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1BD2" w:rsidRPr="000D63F3" w:rsidRDefault="001939D7" w:rsidP="00771BD2">
      <w:pPr>
        <w:jc w:val="center"/>
        <w:rPr>
          <w:sz w:val="44"/>
          <w:szCs w:val="44"/>
          <w:lang w:val="en-US"/>
        </w:rPr>
      </w:pPr>
      <w:r w:rsidRPr="007E5ED6">
        <w:rPr>
          <w:sz w:val="44"/>
          <w:szCs w:val="44"/>
          <w:lang w:val="en-US"/>
        </w:rPr>
        <w:t xml:space="preserve">    </w:t>
      </w:r>
      <w:r w:rsidR="001C3DF1" w:rsidRPr="000D63F3">
        <w:rPr>
          <w:noProof/>
          <w:sz w:val="44"/>
          <w:szCs w:val="44"/>
          <w:lang w:eastAsia="fr-FR"/>
        </w:rPr>
        <w:drawing>
          <wp:inline distT="0" distB="0" distL="0" distR="0">
            <wp:extent cx="3255010" cy="1791970"/>
            <wp:effectExtent l="0" t="0" r="2540" b="0"/>
            <wp:docPr id="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55010" cy="1791970"/>
                    </a:xfrm>
                    <a:prstGeom prst="rect">
                      <a:avLst/>
                    </a:prstGeom>
                    <a:noFill/>
                    <a:ln>
                      <a:noFill/>
                    </a:ln>
                  </pic:spPr>
                </pic:pic>
              </a:graphicData>
            </a:graphic>
          </wp:inline>
        </w:drawing>
      </w:r>
      <w:r w:rsidR="001C3DF1" w:rsidRPr="000D63F3">
        <w:rPr>
          <w:noProof/>
          <w:sz w:val="44"/>
          <w:szCs w:val="44"/>
          <w:lang w:eastAsia="fr-FR"/>
        </w:rPr>
        <w:drawing>
          <wp:inline distT="0" distB="0" distL="0" distR="0">
            <wp:extent cx="1572895" cy="1499870"/>
            <wp:effectExtent l="0" t="0" r="8255" b="0"/>
            <wp:docPr id="14" name="Image 2" descr="FP7-generic-25cm_tcm24-187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FP7-generic-25cm_tcm24-18716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2895" cy="1499870"/>
                    </a:xfrm>
                    <a:prstGeom prst="rect">
                      <a:avLst/>
                    </a:prstGeom>
                    <a:noFill/>
                    <a:ln>
                      <a:noFill/>
                    </a:ln>
                  </pic:spPr>
                </pic:pic>
              </a:graphicData>
            </a:graphic>
          </wp:inline>
        </w:drawing>
      </w:r>
    </w:p>
    <w:p w:rsidR="00ED335B" w:rsidRPr="000D63F3" w:rsidRDefault="00ED335B" w:rsidP="00ED335B">
      <w:pPr>
        <w:jc w:val="center"/>
        <w:rPr>
          <w:sz w:val="44"/>
          <w:szCs w:val="44"/>
          <w:lang w:val="en-US"/>
        </w:rPr>
      </w:pPr>
    </w:p>
    <w:p w:rsidR="00ED335B" w:rsidRPr="000D63F3" w:rsidRDefault="00ED335B" w:rsidP="00ED335B">
      <w:pPr>
        <w:jc w:val="center"/>
        <w:rPr>
          <w:sz w:val="44"/>
          <w:szCs w:val="44"/>
          <w:lang w:val="en-US"/>
        </w:rPr>
      </w:pPr>
    </w:p>
    <w:p w:rsidR="00ED335B" w:rsidRPr="000D63F3" w:rsidRDefault="00ED335B" w:rsidP="00ED335B">
      <w:pPr>
        <w:jc w:val="center"/>
        <w:rPr>
          <w:sz w:val="44"/>
          <w:szCs w:val="44"/>
          <w:lang w:val="en-US"/>
        </w:rPr>
      </w:pPr>
    </w:p>
    <w:p w:rsidR="00ED335B" w:rsidRPr="000D63F3" w:rsidRDefault="00ED335B" w:rsidP="00ED335B">
      <w:pPr>
        <w:jc w:val="center"/>
        <w:rPr>
          <w:sz w:val="44"/>
          <w:szCs w:val="44"/>
          <w:lang w:val="en-US"/>
        </w:rPr>
      </w:pPr>
      <w:r w:rsidRPr="000D63F3">
        <w:rPr>
          <w:sz w:val="44"/>
          <w:szCs w:val="44"/>
          <w:lang w:val="en-US"/>
        </w:rPr>
        <w:t xml:space="preserve">The </w:t>
      </w:r>
      <w:r w:rsidR="00626B99" w:rsidRPr="000D63F3">
        <w:rPr>
          <w:sz w:val="44"/>
          <w:szCs w:val="44"/>
          <w:lang w:val="en-US"/>
        </w:rPr>
        <w:t>Fish</w:t>
      </w:r>
      <w:r w:rsidRPr="000D63F3">
        <w:rPr>
          <w:sz w:val="44"/>
          <w:szCs w:val="44"/>
          <w:lang w:val="en-US"/>
        </w:rPr>
        <w:t xml:space="preserve"> </w:t>
      </w:r>
      <w:r w:rsidR="00B7421C" w:rsidRPr="000D63F3">
        <w:rPr>
          <w:sz w:val="44"/>
          <w:szCs w:val="44"/>
          <w:lang w:val="en-US"/>
        </w:rPr>
        <w:t>MERLIN-Expo</w:t>
      </w:r>
      <w:r w:rsidRPr="000D63F3">
        <w:rPr>
          <w:sz w:val="44"/>
          <w:szCs w:val="44"/>
          <w:lang w:val="en-US"/>
        </w:rPr>
        <w:t xml:space="preserve"> model</w:t>
      </w:r>
    </w:p>
    <w:p w:rsidR="00771BD2" w:rsidRPr="000D63F3" w:rsidRDefault="00771BD2" w:rsidP="00771BD2">
      <w:pPr>
        <w:jc w:val="center"/>
        <w:rPr>
          <w:sz w:val="44"/>
          <w:szCs w:val="44"/>
          <w:lang w:val="en-US"/>
        </w:rPr>
      </w:pPr>
      <w:r w:rsidRPr="000D63F3">
        <w:rPr>
          <w:sz w:val="44"/>
          <w:szCs w:val="44"/>
          <w:lang w:val="en-US"/>
        </w:rPr>
        <w:t>V1.</w:t>
      </w:r>
      <w:r w:rsidR="00F77F37">
        <w:rPr>
          <w:sz w:val="44"/>
          <w:szCs w:val="44"/>
          <w:lang w:val="en-US"/>
        </w:rPr>
        <w:t>2</w:t>
      </w:r>
    </w:p>
    <w:p w:rsidR="00771BD2" w:rsidRPr="000D63F3" w:rsidRDefault="00267319" w:rsidP="00771BD2">
      <w:pPr>
        <w:jc w:val="center"/>
        <w:rPr>
          <w:sz w:val="24"/>
          <w:szCs w:val="24"/>
          <w:lang w:val="en-US"/>
        </w:rPr>
      </w:pPr>
      <w:r w:rsidRPr="000D63F3">
        <w:rPr>
          <w:sz w:val="24"/>
          <w:szCs w:val="24"/>
          <w:lang w:val="en-US"/>
        </w:rPr>
        <w:t xml:space="preserve"> </w:t>
      </w:r>
    </w:p>
    <w:p w:rsidR="00771BD2" w:rsidRPr="000D63F3" w:rsidRDefault="00771BD2" w:rsidP="00771BD2">
      <w:pPr>
        <w:jc w:val="center"/>
        <w:rPr>
          <w:sz w:val="24"/>
          <w:szCs w:val="24"/>
          <w:lang w:val="en-US"/>
        </w:rPr>
      </w:pPr>
    </w:p>
    <w:p w:rsidR="00771BD2" w:rsidRPr="000D63F3" w:rsidRDefault="00C517CA" w:rsidP="00771BD2">
      <w:pPr>
        <w:spacing w:after="0"/>
        <w:jc w:val="both"/>
        <w:rPr>
          <w:sz w:val="24"/>
          <w:szCs w:val="24"/>
          <w:lang w:val="it-IT"/>
        </w:rPr>
      </w:pPr>
      <w:r w:rsidRPr="000D63F3">
        <w:rPr>
          <w:sz w:val="24"/>
          <w:szCs w:val="24"/>
          <w:u w:val="single"/>
          <w:lang w:val="it-IT"/>
        </w:rPr>
        <w:t>Author</w:t>
      </w:r>
      <w:r w:rsidRPr="000D63F3">
        <w:rPr>
          <w:sz w:val="24"/>
          <w:szCs w:val="24"/>
          <w:lang w:val="it-IT"/>
        </w:rPr>
        <w:t>: Artur Radomyski</w:t>
      </w:r>
      <w:r w:rsidRPr="000D63F3">
        <w:rPr>
          <w:sz w:val="24"/>
          <w:szCs w:val="24"/>
          <w:vertAlign w:val="superscript"/>
          <w:lang w:val="it-IT"/>
        </w:rPr>
        <w:t>a</w:t>
      </w:r>
      <w:r w:rsidRPr="000D63F3">
        <w:rPr>
          <w:sz w:val="24"/>
          <w:szCs w:val="24"/>
          <w:lang w:val="it-IT"/>
        </w:rPr>
        <w:t>, Philippe Ciffroy</w:t>
      </w:r>
      <w:r w:rsidRPr="000D63F3">
        <w:rPr>
          <w:sz w:val="24"/>
          <w:szCs w:val="24"/>
          <w:vertAlign w:val="superscript"/>
          <w:lang w:val="it-IT"/>
        </w:rPr>
        <w:t>b</w:t>
      </w:r>
    </w:p>
    <w:p w:rsidR="00726E2F" w:rsidRPr="000D63F3" w:rsidRDefault="00626B99" w:rsidP="00771BD2">
      <w:pPr>
        <w:spacing w:after="0"/>
        <w:jc w:val="both"/>
        <w:rPr>
          <w:rFonts w:ascii="Arial" w:hAnsi="Arial" w:cs="Arial"/>
          <w:color w:val="222222"/>
          <w:sz w:val="20"/>
          <w:szCs w:val="20"/>
          <w:shd w:val="clear" w:color="auto" w:fill="FFFFFF"/>
          <w:lang w:val="it-IT"/>
        </w:rPr>
      </w:pPr>
      <w:r w:rsidRPr="000D63F3">
        <w:rPr>
          <w:sz w:val="24"/>
          <w:szCs w:val="24"/>
          <w:vertAlign w:val="superscript"/>
          <w:lang w:val="it-IT"/>
        </w:rPr>
        <w:t>a</w:t>
      </w:r>
      <w:r w:rsidR="00726E2F" w:rsidRPr="000D63F3">
        <w:rPr>
          <w:sz w:val="24"/>
          <w:szCs w:val="24"/>
          <w:lang w:val="it-IT"/>
        </w:rPr>
        <w:t>Ca' Foscari University of Venice, 3246 Dorsoduro, 30123 Venezia, Italy</w:t>
      </w:r>
    </w:p>
    <w:p w:rsidR="00771BD2" w:rsidRPr="000D63F3" w:rsidRDefault="00626B99" w:rsidP="00771BD2">
      <w:pPr>
        <w:spacing w:after="0"/>
        <w:jc w:val="both"/>
        <w:rPr>
          <w:sz w:val="24"/>
          <w:szCs w:val="24"/>
        </w:rPr>
      </w:pPr>
      <w:r w:rsidRPr="000D63F3">
        <w:rPr>
          <w:sz w:val="24"/>
          <w:szCs w:val="24"/>
          <w:vertAlign w:val="superscript"/>
        </w:rPr>
        <w:t>b</w:t>
      </w:r>
      <w:r w:rsidR="00771BD2" w:rsidRPr="000D63F3">
        <w:rPr>
          <w:sz w:val="24"/>
          <w:szCs w:val="24"/>
        </w:rPr>
        <w:t xml:space="preserve">EDF R&amp;D, 6 quai Watier, 78400 Chatou, </w:t>
      </w:r>
      <w:r w:rsidRPr="000D63F3">
        <w:rPr>
          <w:sz w:val="24"/>
          <w:szCs w:val="24"/>
        </w:rPr>
        <w:t>France</w:t>
      </w:r>
    </w:p>
    <w:p w:rsidR="00726E2F" w:rsidRPr="000D63F3" w:rsidRDefault="00726E2F" w:rsidP="00DF7DF7">
      <w:pPr>
        <w:spacing w:after="0"/>
        <w:jc w:val="both"/>
        <w:rPr>
          <w:rStyle w:val="Lienhypertexte"/>
          <w:noProof w:val="0"/>
          <w:sz w:val="24"/>
          <w:szCs w:val="24"/>
          <w:lang w:val="fr-FR"/>
        </w:rPr>
      </w:pPr>
    </w:p>
    <w:p w:rsidR="00726E2F" w:rsidRPr="000D63F3" w:rsidRDefault="00081BB3" w:rsidP="00DF7DF7">
      <w:pPr>
        <w:spacing w:after="0"/>
        <w:jc w:val="both"/>
        <w:rPr>
          <w:rStyle w:val="Lienhypertexte"/>
          <w:noProof w:val="0"/>
          <w:sz w:val="24"/>
          <w:szCs w:val="24"/>
          <w:lang w:val="fr-FR"/>
        </w:rPr>
      </w:pPr>
      <w:hyperlink r:id="rId10" w:history="1">
        <w:r w:rsidR="00C517CA" w:rsidRPr="000D63F3">
          <w:rPr>
            <w:rStyle w:val="Lienhypertexte"/>
            <w:noProof w:val="0"/>
            <w:sz w:val="24"/>
            <w:szCs w:val="24"/>
            <w:lang w:val="fr-FR"/>
          </w:rPr>
          <w:t>artur.radomyski@unive.it</w:t>
        </w:r>
      </w:hyperlink>
    </w:p>
    <w:p w:rsidR="00771BD2" w:rsidRPr="000D63F3" w:rsidRDefault="00081BB3" w:rsidP="00DF7DF7">
      <w:pPr>
        <w:spacing w:after="0"/>
        <w:jc w:val="both"/>
        <w:rPr>
          <w:sz w:val="24"/>
          <w:szCs w:val="24"/>
        </w:rPr>
      </w:pPr>
      <w:hyperlink r:id="rId11" w:history="1">
        <w:r w:rsidR="00C517CA" w:rsidRPr="000D63F3">
          <w:rPr>
            <w:rStyle w:val="Lienhypertexte"/>
            <w:noProof w:val="0"/>
            <w:sz w:val="24"/>
            <w:szCs w:val="24"/>
            <w:lang w:val="fr-FR"/>
          </w:rPr>
          <w:t>philippe.ciffroy@edf.fr</w:t>
        </w:r>
      </w:hyperlink>
    </w:p>
    <w:p w:rsidR="00DF7DF7" w:rsidRPr="000D63F3" w:rsidRDefault="00DF7DF7" w:rsidP="00DF7DF7">
      <w:pPr>
        <w:spacing w:after="0"/>
        <w:jc w:val="both"/>
        <w:rPr>
          <w:sz w:val="24"/>
          <w:szCs w:val="24"/>
        </w:rPr>
      </w:pPr>
    </w:p>
    <w:p w:rsidR="00626B99" w:rsidRPr="000D63F3" w:rsidRDefault="00AB4560" w:rsidP="00626B99">
      <w:pPr>
        <w:spacing w:after="0"/>
        <w:jc w:val="both"/>
        <w:rPr>
          <w:b/>
          <w:sz w:val="24"/>
          <w:szCs w:val="24"/>
        </w:rPr>
      </w:pPr>
      <w:r w:rsidRPr="000D63F3">
        <w:rPr>
          <w:sz w:val="24"/>
          <w:szCs w:val="24"/>
          <w:u w:val="single"/>
        </w:rPr>
        <w:t>Reviewers</w:t>
      </w:r>
      <w:r w:rsidRPr="000D63F3">
        <w:rPr>
          <w:sz w:val="24"/>
          <w:szCs w:val="24"/>
        </w:rPr>
        <w:t xml:space="preserve">: </w:t>
      </w:r>
    </w:p>
    <w:p w:rsidR="00771BD2" w:rsidRPr="000D63F3" w:rsidRDefault="00771BD2" w:rsidP="00771BD2">
      <w:pPr>
        <w:spacing w:after="0"/>
        <w:jc w:val="both"/>
        <w:rPr>
          <w:b/>
          <w:sz w:val="24"/>
          <w:szCs w:val="24"/>
        </w:rPr>
      </w:pPr>
    </w:p>
    <w:p w:rsidR="00ED335B" w:rsidRPr="000D63F3" w:rsidRDefault="00AB4560">
      <w:pPr>
        <w:rPr>
          <w:sz w:val="44"/>
          <w:szCs w:val="44"/>
        </w:rPr>
      </w:pPr>
      <w:r w:rsidRPr="000D63F3">
        <w:rPr>
          <w:sz w:val="44"/>
          <w:szCs w:val="44"/>
        </w:rPr>
        <w:br w:type="page"/>
      </w:r>
    </w:p>
    <w:p w:rsidR="00ED335B" w:rsidRPr="000D63F3" w:rsidRDefault="00FB5889">
      <w:pPr>
        <w:pStyle w:val="En-ttedetabledesmatires1"/>
        <w:rPr>
          <w:lang w:val="en-US"/>
        </w:rPr>
      </w:pPr>
      <w:r w:rsidRPr="000D63F3">
        <w:rPr>
          <w:lang w:val="en-US"/>
        </w:rPr>
        <w:lastRenderedPageBreak/>
        <w:t>Content</w:t>
      </w:r>
    </w:p>
    <w:p w:rsidR="003207D0" w:rsidRDefault="00081BB3">
      <w:pPr>
        <w:pStyle w:val="TM1"/>
        <w:tabs>
          <w:tab w:val="right" w:leader="dot" w:pos="9062"/>
        </w:tabs>
        <w:rPr>
          <w:rFonts w:asciiTheme="minorHAnsi" w:eastAsiaTheme="minorEastAsia" w:hAnsiTheme="minorHAnsi" w:cstheme="minorBidi"/>
          <w:b w:val="0"/>
          <w:bCs w:val="0"/>
          <w:caps w:val="0"/>
          <w:noProof/>
          <w:sz w:val="22"/>
          <w:szCs w:val="22"/>
          <w:lang w:val="en-US"/>
        </w:rPr>
      </w:pPr>
      <w:r w:rsidRPr="00081BB3">
        <w:rPr>
          <w:b w:val="0"/>
          <w:bCs w:val="0"/>
          <w:caps w:val="0"/>
          <w:u w:val="single"/>
          <w:lang w:val="en-US"/>
        </w:rPr>
        <w:fldChar w:fldCharType="begin"/>
      </w:r>
      <w:r w:rsidR="004A12CE" w:rsidRPr="000D63F3">
        <w:rPr>
          <w:b w:val="0"/>
          <w:bCs w:val="0"/>
          <w:caps w:val="0"/>
          <w:u w:val="single"/>
          <w:lang w:val="en-US"/>
        </w:rPr>
        <w:instrText xml:space="preserve"> TOC \o "1-4" \h \z \u </w:instrText>
      </w:r>
      <w:r w:rsidRPr="00081BB3">
        <w:rPr>
          <w:b w:val="0"/>
          <w:bCs w:val="0"/>
          <w:caps w:val="0"/>
          <w:u w:val="single"/>
          <w:lang w:val="en-US"/>
        </w:rPr>
        <w:fldChar w:fldCharType="separate"/>
      </w:r>
      <w:hyperlink w:anchor="_Toc410107018" w:history="1">
        <w:r w:rsidR="003207D0" w:rsidRPr="00F36EB4">
          <w:rPr>
            <w:rStyle w:val="Lienhypertexte"/>
            <w:lang w:val="en-US"/>
          </w:rPr>
          <w:t>Level 1 documentation (basic knowledge on model purpose, applicability and components)</w:t>
        </w:r>
        <w:r w:rsidR="003207D0">
          <w:rPr>
            <w:noProof/>
            <w:webHidden/>
          </w:rPr>
          <w:tab/>
        </w:r>
        <w:r>
          <w:rPr>
            <w:noProof/>
            <w:webHidden/>
          </w:rPr>
          <w:fldChar w:fldCharType="begin"/>
        </w:r>
        <w:r w:rsidR="003207D0">
          <w:rPr>
            <w:noProof/>
            <w:webHidden/>
          </w:rPr>
          <w:instrText xml:space="preserve"> PAGEREF _Toc410107018 \h </w:instrText>
        </w:r>
        <w:r>
          <w:rPr>
            <w:noProof/>
            <w:webHidden/>
          </w:rPr>
        </w:r>
        <w:r>
          <w:rPr>
            <w:noProof/>
            <w:webHidden/>
          </w:rPr>
          <w:fldChar w:fldCharType="separate"/>
        </w:r>
        <w:r w:rsidR="003207D0">
          <w:rPr>
            <w:noProof/>
            <w:webHidden/>
          </w:rPr>
          <w:t>5</w:t>
        </w:r>
        <w:r>
          <w:rPr>
            <w:noProof/>
            <w:webHidden/>
          </w:rPr>
          <w:fldChar w:fldCharType="end"/>
        </w:r>
      </w:hyperlink>
    </w:p>
    <w:p w:rsidR="003207D0" w:rsidRDefault="00081BB3">
      <w:pPr>
        <w:pStyle w:val="TM1"/>
        <w:tabs>
          <w:tab w:val="left" w:pos="567"/>
          <w:tab w:val="right" w:leader="dot" w:pos="9062"/>
        </w:tabs>
        <w:rPr>
          <w:rFonts w:asciiTheme="minorHAnsi" w:eastAsiaTheme="minorEastAsia" w:hAnsiTheme="minorHAnsi" w:cstheme="minorBidi"/>
          <w:b w:val="0"/>
          <w:bCs w:val="0"/>
          <w:caps w:val="0"/>
          <w:noProof/>
          <w:sz w:val="22"/>
          <w:szCs w:val="22"/>
          <w:lang w:val="en-US"/>
        </w:rPr>
      </w:pPr>
      <w:hyperlink w:anchor="_Toc410107019" w:history="1">
        <w:r w:rsidR="003207D0" w:rsidRPr="00F36EB4">
          <w:rPr>
            <w:rStyle w:val="Lienhypertexte"/>
            <w:lang w:val="en-US"/>
          </w:rPr>
          <w:t>1.</w:t>
        </w:r>
        <w:r w:rsidR="003207D0">
          <w:rPr>
            <w:rFonts w:asciiTheme="minorHAnsi" w:eastAsiaTheme="minorEastAsia" w:hAnsiTheme="minorHAnsi" w:cstheme="minorBidi"/>
            <w:b w:val="0"/>
            <w:bCs w:val="0"/>
            <w:caps w:val="0"/>
            <w:noProof/>
            <w:sz w:val="22"/>
            <w:szCs w:val="22"/>
            <w:lang w:val="en-US"/>
          </w:rPr>
          <w:tab/>
        </w:r>
        <w:r w:rsidR="003207D0" w:rsidRPr="00F36EB4">
          <w:rPr>
            <w:rStyle w:val="Lienhypertexte"/>
            <w:lang w:val="en-US"/>
          </w:rPr>
          <w:t>Model purpose</w:t>
        </w:r>
        <w:r w:rsidR="003207D0">
          <w:rPr>
            <w:noProof/>
            <w:webHidden/>
          </w:rPr>
          <w:tab/>
        </w:r>
        <w:r>
          <w:rPr>
            <w:noProof/>
            <w:webHidden/>
          </w:rPr>
          <w:fldChar w:fldCharType="begin"/>
        </w:r>
        <w:r w:rsidR="003207D0">
          <w:rPr>
            <w:noProof/>
            <w:webHidden/>
          </w:rPr>
          <w:instrText xml:space="preserve"> PAGEREF _Toc410107019 \h </w:instrText>
        </w:r>
        <w:r>
          <w:rPr>
            <w:noProof/>
            <w:webHidden/>
          </w:rPr>
        </w:r>
        <w:r>
          <w:rPr>
            <w:noProof/>
            <w:webHidden/>
          </w:rPr>
          <w:fldChar w:fldCharType="separate"/>
        </w:r>
        <w:r w:rsidR="003207D0">
          <w:rPr>
            <w:noProof/>
            <w:webHidden/>
          </w:rPr>
          <w:t>5</w:t>
        </w:r>
        <w:r>
          <w:rPr>
            <w:noProof/>
            <w:webHidden/>
          </w:rPr>
          <w:fldChar w:fldCharType="end"/>
        </w:r>
      </w:hyperlink>
    </w:p>
    <w:p w:rsidR="003207D0" w:rsidRDefault="00081BB3">
      <w:pPr>
        <w:pStyle w:val="TM2"/>
        <w:tabs>
          <w:tab w:val="left" w:pos="880"/>
          <w:tab w:val="right" w:leader="dot" w:pos="9062"/>
        </w:tabs>
        <w:rPr>
          <w:rFonts w:asciiTheme="minorHAnsi" w:eastAsiaTheme="minorEastAsia" w:hAnsiTheme="minorHAnsi" w:cstheme="minorBidi"/>
          <w:smallCaps w:val="0"/>
          <w:noProof/>
          <w:sz w:val="22"/>
          <w:szCs w:val="22"/>
          <w:lang w:val="en-US"/>
        </w:rPr>
      </w:pPr>
      <w:hyperlink w:anchor="_Toc410107020" w:history="1">
        <w:r w:rsidR="003207D0" w:rsidRPr="00F36EB4">
          <w:rPr>
            <w:rStyle w:val="Lienhypertexte"/>
            <w:lang w:val="en-US"/>
          </w:rPr>
          <w:t>1.1.</w:t>
        </w:r>
        <w:r w:rsidR="003207D0">
          <w:rPr>
            <w:rFonts w:asciiTheme="minorHAnsi" w:eastAsiaTheme="minorEastAsia" w:hAnsiTheme="minorHAnsi" w:cstheme="minorBidi"/>
            <w:smallCaps w:val="0"/>
            <w:noProof/>
            <w:sz w:val="22"/>
            <w:szCs w:val="22"/>
            <w:lang w:val="en-US"/>
          </w:rPr>
          <w:tab/>
        </w:r>
        <w:r w:rsidR="003207D0" w:rsidRPr="00F36EB4">
          <w:rPr>
            <w:rStyle w:val="Lienhypertexte"/>
            <w:lang w:val="en-US"/>
          </w:rPr>
          <w:t>Goal</w:t>
        </w:r>
        <w:r w:rsidR="003207D0">
          <w:rPr>
            <w:noProof/>
            <w:webHidden/>
          </w:rPr>
          <w:tab/>
        </w:r>
        <w:r>
          <w:rPr>
            <w:noProof/>
            <w:webHidden/>
          </w:rPr>
          <w:fldChar w:fldCharType="begin"/>
        </w:r>
        <w:r w:rsidR="003207D0">
          <w:rPr>
            <w:noProof/>
            <w:webHidden/>
          </w:rPr>
          <w:instrText xml:space="preserve"> PAGEREF _Toc410107020 \h </w:instrText>
        </w:r>
        <w:r>
          <w:rPr>
            <w:noProof/>
            <w:webHidden/>
          </w:rPr>
        </w:r>
        <w:r>
          <w:rPr>
            <w:noProof/>
            <w:webHidden/>
          </w:rPr>
          <w:fldChar w:fldCharType="separate"/>
        </w:r>
        <w:r w:rsidR="003207D0">
          <w:rPr>
            <w:noProof/>
            <w:webHidden/>
          </w:rPr>
          <w:t>5</w:t>
        </w:r>
        <w:r>
          <w:rPr>
            <w:noProof/>
            <w:webHidden/>
          </w:rPr>
          <w:fldChar w:fldCharType="end"/>
        </w:r>
      </w:hyperlink>
    </w:p>
    <w:p w:rsidR="003207D0" w:rsidRDefault="00081BB3">
      <w:pPr>
        <w:pStyle w:val="TM2"/>
        <w:tabs>
          <w:tab w:val="left" w:pos="880"/>
          <w:tab w:val="right" w:leader="dot" w:pos="9062"/>
        </w:tabs>
        <w:rPr>
          <w:rFonts w:asciiTheme="minorHAnsi" w:eastAsiaTheme="minorEastAsia" w:hAnsiTheme="minorHAnsi" w:cstheme="minorBidi"/>
          <w:smallCaps w:val="0"/>
          <w:noProof/>
          <w:sz w:val="22"/>
          <w:szCs w:val="22"/>
          <w:lang w:val="en-US"/>
        </w:rPr>
      </w:pPr>
      <w:hyperlink w:anchor="_Toc410107021" w:history="1">
        <w:r w:rsidR="003207D0" w:rsidRPr="00F36EB4">
          <w:rPr>
            <w:rStyle w:val="Lienhypertexte"/>
            <w:lang w:val="en-US"/>
          </w:rPr>
          <w:t>1.2.</w:t>
        </w:r>
        <w:r w:rsidR="003207D0">
          <w:rPr>
            <w:rFonts w:asciiTheme="minorHAnsi" w:eastAsiaTheme="minorEastAsia" w:hAnsiTheme="minorHAnsi" w:cstheme="minorBidi"/>
            <w:smallCaps w:val="0"/>
            <w:noProof/>
            <w:sz w:val="22"/>
            <w:szCs w:val="22"/>
            <w:lang w:val="en-US"/>
          </w:rPr>
          <w:tab/>
        </w:r>
        <w:r w:rsidR="003207D0" w:rsidRPr="00F36EB4">
          <w:rPr>
            <w:rStyle w:val="Lienhypertexte"/>
            <w:lang w:val="en-US"/>
          </w:rPr>
          <w:t>Potential decision and regulatory framework(s)</w:t>
        </w:r>
        <w:r w:rsidR="003207D0">
          <w:rPr>
            <w:noProof/>
            <w:webHidden/>
          </w:rPr>
          <w:tab/>
        </w:r>
        <w:r>
          <w:rPr>
            <w:noProof/>
            <w:webHidden/>
          </w:rPr>
          <w:fldChar w:fldCharType="begin"/>
        </w:r>
        <w:r w:rsidR="003207D0">
          <w:rPr>
            <w:noProof/>
            <w:webHidden/>
          </w:rPr>
          <w:instrText xml:space="preserve"> PAGEREF _Toc410107021 \h </w:instrText>
        </w:r>
        <w:r>
          <w:rPr>
            <w:noProof/>
            <w:webHidden/>
          </w:rPr>
        </w:r>
        <w:r>
          <w:rPr>
            <w:noProof/>
            <w:webHidden/>
          </w:rPr>
          <w:fldChar w:fldCharType="separate"/>
        </w:r>
        <w:r w:rsidR="003207D0">
          <w:rPr>
            <w:noProof/>
            <w:webHidden/>
          </w:rPr>
          <w:t>5</w:t>
        </w:r>
        <w:r>
          <w:rPr>
            <w:noProof/>
            <w:webHidden/>
          </w:rPr>
          <w:fldChar w:fldCharType="end"/>
        </w:r>
      </w:hyperlink>
    </w:p>
    <w:p w:rsidR="003207D0" w:rsidRDefault="00081BB3">
      <w:pPr>
        <w:pStyle w:val="TM1"/>
        <w:tabs>
          <w:tab w:val="left" w:pos="567"/>
          <w:tab w:val="right" w:leader="dot" w:pos="9062"/>
        </w:tabs>
        <w:rPr>
          <w:rFonts w:asciiTheme="minorHAnsi" w:eastAsiaTheme="minorEastAsia" w:hAnsiTheme="minorHAnsi" w:cstheme="minorBidi"/>
          <w:b w:val="0"/>
          <w:bCs w:val="0"/>
          <w:caps w:val="0"/>
          <w:noProof/>
          <w:sz w:val="22"/>
          <w:szCs w:val="22"/>
          <w:lang w:val="en-US"/>
        </w:rPr>
      </w:pPr>
      <w:hyperlink w:anchor="_Toc410107022" w:history="1">
        <w:r w:rsidR="003207D0" w:rsidRPr="00F36EB4">
          <w:rPr>
            <w:rStyle w:val="Lienhypertexte"/>
            <w:lang w:val="en-US"/>
          </w:rPr>
          <w:t>2.</w:t>
        </w:r>
        <w:r w:rsidR="003207D0">
          <w:rPr>
            <w:rFonts w:asciiTheme="minorHAnsi" w:eastAsiaTheme="minorEastAsia" w:hAnsiTheme="minorHAnsi" w:cstheme="minorBidi"/>
            <w:b w:val="0"/>
            <w:bCs w:val="0"/>
            <w:caps w:val="0"/>
            <w:noProof/>
            <w:sz w:val="22"/>
            <w:szCs w:val="22"/>
            <w:lang w:val="en-US"/>
          </w:rPr>
          <w:tab/>
        </w:r>
        <w:r w:rsidR="003207D0" w:rsidRPr="00F36EB4">
          <w:rPr>
            <w:rStyle w:val="Lienhypertexte"/>
            <w:lang w:val="en-US"/>
          </w:rPr>
          <w:t>Model applicability</w:t>
        </w:r>
        <w:r w:rsidR="003207D0">
          <w:rPr>
            <w:noProof/>
            <w:webHidden/>
          </w:rPr>
          <w:tab/>
        </w:r>
        <w:r>
          <w:rPr>
            <w:noProof/>
            <w:webHidden/>
          </w:rPr>
          <w:fldChar w:fldCharType="begin"/>
        </w:r>
        <w:r w:rsidR="003207D0">
          <w:rPr>
            <w:noProof/>
            <w:webHidden/>
          </w:rPr>
          <w:instrText xml:space="preserve"> PAGEREF _Toc410107022 \h </w:instrText>
        </w:r>
        <w:r>
          <w:rPr>
            <w:noProof/>
            <w:webHidden/>
          </w:rPr>
        </w:r>
        <w:r>
          <w:rPr>
            <w:noProof/>
            <w:webHidden/>
          </w:rPr>
          <w:fldChar w:fldCharType="separate"/>
        </w:r>
        <w:r w:rsidR="003207D0">
          <w:rPr>
            <w:noProof/>
            <w:webHidden/>
          </w:rPr>
          <w:t>5</w:t>
        </w:r>
        <w:r>
          <w:rPr>
            <w:noProof/>
            <w:webHidden/>
          </w:rPr>
          <w:fldChar w:fldCharType="end"/>
        </w:r>
      </w:hyperlink>
    </w:p>
    <w:p w:rsidR="003207D0" w:rsidRDefault="00081BB3">
      <w:pPr>
        <w:pStyle w:val="TM2"/>
        <w:tabs>
          <w:tab w:val="left" w:pos="880"/>
          <w:tab w:val="right" w:leader="dot" w:pos="9062"/>
        </w:tabs>
        <w:rPr>
          <w:rFonts w:asciiTheme="minorHAnsi" w:eastAsiaTheme="minorEastAsia" w:hAnsiTheme="minorHAnsi" w:cstheme="minorBidi"/>
          <w:smallCaps w:val="0"/>
          <w:noProof/>
          <w:sz w:val="22"/>
          <w:szCs w:val="22"/>
          <w:lang w:val="en-US"/>
        </w:rPr>
      </w:pPr>
      <w:hyperlink w:anchor="_Toc410107023" w:history="1">
        <w:r w:rsidR="003207D0" w:rsidRPr="00F36EB4">
          <w:rPr>
            <w:rStyle w:val="Lienhypertexte"/>
            <w:lang w:val="en-US"/>
          </w:rPr>
          <w:t>2.1.</w:t>
        </w:r>
        <w:r w:rsidR="003207D0">
          <w:rPr>
            <w:rFonts w:asciiTheme="minorHAnsi" w:eastAsiaTheme="minorEastAsia" w:hAnsiTheme="minorHAnsi" w:cstheme="minorBidi"/>
            <w:smallCaps w:val="0"/>
            <w:noProof/>
            <w:sz w:val="22"/>
            <w:szCs w:val="22"/>
            <w:lang w:val="en-US"/>
          </w:rPr>
          <w:tab/>
        </w:r>
        <w:r w:rsidR="003207D0" w:rsidRPr="00F36EB4">
          <w:rPr>
            <w:rStyle w:val="Lienhypertexte"/>
            <w:lang w:val="en-US"/>
          </w:rPr>
          <w:t>Spatial scale and resolution</w:t>
        </w:r>
        <w:r w:rsidR="003207D0">
          <w:rPr>
            <w:noProof/>
            <w:webHidden/>
          </w:rPr>
          <w:tab/>
        </w:r>
        <w:r>
          <w:rPr>
            <w:noProof/>
            <w:webHidden/>
          </w:rPr>
          <w:fldChar w:fldCharType="begin"/>
        </w:r>
        <w:r w:rsidR="003207D0">
          <w:rPr>
            <w:noProof/>
            <w:webHidden/>
          </w:rPr>
          <w:instrText xml:space="preserve"> PAGEREF _Toc410107023 \h </w:instrText>
        </w:r>
        <w:r>
          <w:rPr>
            <w:noProof/>
            <w:webHidden/>
          </w:rPr>
        </w:r>
        <w:r>
          <w:rPr>
            <w:noProof/>
            <w:webHidden/>
          </w:rPr>
          <w:fldChar w:fldCharType="separate"/>
        </w:r>
        <w:r w:rsidR="003207D0">
          <w:rPr>
            <w:noProof/>
            <w:webHidden/>
          </w:rPr>
          <w:t>5</w:t>
        </w:r>
        <w:r>
          <w:rPr>
            <w:noProof/>
            <w:webHidden/>
          </w:rPr>
          <w:fldChar w:fldCharType="end"/>
        </w:r>
      </w:hyperlink>
    </w:p>
    <w:p w:rsidR="003207D0" w:rsidRDefault="00081BB3">
      <w:pPr>
        <w:pStyle w:val="TM2"/>
        <w:tabs>
          <w:tab w:val="left" w:pos="880"/>
          <w:tab w:val="right" w:leader="dot" w:pos="9062"/>
        </w:tabs>
        <w:rPr>
          <w:rFonts w:asciiTheme="minorHAnsi" w:eastAsiaTheme="minorEastAsia" w:hAnsiTheme="minorHAnsi" w:cstheme="minorBidi"/>
          <w:smallCaps w:val="0"/>
          <w:noProof/>
          <w:sz w:val="22"/>
          <w:szCs w:val="22"/>
          <w:lang w:val="en-US"/>
        </w:rPr>
      </w:pPr>
      <w:hyperlink w:anchor="_Toc410107024" w:history="1">
        <w:r w:rsidR="003207D0" w:rsidRPr="00F36EB4">
          <w:rPr>
            <w:rStyle w:val="Lienhypertexte"/>
            <w:lang w:val="en-US"/>
          </w:rPr>
          <w:t>2.2.</w:t>
        </w:r>
        <w:r w:rsidR="003207D0">
          <w:rPr>
            <w:rFonts w:asciiTheme="minorHAnsi" w:eastAsiaTheme="minorEastAsia" w:hAnsiTheme="minorHAnsi" w:cstheme="minorBidi"/>
            <w:smallCaps w:val="0"/>
            <w:noProof/>
            <w:sz w:val="22"/>
            <w:szCs w:val="22"/>
            <w:lang w:val="en-US"/>
          </w:rPr>
          <w:tab/>
        </w:r>
        <w:r w:rsidR="003207D0" w:rsidRPr="00F36EB4">
          <w:rPr>
            <w:rStyle w:val="Lienhypertexte"/>
            <w:lang w:val="en-US"/>
          </w:rPr>
          <w:t>Temporal scale and resolution</w:t>
        </w:r>
        <w:r w:rsidR="003207D0">
          <w:rPr>
            <w:noProof/>
            <w:webHidden/>
          </w:rPr>
          <w:tab/>
        </w:r>
        <w:r>
          <w:rPr>
            <w:noProof/>
            <w:webHidden/>
          </w:rPr>
          <w:fldChar w:fldCharType="begin"/>
        </w:r>
        <w:r w:rsidR="003207D0">
          <w:rPr>
            <w:noProof/>
            <w:webHidden/>
          </w:rPr>
          <w:instrText xml:space="preserve"> PAGEREF _Toc410107024 \h </w:instrText>
        </w:r>
        <w:r>
          <w:rPr>
            <w:noProof/>
            <w:webHidden/>
          </w:rPr>
        </w:r>
        <w:r>
          <w:rPr>
            <w:noProof/>
            <w:webHidden/>
          </w:rPr>
          <w:fldChar w:fldCharType="separate"/>
        </w:r>
        <w:r w:rsidR="003207D0">
          <w:rPr>
            <w:noProof/>
            <w:webHidden/>
          </w:rPr>
          <w:t>5</w:t>
        </w:r>
        <w:r>
          <w:rPr>
            <w:noProof/>
            <w:webHidden/>
          </w:rPr>
          <w:fldChar w:fldCharType="end"/>
        </w:r>
      </w:hyperlink>
    </w:p>
    <w:p w:rsidR="003207D0" w:rsidRDefault="00081BB3">
      <w:pPr>
        <w:pStyle w:val="TM2"/>
        <w:tabs>
          <w:tab w:val="left" w:pos="880"/>
          <w:tab w:val="right" w:leader="dot" w:pos="9062"/>
        </w:tabs>
        <w:rPr>
          <w:rFonts w:asciiTheme="minorHAnsi" w:eastAsiaTheme="minorEastAsia" w:hAnsiTheme="minorHAnsi" w:cstheme="minorBidi"/>
          <w:smallCaps w:val="0"/>
          <w:noProof/>
          <w:sz w:val="22"/>
          <w:szCs w:val="22"/>
          <w:lang w:val="en-US"/>
        </w:rPr>
      </w:pPr>
      <w:hyperlink w:anchor="_Toc410107025" w:history="1">
        <w:r w:rsidR="003207D0" w:rsidRPr="00F36EB4">
          <w:rPr>
            <w:rStyle w:val="Lienhypertexte"/>
            <w:lang w:val="en-US"/>
          </w:rPr>
          <w:t>2.3.</w:t>
        </w:r>
        <w:r w:rsidR="003207D0">
          <w:rPr>
            <w:rFonts w:asciiTheme="minorHAnsi" w:eastAsiaTheme="minorEastAsia" w:hAnsiTheme="minorHAnsi" w:cstheme="minorBidi"/>
            <w:smallCaps w:val="0"/>
            <w:noProof/>
            <w:sz w:val="22"/>
            <w:szCs w:val="22"/>
            <w:lang w:val="en-US"/>
          </w:rPr>
          <w:tab/>
        </w:r>
        <w:r w:rsidR="003207D0" w:rsidRPr="00F36EB4">
          <w:rPr>
            <w:rStyle w:val="Lienhypertexte"/>
            <w:lang w:val="en-US"/>
          </w:rPr>
          <w:t>Chemical considered</w:t>
        </w:r>
        <w:r w:rsidR="003207D0">
          <w:rPr>
            <w:noProof/>
            <w:webHidden/>
          </w:rPr>
          <w:tab/>
        </w:r>
        <w:r>
          <w:rPr>
            <w:noProof/>
            <w:webHidden/>
          </w:rPr>
          <w:fldChar w:fldCharType="begin"/>
        </w:r>
        <w:r w:rsidR="003207D0">
          <w:rPr>
            <w:noProof/>
            <w:webHidden/>
          </w:rPr>
          <w:instrText xml:space="preserve"> PAGEREF _Toc410107025 \h </w:instrText>
        </w:r>
        <w:r>
          <w:rPr>
            <w:noProof/>
            <w:webHidden/>
          </w:rPr>
        </w:r>
        <w:r>
          <w:rPr>
            <w:noProof/>
            <w:webHidden/>
          </w:rPr>
          <w:fldChar w:fldCharType="separate"/>
        </w:r>
        <w:r w:rsidR="003207D0">
          <w:rPr>
            <w:noProof/>
            <w:webHidden/>
          </w:rPr>
          <w:t>6</w:t>
        </w:r>
        <w:r>
          <w:rPr>
            <w:noProof/>
            <w:webHidden/>
          </w:rPr>
          <w:fldChar w:fldCharType="end"/>
        </w:r>
      </w:hyperlink>
    </w:p>
    <w:p w:rsidR="003207D0" w:rsidRDefault="00081BB3">
      <w:pPr>
        <w:pStyle w:val="TM2"/>
        <w:tabs>
          <w:tab w:val="left" w:pos="880"/>
          <w:tab w:val="right" w:leader="dot" w:pos="9062"/>
        </w:tabs>
        <w:rPr>
          <w:rFonts w:asciiTheme="minorHAnsi" w:eastAsiaTheme="minorEastAsia" w:hAnsiTheme="minorHAnsi" w:cstheme="minorBidi"/>
          <w:smallCaps w:val="0"/>
          <w:noProof/>
          <w:sz w:val="22"/>
          <w:szCs w:val="22"/>
          <w:lang w:val="en-US"/>
        </w:rPr>
      </w:pPr>
      <w:hyperlink w:anchor="_Toc410107026" w:history="1">
        <w:r w:rsidR="003207D0" w:rsidRPr="00F36EB4">
          <w:rPr>
            <w:rStyle w:val="Lienhypertexte"/>
            <w:lang w:val="en-US"/>
          </w:rPr>
          <w:t>2.4.</w:t>
        </w:r>
        <w:r w:rsidR="003207D0">
          <w:rPr>
            <w:rFonts w:asciiTheme="minorHAnsi" w:eastAsiaTheme="minorEastAsia" w:hAnsiTheme="minorHAnsi" w:cstheme="minorBidi"/>
            <w:smallCaps w:val="0"/>
            <w:noProof/>
            <w:sz w:val="22"/>
            <w:szCs w:val="22"/>
            <w:lang w:val="en-US"/>
          </w:rPr>
          <w:tab/>
        </w:r>
        <w:r w:rsidR="003207D0" w:rsidRPr="00F36EB4">
          <w:rPr>
            <w:rStyle w:val="Lienhypertexte"/>
            <w:lang w:val="en-US"/>
          </w:rPr>
          <w:t>Steady-state vs dynamic processes</w:t>
        </w:r>
        <w:r w:rsidR="003207D0">
          <w:rPr>
            <w:noProof/>
            <w:webHidden/>
          </w:rPr>
          <w:tab/>
        </w:r>
        <w:r>
          <w:rPr>
            <w:noProof/>
            <w:webHidden/>
          </w:rPr>
          <w:fldChar w:fldCharType="begin"/>
        </w:r>
        <w:r w:rsidR="003207D0">
          <w:rPr>
            <w:noProof/>
            <w:webHidden/>
          </w:rPr>
          <w:instrText xml:space="preserve"> PAGEREF _Toc410107026 \h </w:instrText>
        </w:r>
        <w:r>
          <w:rPr>
            <w:noProof/>
            <w:webHidden/>
          </w:rPr>
        </w:r>
        <w:r>
          <w:rPr>
            <w:noProof/>
            <w:webHidden/>
          </w:rPr>
          <w:fldChar w:fldCharType="separate"/>
        </w:r>
        <w:r w:rsidR="003207D0">
          <w:rPr>
            <w:noProof/>
            <w:webHidden/>
          </w:rPr>
          <w:t>6</w:t>
        </w:r>
        <w:r>
          <w:rPr>
            <w:noProof/>
            <w:webHidden/>
          </w:rPr>
          <w:fldChar w:fldCharType="end"/>
        </w:r>
      </w:hyperlink>
    </w:p>
    <w:p w:rsidR="003207D0" w:rsidRDefault="00081BB3">
      <w:pPr>
        <w:pStyle w:val="TM1"/>
        <w:tabs>
          <w:tab w:val="left" w:pos="567"/>
          <w:tab w:val="right" w:leader="dot" w:pos="9062"/>
        </w:tabs>
        <w:rPr>
          <w:rFonts w:asciiTheme="minorHAnsi" w:eastAsiaTheme="minorEastAsia" w:hAnsiTheme="minorHAnsi" w:cstheme="minorBidi"/>
          <w:b w:val="0"/>
          <w:bCs w:val="0"/>
          <w:caps w:val="0"/>
          <w:noProof/>
          <w:sz w:val="22"/>
          <w:szCs w:val="22"/>
          <w:lang w:val="en-US"/>
        </w:rPr>
      </w:pPr>
      <w:hyperlink w:anchor="_Toc410107027" w:history="1">
        <w:r w:rsidR="003207D0" w:rsidRPr="00F36EB4">
          <w:rPr>
            <w:rStyle w:val="Lienhypertexte"/>
            <w:lang w:val="en-US"/>
          </w:rPr>
          <w:t>3.</w:t>
        </w:r>
        <w:r w:rsidR="003207D0">
          <w:rPr>
            <w:rFonts w:asciiTheme="minorHAnsi" w:eastAsiaTheme="minorEastAsia" w:hAnsiTheme="minorHAnsi" w:cstheme="minorBidi"/>
            <w:b w:val="0"/>
            <w:bCs w:val="0"/>
            <w:caps w:val="0"/>
            <w:noProof/>
            <w:sz w:val="22"/>
            <w:szCs w:val="22"/>
            <w:lang w:val="en-US"/>
          </w:rPr>
          <w:tab/>
        </w:r>
        <w:r w:rsidR="003207D0" w:rsidRPr="00F36EB4">
          <w:rPr>
            <w:rStyle w:val="Lienhypertexte"/>
            <w:lang w:val="en-US"/>
          </w:rPr>
          <w:t>Model components</w:t>
        </w:r>
        <w:r w:rsidR="003207D0">
          <w:rPr>
            <w:noProof/>
            <w:webHidden/>
          </w:rPr>
          <w:tab/>
        </w:r>
        <w:r>
          <w:rPr>
            <w:noProof/>
            <w:webHidden/>
          </w:rPr>
          <w:fldChar w:fldCharType="begin"/>
        </w:r>
        <w:r w:rsidR="003207D0">
          <w:rPr>
            <w:noProof/>
            <w:webHidden/>
          </w:rPr>
          <w:instrText xml:space="preserve"> PAGEREF _Toc410107027 \h </w:instrText>
        </w:r>
        <w:r>
          <w:rPr>
            <w:noProof/>
            <w:webHidden/>
          </w:rPr>
        </w:r>
        <w:r>
          <w:rPr>
            <w:noProof/>
            <w:webHidden/>
          </w:rPr>
          <w:fldChar w:fldCharType="separate"/>
        </w:r>
        <w:r w:rsidR="003207D0">
          <w:rPr>
            <w:noProof/>
            <w:webHidden/>
          </w:rPr>
          <w:t>6</w:t>
        </w:r>
        <w:r>
          <w:rPr>
            <w:noProof/>
            <w:webHidden/>
          </w:rPr>
          <w:fldChar w:fldCharType="end"/>
        </w:r>
      </w:hyperlink>
    </w:p>
    <w:p w:rsidR="003207D0" w:rsidRDefault="00081BB3">
      <w:pPr>
        <w:pStyle w:val="TM2"/>
        <w:tabs>
          <w:tab w:val="left" w:pos="880"/>
          <w:tab w:val="right" w:leader="dot" w:pos="9062"/>
        </w:tabs>
        <w:rPr>
          <w:rFonts w:asciiTheme="minorHAnsi" w:eastAsiaTheme="minorEastAsia" w:hAnsiTheme="minorHAnsi" w:cstheme="minorBidi"/>
          <w:smallCaps w:val="0"/>
          <w:noProof/>
          <w:sz w:val="22"/>
          <w:szCs w:val="22"/>
          <w:lang w:val="en-US"/>
        </w:rPr>
      </w:pPr>
      <w:hyperlink w:anchor="_Toc410107028" w:history="1">
        <w:r w:rsidR="003207D0" w:rsidRPr="00F36EB4">
          <w:rPr>
            <w:rStyle w:val="Lienhypertexte"/>
            <w:lang w:val="en-US"/>
          </w:rPr>
          <w:t>3.1.</w:t>
        </w:r>
        <w:r w:rsidR="003207D0">
          <w:rPr>
            <w:rFonts w:asciiTheme="minorHAnsi" w:eastAsiaTheme="minorEastAsia" w:hAnsiTheme="minorHAnsi" w:cstheme="minorBidi"/>
            <w:smallCaps w:val="0"/>
            <w:noProof/>
            <w:sz w:val="22"/>
            <w:szCs w:val="22"/>
            <w:lang w:val="en-US"/>
          </w:rPr>
          <w:tab/>
        </w:r>
        <w:r w:rsidR="003207D0" w:rsidRPr="00F36EB4">
          <w:rPr>
            <w:rStyle w:val="Lienhypertexte"/>
            <w:lang w:val="en-US"/>
          </w:rPr>
          <w:t>Media considered</w:t>
        </w:r>
        <w:r w:rsidR="003207D0">
          <w:rPr>
            <w:noProof/>
            <w:webHidden/>
          </w:rPr>
          <w:tab/>
        </w:r>
        <w:r>
          <w:rPr>
            <w:noProof/>
            <w:webHidden/>
          </w:rPr>
          <w:fldChar w:fldCharType="begin"/>
        </w:r>
        <w:r w:rsidR="003207D0">
          <w:rPr>
            <w:noProof/>
            <w:webHidden/>
          </w:rPr>
          <w:instrText xml:space="preserve"> PAGEREF _Toc410107028 \h </w:instrText>
        </w:r>
        <w:r>
          <w:rPr>
            <w:noProof/>
            <w:webHidden/>
          </w:rPr>
        </w:r>
        <w:r>
          <w:rPr>
            <w:noProof/>
            <w:webHidden/>
          </w:rPr>
          <w:fldChar w:fldCharType="separate"/>
        </w:r>
        <w:r w:rsidR="003207D0">
          <w:rPr>
            <w:noProof/>
            <w:webHidden/>
          </w:rPr>
          <w:t>6</w:t>
        </w:r>
        <w:r>
          <w:rPr>
            <w:noProof/>
            <w:webHidden/>
          </w:rPr>
          <w:fldChar w:fldCharType="end"/>
        </w:r>
      </w:hyperlink>
    </w:p>
    <w:p w:rsidR="003207D0" w:rsidRDefault="00081BB3">
      <w:pPr>
        <w:pStyle w:val="TM2"/>
        <w:tabs>
          <w:tab w:val="left" w:pos="880"/>
          <w:tab w:val="right" w:leader="dot" w:pos="9062"/>
        </w:tabs>
        <w:rPr>
          <w:rFonts w:asciiTheme="minorHAnsi" w:eastAsiaTheme="minorEastAsia" w:hAnsiTheme="minorHAnsi" w:cstheme="minorBidi"/>
          <w:smallCaps w:val="0"/>
          <w:noProof/>
          <w:sz w:val="22"/>
          <w:szCs w:val="22"/>
          <w:lang w:val="en-US"/>
        </w:rPr>
      </w:pPr>
      <w:hyperlink w:anchor="_Toc410107029" w:history="1">
        <w:r w:rsidR="003207D0" w:rsidRPr="00F36EB4">
          <w:rPr>
            <w:rStyle w:val="Lienhypertexte"/>
            <w:lang w:val="en-US"/>
          </w:rPr>
          <w:t>3.2.</w:t>
        </w:r>
        <w:r w:rsidR="003207D0">
          <w:rPr>
            <w:rFonts w:asciiTheme="minorHAnsi" w:eastAsiaTheme="minorEastAsia" w:hAnsiTheme="minorHAnsi" w:cstheme="minorBidi"/>
            <w:smallCaps w:val="0"/>
            <w:noProof/>
            <w:sz w:val="22"/>
            <w:szCs w:val="22"/>
            <w:lang w:val="en-US"/>
          </w:rPr>
          <w:tab/>
        </w:r>
        <w:r w:rsidR="003207D0" w:rsidRPr="00F36EB4">
          <w:rPr>
            <w:rStyle w:val="Lienhypertexte"/>
            <w:lang w:val="en-US"/>
          </w:rPr>
          <w:t>Loadings</w:t>
        </w:r>
        <w:r w:rsidR="003207D0">
          <w:rPr>
            <w:noProof/>
            <w:webHidden/>
          </w:rPr>
          <w:tab/>
        </w:r>
        <w:r>
          <w:rPr>
            <w:noProof/>
            <w:webHidden/>
          </w:rPr>
          <w:fldChar w:fldCharType="begin"/>
        </w:r>
        <w:r w:rsidR="003207D0">
          <w:rPr>
            <w:noProof/>
            <w:webHidden/>
          </w:rPr>
          <w:instrText xml:space="preserve"> PAGEREF _Toc410107029 \h </w:instrText>
        </w:r>
        <w:r>
          <w:rPr>
            <w:noProof/>
            <w:webHidden/>
          </w:rPr>
        </w:r>
        <w:r>
          <w:rPr>
            <w:noProof/>
            <w:webHidden/>
          </w:rPr>
          <w:fldChar w:fldCharType="separate"/>
        </w:r>
        <w:r w:rsidR="003207D0">
          <w:rPr>
            <w:noProof/>
            <w:webHidden/>
          </w:rPr>
          <w:t>7</w:t>
        </w:r>
        <w:r>
          <w:rPr>
            <w:noProof/>
            <w:webHidden/>
          </w:rPr>
          <w:fldChar w:fldCharType="end"/>
        </w:r>
      </w:hyperlink>
    </w:p>
    <w:p w:rsidR="003207D0" w:rsidRDefault="00081BB3">
      <w:pPr>
        <w:pStyle w:val="TM2"/>
        <w:tabs>
          <w:tab w:val="left" w:pos="880"/>
          <w:tab w:val="right" w:leader="dot" w:pos="9062"/>
        </w:tabs>
        <w:rPr>
          <w:rFonts w:asciiTheme="minorHAnsi" w:eastAsiaTheme="minorEastAsia" w:hAnsiTheme="minorHAnsi" w:cstheme="minorBidi"/>
          <w:smallCaps w:val="0"/>
          <w:noProof/>
          <w:sz w:val="22"/>
          <w:szCs w:val="22"/>
          <w:lang w:val="en-US"/>
        </w:rPr>
      </w:pPr>
      <w:hyperlink w:anchor="_Toc410107030" w:history="1">
        <w:r w:rsidR="003207D0" w:rsidRPr="00F36EB4">
          <w:rPr>
            <w:rStyle w:val="Lienhypertexte"/>
            <w:lang w:val="en-US"/>
          </w:rPr>
          <w:t>3.3.</w:t>
        </w:r>
        <w:r w:rsidR="003207D0">
          <w:rPr>
            <w:rFonts w:asciiTheme="minorHAnsi" w:eastAsiaTheme="minorEastAsia" w:hAnsiTheme="minorHAnsi" w:cstheme="minorBidi"/>
            <w:smallCaps w:val="0"/>
            <w:noProof/>
            <w:sz w:val="22"/>
            <w:szCs w:val="22"/>
            <w:lang w:val="en-US"/>
          </w:rPr>
          <w:tab/>
        </w:r>
        <w:r w:rsidR="003207D0" w:rsidRPr="00F36EB4">
          <w:rPr>
            <w:rStyle w:val="Lienhypertexte"/>
            <w:lang w:val="en-US"/>
          </w:rPr>
          <w:t>Losses</w:t>
        </w:r>
        <w:r w:rsidR="003207D0">
          <w:rPr>
            <w:noProof/>
            <w:webHidden/>
          </w:rPr>
          <w:tab/>
        </w:r>
        <w:r>
          <w:rPr>
            <w:noProof/>
            <w:webHidden/>
          </w:rPr>
          <w:fldChar w:fldCharType="begin"/>
        </w:r>
        <w:r w:rsidR="003207D0">
          <w:rPr>
            <w:noProof/>
            <w:webHidden/>
          </w:rPr>
          <w:instrText xml:space="preserve"> PAGEREF _Toc410107030 \h </w:instrText>
        </w:r>
        <w:r>
          <w:rPr>
            <w:noProof/>
            <w:webHidden/>
          </w:rPr>
        </w:r>
        <w:r>
          <w:rPr>
            <w:noProof/>
            <w:webHidden/>
          </w:rPr>
          <w:fldChar w:fldCharType="separate"/>
        </w:r>
        <w:r w:rsidR="003207D0">
          <w:rPr>
            <w:noProof/>
            <w:webHidden/>
          </w:rPr>
          <w:t>7</w:t>
        </w:r>
        <w:r>
          <w:rPr>
            <w:noProof/>
            <w:webHidden/>
          </w:rPr>
          <w:fldChar w:fldCharType="end"/>
        </w:r>
      </w:hyperlink>
    </w:p>
    <w:p w:rsidR="003207D0" w:rsidRDefault="00081BB3">
      <w:pPr>
        <w:pStyle w:val="TM2"/>
        <w:tabs>
          <w:tab w:val="left" w:pos="880"/>
          <w:tab w:val="right" w:leader="dot" w:pos="9062"/>
        </w:tabs>
        <w:rPr>
          <w:rFonts w:asciiTheme="minorHAnsi" w:eastAsiaTheme="minorEastAsia" w:hAnsiTheme="minorHAnsi" w:cstheme="minorBidi"/>
          <w:smallCaps w:val="0"/>
          <w:noProof/>
          <w:sz w:val="22"/>
          <w:szCs w:val="22"/>
          <w:lang w:val="en-US"/>
        </w:rPr>
      </w:pPr>
      <w:hyperlink w:anchor="_Toc410107031" w:history="1">
        <w:r w:rsidR="003207D0" w:rsidRPr="00F36EB4">
          <w:rPr>
            <w:rStyle w:val="Lienhypertexte"/>
            <w:lang w:val="en-US"/>
          </w:rPr>
          <w:t>3.4.</w:t>
        </w:r>
        <w:r w:rsidR="003207D0">
          <w:rPr>
            <w:rFonts w:asciiTheme="minorHAnsi" w:eastAsiaTheme="minorEastAsia" w:hAnsiTheme="minorHAnsi" w:cstheme="minorBidi"/>
            <w:smallCaps w:val="0"/>
            <w:noProof/>
            <w:sz w:val="22"/>
            <w:szCs w:val="22"/>
            <w:lang w:val="en-US"/>
          </w:rPr>
          <w:tab/>
        </w:r>
        <w:r w:rsidR="003207D0" w:rsidRPr="00F36EB4">
          <w:rPr>
            <w:rStyle w:val="Lienhypertexte"/>
            <w:lang w:val="en-US"/>
          </w:rPr>
          <w:t>Exchanges between model media</w:t>
        </w:r>
        <w:r w:rsidR="003207D0">
          <w:rPr>
            <w:noProof/>
            <w:webHidden/>
          </w:rPr>
          <w:tab/>
        </w:r>
        <w:r>
          <w:rPr>
            <w:noProof/>
            <w:webHidden/>
          </w:rPr>
          <w:fldChar w:fldCharType="begin"/>
        </w:r>
        <w:r w:rsidR="003207D0">
          <w:rPr>
            <w:noProof/>
            <w:webHidden/>
          </w:rPr>
          <w:instrText xml:space="preserve"> PAGEREF _Toc410107031 \h </w:instrText>
        </w:r>
        <w:r>
          <w:rPr>
            <w:noProof/>
            <w:webHidden/>
          </w:rPr>
        </w:r>
        <w:r>
          <w:rPr>
            <w:noProof/>
            <w:webHidden/>
          </w:rPr>
          <w:fldChar w:fldCharType="separate"/>
        </w:r>
        <w:r w:rsidR="003207D0">
          <w:rPr>
            <w:noProof/>
            <w:webHidden/>
          </w:rPr>
          <w:t>9</w:t>
        </w:r>
        <w:r>
          <w:rPr>
            <w:noProof/>
            <w:webHidden/>
          </w:rPr>
          <w:fldChar w:fldCharType="end"/>
        </w:r>
      </w:hyperlink>
    </w:p>
    <w:p w:rsidR="003207D0" w:rsidRDefault="00081BB3">
      <w:pPr>
        <w:pStyle w:val="TM2"/>
        <w:tabs>
          <w:tab w:val="left" w:pos="880"/>
          <w:tab w:val="right" w:leader="dot" w:pos="9062"/>
        </w:tabs>
        <w:rPr>
          <w:rFonts w:asciiTheme="minorHAnsi" w:eastAsiaTheme="minorEastAsia" w:hAnsiTheme="minorHAnsi" w:cstheme="minorBidi"/>
          <w:smallCaps w:val="0"/>
          <w:noProof/>
          <w:sz w:val="22"/>
          <w:szCs w:val="22"/>
          <w:lang w:val="en-US"/>
        </w:rPr>
      </w:pPr>
      <w:hyperlink w:anchor="_Toc410107032" w:history="1">
        <w:r w:rsidR="003207D0" w:rsidRPr="00F36EB4">
          <w:rPr>
            <w:rStyle w:val="Lienhypertexte"/>
            <w:lang w:val="en-US"/>
          </w:rPr>
          <w:t>3.5.</w:t>
        </w:r>
        <w:r w:rsidR="003207D0">
          <w:rPr>
            <w:rFonts w:asciiTheme="minorHAnsi" w:eastAsiaTheme="minorEastAsia" w:hAnsiTheme="minorHAnsi" w:cstheme="minorBidi"/>
            <w:smallCaps w:val="0"/>
            <w:noProof/>
            <w:sz w:val="22"/>
            <w:szCs w:val="22"/>
            <w:lang w:val="en-US"/>
          </w:rPr>
          <w:tab/>
        </w:r>
        <w:r w:rsidR="003207D0" w:rsidRPr="00F36EB4">
          <w:rPr>
            <w:rStyle w:val="Lienhypertexte"/>
            <w:lang w:val="en-US"/>
          </w:rPr>
          <w:t>Potential coupled models</w:t>
        </w:r>
        <w:r w:rsidR="003207D0">
          <w:rPr>
            <w:noProof/>
            <w:webHidden/>
          </w:rPr>
          <w:tab/>
        </w:r>
        <w:r>
          <w:rPr>
            <w:noProof/>
            <w:webHidden/>
          </w:rPr>
          <w:fldChar w:fldCharType="begin"/>
        </w:r>
        <w:r w:rsidR="003207D0">
          <w:rPr>
            <w:noProof/>
            <w:webHidden/>
          </w:rPr>
          <w:instrText xml:space="preserve"> PAGEREF _Toc410107032 \h </w:instrText>
        </w:r>
        <w:r>
          <w:rPr>
            <w:noProof/>
            <w:webHidden/>
          </w:rPr>
        </w:r>
        <w:r>
          <w:rPr>
            <w:noProof/>
            <w:webHidden/>
          </w:rPr>
          <w:fldChar w:fldCharType="separate"/>
        </w:r>
        <w:r w:rsidR="003207D0">
          <w:rPr>
            <w:noProof/>
            <w:webHidden/>
          </w:rPr>
          <w:t>9</w:t>
        </w:r>
        <w:r>
          <w:rPr>
            <w:noProof/>
            <w:webHidden/>
          </w:rPr>
          <w:fldChar w:fldCharType="end"/>
        </w:r>
      </w:hyperlink>
    </w:p>
    <w:p w:rsidR="003207D0" w:rsidRDefault="00081BB3">
      <w:pPr>
        <w:pStyle w:val="TM2"/>
        <w:tabs>
          <w:tab w:val="left" w:pos="880"/>
          <w:tab w:val="right" w:leader="dot" w:pos="9062"/>
        </w:tabs>
        <w:rPr>
          <w:rFonts w:asciiTheme="minorHAnsi" w:eastAsiaTheme="minorEastAsia" w:hAnsiTheme="minorHAnsi" w:cstheme="minorBidi"/>
          <w:smallCaps w:val="0"/>
          <w:noProof/>
          <w:sz w:val="22"/>
          <w:szCs w:val="22"/>
          <w:lang w:val="en-US"/>
        </w:rPr>
      </w:pPr>
      <w:hyperlink w:anchor="_Toc410107033" w:history="1">
        <w:r w:rsidR="003207D0" w:rsidRPr="00F36EB4">
          <w:rPr>
            <w:rStyle w:val="Lienhypertexte"/>
            <w:lang w:val="en-US"/>
          </w:rPr>
          <w:t>3.6.</w:t>
        </w:r>
        <w:r w:rsidR="003207D0">
          <w:rPr>
            <w:rFonts w:asciiTheme="minorHAnsi" w:eastAsiaTheme="minorEastAsia" w:hAnsiTheme="minorHAnsi" w:cstheme="minorBidi"/>
            <w:smallCaps w:val="0"/>
            <w:noProof/>
            <w:sz w:val="22"/>
            <w:szCs w:val="22"/>
            <w:lang w:val="en-US"/>
          </w:rPr>
          <w:tab/>
        </w:r>
        <w:r w:rsidR="003207D0" w:rsidRPr="00F36EB4">
          <w:rPr>
            <w:rStyle w:val="Lienhypertexte"/>
            <w:lang w:val="en-US"/>
          </w:rPr>
          <w:t>Forcing variables</w:t>
        </w:r>
        <w:r w:rsidR="003207D0">
          <w:rPr>
            <w:noProof/>
            <w:webHidden/>
          </w:rPr>
          <w:tab/>
        </w:r>
        <w:r>
          <w:rPr>
            <w:noProof/>
            <w:webHidden/>
          </w:rPr>
          <w:fldChar w:fldCharType="begin"/>
        </w:r>
        <w:r w:rsidR="003207D0">
          <w:rPr>
            <w:noProof/>
            <w:webHidden/>
          </w:rPr>
          <w:instrText xml:space="preserve"> PAGEREF _Toc410107033 \h </w:instrText>
        </w:r>
        <w:r>
          <w:rPr>
            <w:noProof/>
            <w:webHidden/>
          </w:rPr>
        </w:r>
        <w:r>
          <w:rPr>
            <w:noProof/>
            <w:webHidden/>
          </w:rPr>
          <w:fldChar w:fldCharType="separate"/>
        </w:r>
        <w:r w:rsidR="003207D0">
          <w:rPr>
            <w:noProof/>
            <w:webHidden/>
          </w:rPr>
          <w:t>11</w:t>
        </w:r>
        <w:r>
          <w:rPr>
            <w:noProof/>
            <w:webHidden/>
          </w:rPr>
          <w:fldChar w:fldCharType="end"/>
        </w:r>
      </w:hyperlink>
    </w:p>
    <w:p w:rsidR="003207D0" w:rsidRDefault="00081BB3">
      <w:pPr>
        <w:pStyle w:val="TM2"/>
        <w:tabs>
          <w:tab w:val="left" w:pos="880"/>
          <w:tab w:val="right" w:leader="dot" w:pos="9062"/>
        </w:tabs>
        <w:rPr>
          <w:rFonts w:asciiTheme="minorHAnsi" w:eastAsiaTheme="minorEastAsia" w:hAnsiTheme="minorHAnsi" w:cstheme="minorBidi"/>
          <w:smallCaps w:val="0"/>
          <w:noProof/>
          <w:sz w:val="22"/>
          <w:szCs w:val="22"/>
          <w:lang w:val="en-US"/>
        </w:rPr>
      </w:pPr>
      <w:hyperlink w:anchor="_Toc410107034" w:history="1">
        <w:r w:rsidR="003207D0" w:rsidRPr="00F36EB4">
          <w:rPr>
            <w:rStyle w:val="Lienhypertexte"/>
            <w:lang w:val="en-US"/>
          </w:rPr>
          <w:t>3.7.</w:t>
        </w:r>
        <w:r w:rsidR="003207D0">
          <w:rPr>
            <w:rFonts w:asciiTheme="minorHAnsi" w:eastAsiaTheme="minorEastAsia" w:hAnsiTheme="minorHAnsi" w:cstheme="minorBidi"/>
            <w:smallCaps w:val="0"/>
            <w:noProof/>
            <w:sz w:val="22"/>
            <w:szCs w:val="22"/>
            <w:lang w:val="en-US"/>
          </w:rPr>
          <w:tab/>
        </w:r>
        <w:r w:rsidR="003207D0" w:rsidRPr="00F36EB4">
          <w:rPr>
            <w:rStyle w:val="Lienhypertexte"/>
            <w:lang w:val="en-US"/>
          </w:rPr>
          <w:t>Parameters</w:t>
        </w:r>
        <w:r w:rsidR="003207D0">
          <w:rPr>
            <w:noProof/>
            <w:webHidden/>
          </w:rPr>
          <w:tab/>
        </w:r>
        <w:r>
          <w:rPr>
            <w:noProof/>
            <w:webHidden/>
          </w:rPr>
          <w:fldChar w:fldCharType="begin"/>
        </w:r>
        <w:r w:rsidR="003207D0">
          <w:rPr>
            <w:noProof/>
            <w:webHidden/>
          </w:rPr>
          <w:instrText xml:space="preserve"> PAGEREF _Toc410107034 \h </w:instrText>
        </w:r>
        <w:r>
          <w:rPr>
            <w:noProof/>
            <w:webHidden/>
          </w:rPr>
        </w:r>
        <w:r>
          <w:rPr>
            <w:noProof/>
            <w:webHidden/>
          </w:rPr>
          <w:fldChar w:fldCharType="separate"/>
        </w:r>
        <w:r w:rsidR="003207D0">
          <w:rPr>
            <w:noProof/>
            <w:webHidden/>
          </w:rPr>
          <w:t>13</w:t>
        </w:r>
        <w:r>
          <w:rPr>
            <w:noProof/>
            <w:webHidden/>
          </w:rPr>
          <w:fldChar w:fldCharType="end"/>
        </w:r>
      </w:hyperlink>
    </w:p>
    <w:p w:rsidR="003207D0" w:rsidRDefault="00081BB3">
      <w:pPr>
        <w:pStyle w:val="TM2"/>
        <w:tabs>
          <w:tab w:val="left" w:pos="880"/>
          <w:tab w:val="right" w:leader="dot" w:pos="9062"/>
        </w:tabs>
        <w:rPr>
          <w:rFonts w:asciiTheme="minorHAnsi" w:eastAsiaTheme="minorEastAsia" w:hAnsiTheme="minorHAnsi" w:cstheme="minorBidi"/>
          <w:smallCaps w:val="0"/>
          <w:noProof/>
          <w:sz w:val="22"/>
          <w:szCs w:val="22"/>
          <w:lang w:val="en-US"/>
        </w:rPr>
      </w:pPr>
      <w:hyperlink w:anchor="_Toc410107035" w:history="1">
        <w:r w:rsidR="003207D0" w:rsidRPr="00F36EB4">
          <w:rPr>
            <w:rStyle w:val="Lienhypertexte"/>
            <w:lang w:val="en-US"/>
          </w:rPr>
          <w:t>3.8.</w:t>
        </w:r>
        <w:r w:rsidR="003207D0">
          <w:rPr>
            <w:rFonts w:asciiTheme="minorHAnsi" w:eastAsiaTheme="minorEastAsia" w:hAnsiTheme="minorHAnsi" w:cstheme="minorBidi"/>
            <w:smallCaps w:val="0"/>
            <w:noProof/>
            <w:sz w:val="22"/>
            <w:szCs w:val="22"/>
            <w:lang w:val="en-US"/>
          </w:rPr>
          <w:tab/>
        </w:r>
        <w:r w:rsidR="003207D0" w:rsidRPr="00F36EB4">
          <w:rPr>
            <w:rStyle w:val="Lienhypertexte"/>
            <w:lang w:val="en-US"/>
          </w:rPr>
          <w:t>Intermediate State variables</w:t>
        </w:r>
        <w:r w:rsidR="003207D0">
          <w:rPr>
            <w:noProof/>
            <w:webHidden/>
          </w:rPr>
          <w:tab/>
        </w:r>
        <w:r>
          <w:rPr>
            <w:noProof/>
            <w:webHidden/>
          </w:rPr>
          <w:fldChar w:fldCharType="begin"/>
        </w:r>
        <w:r w:rsidR="003207D0">
          <w:rPr>
            <w:noProof/>
            <w:webHidden/>
          </w:rPr>
          <w:instrText xml:space="preserve"> PAGEREF _Toc410107035 \h </w:instrText>
        </w:r>
        <w:r>
          <w:rPr>
            <w:noProof/>
            <w:webHidden/>
          </w:rPr>
        </w:r>
        <w:r>
          <w:rPr>
            <w:noProof/>
            <w:webHidden/>
          </w:rPr>
          <w:fldChar w:fldCharType="separate"/>
        </w:r>
        <w:r w:rsidR="003207D0">
          <w:rPr>
            <w:noProof/>
            <w:webHidden/>
          </w:rPr>
          <w:t>17</w:t>
        </w:r>
        <w:r>
          <w:rPr>
            <w:noProof/>
            <w:webHidden/>
          </w:rPr>
          <w:fldChar w:fldCharType="end"/>
        </w:r>
      </w:hyperlink>
    </w:p>
    <w:p w:rsidR="003207D0" w:rsidRDefault="00081BB3">
      <w:pPr>
        <w:pStyle w:val="TM2"/>
        <w:tabs>
          <w:tab w:val="left" w:pos="880"/>
          <w:tab w:val="right" w:leader="dot" w:pos="9062"/>
        </w:tabs>
        <w:rPr>
          <w:rFonts w:asciiTheme="minorHAnsi" w:eastAsiaTheme="minorEastAsia" w:hAnsiTheme="minorHAnsi" w:cstheme="minorBidi"/>
          <w:smallCaps w:val="0"/>
          <w:noProof/>
          <w:sz w:val="22"/>
          <w:szCs w:val="22"/>
          <w:lang w:val="en-US"/>
        </w:rPr>
      </w:pPr>
      <w:hyperlink w:anchor="_Toc410107036" w:history="1">
        <w:r w:rsidR="003207D0" w:rsidRPr="00F36EB4">
          <w:rPr>
            <w:rStyle w:val="Lienhypertexte"/>
            <w:lang w:val="en-US"/>
          </w:rPr>
          <w:t>3.9.</w:t>
        </w:r>
        <w:r w:rsidR="003207D0">
          <w:rPr>
            <w:rFonts w:asciiTheme="minorHAnsi" w:eastAsiaTheme="minorEastAsia" w:hAnsiTheme="minorHAnsi" w:cstheme="minorBidi"/>
            <w:smallCaps w:val="0"/>
            <w:noProof/>
            <w:sz w:val="22"/>
            <w:szCs w:val="22"/>
            <w:lang w:val="en-US"/>
          </w:rPr>
          <w:tab/>
        </w:r>
        <w:r w:rsidR="003207D0" w:rsidRPr="00F36EB4">
          <w:rPr>
            <w:rStyle w:val="Lienhypertexte"/>
            <w:lang w:val="en-US"/>
          </w:rPr>
          <w:t>Regulatory State variables</w:t>
        </w:r>
        <w:r w:rsidR="003207D0">
          <w:rPr>
            <w:noProof/>
            <w:webHidden/>
          </w:rPr>
          <w:tab/>
        </w:r>
        <w:r>
          <w:rPr>
            <w:noProof/>
            <w:webHidden/>
          </w:rPr>
          <w:fldChar w:fldCharType="begin"/>
        </w:r>
        <w:r w:rsidR="003207D0">
          <w:rPr>
            <w:noProof/>
            <w:webHidden/>
          </w:rPr>
          <w:instrText xml:space="preserve"> PAGEREF _Toc410107036 \h </w:instrText>
        </w:r>
        <w:r>
          <w:rPr>
            <w:noProof/>
            <w:webHidden/>
          </w:rPr>
        </w:r>
        <w:r>
          <w:rPr>
            <w:noProof/>
            <w:webHidden/>
          </w:rPr>
          <w:fldChar w:fldCharType="separate"/>
        </w:r>
        <w:r w:rsidR="003207D0">
          <w:rPr>
            <w:noProof/>
            <w:webHidden/>
          </w:rPr>
          <w:t>22</w:t>
        </w:r>
        <w:r>
          <w:rPr>
            <w:noProof/>
            <w:webHidden/>
          </w:rPr>
          <w:fldChar w:fldCharType="end"/>
        </w:r>
      </w:hyperlink>
    </w:p>
    <w:p w:rsidR="003207D0" w:rsidRDefault="00081BB3">
      <w:pPr>
        <w:pStyle w:val="TM1"/>
        <w:tabs>
          <w:tab w:val="right" w:leader="dot" w:pos="9062"/>
        </w:tabs>
        <w:rPr>
          <w:rFonts w:asciiTheme="minorHAnsi" w:eastAsiaTheme="minorEastAsia" w:hAnsiTheme="minorHAnsi" w:cstheme="minorBidi"/>
          <w:b w:val="0"/>
          <w:bCs w:val="0"/>
          <w:caps w:val="0"/>
          <w:noProof/>
          <w:sz w:val="22"/>
          <w:szCs w:val="22"/>
          <w:lang w:val="en-US"/>
        </w:rPr>
      </w:pPr>
      <w:hyperlink w:anchor="_Toc410107037" w:history="1">
        <w:r w:rsidR="003207D0" w:rsidRPr="00F36EB4">
          <w:rPr>
            <w:rStyle w:val="Lienhypertexte"/>
            <w:lang w:val="en-US"/>
          </w:rPr>
          <w:t>Level 2 documentation (background science)</w:t>
        </w:r>
        <w:r w:rsidR="003207D0">
          <w:rPr>
            <w:noProof/>
            <w:webHidden/>
          </w:rPr>
          <w:tab/>
        </w:r>
        <w:r>
          <w:rPr>
            <w:noProof/>
            <w:webHidden/>
          </w:rPr>
          <w:fldChar w:fldCharType="begin"/>
        </w:r>
        <w:r w:rsidR="003207D0">
          <w:rPr>
            <w:noProof/>
            <w:webHidden/>
          </w:rPr>
          <w:instrText xml:space="preserve"> PAGEREF _Toc410107037 \h </w:instrText>
        </w:r>
        <w:r>
          <w:rPr>
            <w:noProof/>
            <w:webHidden/>
          </w:rPr>
        </w:r>
        <w:r>
          <w:rPr>
            <w:noProof/>
            <w:webHidden/>
          </w:rPr>
          <w:fldChar w:fldCharType="separate"/>
        </w:r>
        <w:r w:rsidR="003207D0">
          <w:rPr>
            <w:noProof/>
            <w:webHidden/>
          </w:rPr>
          <w:t>26</w:t>
        </w:r>
        <w:r>
          <w:rPr>
            <w:noProof/>
            <w:webHidden/>
          </w:rPr>
          <w:fldChar w:fldCharType="end"/>
        </w:r>
      </w:hyperlink>
    </w:p>
    <w:p w:rsidR="003207D0" w:rsidRDefault="00081BB3">
      <w:pPr>
        <w:pStyle w:val="TM1"/>
        <w:tabs>
          <w:tab w:val="left" w:pos="567"/>
          <w:tab w:val="right" w:leader="dot" w:pos="9062"/>
        </w:tabs>
        <w:rPr>
          <w:rFonts w:asciiTheme="minorHAnsi" w:eastAsiaTheme="minorEastAsia" w:hAnsiTheme="minorHAnsi" w:cstheme="minorBidi"/>
          <w:b w:val="0"/>
          <w:bCs w:val="0"/>
          <w:caps w:val="0"/>
          <w:noProof/>
          <w:sz w:val="22"/>
          <w:szCs w:val="22"/>
          <w:lang w:val="en-US"/>
        </w:rPr>
      </w:pPr>
      <w:hyperlink w:anchor="_Toc410107038" w:history="1">
        <w:r w:rsidR="003207D0" w:rsidRPr="00F36EB4">
          <w:rPr>
            <w:rStyle w:val="Lienhypertexte"/>
            <w:lang w:val="en-US"/>
          </w:rPr>
          <w:t>4.</w:t>
        </w:r>
        <w:r w:rsidR="003207D0">
          <w:rPr>
            <w:rFonts w:asciiTheme="minorHAnsi" w:eastAsiaTheme="minorEastAsia" w:hAnsiTheme="minorHAnsi" w:cstheme="minorBidi"/>
            <w:b w:val="0"/>
            <w:bCs w:val="0"/>
            <w:caps w:val="0"/>
            <w:noProof/>
            <w:sz w:val="22"/>
            <w:szCs w:val="22"/>
            <w:lang w:val="en-US"/>
          </w:rPr>
          <w:tab/>
        </w:r>
        <w:r w:rsidR="003207D0" w:rsidRPr="00F36EB4">
          <w:rPr>
            <w:rStyle w:val="Lienhypertexte"/>
            <w:lang w:val="en-US"/>
          </w:rPr>
          <w:t>Processes and assumptions</w:t>
        </w:r>
        <w:r w:rsidR="003207D0">
          <w:rPr>
            <w:noProof/>
            <w:webHidden/>
          </w:rPr>
          <w:tab/>
        </w:r>
        <w:r>
          <w:rPr>
            <w:noProof/>
            <w:webHidden/>
          </w:rPr>
          <w:fldChar w:fldCharType="begin"/>
        </w:r>
        <w:r w:rsidR="003207D0">
          <w:rPr>
            <w:noProof/>
            <w:webHidden/>
          </w:rPr>
          <w:instrText xml:space="preserve"> PAGEREF _Toc410107038 \h </w:instrText>
        </w:r>
        <w:r>
          <w:rPr>
            <w:noProof/>
            <w:webHidden/>
          </w:rPr>
        </w:r>
        <w:r>
          <w:rPr>
            <w:noProof/>
            <w:webHidden/>
          </w:rPr>
          <w:fldChar w:fldCharType="separate"/>
        </w:r>
        <w:r w:rsidR="003207D0">
          <w:rPr>
            <w:noProof/>
            <w:webHidden/>
          </w:rPr>
          <w:t>26</w:t>
        </w:r>
        <w:r>
          <w:rPr>
            <w:noProof/>
            <w:webHidden/>
          </w:rPr>
          <w:fldChar w:fldCharType="end"/>
        </w:r>
      </w:hyperlink>
    </w:p>
    <w:p w:rsidR="003207D0" w:rsidRDefault="00081BB3">
      <w:pPr>
        <w:pStyle w:val="TM2"/>
        <w:tabs>
          <w:tab w:val="left" w:pos="880"/>
          <w:tab w:val="right" w:leader="dot" w:pos="9062"/>
        </w:tabs>
        <w:rPr>
          <w:rFonts w:asciiTheme="minorHAnsi" w:eastAsiaTheme="minorEastAsia" w:hAnsiTheme="minorHAnsi" w:cstheme="minorBidi"/>
          <w:smallCaps w:val="0"/>
          <w:noProof/>
          <w:sz w:val="22"/>
          <w:szCs w:val="22"/>
          <w:lang w:val="en-US"/>
        </w:rPr>
      </w:pPr>
      <w:hyperlink w:anchor="_Toc410107039" w:history="1">
        <w:r w:rsidR="003207D0" w:rsidRPr="00F36EB4">
          <w:rPr>
            <w:rStyle w:val="Lienhypertexte"/>
            <w:lang w:val="en-US"/>
          </w:rPr>
          <w:t>4.1.</w:t>
        </w:r>
        <w:r w:rsidR="003207D0">
          <w:rPr>
            <w:rFonts w:asciiTheme="minorHAnsi" w:eastAsiaTheme="minorEastAsia" w:hAnsiTheme="minorHAnsi" w:cstheme="minorBidi"/>
            <w:smallCaps w:val="0"/>
            <w:noProof/>
            <w:sz w:val="22"/>
            <w:szCs w:val="22"/>
            <w:lang w:val="en-US"/>
          </w:rPr>
          <w:tab/>
        </w:r>
        <w:r w:rsidR="003207D0" w:rsidRPr="00F36EB4">
          <w:rPr>
            <w:rStyle w:val="Lienhypertexte"/>
            <w:lang w:val="en-US"/>
          </w:rPr>
          <w:t>Process n°1: Respiratory uptake of chemicals</w:t>
        </w:r>
        <w:r w:rsidR="003207D0">
          <w:rPr>
            <w:noProof/>
            <w:webHidden/>
          </w:rPr>
          <w:tab/>
        </w:r>
        <w:r>
          <w:rPr>
            <w:noProof/>
            <w:webHidden/>
          </w:rPr>
          <w:fldChar w:fldCharType="begin"/>
        </w:r>
        <w:r w:rsidR="003207D0">
          <w:rPr>
            <w:noProof/>
            <w:webHidden/>
          </w:rPr>
          <w:instrText xml:space="preserve"> PAGEREF _Toc410107039 \h </w:instrText>
        </w:r>
        <w:r>
          <w:rPr>
            <w:noProof/>
            <w:webHidden/>
          </w:rPr>
        </w:r>
        <w:r>
          <w:rPr>
            <w:noProof/>
            <w:webHidden/>
          </w:rPr>
          <w:fldChar w:fldCharType="separate"/>
        </w:r>
        <w:r w:rsidR="003207D0">
          <w:rPr>
            <w:noProof/>
            <w:webHidden/>
          </w:rPr>
          <w:t>26</w:t>
        </w:r>
        <w:r>
          <w:rPr>
            <w:noProof/>
            <w:webHidden/>
          </w:rPr>
          <w:fldChar w:fldCharType="end"/>
        </w:r>
      </w:hyperlink>
    </w:p>
    <w:p w:rsidR="003207D0" w:rsidRDefault="00081BB3">
      <w:pPr>
        <w:pStyle w:val="TM2"/>
        <w:tabs>
          <w:tab w:val="left" w:pos="880"/>
          <w:tab w:val="right" w:leader="dot" w:pos="9062"/>
        </w:tabs>
        <w:rPr>
          <w:rFonts w:asciiTheme="minorHAnsi" w:eastAsiaTheme="minorEastAsia" w:hAnsiTheme="minorHAnsi" w:cstheme="minorBidi"/>
          <w:smallCaps w:val="0"/>
          <w:noProof/>
          <w:sz w:val="22"/>
          <w:szCs w:val="22"/>
          <w:lang w:val="en-US"/>
        </w:rPr>
      </w:pPr>
      <w:hyperlink w:anchor="_Toc410107040" w:history="1">
        <w:r w:rsidR="003207D0" w:rsidRPr="00F36EB4">
          <w:rPr>
            <w:rStyle w:val="Lienhypertexte"/>
            <w:lang w:val="en-US"/>
          </w:rPr>
          <w:t>4.2.</w:t>
        </w:r>
        <w:r w:rsidR="003207D0">
          <w:rPr>
            <w:rFonts w:asciiTheme="minorHAnsi" w:eastAsiaTheme="minorEastAsia" w:hAnsiTheme="minorHAnsi" w:cstheme="minorBidi"/>
            <w:smallCaps w:val="0"/>
            <w:noProof/>
            <w:sz w:val="22"/>
            <w:szCs w:val="22"/>
            <w:lang w:val="en-US"/>
          </w:rPr>
          <w:tab/>
        </w:r>
        <w:r w:rsidR="003207D0" w:rsidRPr="00F36EB4">
          <w:rPr>
            <w:rStyle w:val="Lienhypertexte"/>
            <w:lang w:val="en-US"/>
          </w:rPr>
          <w:t>Processes n°2 and n°3:  Dietary uptake and egestion of chemicals</w:t>
        </w:r>
        <w:r w:rsidR="003207D0">
          <w:rPr>
            <w:noProof/>
            <w:webHidden/>
          </w:rPr>
          <w:tab/>
        </w:r>
        <w:r>
          <w:rPr>
            <w:noProof/>
            <w:webHidden/>
          </w:rPr>
          <w:fldChar w:fldCharType="begin"/>
        </w:r>
        <w:r w:rsidR="003207D0">
          <w:rPr>
            <w:noProof/>
            <w:webHidden/>
          </w:rPr>
          <w:instrText xml:space="preserve"> PAGEREF _Toc410107040 \h </w:instrText>
        </w:r>
        <w:r>
          <w:rPr>
            <w:noProof/>
            <w:webHidden/>
          </w:rPr>
        </w:r>
        <w:r>
          <w:rPr>
            <w:noProof/>
            <w:webHidden/>
          </w:rPr>
          <w:fldChar w:fldCharType="separate"/>
        </w:r>
        <w:r w:rsidR="003207D0">
          <w:rPr>
            <w:noProof/>
            <w:webHidden/>
          </w:rPr>
          <w:t>28</w:t>
        </w:r>
        <w:r>
          <w:rPr>
            <w:noProof/>
            <w:webHidden/>
          </w:rPr>
          <w:fldChar w:fldCharType="end"/>
        </w:r>
      </w:hyperlink>
    </w:p>
    <w:p w:rsidR="003207D0" w:rsidRDefault="00081BB3">
      <w:pPr>
        <w:pStyle w:val="TM2"/>
        <w:tabs>
          <w:tab w:val="left" w:pos="880"/>
          <w:tab w:val="right" w:leader="dot" w:pos="9062"/>
        </w:tabs>
        <w:rPr>
          <w:rFonts w:asciiTheme="minorHAnsi" w:eastAsiaTheme="minorEastAsia" w:hAnsiTheme="minorHAnsi" w:cstheme="minorBidi"/>
          <w:smallCaps w:val="0"/>
          <w:noProof/>
          <w:sz w:val="22"/>
          <w:szCs w:val="22"/>
          <w:lang w:val="en-US"/>
        </w:rPr>
      </w:pPr>
      <w:hyperlink w:anchor="_Toc410107041" w:history="1">
        <w:r w:rsidR="003207D0" w:rsidRPr="00F36EB4">
          <w:rPr>
            <w:rStyle w:val="Lienhypertexte"/>
            <w:lang w:val="en-US"/>
          </w:rPr>
          <w:t>4.3.</w:t>
        </w:r>
        <w:r w:rsidR="003207D0">
          <w:rPr>
            <w:rFonts w:asciiTheme="minorHAnsi" w:eastAsiaTheme="minorEastAsia" w:hAnsiTheme="minorHAnsi" w:cstheme="minorBidi"/>
            <w:smallCaps w:val="0"/>
            <w:noProof/>
            <w:sz w:val="22"/>
            <w:szCs w:val="22"/>
            <w:lang w:val="en-US"/>
          </w:rPr>
          <w:tab/>
        </w:r>
        <w:r w:rsidR="003207D0" w:rsidRPr="00F36EB4">
          <w:rPr>
            <w:rStyle w:val="Lienhypertexte"/>
            <w:lang w:val="en-US"/>
          </w:rPr>
          <w:t>Process n°4: Respiratory excretion of chemicals</w:t>
        </w:r>
        <w:r w:rsidR="003207D0">
          <w:rPr>
            <w:noProof/>
            <w:webHidden/>
          </w:rPr>
          <w:tab/>
        </w:r>
        <w:r>
          <w:rPr>
            <w:noProof/>
            <w:webHidden/>
          </w:rPr>
          <w:fldChar w:fldCharType="begin"/>
        </w:r>
        <w:r w:rsidR="003207D0">
          <w:rPr>
            <w:noProof/>
            <w:webHidden/>
          </w:rPr>
          <w:instrText xml:space="preserve"> PAGEREF _Toc410107041 \h </w:instrText>
        </w:r>
        <w:r>
          <w:rPr>
            <w:noProof/>
            <w:webHidden/>
          </w:rPr>
        </w:r>
        <w:r>
          <w:rPr>
            <w:noProof/>
            <w:webHidden/>
          </w:rPr>
          <w:fldChar w:fldCharType="separate"/>
        </w:r>
        <w:r w:rsidR="003207D0">
          <w:rPr>
            <w:noProof/>
            <w:webHidden/>
          </w:rPr>
          <w:t>30</w:t>
        </w:r>
        <w:r>
          <w:rPr>
            <w:noProof/>
            <w:webHidden/>
          </w:rPr>
          <w:fldChar w:fldCharType="end"/>
        </w:r>
      </w:hyperlink>
    </w:p>
    <w:p w:rsidR="003207D0" w:rsidRDefault="00081BB3">
      <w:pPr>
        <w:pStyle w:val="TM2"/>
        <w:tabs>
          <w:tab w:val="left" w:pos="880"/>
          <w:tab w:val="right" w:leader="dot" w:pos="9062"/>
        </w:tabs>
        <w:rPr>
          <w:rFonts w:asciiTheme="minorHAnsi" w:eastAsiaTheme="minorEastAsia" w:hAnsiTheme="minorHAnsi" w:cstheme="minorBidi"/>
          <w:smallCaps w:val="0"/>
          <w:noProof/>
          <w:sz w:val="22"/>
          <w:szCs w:val="22"/>
          <w:lang w:val="en-US"/>
        </w:rPr>
      </w:pPr>
      <w:hyperlink w:anchor="_Toc410107042" w:history="1">
        <w:r w:rsidR="003207D0" w:rsidRPr="00F36EB4">
          <w:rPr>
            <w:rStyle w:val="Lienhypertexte"/>
            <w:lang w:val="en-US"/>
          </w:rPr>
          <w:t>4.4.</w:t>
        </w:r>
        <w:r w:rsidR="003207D0">
          <w:rPr>
            <w:rFonts w:asciiTheme="minorHAnsi" w:eastAsiaTheme="minorEastAsia" w:hAnsiTheme="minorHAnsi" w:cstheme="minorBidi"/>
            <w:smallCaps w:val="0"/>
            <w:noProof/>
            <w:sz w:val="22"/>
            <w:szCs w:val="22"/>
            <w:lang w:val="en-US"/>
          </w:rPr>
          <w:tab/>
        </w:r>
        <w:r w:rsidR="003207D0" w:rsidRPr="00F36EB4">
          <w:rPr>
            <w:rStyle w:val="Lienhypertexte"/>
            <w:lang w:val="en-US"/>
          </w:rPr>
          <w:t>Process n°5: Elimination of chemical through growth</w:t>
        </w:r>
        <w:r w:rsidR="003207D0">
          <w:rPr>
            <w:noProof/>
            <w:webHidden/>
          </w:rPr>
          <w:tab/>
        </w:r>
        <w:r>
          <w:rPr>
            <w:noProof/>
            <w:webHidden/>
          </w:rPr>
          <w:fldChar w:fldCharType="begin"/>
        </w:r>
        <w:r w:rsidR="003207D0">
          <w:rPr>
            <w:noProof/>
            <w:webHidden/>
          </w:rPr>
          <w:instrText xml:space="preserve"> PAGEREF _Toc410107042 \h </w:instrText>
        </w:r>
        <w:r>
          <w:rPr>
            <w:noProof/>
            <w:webHidden/>
          </w:rPr>
        </w:r>
        <w:r>
          <w:rPr>
            <w:noProof/>
            <w:webHidden/>
          </w:rPr>
          <w:fldChar w:fldCharType="separate"/>
        </w:r>
        <w:r w:rsidR="003207D0">
          <w:rPr>
            <w:noProof/>
            <w:webHidden/>
          </w:rPr>
          <w:t>31</w:t>
        </w:r>
        <w:r>
          <w:rPr>
            <w:noProof/>
            <w:webHidden/>
          </w:rPr>
          <w:fldChar w:fldCharType="end"/>
        </w:r>
      </w:hyperlink>
    </w:p>
    <w:p w:rsidR="003207D0" w:rsidRDefault="00081BB3">
      <w:pPr>
        <w:pStyle w:val="TM2"/>
        <w:tabs>
          <w:tab w:val="left" w:pos="880"/>
          <w:tab w:val="right" w:leader="dot" w:pos="9062"/>
        </w:tabs>
        <w:rPr>
          <w:rFonts w:asciiTheme="minorHAnsi" w:eastAsiaTheme="minorEastAsia" w:hAnsiTheme="minorHAnsi" w:cstheme="minorBidi"/>
          <w:smallCaps w:val="0"/>
          <w:noProof/>
          <w:sz w:val="22"/>
          <w:szCs w:val="22"/>
          <w:lang w:val="en-US"/>
        </w:rPr>
      </w:pPr>
      <w:hyperlink w:anchor="_Toc410107043" w:history="1">
        <w:r w:rsidR="003207D0" w:rsidRPr="00F36EB4">
          <w:rPr>
            <w:rStyle w:val="Lienhypertexte"/>
            <w:lang w:val="en-US"/>
          </w:rPr>
          <w:t>4.5.</w:t>
        </w:r>
        <w:r w:rsidR="003207D0">
          <w:rPr>
            <w:rFonts w:asciiTheme="minorHAnsi" w:eastAsiaTheme="minorEastAsia" w:hAnsiTheme="minorHAnsi" w:cstheme="minorBidi"/>
            <w:smallCaps w:val="0"/>
            <w:noProof/>
            <w:sz w:val="22"/>
            <w:szCs w:val="22"/>
            <w:lang w:val="en-US"/>
          </w:rPr>
          <w:tab/>
        </w:r>
        <w:r w:rsidR="003207D0" w:rsidRPr="00F36EB4">
          <w:rPr>
            <w:rStyle w:val="Lienhypertexte"/>
            <w:lang w:val="en-US"/>
          </w:rPr>
          <w:t>Process n°6: Metabolic biotransformation elimination (only for  organics)</w:t>
        </w:r>
        <w:r w:rsidR="003207D0">
          <w:rPr>
            <w:noProof/>
            <w:webHidden/>
          </w:rPr>
          <w:tab/>
        </w:r>
        <w:r>
          <w:rPr>
            <w:noProof/>
            <w:webHidden/>
          </w:rPr>
          <w:fldChar w:fldCharType="begin"/>
        </w:r>
        <w:r w:rsidR="003207D0">
          <w:rPr>
            <w:noProof/>
            <w:webHidden/>
          </w:rPr>
          <w:instrText xml:space="preserve"> PAGEREF _Toc410107043 \h </w:instrText>
        </w:r>
        <w:r>
          <w:rPr>
            <w:noProof/>
            <w:webHidden/>
          </w:rPr>
        </w:r>
        <w:r>
          <w:rPr>
            <w:noProof/>
            <w:webHidden/>
          </w:rPr>
          <w:fldChar w:fldCharType="separate"/>
        </w:r>
        <w:r w:rsidR="003207D0">
          <w:rPr>
            <w:noProof/>
            <w:webHidden/>
          </w:rPr>
          <w:t>32</w:t>
        </w:r>
        <w:r>
          <w:rPr>
            <w:noProof/>
            <w:webHidden/>
          </w:rPr>
          <w:fldChar w:fldCharType="end"/>
        </w:r>
      </w:hyperlink>
    </w:p>
    <w:p w:rsidR="003207D0" w:rsidRDefault="00081BB3">
      <w:pPr>
        <w:pStyle w:val="TM2"/>
        <w:tabs>
          <w:tab w:val="left" w:pos="880"/>
          <w:tab w:val="right" w:leader="dot" w:pos="9062"/>
        </w:tabs>
        <w:rPr>
          <w:rFonts w:asciiTheme="minorHAnsi" w:eastAsiaTheme="minorEastAsia" w:hAnsiTheme="minorHAnsi" w:cstheme="minorBidi"/>
          <w:smallCaps w:val="0"/>
          <w:noProof/>
          <w:sz w:val="22"/>
          <w:szCs w:val="22"/>
          <w:lang w:val="en-US"/>
        </w:rPr>
      </w:pPr>
      <w:hyperlink w:anchor="_Toc410107044" w:history="1">
        <w:r w:rsidR="003207D0" w:rsidRPr="00F36EB4">
          <w:rPr>
            <w:rStyle w:val="Lienhypertexte"/>
            <w:lang w:val="en-US"/>
          </w:rPr>
          <w:t>4.6.</w:t>
        </w:r>
        <w:r w:rsidR="003207D0">
          <w:rPr>
            <w:rFonts w:asciiTheme="minorHAnsi" w:eastAsiaTheme="minorEastAsia" w:hAnsiTheme="minorHAnsi" w:cstheme="minorBidi"/>
            <w:smallCaps w:val="0"/>
            <w:noProof/>
            <w:sz w:val="22"/>
            <w:szCs w:val="22"/>
            <w:lang w:val="en-US"/>
          </w:rPr>
          <w:tab/>
        </w:r>
        <w:r w:rsidR="003207D0" w:rsidRPr="00F36EB4">
          <w:rPr>
            <w:rStyle w:val="Lienhypertexte"/>
            <w:lang w:val="en-US"/>
          </w:rPr>
          <w:t>Process n°7: Bioaccumulation/Bioconcentration of metals</w:t>
        </w:r>
        <w:r w:rsidR="003207D0">
          <w:rPr>
            <w:noProof/>
            <w:webHidden/>
          </w:rPr>
          <w:tab/>
        </w:r>
        <w:r>
          <w:rPr>
            <w:noProof/>
            <w:webHidden/>
          </w:rPr>
          <w:fldChar w:fldCharType="begin"/>
        </w:r>
        <w:r w:rsidR="003207D0">
          <w:rPr>
            <w:noProof/>
            <w:webHidden/>
          </w:rPr>
          <w:instrText xml:space="preserve"> PAGEREF _Toc410107044 \h </w:instrText>
        </w:r>
        <w:r>
          <w:rPr>
            <w:noProof/>
            <w:webHidden/>
          </w:rPr>
        </w:r>
        <w:r>
          <w:rPr>
            <w:noProof/>
            <w:webHidden/>
          </w:rPr>
          <w:fldChar w:fldCharType="separate"/>
        </w:r>
        <w:r w:rsidR="003207D0">
          <w:rPr>
            <w:noProof/>
            <w:webHidden/>
          </w:rPr>
          <w:t>33</w:t>
        </w:r>
        <w:r>
          <w:rPr>
            <w:noProof/>
            <w:webHidden/>
          </w:rPr>
          <w:fldChar w:fldCharType="end"/>
        </w:r>
      </w:hyperlink>
    </w:p>
    <w:p w:rsidR="003207D0" w:rsidRDefault="00081BB3">
      <w:pPr>
        <w:pStyle w:val="TM2"/>
        <w:tabs>
          <w:tab w:val="left" w:pos="880"/>
          <w:tab w:val="right" w:leader="dot" w:pos="9062"/>
        </w:tabs>
        <w:rPr>
          <w:rFonts w:asciiTheme="minorHAnsi" w:eastAsiaTheme="minorEastAsia" w:hAnsiTheme="minorHAnsi" w:cstheme="minorBidi"/>
          <w:smallCaps w:val="0"/>
          <w:noProof/>
          <w:sz w:val="22"/>
          <w:szCs w:val="22"/>
          <w:lang w:val="en-US"/>
        </w:rPr>
      </w:pPr>
      <w:hyperlink w:anchor="_Toc410107045" w:history="1">
        <w:r w:rsidR="003207D0" w:rsidRPr="00F36EB4">
          <w:rPr>
            <w:rStyle w:val="Lienhypertexte"/>
            <w:lang w:val="en-US"/>
          </w:rPr>
          <w:t>4.7.</w:t>
        </w:r>
        <w:r w:rsidR="003207D0">
          <w:rPr>
            <w:rFonts w:asciiTheme="minorHAnsi" w:eastAsiaTheme="minorEastAsia" w:hAnsiTheme="minorHAnsi" w:cstheme="minorBidi"/>
            <w:smallCaps w:val="0"/>
            <w:noProof/>
            <w:sz w:val="22"/>
            <w:szCs w:val="22"/>
            <w:lang w:val="en-US"/>
          </w:rPr>
          <w:tab/>
        </w:r>
        <w:r w:rsidR="003207D0" w:rsidRPr="00F36EB4">
          <w:rPr>
            <w:rStyle w:val="Lienhypertexte"/>
            <w:lang w:val="en-US"/>
          </w:rPr>
          <w:t>Process n°8: Ingestion of metals</w:t>
        </w:r>
        <w:r w:rsidR="003207D0">
          <w:rPr>
            <w:noProof/>
            <w:webHidden/>
          </w:rPr>
          <w:tab/>
        </w:r>
        <w:r>
          <w:rPr>
            <w:noProof/>
            <w:webHidden/>
          </w:rPr>
          <w:fldChar w:fldCharType="begin"/>
        </w:r>
        <w:r w:rsidR="003207D0">
          <w:rPr>
            <w:noProof/>
            <w:webHidden/>
          </w:rPr>
          <w:instrText xml:space="preserve"> PAGEREF _Toc410107045 \h </w:instrText>
        </w:r>
        <w:r>
          <w:rPr>
            <w:noProof/>
            <w:webHidden/>
          </w:rPr>
        </w:r>
        <w:r>
          <w:rPr>
            <w:noProof/>
            <w:webHidden/>
          </w:rPr>
          <w:fldChar w:fldCharType="separate"/>
        </w:r>
        <w:r w:rsidR="003207D0">
          <w:rPr>
            <w:noProof/>
            <w:webHidden/>
          </w:rPr>
          <w:t>34</w:t>
        </w:r>
        <w:r>
          <w:rPr>
            <w:noProof/>
            <w:webHidden/>
          </w:rPr>
          <w:fldChar w:fldCharType="end"/>
        </w:r>
      </w:hyperlink>
    </w:p>
    <w:p w:rsidR="003207D0" w:rsidRDefault="00081BB3">
      <w:pPr>
        <w:pStyle w:val="TM2"/>
        <w:tabs>
          <w:tab w:val="left" w:pos="880"/>
          <w:tab w:val="right" w:leader="dot" w:pos="9062"/>
        </w:tabs>
        <w:rPr>
          <w:rFonts w:asciiTheme="minorHAnsi" w:eastAsiaTheme="minorEastAsia" w:hAnsiTheme="minorHAnsi" w:cstheme="minorBidi"/>
          <w:smallCaps w:val="0"/>
          <w:noProof/>
          <w:sz w:val="22"/>
          <w:szCs w:val="22"/>
          <w:lang w:val="en-US"/>
        </w:rPr>
      </w:pPr>
      <w:hyperlink w:anchor="_Toc410107046" w:history="1">
        <w:r w:rsidR="003207D0" w:rsidRPr="00F36EB4">
          <w:rPr>
            <w:rStyle w:val="Lienhypertexte"/>
            <w:lang w:val="en-US"/>
          </w:rPr>
          <w:t>4.8.</w:t>
        </w:r>
        <w:r w:rsidR="003207D0">
          <w:rPr>
            <w:rFonts w:asciiTheme="minorHAnsi" w:eastAsiaTheme="minorEastAsia" w:hAnsiTheme="minorHAnsi" w:cstheme="minorBidi"/>
            <w:smallCaps w:val="0"/>
            <w:noProof/>
            <w:sz w:val="22"/>
            <w:szCs w:val="22"/>
            <w:lang w:val="en-US"/>
          </w:rPr>
          <w:tab/>
        </w:r>
        <w:r w:rsidR="003207D0" w:rsidRPr="00F36EB4">
          <w:rPr>
            <w:rStyle w:val="Lienhypertexte"/>
            <w:lang w:val="en-US"/>
          </w:rPr>
          <w:t>Process n°9: Excretion and egestion of metals</w:t>
        </w:r>
        <w:r w:rsidR="003207D0">
          <w:rPr>
            <w:noProof/>
            <w:webHidden/>
          </w:rPr>
          <w:tab/>
        </w:r>
        <w:r>
          <w:rPr>
            <w:noProof/>
            <w:webHidden/>
          </w:rPr>
          <w:fldChar w:fldCharType="begin"/>
        </w:r>
        <w:r w:rsidR="003207D0">
          <w:rPr>
            <w:noProof/>
            <w:webHidden/>
          </w:rPr>
          <w:instrText xml:space="preserve"> PAGEREF _Toc410107046 \h </w:instrText>
        </w:r>
        <w:r>
          <w:rPr>
            <w:noProof/>
            <w:webHidden/>
          </w:rPr>
        </w:r>
        <w:r>
          <w:rPr>
            <w:noProof/>
            <w:webHidden/>
          </w:rPr>
          <w:fldChar w:fldCharType="separate"/>
        </w:r>
        <w:r w:rsidR="003207D0">
          <w:rPr>
            <w:noProof/>
            <w:webHidden/>
          </w:rPr>
          <w:t>35</w:t>
        </w:r>
        <w:r>
          <w:rPr>
            <w:noProof/>
            <w:webHidden/>
          </w:rPr>
          <w:fldChar w:fldCharType="end"/>
        </w:r>
      </w:hyperlink>
    </w:p>
    <w:p w:rsidR="003207D0" w:rsidRDefault="00081BB3">
      <w:pPr>
        <w:pStyle w:val="TM1"/>
        <w:tabs>
          <w:tab w:val="right" w:leader="dot" w:pos="9062"/>
        </w:tabs>
        <w:rPr>
          <w:rFonts w:asciiTheme="minorHAnsi" w:eastAsiaTheme="minorEastAsia" w:hAnsiTheme="minorHAnsi" w:cstheme="minorBidi"/>
          <w:b w:val="0"/>
          <w:bCs w:val="0"/>
          <w:caps w:val="0"/>
          <w:noProof/>
          <w:sz w:val="22"/>
          <w:szCs w:val="22"/>
          <w:lang w:val="en-US"/>
        </w:rPr>
      </w:pPr>
      <w:hyperlink w:anchor="_Toc410107047" w:history="1">
        <w:r w:rsidR="003207D0" w:rsidRPr="00F36EB4">
          <w:rPr>
            <w:rStyle w:val="Lienhypertexte"/>
            <w:lang w:val="en-US"/>
          </w:rPr>
          <w:t>Level 3 documentation (numerical information)</w:t>
        </w:r>
        <w:r w:rsidR="003207D0">
          <w:rPr>
            <w:noProof/>
            <w:webHidden/>
          </w:rPr>
          <w:tab/>
        </w:r>
        <w:r>
          <w:rPr>
            <w:noProof/>
            <w:webHidden/>
          </w:rPr>
          <w:fldChar w:fldCharType="begin"/>
        </w:r>
        <w:r w:rsidR="003207D0">
          <w:rPr>
            <w:noProof/>
            <w:webHidden/>
          </w:rPr>
          <w:instrText xml:space="preserve"> PAGEREF _Toc410107047 \h </w:instrText>
        </w:r>
        <w:r>
          <w:rPr>
            <w:noProof/>
            <w:webHidden/>
          </w:rPr>
        </w:r>
        <w:r>
          <w:rPr>
            <w:noProof/>
            <w:webHidden/>
          </w:rPr>
          <w:fldChar w:fldCharType="separate"/>
        </w:r>
        <w:r w:rsidR="003207D0">
          <w:rPr>
            <w:noProof/>
            <w:webHidden/>
          </w:rPr>
          <w:t>36</w:t>
        </w:r>
        <w:r>
          <w:rPr>
            <w:noProof/>
            <w:webHidden/>
          </w:rPr>
          <w:fldChar w:fldCharType="end"/>
        </w:r>
      </w:hyperlink>
    </w:p>
    <w:p w:rsidR="003207D0" w:rsidRDefault="00081BB3">
      <w:pPr>
        <w:pStyle w:val="TM1"/>
        <w:tabs>
          <w:tab w:val="left" w:pos="567"/>
          <w:tab w:val="right" w:leader="dot" w:pos="9062"/>
        </w:tabs>
        <w:rPr>
          <w:rFonts w:asciiTheme="minorHAnsi" w:eastAsiaTheme="minorEastAsia" w:hAnsiTheme="minorHAnsi" w:cstheme="minorBidi"/>
          <w:b w:val="0"/>
          <w:bCs w:val="0"/>
          <w:caps w:val="0"/>
          <w:noProof/>
          <w:sz w:val="22"/>
          <w:szCs w:val="22"/>
          <w:lang w:val="en-US"/>
        </w:rPr>
      </w:pPr>
      <w:hyperlink w:anchor="_Toc410107048" w:history="1">
        <w:r w:rsidR="003207D0" w:rsidRPr="00F36EB4">
          <w:rPr>
            <w:rStyle w:val="Lienhypertexte"/>
            <w:lang w:val="en-US"/>
          </w:rPr>
          <w:t>5.</w:t>
        </w:r>
        <w:r w:rsidR="003207D0">
          <w:rPr>
            <w:rFonts w:asciiTheme="minorHAnsi" w:eastAsiaTheme="minorEastAsia" w:hAnsiTheme="minorHAnsi" w:cstheme="minorBidi"/>
            <w:b w:val="0"/>
            <w:bCs w:val="0"/>
            <w:caps w:val="0"/>
            <w:noProof/>
            <w:sz w:val="22"/>
            <w:szCs w:val="22"/>
            <w:lang w:val="en-US"/>
          </w:rPr>
          <w:tab/>
        </w:r>
        <w:r w:rsidR="003207D0" w:rsidRPr="00F36EB4">
          <w:rPr>
            <w:rStyle w:val="Lienhypertexte"/>
            <w:lang w:val="en-US"/>
          </w:rPr>
          <w:t>Numerical default values (deterministic and/or  probabilistic)</w:t>
        </w:r>
        <w:r w:rsidR="003207D0">
          <w:rPr>
            <w:noProof/>
            <w:webHidden/>
          </w:rPr>
          <w:tab/>
        </w:r>
        <w:r>
          <w:rPr>
            <w:noProof/>
            <w:webHidden/>
          </w:rPr>
          <w:fldChar w:fldCharType="begin"/>
        </w:r>
        <w:r w:rsidR="003207D0">
          <w:rPr>
            <w:noProof/>
            <w:webHidden/>
          </w:rPr>
          <w:instrText xml:space="preserve"> PAGEREF _Toc410107048 \h </w:instrText>
        </w:r>
        <w:r>
          <w:rPr>
            <w:noProof/>
            <w:webHidden/>
          </w:rPr>
        </w:r>
        <w:r>
          <w:rPr>
            <w:noProof/>
            <w:webHidden/>
          </w:rPr>
          <w:fldChar w:fldCharType="separate"/>
        </w:r>
        <w:r w:rsidR="003207D0">
          <w:rPr>
            <w:noProof/>
            <w:webHidden/>
          </w:rPr>
          <w:t>36</w:t>
        </w:r>
        <w:r>
          <w:rPr>
            <w:noProof/>
            <w:webHidden/>
          </w:rPr>
          <w:fldChar w:fldCharType="end"/>
        </w:r>
      </w:hyperlink>
    </w:p>
    <w:p w:rsidR="003207D0" w:rsidRDefault="00081BB3">
      <w:pPr>
        <w:pStyle w:val="TM2"/>
        <w:tabs>
          <w:tab w:val="left" w:pos="880"/>
          <w:tab w:val="right" w:leader="dot" w:pos="9062"/>
        </w:tabs>
        <w:rPr>
          <w:rFonts w:asciiTheme="minorHAnsi" w:eastAsiaTheme="minorEastAsia" w:hAnsiTheme="minorHAnsi" w:cstheme="minorBidi"/>
          <w:smallCaps w:val="0"/>
          <w:noProof/>
          <w:sz w:val="22"/>
          <w:szCs w:val="22"/>
          <w:lang w:val="en-US"/>
        </w:rPr>
      </w:pPr>
      <w:hyperlink w:anchor="_Toc410107049" w:history="1">
        <w:r w:rsidR="003207D0" w:rsidRPr="00F36EB4">
          <w:rPr>
            <w:rStyle w:val="Lienhypertexte"/>
            <w:lang w:val="en-US"/>
          </w:rPr>
          <w:t>5.1.</w:t>
        </w:r>
        <w:r w:rsidR="003207D0">
          <w:rPr>
            <w:rFonts w:asciiTheme="minorHAnsi" w:eastAsiaTheme="minorEastAsia" w:hAnsiTheme="minorHAnsi" w:cstheme="minorBidi"/>
            <w:smallCaps w:val="0"/>
            <w:noProof/>
            <w:sz w:val="22"/>
            <w:szCs w:val="22"/>
            <w:lang w:val="en-US"/>
          </w:rPr>
          <w:tab/>
        </w:r>
        <w:r w:rsidR="003207D0" w:rsidRPr="00F36EB4">
          <w:rPr>
            <w:rStyle w:val="Lienhypertexte"/>
            <w:lang w:val="en-US"/>
          </w:rPr>
          <w:t>Initialization of concentrations in Media</w:t>
        </w:r>
        <w:r w:rsidR="003207D0">
          <w:rPr>
            <w:noProof/>
            <w:webHidden/>
          </w:rPr>
          <w:tab/>
        </w:r>
        <w:r>
          <w:rPr>
            <w:noProof/>
            <w:webHidden/>
          </w:rPr>
          <w:fldChar w:fldCharType="begin"/>
        </w:r>
        <w:r w:rsidR="003207D0">
          <w:rPr>
            <w:noProof/>
            <w:webHidden/>
          </w:rPr>
          <w:instrText xml:space="preserve"> PAGEREF _Toc410107049 \h </w:instrText>
        </w:r>
        <w:r>
          <w:rPr>
            <w:noProof/>
            <w:webHidden/>
          </w:rPr>
        </w:r>
        <w:r>
          <w:rPr>
            <w:noProof/>
            <w:webHidden/>
          </w:rPr>
          <w:fldChar w:fldCharType="separate"/>
        </w:r>
        <w:r w:rsidR="003207D0">
          <w:rPr>
            <w:noProof/>
            <w:webHidden/>
          </w:rPr>
          <w:t>36</w:t>
        </w:r>
        <w:r>
          <w:rPr>
            <w:noProof/>
            <w:webHidden/>
          </w:rPr>
          <w:fldChar w:fldCharType="end"/>
        </w:r>
      </w:hyperlink>
    </w:p>
    <w:p w:rsidR="003207D0" w:rsidRDefault="00081BB3">
      <w:pPr>
        <w:pStyle w:val="TM2"/>
        <w:tabs>
          <w:tab w:val="left" w:pos="880"/>
          <w:tab w:val="right" w:leader="dot" w:pos="9062"/>
        </w:tabs>
        <w:rPr>
          <w:rFonts w:asciiTheme="minorHAnsi" w:eastAsiaTheme="minorEastAsia" w:hAnsiTheme="minorHAnsi" w:cstheme="minorBidi"/>
          <w:smallCaps w:val="0"/>
          <w:noProof/>
          <w:sz w:val="22"/>
          <w:szCs w:val="22"/>
          <w:lang w:val="en-US"/>
        </w:rPr>
      </w:pPr>
      <w:hyperlink w:anchor="_Toc410107050" w:history="1">
        <w:r w:rsidR="003207D0" w:rsidRPr="00F36EB4">
          <w:rPr>
            <w:rStyle w:val="Lienhypertexte"/>
            <w:lang w:val="en-US"/>
          </w:rPr>
          <w:t>5.2.</w:t>
        </w:r>
        <w:r w:rsidR="003207D0">
          <w:rPr>
            <w:rFonts w:asciiTheme="minorHAnsi" w:eastAsiaTheme="minorEastAsia" w:hAnsiTheme="minorHAnsi" w:cstheme="minorBidi"/>
            <w:smallCaps w:val="0"/>
            <w:noProof/>
            <w:sz w:val="22"/>
            <w:szCs w:val="22"/>
            <w:lang w:val="en-US"/>
          </w:rPr>
          <w:tab/>
        </w:r>
        <w:r w:rsidR="003207D0" w:rsidRPr="00F36EB4">
          <w:rPr>
            <w:rStyle w:val="Lienhypertexte"/>
            <w:lang w:val="en-US"/>
          </w:rPr>
          <w:t>Default parameter values</w:t>
        </w:r>
        <w:r w:rsidR="003207D0">
          <w:rPr>
            <w:noProof/>
            <w:webHidden/>
          </w:rPr>
          <w:tab/>
        </w:r>
        <w:r>
          <w:rPr>
            <w:noProof/>
            <w:webHidden/>
          </w:rPr>
          <w:fldChar w:fldCharType="begin"/>
        </w:r>
        <w:r w:rsidR="003207D0">
          <w:rPr>
            <w:noProof/>
            <w:webHidden/>
          </w:rPr>
          <w:instrText xml:space="preserve"> PAGEREF _Toc410107050 \h </w:instrText>
        </w:r>
        <w:r>
          <w:rPr>
            <w:noProof/>
            <w:webHidden/>
          </w:rPr>
        </w:r>
        <w:r>
          <w:rPr>
            <w:noProof/>
            <w:webHidden/>
          </w:rPr>
          <w:fldChar w:fldCharType="separate"/>
        </w:r>
        <w:r w:rsidR="003207D0">
          <w:rPr>
            <w:noProof/>
            <w:webHidden/>
          </w:rPr>
          <w:t>36</w:t>
        </w:r>
        <w:r>
          <w:rPr>
            <w:noProof/>
            <w:webHidden/>
          </w:rPr>
          <w:fldChar w:fldCharType="end"/>
        </w:r>
      </w:hyperlink>
    </w:p>
    <w:p w:rsidR="003207D0" w:rsidRDefault="00081BB3">
      <w:pPr>
        <w:pStyle w:val="TM3"/>
        <w:rPr>
          <w:rFonts w:asciiTheme="minorHAnsi" w:eastAsiaTheme="minorEastAsia" w:hAnsiTheme="minorHAnsi" w:cstheme="minorBidi"/>
          <w:iCs w:val="0"/>
          <w:noProof/>
          <w:sz w:val="22"/>
          <w:szCs w:val="22"/>
          <w:lang w:val="en-US"/>
        </w:rPr>
      </w:pPr>
      <w:hyperlink w:anchor="_Toc410107051" w:history="1">
        <w:r w:rsidR="003207D0" w:rsidRPr="00F36EB4">
          <w:rPr>
            <w:rStyle w:val="Lienhypertexte"/>
            <w:lang w:val="en-US"/>
          </w:rPr>
          <w:t>5.2.1.</w:t>
        </w:r>
        <w:r w:rsidR="003207D0">
          <w:rPr>
            <w:rFonts w:asciiTheme="minorHAnsi" w:eastAsiaTheme="minorEastAsia" w:hAnsiTheme="minorHAnsi" w:cstheme="minorBidi"/>
            <w:iCs w:val="0"/>
            <w:noProof/>
            <w:sz w:val="22"/>
            <w:szCs w:val="22"/>
            <w:lang w:val="en-US"/>
          </w:rPr>
          <w:tab/>
        </w:r>
        <w:r w:rsidR="003207D0" w:rsidRPr="00F36EB4">
          <w:rPr>
            <w:rStyle w:val="Lienhypertexte"/>
            <w:lang w:val="en-US"/>
          </w:rPr>
          <w:t>Site-specific parameters</w:t>
        </w:r>
        <w:r w:rsidR="003207D0">
          <w:rPr>
            <w:noProof/>
            <w:webHidden/>
          </w:rPr>
          <w:tab/>
        </w:r>
        <w:r>
          <w:rPr>
            <w:noProof/>
            <w:webHidden/>
          </w:rPr>
          <w:fldChar w:fldCharType="begin"/>
        </w:r>
        <w:r w:rsidR="003207D0">
          <w:rPr>
            <w:noProof/>
            <w:webHidden/>
          </w:rPr>
          <w:instrText xml:space="preserve"> PAGEREF _Toc410107051 \h </w:instrText>
        </w:r>
        <w:r>
          <w:rPr>
            <w:noProof/>
            <w:webHidden/>
          </w:rPr>
        </w:r>
        <w:r>
          <w:rPr>
            <w:noProof/>
            <w:webHidden/>
          </w:rPr>
          <w:fldChar w:fldCharType="separate"/>
        </w:r>
        <w:r w:rsidR="003207D0">
          <w:rPr>
            <w:noProof/>
            <w:webHidden/>
          </w:rPr>
          <w:t>36</w:t>
        </w:r>
        <w:r>
          <w:rPr>
            <w:noProof/>
            <w:webHidden/>
          </w:rPr>
          <w:fldChar w:fldCharType="end"/>
        </w:r>
      </w:hyperlink>
    </w:p>
    <w:p w:rsidR="003207D0" w:rsidRDefault="00081BB3">
      <w:pPr>
        <w:pStyle w:val="TM3"/>
        <w:rPr>
          <w:rFonts w:asciiTheme="minorHAnsi" w:eastAsiaTheme="minorEastAsia" w:hAnsiTheme="minorHAnsi" w:cstheme="minorBidi"/>
          <w:iCs w:val="0"/>
          <w:noProof/>
          <w:sz w:val="22"/>
          <w:szCs w:val="22"/>
          <w:lang w:val="en-US"/>
        </w:rPr>
      </w:pPr>
      <w:hyperlink w:anchor="_Toc410107052" w:history="1">
        <w:r w:rsidR="003207D0" w:rsidRPr="00F36EB4">
          <w:rPr>
            <w:rStyle w:val="Lienhypertexte"/>
            <w:lang w:val="en-US"/>
          </w:rPr>
          <w:t>5.2.1.1.</w:t>
        </w:r>
        <w:r w:rsidR="003207D0">
          <w:rPr>
            <w:rFonts w:asciiTheme="minorHAnsi" w:eastAsiaTheme="minorEastAsia" w:hAnsiTheme="minorHAnsi" w:cstheme="minorBidi"/>
            <w:iCs w:val="0"/>
            <w:noProof/>
            <w:sz w:val="22"/>
            <w:szCs w:val="22"/>
            <w:lang w:val="en-US"/>
          </w:rPr>
          <w:tab/>
        </w:r>
        <w:r w:rsidR="003207D0" w:rsidRPr="00F36EB4">
          <w:rPr>
            <w:rStyle w:val="Lienhypertexte"/>
            <w:lang w:val="en-US"/>
          </w:rPr>
          <w:t>Fish diet preference for food item i (pref_diet_1 to pref_diet_10)</w:t>
        </w:r>
        <w:r w:rsidR="003207D0">
          <w:rPr>
            <w:noProof/>
            <w:webHidden/>
          </w:rPr>
          <w:tab/>
        </w:r>
        <w:r>
          <w:rPr>
            <w:noProof/>
            <w:webHidden/>
          </w:rPr>
          <w:fldChar w:fldCharType="begin"/>
        </w:r>
        <w:r w:rsidR="003207D0">
          <w:rPr>
            <w:noProof/>
            <w:webHidden/>
          </w:rPr>
          <w:instrText xml:space="preserve"> PAGEREF _Toc410107052 \h </w:instrText>
        </w:r>
        <w:r>
          <w:rPr>
            <w:noProof/>
            <w:webHidden/>
          </w:rPr>
        </w:r>
        <w:r>
          <w:rPr>
            <w:noProof/>
            <w:webHidden/>
          </w:rPr>
          <w:fldChar w:fldCharType="separate"/>
        </w:r>
        <w:r w:rsidR="003207D0">
          <w:rPr>
            <w:noProof/>
            <w:webHidden/>
          </w:rPr>
          <w:t>36</w:t>
        </w:r>
        <w:r>
          <w:rPr>
            <w:noProof/>
            <w:webHidden/>
          </w:rPr>
          <w:fldChar w:fldCharType="end"/>
        </w:r>
      </w:hyperlink>
    </w:p>
    <w:p w:rsidR="003207D0" w:rsidRDefault="00081BB3">
      <w:pPr>
        <w:pStyle w:val="TM3"/>
        <w:rPr>
          <w:rFonts w:asciiTheme="minorHAnsi" w:eastAsiaTheme="minorEastAsia" w:hAnsiTheme="minorHAnsi" w:cstheme="minorBidi"/>
          <w:iCs w:val="0"/>
          <w:noProof/>
          <w:sz w:val="22"/>
          <w:szCs w:val="22"/>
          <w:lang w:val="en-US"/>
        </w:rPr>
      </w:pPr>
      <w:hyperlink w:anchor="_Toc410107058" w:history="1">
        <w:r w:rsidR="003207D0" w:rsidRPr="00F36EB4">
          <w:rPr>
            <w:rStyle w:val="Lienhypertexte"/>
            <w:lang w:val="en-US"/>
          </w:rPr>
          <w:t>5.2.2.</w:t>
        </w:r>
        <w:r w:rsidR="003207D0">
          <w:rPr>
            <w:rFonts w:asciiTheme="minorHAnsi" w:eastAsiaTheme="minorEastAsia" w:hAnsiTheme="minorHAnsi" w:cstheme="minorBidi"/>
            <w:iCs w:val="0"/>
            <w:noProof/>
            <w:sz w:val="22"/>
            <w:szCs w:val="22"/>
            <w:lang w:val="en-US"/>
          </w:rPr>
          <w:tab/>
        </w:r>
        <w:r w:rsidR="003207D0" w:rsidRPr="00F36EB4">
          <w:rPr>
            <w:rStyle w:val="Lienhypertexte"/>
            <w:lang w:val="en-US"/>
          </w:rPr>
          <w:t>Fish physiological parameters</w:t>
        </w:r>
        <w:r w:rsidR="003207D0">
          <w:rPr>
            <w:noProof/>
            <w:webHidden/>
          </w:rPr>
          <w:tab/>
        </w:r>
        <w:r>
          <w:rPr>
            <w:noProof/>
            <w:webHidden/>
          </w:rPr>
          <w:fldChar w:fldCharType="begin"/>
        </w:r>
        <w:r w:rsidR="003207D0">
          <w:rPr>
            <w:noProof/>
            <w:webHidden/>
          </w:rPr>
          <w:instrText xml:space="preserve"> PAGEREF _Toc410107058 \h </w:instrText>
        </w:r>
        <w:r>
          <w:rPr>
            <w:noProof/>
            <w:webHidden/>
          </w:rPr>
        </w:r>
        <w:r>
          <w:rPr>
            <w:noProof/>
            <w:webHidden/>
          </w:rPr>
          <w:fldChar w:fldCharType="separate"/>
        </w:r>
        <w:r w:rsidR="003207D0">
          <w:rPr>
            <w:noProof/>
            <w:webHidden/>
          </w:rPr>
          <w:t>39</w:t>
        </w:r>
        <w:r>
          <w:rPr>
            <w:noProof/>
            <w:webHidden/>
          </w:rPr>
          <w:fldChar w:fldCharType="end"/>
        </w:r>
      </w:hyperlink>
    </w:p>
    <w:p w:rsidR="003207D0" w:rsidRDefault="00081BB3">
      <w:pPr>
        <w:pStyle w:val="TM3"/>
        <w:rPr>
          <w:rFonts w:asciiTheme="minorHAnsi" w:eastAsiaTheme="minorEastAsia" w:hAnsiTheme="minorHAnsi" w:cstheme="minorBidi"/>
          <w:iCs w:val="0"/>
          <w:noProof/>
          <w:sz w:val="22"/>
          <w:szCs w:val="22"/>
          <w:lang w:val="en-US"/>
        </w:rPr>
      </w:pPr>
      <w:hyperlink w:anchor="_Toc410107059" w:history="1">
        <w:r w:rsidR="003207D0" w:rsidRPr="00F36EB4">
          <w:rPr>
            <w:rStyle w:val="Lienhypertexte"/>
            <w:lang w:val="en-US"/>
          </w:rPr>
          <w:t>5.2.2.1.</w:t>
        </w:r>
        <w:r w:rsidR="003207D0">
          <w:rPr>
            <w:rFonts w:asciiTheme="minorHAnsi" w:eastAsiaTheme="minorEastAsia" w:hAnsiTheme="minorHAnsi" w:cstheme="minorBidi"/>
            <w:iCs w:val="0"/>
            <w:noProof/>
            <w:sz w:val="22"/>
            <w:szCs w:val="22"/>
            <w:lang w:val="en-US"/>
          </w:rPr>
          <w:tab/>
        </w:r>
        <w:r w:rsidR="003207D0" w:rsidRPr="00F36EB4">
          <w:rPr>
            <w:rStyle w:val="Lienhypertexte"/>
            <w:lang w:val="en-US"/>
          </w:rPr>
          <w:t>Fish age at maturity (time_fishlife)</w:t>
        </w:r>
        <w:r w:rsidR="003207D0">
          <w:rPr>
            <w:noProof/>
            <w:webHidden/>
          </w:rPr>
          <w:tab/>
        </w:r>
        <w:r>
          <w:rPr>
            <w:noProof/>
            <w:webHidden/>
          </w:rPr>
          <w:fldChar w:fldCharType="begin"/>
        </w:r>
        <w:r w:rsidR="003207D0">
          <w:rPr>
            <w:noProof/>
            <w:webHidden/>
          </w:rPr>
          <w:instrText xml:space="preserve"> PAGEREF _Toc410107059 \h </w:instrText>
        </w:r>
        <w:r>
          <w:rPr>
            <w:noProof/>
            <w:webHidden/>
          </w:rPr>
        </w:r>
        <w:r>
          <w:rPr>
            <w:noProof/>
            <w:webHidden/>
          </w:rPr>
          <w:fldChar w:fldCharType="separate"/>
        </w:r>
        <w:r w:rsidR="003207D0">
          <w:rPr>
            <w:noProof/>
            <w:webHidden/>
          </w:rPr>
          <w:t>39</w:t>
        </w:r>
        <w:r>
          <w:rPr>
            <w:noProof/>
            <w:webHidden/>
          </w:rPr>
          <w:fldChar w:fldCharType="end"/>
        </w:r>
      </w:hyperlink>
    </w:p>
    <w:p w:rsidR="003207D0" w:rsidRDefault="00081BB3">
      <w:pPr>
        <w:pStyle w:val="TM3"/>
        <w:rPr>
          <w:rFonts w:asciiTheme="minorHAnsi" w:eastAsiaTheme="minorEastAsia" w:hAnsiTheme="minorHAnsi" w:cstheme="minorBidi"/>
          <w:iCs w:val="0"/>
          <w:noProof/>
          <w:sz w:val="22"/>
          <w:szCs w:val="22"/>
          <w:lang w:val="en-US"/>
        </w:rPr>
      </w:pPr>
      <w:hyperlink w:anchor="_Toc410107061" w:history="1">
        <w:r w:rsidR="003207D0" w:rsidRPr="00F36EB4">
          <w:rPr>
            <w:rStyle w:val="Lienhypertexte"/>
            <w:lang w:val="en-US"/>
          </w:rPr>
          <w:t>5.2.2.2.</w:t>
        </w:r>
        <w:r w:rsidR="003207D0">
          <w:rPr>
            <w:rFonts w:asciiTheme="minorHAnsi" w:eastAsiaTheme="minorEastAsia" w:hAnsiTheme="minorHAnsi" w:cstheme="minorBidi"/>
            <w:iCs w:val="0"/>
            <w:noProof/>
            <w:sz w:val="22"/>
            <w:szCs w:val="22"/>
            <w:lang w:val="en-US"/>
          </w:rPr>
          <w:tab/>
        </w:r>
        <w:r w:rsidR="003207D0" w:rsidRPr="00F36EB4">
          <w:rPr>
            <w:rStyle w:val="Lienhypertexte"/>
            <w:lang w:val="en-US"/>
          </w:rPr>
          <w:t>Fish length at maturity (L_fish)</w:t>
        </w:r>
        <w:r w:rsidR="003207D0">
          <w:rPr>
            <w:noProof/>
            <w:webHidden/>
          </w:rPr>
          <w:tab/>
        </w:r>
        <w:r>
          <w:rPr>
            <w:noProof/>
            <w:webHidden/>
          </w:rPr>
          <w:fldChar w:fldCharType="begin"/>
        </w:r>
        <w:r w:rsidR="003207D0">
          <w:rPr>
            <w:noProof/>
            <w:webHidden/>
          </w:rPr>
          <w:instrText xml:space="preserve"> PAGEREF _Toc410107061 \h </w:instrText>
        </w:r>
        <w:r>
          <w:rPr>
            <w:noProof/>
            <w:webHidden/>
          </w:rPr>
        </w:r>
        <w:r>
          <w:rPr>
            <w:noProof/>
            <w:webHidden/>
          </w:rPr>
          <w:fldChar w:fldCharType="separate"/>
        </w:r>
        <w:r w:rsidR="003207D0">
          <w:rPr>
            <w:noProof/>
            <w:webHidden/>
          </w:rPr>
          <w:t>40</w:t>
        </w:r>
        <w:r>
          <w:rPr>
            <w:noProof/>
            <w:webHidden/>
          </w:rPr>
          <w:fldChar w:fldCharType="end"/>
        </w:r>
      </w:hyperlink>
    </w:p>
    <w:p w:rsidR="003207D0" w:rsidRDefault="00081BB3">
      <w:pPr>
        <w:pStyle w:val="TM3"/>
        <w:rPr>
          <w:rFonts w:asciiTheme="minorHAnsi" w:eastAsiaTheme="minorEastAsia" w:hAnsiTheme="minorHAnsi" w:cstheme="minorBidi"/>
          <w:iCs w:val="0"/>
          <w:noProof/>
          <w:sz w:val="22"/>
          <w:szCs w:val="22"/>
          <w:lang w:val="en-US"/>
        </w:rPr>
      </w:pPr>
      <w:hyperlink w:anchor="_Toc410107065" w:history="1">
        <w:r w:rsidR="003207D0" w:rsidRPr="00F36EB4">
          <w:rPr>
            <w:rStyle w:val="Lienhypertexte"/>
            <w:lang w:val="en-US"/>
          </w:rPr>
          <w:t>5.2.2.5.</w:t>
        </w:r>
        <w:r w:rsidR="003207D0">
          <w:rPr>
            <w:rFonts w:asciiTheme="minorHAnsi" w:eastAsiaTheme="minorEastAsia" w:hAnsiTheme="minorHAnsi" w:cstheme="minorBidi"/>
            <w:iCs w:val="0"/>
            <w:noProof/>
            <w:sz w:val="22"/>
            <w:szCs w:val="22"/>
            <w:lang w:val="en-US"/>
          </w:rPr>
          <w:tab/>
        </w:r>
        <w:r w:rsidR="003207D0" w:rsidRPr="00F36EB4">
          <w:rPr>
            <w:rStyle w:val="Lienhypertexte"/>
            <w:lang w:val="en-US"/>
          </w:rPr>
          <w:t>Allometric rate exponent (kappa) κ</w:t>
        </w:r>
        <w:r w:rsidR="003207D0">
          <w:rPr>
            <w:noProof/>
            <w:webHidden/>
          </w:rPr>
          <w:tab/>
        </w:r>
        <w:r>
          <w:rPr>
            <w:noProof/>
            <w:webHidden/>
          </w:rPr>
          <w:fldChar w:fldCharType="begin"/>
        </w:r>
        <w:r w:rsidR="003207D0">
          <w:rPr>
            <w:noProof/>
            <w:webHidden/>
          </w:rPr>
          <w:instrText xml:space="preserve"> PAGEREF _Toc410107065 \h </w:instrText>
        </w:r>
        <w:r>
          <w:rPr>
            <w:noProof/>
            <w:webHidden/>
          </w:rPr>
        </w:r>
        <w:r>
          <w:rPr>
            <w:noProof/>
            <w:webHidden/>
          </w:rPr>
          <w:fldChar w:fldCharType="separate"/>
        </w:r>
        <w:r w:rsidR="003207D0">
          <w:rPr>
            <w:noProof/>
            <w:webHidden/>
          </w:rPr>
          <w:t>44</w:t>
        </w:r>
        <w:r>
          <w:rPr>
            <w:noProof/>
            <w:webHidden/>
          </w:rPr>
          <w:fldChar w:fldCharType="end"/>
        </w:r>
      </w:hyperlink>
    </w:p>
    <w:p w:rsidR="003207D0" w:rsidRDefault="00081BB3">
      <w:pPr>
        <w:pStyle w:val="TM4"/>
        <w:rPr>
          <w:rFonts w:asciiTheme="minorHAnsi" w:eastAsiaTheme="minorEastAsia" w:hAnsiTheme="minorHAnsi" w:cstheme="minorBidi"/>
          <w:noProof/>
          <w:sz w:val="22"/>
          <w:szCs w:val="22"/>
          <w:lang w:val="en-US"/>
        </w:rPr>
      </w:pPr>
      <w:hyperlink w:anchor="_Toc410107067" w:history="1">
        <w:r w:rsidR="003207D0" w:rsidRPr="00F36EB4">
          <w:rPr>
            <w:rStyle w:val="Lienhypertexte"/>
            <w:rFonts w:asciiTheme="majorHAnsi" w:hAnsiTheme="majorHAnsi"/>
            <w:lang w:val="en-US"/>
          </w:rPr>
          <w:t>5.2.2.6.</w:t>
        </w:r>
        <w:r w:rsidR="003207D0">
          <w:rPr>
            <w:rFonts w:asciiTheme="minorHAnsi" w:eastAsiaTheme="minorEastAsia" w:hAnsiTheme="minorHAnsi" w:cstheme="minorBidi"/>
            <w:noProof/>
            <w:sz w:val="22"/>
            <w:szCs w:val="22"/>
            <w:lang w:val="en-US"/>
          </w:rPr>
          <w:tab/>
        </w:r>
        <w:r w:rsidR="003207D0" w:rsidRPr="00F36EB4">
          <w:rPr>
            <w:rStyle w:val="Lienhypertexte"/>
            <w:rFonts w:asciiTheme="majorHAnsi" w:hAnsiTheme="majorHAnsi"/>
            <w:lang w:val="en-US"/>
          </w:rPr>
          <w:t xml:space="preserve">Lipid fraction of food item </w:t>
        </w:r>
        <w:r w:rsidR="003207D0" w:rsidRPr="00F36EB4">
          <w:rPr>
            <w:rStyle w:val="Lienhypertexte"/>
            <w:rFonts w:asciiTheme="majorHAnsi" w:hAnsiTheme="majorHAnsi"/>
            <w:i/>
            <w:lang w:val="en-US"/>
          </w:rPr>
          <w:t>i</w:t>
        </w:r>
        <w:r w:rsidR="003207D0" w:rsidRPr="00F36EB4">
          <w:rPr>
            <w:rStyle w:val="Lienhypertexte"/>
            <w:rFonts w:asciiTheme="majorHAnsi" w:hAnsiTheme="majorHAnsi"/>
            <w:lang w:val="en-US"/>
          </w:rPr>
          <w:t xml:space="preserve"> (p_lipid_1 to p_lipid_10)</w:t>
        </w:r>
        <w:r w:rsidR="003207D0">
          <w:rPr>
            <w:noProof/>
            <w:webHidden/>
          </w:rPr>
          <w:tab/>
        </w:r>
        <w:r>
          <w:rPr>
            <w:noProof/>
            <w:webHidden/>
          </w:rPr>
          <w:fldChar w:fldCharType="begin"/>
        </w:r>
        <w:r w:rsidR="003207D0">
          <w:rPr>
            <w:noProof/>
            <w:webHidden/>
          </w:rPr>
          <w:instrText xml:space="preserve"> PAGEREF _Toc410107067 \h </w:instrText>
        </w:r>
        <w:r>
          <w:rPr>
            <w:noProof/>
            <w:webHidden/>
          </w:rPr>
        </w:r>
        <w:r>
          <w:rPr>
            <w:noProof/>
            <w:webHidden/>
          </w:rPr>
          <w:fldChar w:fldCharType="separate"/>
        </w:r>
        <w:r w:rsidR="003207D0">
          <w:rPr>
            <w:noProof/>
            <w:webHidden/>
          </w:rPr>
          <w:t>45</w:t>
        </w:r>
        <w:r>
          <w:rPr>
            <w:noProof/>
            <w:webHidden/>
          </w:rPr>
          <w:fldChar w:fldCharType="end"/>
        </w:r>
      </w:hyperlink>
    </w:p>
    <w:p w:rsidR="003207D0" w:rsidRDefault="00081BB3">
      <w:pPr>
        <w:pStyle w:val="TM4"/>
        <w:rPr>
          <w:rFonts w:asciiTheme="minorHAnsi" w:eastAsiaTheme="minorEastAsia" w:hAnsiTheme="minorHAnsi" w:cstheme="minorBidi"/>
          <w:noProof/>
          <w:sz w:val="22"/>
          <w:szCs w:val="22"/>
          <w:lang w:val="en-US"/>
        </w:rPr>
      </w:pPr>
      <w:hyperlink w:anchor="_Toc410107068" w:history="1">
        <w:r w:rsidR="003207D0" w:rsidRPr="00F36EB4">
          <w:rPr>
            <w:rStyle w:val="Lienhypertexte"/>
            <w:rFonts w:asciiTheme="majorHAnsi" w:hAnsiTheme="majorHAnsi"/>
            <w:lang w:val="en-US"/>
          </w:rPr>
          <w:t>5.2.2.7.</w:t>
        </w:r>
        <w:r w:rsidR="003207D0">
          <w:rPr>
            <w:rFonts w:asciiTheme="minorHAnsi" w:eastAsiaTheme="minorEastAsia" w:hAnsiTheme="minorHAnsi" w:cstheme="minorBidi"/>
            <w:noProof/>
            <w:sz w:val="22"/>
            <w:szCs w:val="22"/>
            <w:lang w:val="en-US"/>
          </w:rPr>
          <w:tab/>
        </w:r>
        <w:r w:rsidR="003207D0" w:rsidRPr="00F36EB4">
          <w:rPr>
            <w:rStyle w:val="Lienhypertexte"/>
            <w:rFonts w:asciiTheme="majorHAnsi" w:hAnsiTheme="majorHAnsi"/>
            <w:lang w:val="en-US"/>
          </w:rPr>
          <w:t>Lipid fraction of fish (p_lipid_fish)</w:t>
        </w:r>
        <w:r w:rsidR="003207D0">
          <w:rPr>
            <w:noProof/>
            <w:webHidden/>
          </w:rPr>
          <w:tab/>
        </w:r>
        <w:r>
          <w:rPr>
            <w:noProof/>
            <w:webHidden/>
          </w:rPr>
          <w:fldChar w:fldCharType="begin"/>
        </w:r>
        <w:r w:rsidR="003207D0">
          <w:rPr>
            <w:noProof/>
            <w:webHidden/>
          </w:rPr>
          <w:instrText xml:space="preserve"> PAGEREF _Toc410107068 \h </w:instrText>
        </w:r>
        <w:r>
          <w:rPr>
            <w:noProof/>
            <w:webHidden/>
          </w:rPr>
        </w:r>
        <w:r>
          <w:rPr>
            <w:noProof/>
            <w:webHidden/>
          </w:rPr>
          <w:fldChar w:fldCharType="separate"/>
        </w:r>
        <w:r w:rsidR="003207D0">
          <w:rPr>
            <w:noProof/>
            <w:webHidden/>
          </w:rPr>
          <w:t>45</w:t>
        </w:r>
        <w:r>
          <w:rPr>
            <w:noProof/>
            <w:webHidden/>
          </w:rPr>
          <w:fldChar w:fldCharType="end"/>
        </w:r>
      </w:hyperlink>
    </w:p>
    <w:p w:rsidR="003207D0" w:rsidRDefault="00081BB3">
      <w:pPr>
        <w:pStyle w:val="TM4"/>
        <w:rPr>
          <w:rFonts w:asciiTheme="minorHAnsi" w:eastAsiaTheme="minorEastAsia" w:hAnsiTheme="minorHAnsi" w:cstheme="minorBidi"/>
          <w:noProof/>
          <w:sz w:val="22"/>
          <w:szCs w:val="22"/>
          <w:lang w:val="en-US"/>
        </w:rPr>
      </w:pPr>
      <w:hyperlink w:anchor="_Toc410107069" w:history="1">
        <w:r w:rsidR="003207D0" w:rsidRPr="00F36EB4">
          <w:rPr>
            <w:rStyle w:val="Lienhypertexte"/>
            <w:rFonts w:asciiTheme="majorHAnsi" w:hAnsiTheme="majorHAnsi"/>
            <w:lang w:val="en-US"/>
          </w:rPr>
          <w:t>5.2.2.8.</w:t>
        </w:r>
        <w:r w:rsidR="003207D0">
          <w:rPr>
            <w:rFonts w:asciiTheme="minorHAnsi" w:eastAsiaTheme="minorEastAsia" w:hAnsiTheme="minorHAnsi" w:cstheme="minorBidi"/>
            <w:noProof/>
            <w:sz w:val="22"/>
            <w:szCs w:val="22"/>
            <w:lang w:val="en-US"/>
          </w:rPr>
          <w:tab/>
        </w:r>
        <w:r w:rsidR="003207D0" w:rsidRPr="00F36EB4">
          <w:rPr>
            <w:rStyle w:val="Lienhypertexte"/>
            <w:rFonts w:asciiTheme="majorHAnsi" w:hAnsiTheme="majorHAnsi"/>
            <w:lang w:val="en-US"/>
          </w:rPr>
          <w:t>Fraction of assimilated food (Assimilated_food)</w:t>
        </w:r>
        <w:r w:rsidR="003207D0">
          <w:rPr>
            <w:noProof/>
            <w:webHidden/>
          </w:rPr>
          <w:tab/>
        </w:r>
        <w:r>
          <w:rPr>
            <w:noProof/>
            <w:webHidden/>
          </w:rPr>
          <w:fldChar w:fldCharType="begin"/>
        </w:r>
        <w:r w:rsidR="003207D0">
          <w:rPr>
            <w:noProof/>
            <w:webHidden/>
          </w:rPr>
          <w:instrText xml:space="preserve"> PAGEREF _Toc410107069 \h </w:instrText>
        </w:r>
        <w:r>
          <w:rPr>
            <w:noProof/>
            <w:webHidden/>
          </w:rPr>
        </w:r>
        <w:r>
          <w:rPr>
            <w:noProof/>
            <w:webHidden/>
          </w:rPr>
          <w:fldChar w:fldCharType="separate"/>
        </w:r>
        <w:r w:rsidR="003207D0">
          <w:rPr>
            <w:noProof/>
            <w:webHidden/>
          </w:rPr>
          <w:t>47</w:t>
        </w:r>
        <w:r>
          <w:rPr>
            <w:noProof/>
            <w:webHidden/>
          </w:rPr>
          <w:fldChar w:fldCharType="end"/>
        </w:r>
      </w:hyperlink>
    </w:p>
    <w:p w:rsidR="003207D0" w:rsidRDefault="00081BB3">
      <w:pPr>
        <w:pStyle w:val="TM3"/>
        <w:rPr>
          <w:rFonts w:asciiTheme="minorHAnsi" w:eastAsiaTheme="minorEastAsia" w:hAnsiTheme="minorHAnsi" w:cstheme="minorBidi"/>
          <w:iCs w:val="0"/>
          <w:noProof/>
          <w:sz w:val="22"/>
          <w:szCs w:val="22"/>
          <w:lang w:val="en-US"/>
        </w:rPr>
      </w:pPr>
      <w:hyperlink w:anchor="_Toc410107070" w:history="1">
        <w:r w:rsidR="003207D0" w:rsidRPr="00F36EB4">
          <w:rPr>
            <w:rStyle w:val="Lienhypertexte"/>
            <w:lang w:val="en-US"/>
          </w:rPr>
          <w:t>5.2.3.</w:t>
        </w:r>
        <w:r w:rsidR="003207D0">
          <w:rPr>
            <w:rFonts w:asciiTheme="minorHAnsi" w:eastAsiaTheme="minorEastAsia" w:hAnsiTheme="minorHAnsi" w:cstheme="minorBidi"/>
            <w:iCs w:val="0"/>
            <w:noProof/>
            <w:sz w:val="22"/>
            <w:szCs w:val="22"/>
            <w:lang w:val="en-US"/>
          </w:rPr>
          <w:tab/>
        </w:r>
        <w:r w:rsidR="003207D0" w:rsidRPr="00F36EB4">
          <w:rPr>
            <w:rStyle w:val="Lienhypertexte"/>
            <w:lang w:val="en-US"/>
          </w:rPr>
          <w:t>Chemical parameters</w:t>
        </w:r>
        <w:r w:rsidR="003207D0">
          <w:rPr>
            <w:noProof/>
            <w:webHidden/>
          </w:rPr>
          <w:tab/>
        </w:r>
        <w:r>
          <w:rPr>
            <w:noProof/>
            <w:webHidden/>
          </w:rPr>
          <w:fldChar w:fldCharType="begin"/>
        </w:r>
        <w:r w:rsidR="003207D0">
          <w:rPr>
            <w:noProof/>
            <w:webHidden/>
          </w:rPr>
          <w:instrText xml:space="preserve"> PAGEREF _Toc410107070 \h </w:instrText>
        </w:r>
        <w:r>
          <w:rPr>
            <w:noProof/>
            <w:webHidden/>
          </w:rPr>
        </w:r>
        <w:r>
          <w:rPr>
            <w:noProof/>
            <w:webHidden/>
          </w:rPr>
          <w:fldChar w:fldCharType="separate"/>
        </w:r>
        <w:r w:rsidR="003207D0">
          <w:rPr>
            <w:noProof/>
            <w:webHidden/>
          </w:rPr>
          <w:t>48</w:t>
        </w:r>
        <w:r>
          <w:rPr>
            <w:noProof/>
            <w:webHidden/>
          </w:rPr>
          <w:fldChar w:fldCharType="end"/>
        </w:r>
      </w:hyperlink>
    </w:p>
    <w:p w:rsidR="003207D0" w:rsidRDefault="00081BB3">
      <w:pPr>
        <w:pStyle w:val="TM4"/>
        <w:rPr>
          <w:rFonts w:asciiTheme="minorHAnsi" w:eastAsiaTheme="minorEastAsia" w:hAnsiTheme="minorHAnsi" w:cstheme="minorBidi"/>
          <w:noProof/>
          <w:sz w:val="22"/>
          <w:szCs w:val="22"/>
          <w:lang w:val="en-US"/>
        </w:rPr>
      </w:pPr>
      <w:hyperlink w:anchor="_Toc410107071" w:history="1">
        <w:r w:rsidR="003207D0" w:rsidRPr="00F36EB4">
          <w:rPr>
            <w:rStyle w:val="Lienhypertexte"/>
            <w:rFonts w:asciiTheme="majorHAnsi" w:hAnsiTheme="majorHAnsi"/>
            <w:lang w:val="en-US"/>
          </w:rPr>
          <w:t>5.2.3.1.</w:t>
        </w:r>
        <w:r w:rsidR="003207D0">
          <w:rPr>
            <w:rFonts w:asciiTheme="minorHAnsi" w:eastAsiaTheme="minorEastAsia" w:hAnsiTheme="minorHAnsi" w:cstheme="minorBidi"/>
            <w:noProof/>
            <w:sz w:val="22"/>
            <w:szCs w:val="22"/>
            <w:lang w:val="en-US"/>
          </w:rPr>
          <w:tab/>
        </w:r>
        <w:r w:rsidR="003207D0" w:rsidRPr="00F36EB4">
          <w:rPr>
            <w:rStyle w:val="Lienhypertexte"/>
            <w:rFonts w:asciiTheme="majorHAnsi" w:hAnsiTheme="majorHAnsi"/>
            <w:lang w:val="en-US"/>
          </w:rPr>
          <w:t>Octanol-water partition coefficient (log10_K_ow)</w:t>
        </w:r>
        <w:r w:rsidR="003207D0">
          <w:rPr>
            <w:noProof/>
            <w:webHidden/>
          </w:rPr>
          <w:tab/>
        </w:r>
        <w:r>
          <w:rPr>
            <w:noProof/>
            <w:webHidden/>
          </w:rPr>
          <w:fldChar w:fldCharType="begin"/>
        </w:r>
        <w:r w:rsidR="003207D0">
          <w:rPr>
            <w:noProof/>
            <w:webHidden/>
          </w:rPr>
          <w:instrText xml:space="preserve"> PAGEREF _Toc410107071 \h </w:instrText>
        </w:r>
        <w:r>
          <w:rPr>
            <w:noProof/>
            <w:webHidden/>
          </w:rPr>
        </w:r>
        <w:r>
          <w:rPr>
            <w:noProof/>
            <w:webHidden/>
          </w:rPr>
          <w:fldChar w:fldCharType="separate"/>
        </w:r>
        <w:r w:rsidR="003207D0">
          <w:rPr>
            <w:noProof/>
            <w:webHidden/>
          </w:rPr>
          <w:t>48</w:t>
        </w:r>
        <w:r>
          <w:rPr>
            <w:noProof/>
            <w:webHidden/>
          </w:rPr>
          <w:fldChar w:fldCharType="end"/>
        </w:r>
      </w:hyperlink>
    </w:p>
    <w:p w:rsidR="003207D0" w:rsidRDefault="00081BB3">
      <w:pPr>
        <w:pStyle w:val="TM3"/>
        <w:rPr>
          <w:rFonts w:asciiTheme="minorHAnsi" w:eastAsiaTheme="minorEastAsia" w:hAnsiTheme="minorHAnsi" w:cstheme="minorBidi"/>
          <w:iCs w:val="0"/>
          <w:noProof/>
          <w:sz w:val="22"/>
          <w:szCs w:val="22"/>
          <w:lang w:val="en-US"/>
        </w:rPr>
      </w:pPr>
      <w:hyperlink w:anchor="_Toc410107072" w:history="1">
        <w:r w:rsidR="003207D0" w:rsidRPr="00F36EB4">
          <w:rPr>
            <w:rStyle w:val="Lienhypertexte"/>
            <w:lang w:val="en-US"/>
          </w:rPr>
          <w:t>5.2.3.2.</w:t>
        </w:r>
        <w:r w:rsidR="003207D0">
          <w:rPr>
            <w:rFonts w:asciiTheme="minorHAnsi" w:eastAsiaTheme="minorEastAsia" w:hAnsiTheme="minorHAnsi" w:cstheme="minorBidi"/>
            <w:iCs w:val="0"/>
            <w:noProof/>
            <w:sz w:val="22"/>
            <w:szCs w:val="22"/>
            <w:lang w:val="en-US"/>
          </w:rPr>
          <w:tab/>
        </w:r>
        <w:r w:rsidR="003207D0" w:rsidRPr="00F36EB4">
          <w:rPr>
            <w:rStyle w:val="Lienhypertexte"/>
            <w:lang w:val="en-US"/>
          </w:rPr>
          <w:t>Food transport coefficient ((</w:t>
        </w:r>
        <w:r w:rsidR="003207D0" w:rsidRPr="00F36EB4">
          <w:rPr>
            <w:rStyle w:val="Lienhypertexte"/>
            <w:rFonts w:ascii="Calibri" w:hAnsi="Calibri"/>
            <w:lang w:val="en-US"/>
          </w:rPr>
          <w:t xml:space="preserve">gamma) γ </w:t>
        </w:r>
        <w:r w:rsidR="003207D0" w:rsidRPr="00F36EB4">
          <w:rPr>
            <w:rStyle w:val="Lienhypertexte"/>
            <w:lang w:val="en-US"/>
          </w:rPr>
          <w:t>_food)</w:t>
        </w:r>
        <w:r w:rsidR="003207D0">
          <w:rPr>
            <w:noProof/>
            <w:webHidden/>
          </w:rPr>
          <w:tab/>
        </w:r>
        <w:r>
          <w:rPr>
            <w:noProof/>
            <w:webHidden/>
          </w:rPr>
          <w:fldChar w:fldCharType="begin"/>
        </w:r>
        <w:r w:rsidR="003207D0">
          <w:rPr>
            <w:noProof/>
            <w:webHidden/>
          </w:rPr>
          <w:instrText xml:space="preserve"> PAGEREF _Toc410107072 \h </w:instrText>
        </w:r>
        <w:r>
          <w:rPr>
            <w:noProof/>
            <w:webHidden/>
          </w:rPr>
        </w:r>
        <w:r>
          <w:rPr>
            <w:noProof/>
            <w:webHidden/>
          </w:rPr>
          <w:fldChar w:fldCharType="separate"/>
        </w:r>
        <w:r w:rsidR="003207D0">
          <w:rPr>
            <w:noProof/>
            <w:webHidden/>
          </w:rPr>
          <w:t>52</w:t>
        </w:r>
        <w:r>
          <w:rPr>
            <w:noProof/>
            <w:webHidden/>
          </w:rPr>
          <w:fldChar w:fldCharType="end"/>
        </w:r>
      </w:hyperlink>
    </w:p>
    <w:p w:rsidR="003207D0" w:rsidRDefault="00081BB3">
      <w:pPr>
        <w:pStyle w:val="TM4"/>
        <w:rPr>
          <w:rFonts w:asciiTheme="minorHAnsi" w:eastAsiaTheme="minorEastAsia" w:hAnsiTheme="minorHAnsi" w:cstheme="minorBidi"/>
          <w:noProof/>
          <w:sz w:val="22"/>
          <w:szCs w:val="22"/>
          <w:lang w:val="en-US"/>
        </w:rPr>
      </w:pPr>
      <w:hyperlink w:anchor="_Toc410107073" w:history="1">
        <w:r w:rsidR="003207D0" w:rsidRPr="00F36EB4">
          <w:rPr>
            <w:rStyle w:val="Lienhypertexte"/>
            <w:rFonts w:asciiTheme="majorHAnsi" w:hAnsiTheme="majorHAnsi"/>
            <w:lang w:val="en-US"/>
          </w:rPr>
          <w:t>5.2.3.3.</w:t>
        </w:r>
        <w:r w:rsidR="003207D0">
          <w:rPr>
            <w:rFonts w:asciiTheme="minorHAnsi" w:eastAsiaTheme="minorEastAsia" w:hAnsiTheme="minorHAnsi" w:cstheme="minorBidi"/>
            <w:noProof/>
            <w:sz w:val="22"/>
            <w:szCs w:val="22"/>
            <w:lang w:val="en-US"/>
          </w:rPr>
          <w:tab/>
        </w:r>
        <w:r w:rsidR="003207D0" w:rsidRPr="00F36EB4">
          <w:rPr>
            <w:rStyle w:val="Lienhypertexte"/>
            <w:rFonts w:asciiTheme="majorHAnsi" w:hAnsiTheme="majorHAnsi"/>
            <w:lang w:val="en-US"/>
          </w:rPr>
          <w:t>Lipid layer permeation resistance (ρ_lipid_layer)</w:t>
        </w:r>
        <w:r w:rsidR="003207D0">
          <w:rPr>
            <w:noProof/>
            <w:webHidden/>
          </w:rPr>
          <w:tab/>
        </w:r>
        <w:r>
          <w:rPr>
            <w:noProof/>
            <w:webHidden/>
          </w:rPr>
          <w:fldChar w:fldCharType="begin"/>
        </w:r>
        <w:r w:rsidR="003207D0">
          <w:rPr>
            <w:noProof/>
            <w:webHidden/>
          </w:rPr>
          <w:instrText xml:space="preserve"> PAGEREF _Toc410107073 \h </w:instrText>
        </w:r>
        <w:r>
          <w:rPr>
            <w:noProof/>
            <w:webHidden/>
          </w:rPr>
        </w:r>
        <w:r>
          <w:rPr>
            <w:noProof/>
            <w:webHidden/>
          </w:rPr>
          <w:fldChar w:fldCharType="separate"/>
        </w:r>
        <w:r w:rsidR="003207D0">
          <w:rPr>
            <w:noProof/>
            <w:webHidden/>
          </w:rPr>
          <w:t>53</w:t>
        </w:r>
        <w:r>
          <w:rPr>
            <w:noProof/>
            <w:webHidden/>
          </w:rPr>
          <w:fldChar w:fldCharType="end"/>
        </w:r>
      </w:hyperlink>
    </w:p>
    <w:p w:rsidR="003207D0" w:rsidRDefault="00081BB3">
      <w:pPr>
        <w:pStyle w:val="TM4"/>
        <w:rPr>
          <w:rFonts w:asciiTheme="minorHAnsi" w:eastAsiaTheme="minorEastAsia" w:hAnsiTheme="minorHAnsi" w:cstheme="minorBidi"/>
          <w:noProof/>
          <w:sz w:val="22"/>
          <w:szCs w:val="22"/>
          <w:lang w:val="en-US"/>
        </w:rPr>
      </w:pPr>
      <w:hyperlink w:anchor="_Toc410107074" w:history="1">
        <w:r w:rsidR="003207D0" w:rsidRPr="00F36EB4">
          <w:rPr>
            <w:rStyle w:val="Lienhypertexte"/>
            <w:rFonts w:asciiTheme="majorHAnsi" w:hAnsiTheme="majorHAnsi"/>
            <w:lang w:val="en-US"/>
          </w:rPr>
          <w:t>5.2.3.4.</w:t>
        </w:r>
        <w:r w:rsidR="003207D0">
          <w:rPr>
            <w:rFonts w:asciiTheme="minorHAnsi" w:eastAsiaTheme="minorEastAsia" w:hAnsiTheme="minorHAnsi" w:cstheme="minorBidi"/>
            <w:noProof/>
            <w:sz w:val="22"/>
            <w:szCs w:val="22"/>
            <w:lang w:val="en-US"/>
          </w:rPr>
          <w:tab/>
        </w:r>
        <w:r w:rsidR="003207D0" w:rsidRPr="00F36EB4">
          <w:rPr>
            <w:rStyle w:val="Lienhypertexte"/>
            <w:rFonts w:asciiTheme="majorHAnsi" w:hAnsiTheme="majorHAnsi"/>
            <w:lang w:val="en-US"/>
          </w:rPr>
          <w:t>Water layer diffusion resistance for uptake of chemicals from food (ρ_water_layer_food)</w:t>
        </w:r>
        <w:r w:rsidR="003207D0">
          <w:rPr>
            <w:noProof/>
            <w:webHidden/>
          </w:rPr>
          <w:tab/>
        </w:r>
        <w:r>
          <w:rPr>
            <w:noProof/>
            <w:webHidden/>
          </w:rPr>
          <w:fldChar w:fldCharType="begin"/>
        </w:r>
        <w:r w:rsidR="003207D0">
          <w:rPr>
            <w:noProof/>
            <w:webHidden/>
          </w:rPr>
          <w:instrText xml:space="preserve"> PAGEREF _Toc410107074 \h </w:instrText>
        </w:r>
        <w:r>
          <w:rPr>
            <w:noProof/>
            <w:webHidden/>
          </w:rPr>
        </w:r>
        <w:r>
          <w:rPr>
            <w:noProof/>
            <w:webHidden/>
          </w:rPr>
          <w:fldChar w:fldCharType="separate"/>
        </w:r>
        <w:r w:rsidR="003207D0">
          <w:rPr>
            <w:noProof/>
            <w:webHidden/>
          </w:rPr>
          <w:t>53</w:t>
        </w:r>
        <w:r>
          <w:rPr>
            <w:noProof/>
            <w:webHidden/>
          </w:rPr>
          <w:fldChar w:fldCharType="end"/>
        </w:r>
      </w:hyperlink>
    </w:p>
    <w:p w:rsidR="003207D0" w:rsidRDefault="00081BB3">
      <w:pPr>
        <w:pStyle w:val="TM4"/>
        <w:rPr>
          <w:rFonts w:asciiTheme="minorHAnsi" w:eastAsiaTheme="minorEastAsia" w:hAnsiTheme="minorHAnsi" w:cstheme="minorBidi"/>
          <w:noProof/>
          <w:sz w:val="22"/>
          <w:szCs w:val="22"/>
          <w:lang w:val="en-US"/>
        </w:rPr>
      </w:pPr>
      <w:hyperlink w:anchor="_Toc410107075" w:history="1">
        <w:r w:rsidR="003207D0" w:rsidRPr="00F36EB4">
          <w:rPr>
            <w:rStyle w:val="Lienhypertexte"/>
            <w:rFonts w:asciiTheme="majorHAnsi" w:hAnsiTheme="majorHAnsi"/>
            <w:lang w:val="en-US"/>
          </w:rPr>
          <w:t>5.2.3.5.</w:t>
        </w:r>
        <w:r w:rsidR="003207D0">
          <w:rPr>
            <w:rFonts w:asciiTheme="minorHAnsi" w:eastAsiaTheme="minorEastAsia" w:hAnsiTheme="minorHAnsi" w:cstheme="minorBidi"/>
            <w:noProof/>
            <w:sz w:val="22"/>
            <w:szCs w:val="22"/>
            <w:lang w:val="en-US"/>
          </w:rPr>
          <w:tab/>
        </w:r>
        <w:r w:rsidR="003207D0" w:rsidRPr="00F36EB4">
          <w:rPr>
            <w:rStyle w:val="Lienhypertexte"/>
            <w:rFonts w:asciiTheme="majorHAnsi" w:hAnsiTheme="majorHAnsi"/>
            <w:lang w:val="en-US"/>
          </w:rPr>
          <w:t>Water layer diffusion resistance for uptake of chemicals from water (ρ_water_layer)</w:t>
        </w:r>
        <w:r w:rsidR="003207D0">
          <w:rPr>
            <w:noProof/>
            <w:webHidden/>
          </w:rPr>
          <w:tab/>
        </w:r>
        <w:r>
          <w:rPr>
            <w:noProof/>
            <w:webHidden/>
          </w:rPr>
          <w:fldChar w:fldCharType="begin"/>
        </w:r>
        <w:r w:rsidR="003207D0">
          <w:rPr>
            <w:noProof/>
            <w:webHidden/>
          </w:rPr>
          <w:instrText xml:space="preserve"> PAGEREF _Toc410107075 \h </w:instrText>
        </w:r>
        <w:r>
          <w:rPr>
            <w:noProof/>
            <w:webHidden/>
          </w:rPr>
        </w:r>
        <w:r>
          <w:rPr>
            <w:noProof/>
            <w:webHidden/>
          </w:rPr>
          <w:fldChar w:fldCharType="separate"/>
        </w:r>
        <w:r w:rsidR="003207D0">
          <w:rPr>
            <w:noProof/>
            <w:webHidden/>
          </w:rPr>
          <w:t>53</w:t>
        </w:r>
        <w:r>
          <w:rPr>
            <w:noProof/>
            <w:webHidden/>
          </w:rPr>
          <w:fldChar w:fldCharType="end"/>
        </w:r>
      </w:hyperlink>
    </w:p>
    <w:p w:rsidR="003207D0" w:rsidRDefault="00081BB3">
      <w:pPr>
        <w:pStyle w:val="TM3"/>
        <w:rPr>
          <w:rFonts w:asciiTheme="minorHAnsi" w:eastAsiaTheme="minorEastAsia" w:hAnsiTheme="minorHAnsi" w:cstheme="minorBidi"/>
          <w:iCs w:val="0"/>
          <w:noProof/>
          <w:sz w:val="22"/>
          <w:szCs w:val="22"/>
          <w:lang w:val="en-US"/>
        </w:rPr>
      </w:pPr>
      <w:hyperlink w:anchor="_Toc410107076" w:history="1">
        <w:r w:rsidR="003207D0" w:rsidRPr="00F36EB4">
          <w:rPr>
            <w:rStyle w:val="Lienhypertexte"/>
            <w:lang w:val="en-US"/>
          </w:rPr>
          <w:t>5.2.4.</w:t>
        </w:r>
        <w:r w:rsidR="003207D0">
          <w:rPr>
            <w:rFonts w:asciiTheme="minorHAnsi" w:eastAsiaTheme="minorEastAsia" w:hAnsiTheme="minorHAnsi" w:cstheme="minorBidi"/>
            <w:iCs w:val="0"/>
            <w:noProof/>
            <w:sz w:val="22"/>
            <w:szCs w:val="22"/>
            <w:lang w:val="en-US"/>
          </w:rPr>
          <w:tab/>
        </w:r>
        <w:r w:rsidR="003207D0" w:rsidRPr="00F36EB4">
          <w:rPr>
            <w:rStyle w:val="Lienhypertexte"/>
            <w:lang w:val="en-US"/>
          </w:rPr>
          <w:t>Parameters related to partition between phases</w:t>
        </w:r>
        <w:r w:rsidR="003207D0">
          <w:rPr>
            <w:noProof/>
            <w:webHidden/>
          </w:rPr>
          <w:tab/>
        </w:r>
        <w:r>
          <w:rPr>
            <w:noProof/>
            <w:webHidden/>
          </w:rPr>
          <w:fldChar w:fldCharType="begin"/>
        </w:r>
        <w:r w:rsidR="003207D0">
          <w:rPr>
            <w:noProof/>
            <w:webHidden/>
          </w:rPr>
          <w:instrText xml:space="preserve"> PAGEREF _Toc410107076 \h </w:instrText>
        </w:r>
        <w:r>
          <w:rPr>
            <w:noProof/>
            <w:webHidden/>
          </w:rPr>
        </w:r>
        <w:r>
          <w:rPr>
            <w:noProof/>
            <w:webHidden/>
          </w:rPr>
          <w:fldChar w:fldCharType="separate"/>
        </w:r>
        <w:r w:rsidR="003207D0">
          <w:rPr>
            <w:noProof/>
            <w:webHidden/>
          </w:rPr>
          <w:t>55</w:t>
        </w:r>
        <w:r>
          <w:rPr>
            <w:noProof/>
            <w:webHidden/>
          </w:rPr>
          <w:fldChar w:fldCharType="end"/>
        </w:r>
      </w:hyperlink>
    </w:p>
    <w:p w:rsidR="003207D0" w:rsidRDefault="00081BB3">
      <w:pPr>
        <w:pStyle w:val="TM4"/>
        <w:rPr>
          <w:rFonts w:asciiTheme="minorHAnsi" w:eastAsiaTheme="minorEastAsia" w:hAnsiTheme="minorHAnsi" w:cstheme="minorBidi"/>
          <w:noProof/>
          <w:sz w:val="22"/>
          <w:szCs w:val="22"/>
          <w:lang w:val="en-US"/>
        </w:rPr>
      </w:pPr>
      <w:hyperlink w:anchor="_Toc410107077" w:history="1">
        <w:r w:rsidR="003207D0" w:rsidRPr="00F36EB4">
          <w:rPr>
            <w:rStyle w:val="Lienhypertexte"/>
            <w:rFonts w:asciiTheme="majorHAnsi" w:hAnsiTheme="majorHAnsi"/>
            <w:lang w:val="en-US"/>
          </w:rPr>
          <w:t>5.2.4.1.</w:t>
        </w:r>
        <w:r w:rsidR="003207D0">
          <w:rPr>
            <w:rFonts w:asciiTheme="minorHAnsi" w:eastAsiaTheme="minorEastAsia" w:hAnsiTheme="minorHAnsi" w:cstheme="minorBidi"/>
            <w:noProof/>
            <w:sz w:val="22"/>
            <w:szCs w:val="22"/>
            <w:lang w:val="en-US"/>
          </w:rPr>
          <w:tab/>
        </w:r>
        <w:r w:rsidR="003207D0" w:rsidRPr="00F36EB4">
          <w:rPr>
            <w:rStyle w:val="Lienhypertexte"/>
            <w:rFonts w:asciiTheme="majorHAnsi" w:hAnsiTheme="majorHAnsi"/>
            <w:lang w:val="en-US"/>
          </w:rPr>
          <w:t>Bioconcentration factor for organics for fish (or fish-water partition coefficient) (log10_BCF organics)</w:t>
        </w:r>
        <w:r w:rsidR="003207D0">
          <w:rPr>
            <w:noProof/>
            <w:webHidden/>
          </w:rPr>
          <w:tab/>
        </w:r>
        <w:r>
          <w:rPr>
            <w:noProof/>
            <w:webHidden/>
          </w:rPr>
          <w:fldChar w:fldCharType="begin"/>
        </w:r>
        <w:r w:rsidR="003207D0">
          <w:rPr>
            <w:noProof/>
            <w:webHidden/>
          </w:rPr>
          <w:instrText xml:space="preserve"> PAGEREF _Toc410107077 \h </w:instrText>
        </w:r>
        <w:r>
          <w:rPr>
            <w:noProof/>
            <w:webHidden/>
          </w:rPr>
        </w:r>
        <w:r>
          <w:rPr>
            <w:noProof/>
            <w:webHidden/>
          </w:rPr>
          <w:fldChar w:fldCharType="separate"/>
        </w:r>
        <w:r w:rsidR="003207D0">
          <w:rPr>
            <w:noProof/>
            <w:webHidden/>
          </w:rPr>
          <w:t>55</w:t>
        </w:r>
        <w:r>
          <w:rPr>
            <w:noProof/>
            <w:webHidden/>
          </w:rPr>
          <w:fldChar w:fldCharType="end"/>
        </w:r>
      </w:hyperlink>
    </w:p>
    <w:p w:rsidR="003207D0" w:rsidRDefault="00081BB3">
      <w:pPr>
        <w:pStyle w:val="TM4"/>
        <w:rPr>
          <w:rFonts w:asciiTheme="minorHAnsi" w:eastAsiaTheme="minorEastAsia" w:hAnsiTheme="minorHAnsi" w:cstheme="minorBidi"/>
          <w:noProof/>
          <w:sz w:val="22"/>
          <w:szCs w:val="22"/>
          <w:lang w:val="en-US"/>
        </w:rPr>
      </w:pPr>
      <w:hyperlink w:anchor="_Toc410107078" w:history="1">
        <w:r w:rsidR="003207D0" w:rsidRPr="00F36EB4">
          <w:rPr>
            <w:rStyle w:val="Lienhypertexte"/>
            <w:rFonts w:asciiTheme="majorHAnsi" w:hAnsiTheme="majorHAnsi"/>
            <w:lang w:val="en-US"/>
          </w:rPr>
          <w:t>5.2.4.2.</w:t>
        </w:r>
        <w:r w:rsidR="003207D0">
          <w:rPr>
            <w:rFonts w:asciiTheme="minorHAnsi" w:eastAsiaTheme="minorEastAsia" w:hAnsiTheme="minorHAnsi" w:cstheme="minorBidi"/>
            <w:noProof/>
            <w:sz w:val="22"/>
            <w:szCs w:val="22"/>
            <w:lang w:val="en-US"/>
          </w:rPr>
          <w:tab/>
        </w:r>
        <w:r w:rsidR="003207D0" w:rsidRPr="00F36EB4">
          <w:rPr>
            <w:rStyle w:val="Lienhypertexte"/>
            <w:rFonts w:asciiTheme="majorHAnsi" w:hAnsiTheme="majorHAnsi"/>
            <w:lang w:val="en-US"/>
          </w:rPr>
          <w:t>Intercept of BCF-Concentration relationship (a_BCF) (only for metals)</w:t>
        </w:r>
        <w:r w:rsidR="003207D0">
          <w:rPr>
            <w:noProof/>
            <w:webHidden/>
          </w:rPr>
          <w:tab/>
        </w:r>
        <w:r>
          <w:rPr>
            <w:noProof/>
            <w:webHidden/>
          </w:rPr>
          <w:fldChar w:fldCharType="begin"/>
        </w:r>
        <w:r w:rsidR="003207D0">
          <w:rPr>
            <w:noProof/>
            <w:webHidden/>
          </w:rPr>
          <w:instrText xml:space="preserve"> PAGEREF _Toc410107078 \h </w:instrText>
        </w:r>
        <w:r>
          <w:rPr>
            <w:noProof/>
            <w:webHidden/>
          </w:rPr>
        </w:r>
        <w:r>
          <w:rPr>
            <w:noProof/>
            <w:webHidden/>
          </w:rPr>
          <w:fldChar w:fldCharType="separate"/>
        </w:r>
        <w:r w:rsidR="003207D0">
          <w:rPr>
            <w:noProof/>
            <w:webHidden/>
          </w:rPr>
          <w:t>59</w:t>
        </w:r>
        <w:r>
          <w:rPr>
            <w:noProof/>
            <w:webHidden/>
          </w:rPr>
          <w:fldChar w:fldCharType="end"/>
        </w:r>
      </w:hyperlink>
    </w:p>
    <w:p w:rsidR="003207D0" w:rsidRDefault="00081BB3">
      <w:pPr>
        <w:pStyle w:val="TM4"/>
        <w:rPr>
          <w:rFonts w:asciiTheme="minorHAnsi" w:eastAsiaTheme="minorEastAsia" w:hAnsiTheme="minorHAnsi" w:cstheme="minorBidi"/>
          <w:noProof/>
          <w:sz w:val="22"/>
          <w:szCs w:val="22"/>
          <w:lang w:val="en-US"/>
        </w:rPr>
      </w:pPr>
      <w:hyperlink w:anchor="_Toc410107079" w:history="1">
        <w:r w:rsidR="003207D0" w:rsidRPr="00F36EB4">
          <w:rPr>
            <w:rStyle w:val="Lienhypertexte"/>
            <w:rFonts w:asciiTheme="majorHAnsi" w:hAnsiTheme="majorHAnsi"/>
            <w:lang w:val="en-US"/>
          </w:rPr>
          <w:t>5.2.4.3.</w:t>
        </w:r>
        <w:r w:rsidR="003207D0">
          <w:rPr>
            <w:rFonts w:asciiTheme="minorHAnsi" w:eastAsiaTheme="minorEastAsia" w:hAnsiTheme="minorHAnsi" w:cstheme="minorBidi"/>
            <w:noProof/>
            <w:sz w:val="22"/>
            <w:szCs w:val="22"/>
            <w:lang w:val="en-US"/>
          </w:rPr>
          <w:tab/>
        </w:r>
        <w:r w:rsidR="003207D0" w:rsidRPr="00F36EB4">
          <w:rPr>
            <w:rStyle w:val="Lienhypertexte"/>
            <w:rFonts w:asciiTheme="majorHAnsi" w:hAnsiTheme="majorHAnsi"/>
            <w:lang w:val="en-US"/>
          </w:rPr>
          <w:t>Slope of BCF-Concentration relationship (b_BCF) (only for metals)</w:t>
        </w:r>
        <w:r w:rsidR="003207D0">
          <w:rPr>
            <w:noProof/>
            <w:webHidden/>
          </w:rPr>
          <w:tab/>
        </w:r>
        <w:r>
          <w:rPr>
            <w:noProof/>
            <w:webHidden/>
          </w:rPr>
          <w:fldChar w:fldCharType="begin"/>
        </w:r>
        <w:r w:rsidR="003207D0">
          <w:rPr>
            <w:noProof/>
            <w:webHidden/>
          </w:rPr>
          <w:instrText xml:space="preserve"> PAGEREF _Toc410107079 \h </w:instrText>
        </w:r>
        <w:r>
          <w:rPr>
            <w:noProof/>
            <w:webHidden/>
          </w:rPr>
        </w:r>
        <w:r>
          <w:rPr>
            <w:noProof/>
            <w:webHidden/>
          </w:rPr>
          <w:fldChar w:fldCharType="separate"/>
        </w:r>
        <w:r w:rsidR="003207D0">
          <w:rPr>
            <w:noProof/>
            <w:webHidden/>
          </w:rPr>
          <w:t>59</w:t>
        </w:r>
        <w:r>
          <w:rPr>
            <w:noProof/>
            <w:webHidden/>
          </w:rPr>
          <w:fldChar w:fldCharType="end"/>
        </w:r>
      </w:hyperlink>
    </w:p>
    <w:p w:rsidR="003207D0" w:rsidRDefault="00081BB3">
      <w:pPr>
        <w:pStyle w:val="TM3"/>
        <w:rPr>
          <w:rFonts w:asciiTheme="minorHAnsi" w:eastAsiaTheme="minorEastAsia" w:hAnsiTheme="minorHAnsi" w:cstheme="minorBidi"/>
          <w:iCs w:val="0"/>
          <w:noProof/>
          <w:sz w:val="22"/>
          <w:szCs w:val="22"/>
          <w:lang w:val="en-US"/>
        </w:rPr>
      </w:pPr>
      <w:hyperlink w:anchor="_Toc410107080" w:history="1">
        <w:r w:rsidR="003207D0" w:rsidRPr="00F36EB4">
          <w:rPr>
            <w:rStyle w:val="Lienhypertexte"/>
            <w:lang w:val="en-US"/>
          </w:rPr>
          <w:t>5.2.5.</w:t>
        </w:r>
        <w:r w:rsidR="003207D0">
          <w:rPr>
            <w:rFonts w:asciiTheme="minorHAnsi" w:eastAsiaTheme="minorEastAsia" w:hAnsiTheme="minorHAnsi" w:cstheme="minorBidi"/>
            <w:iCs w:val="0"/>
            <w:noProof/>
            <w:sz w:val="22"/>
            <w:szCs w:val="22"/>
            <w:lang w:val="en-US"/>
          </w:rPr>
          <w:tab/>
        </w:r>
        <w:r w:rsidR="003207D0" w:rsidRPr="00F36EB4">
          <w:rPr>
            <w:rStyle w:val="Lienhypertexte"/>
            <w:lang w:val="en-US"/>
          </w:rPr>
          <w:t>Parameters related to degradation</w:t>
        </w:r>
        <w:r w:rsidR="003207D0">
          <w:rPr>
            <w:noProof/>
            <w:webHidden/>
          </w:rPr>
          <w:tab/>
        </w:r>
        <w:r>
          <w:rPr>
            <w:noProof/>
            <w:webHidden/>
          </w:rPr>
          <w:fldChar w:fldCharType="begin"/>
        </w:r>
        <w:r w:rsidR="003207D0">
          <w:rPr>
            <w:noProof/>
            <w:webHidden/>
          </w:rPr>
          <w:instrText xml:space="preserve"> PAGEREF _Toc410107080 \h </w:instrText>
        </w:r>
        <w:r>
          <w:rPr>
            <w:noProof/>
            <w:webHidden/>
          </w:rPr>
        </w:r>
        <w:r>
          <w:rPr>
            <w:noProof/>
            <w:webHidden/>
          </w:rPr>
          <w:fldChar w:fldCharType="separate"/>
        </w:r>
        <w:r w:rsidR="003207D0">
          <w:rPr>
            <w:noProof/>
            <w:webHidden/>
          </w:rPr>
          <w:t>61</w:t>
        </w:r>
        <w:r>
          <w:rPr>
            <w:noProof/>
            <w:webHidden/>
          </w:rPr>
          <w:fldChar w:fldCharType="end"/>
        </w:r>
      </w:hyperlink>
    </w:p>
    <w:p w:rsidR="003207D0" w:rsidRDefault="00081BB3">
      <w:pPr>
        <w:pStyle w:val="TM3"/>
        <w:rPr>
          <w:rFonts w:asciiTheme="minorHAnsi" w:eastAsiaTheme="minorEastAsia" w:hAnsiTheme="minorHAnsi" w:cstheme="minorBidi"/>
          <w:iCs w:val="0"/>
          <w:noProof/>
          <w:sz w:val="22"/>
          <w:szCs w:val="22"/>
          <w:lang w:val="en-US"/>
        </w:rPr>
      </w:pPr>
      <w:hyperlink w:anchor="_Toc410107081" w:history="1">
        <w:r w:rsidR="003207D0" w:rsidRPr="00F36EB4">
          <w:rPr>
            <w:rStyle w:val="Lienhypertexte"/>
            <w:lang w:val="en-US"/>
          </w:rPr>
          <w:t>5.2.5.1.</w:t>
        </w:r>
        <w:r w:rsidR="003207D0">
          <w:rPr>
            <w:rFonts w:asciiTheme="minorHAnsi" w:eastAsiaTheme="minorEastAsia" w:hAnsiTheme="minorHAnsi" w:cstheme="minorBidi"/>
            <w:iCs w:val="0"/>
            <w:noProof/>
            <w:sz w:val="22"/>
            <w:szCs w:val="22"/>
            <w:lang w:val="en-US"/>
          </w:rPr>
          <w:tab/>
        </w:r>
        <w:r w:rsidR="003207D0" w:rsidRPr="00F36EB4">
          <w:rPr>
            <w:rStyle w:val="Lienhypertexte"/>
            <w:lang w:val="en-US"/>
          </w:rPr>
          <w:t>Metabolic half-life of chemicals (hl_metabolic_norm)</w:t>
        </w:r>
        <w:r w:rsidR="003207D0">
          <w:rPr>
            <w:noProof/>
            <w:webHidden/>
          </w:rPr>
          <w:tab/>
        </w:r>
        <w:r>
          <w:rPr>
            <w:noProof/>
            <w:webHidden/>
          </w:rPr>
          <w:fldChar w:fldCharType="begin"/>
        </w:r>
        <w:r w:rsidR="003207D0">
          <w:rPr>
            <w:noProof/>
            <w:webHidden/>
          </w:rPr>
          <w:instrText xml:space="preserve"> PAGEREF _Toc410107081 \h </w:instrText>
        </w:r>
        <w:r>
          <w:rPr>
            <w:noProof/>
            <w:webHidden/>
          </w:rPr>
        </w:r>
        <w:r>
          <w:rPr>
            <w:noProof/>
            <w:webHidden/>
          </w:rPr>
          <w:fldChar w:fldCharType="separate"/>
        </w:r>
        <w:r w:rsidR="003207D0">
          <w:rPr>
            <w:noProof/>
            <w:webHidden/>
          </w:rPr>
          <w:t>61</w:t>
        </w:r>
        <w:r>
          <w:rPr>
            <w:noProof/>
            <w:webHidden/>
          </w:rPr>
          <w:fldChar w:fldCharType="end"/>
        </w:r>
      </w:hyperlink>
    </w:p>
    <w:p w:rsidR="003207D0" w:rsidRDefault="00081BB3">
      <w:pPr>
        <w:pStyle w:val="TM1"/>
        <w:tabs>
          <w:tab w:val="right" w:leader="dot" w:pos="9062"/>
        </w:tabs>
        <w:rPr>
          <w:rFonts w:asciiTheme="minorHAnsi" w:eastAsiaTheme="minorEastAsia" w:hAnsiTheme="minorHAnsi" w:cstheme="minorBidi"/>
          <w:b w:val="0"/>
          <w:bCs w:val="0"/>
          <w:caps w:val="0"/>
          <w:noProof/>
          <w:sz w:val="22"/>
          <w:szCs w:val="22"/>
          <w:lang w:val="en-US"/>
        </w:rPr>
      </w:pPr>
      <w:hyperlink w:anchor="_Toc410107082" w:history="1">
        <w:r w:rsidR="003207D0" w:rsidRPr="00F36EB4">
          <w:rPr>
            <w:rStyle w:val="Lienhypertexte"/>
            <w:lang w:val="en-US"/>
          </w:rPr>
          <w:t>Level 4 documentation (mathematical information)</w:t>
        </w:r>
        <w:r w:rsidR="003207D0">
          <w:rPr>
            <w:noProof/>
            <w:webHidden/>
          </w:rPr>
          <w:tab/>
        </w:r>
        <w:r>
          <w:rPr>
            <w:noProof/>
            <w:webHidden/>
          </w:rPr>
          <w:fldChar w:fldCharType="begin"/>
        </w:r>
        <w:r w:rsidR="003207D0">
          <w:rPr>
            <w:noProof/>
            <w:webHidden/>
          </w:rPr>
          <w:instrText xml:space="preserve"> PAGEREF _Toc410107082 \h </w:instrText>
        </w:r>
        <w:r>
          <w:rPr>
            <w:noProof/>
            <w:webHidden/>
          </w:rPr>
        </w:r>
        <w:r>
          <w:rPr>
            <w:noProof/>
            <w:webHidden/>
          </w:rPr>
          <w:fldChar w:fldCharType="separate"/>
        </w:r>
        <w:r w:rsidR="003207D0">
          <w:rPr>
            <w:noProof/>
            <w:webHidden/>
          </w:rPr>
          <w:t>66</w:t>
        </w:r>
        <w:r>
          <w:rPr>
            <w:noProof/>
            <w:webHidden/>
          </w:rPr>
          <w:fldChar w:fldCharType="end"/>
        </w:r>
      </w:hyperlink>
    </w:p>
    <w:p w:rsidR="003207D0" w:rsidRDefault="00081BB3">
      <w:pPr>
        <w:pStyle w:val="TM1"/>
        <w:tabs>
          <w:tab w:val="left" w:pos="567"/>
          <w:tab w:val="right" w:leader="dot" w:pos="9062"/>
        </w:tabs>
        <w:rPr>
          <w:rFonts w:asciiTheme="minorHAnsi" w:eastAsiaTheme="minorEastAsia" w:hAnsiTheme="minorHAnsi" w:cstheme="minorBidi"/>
          <w:b w:val="0"/>
          <w:bCs w:val="0"/>
          <w:caps w:val="0"/>
          <w:noProof/>
          <w:sz w:val="22"/>
          <w:szCs w:val="22"/>
          <w:lang w:val="en-US"/>
        </w:rPr>
      </w:pPr>
      <w:hyperlink w:anchor="_Toc410107083" w:history="1">
        <w:r w:rsidR="003207D0" w:rsidRPr="00F36EB4">
          <w:rPr>
            <w:rStyle w:val="Lienhypertexte"/>
            <w:lang w:val="en-US"/>
          </w:rPr>
          <w:t>6.</w:t>
        </w:r>
        <w:r w:rsidR="003207D0">
          <w:rPr>
            <w:rFonts w:asciiTheme="minorHAnsi" w:eastAsiaTheme="minorEastAsia" w:hAnsiTheme="minorHAnsi" w:cstheme="minorBidi"/>
            <w:b w:val="0"/>
            <w:bCs w:val="0"/>
            <w:caps w:val="0"/>
            <w:noProof/>
            <w:sz w:val="22"/>
            <w:szCs w:val="22"/>
            <w:lang w:val="en-US"/>
          </w:rPr>
          <w:tab/>
        </w:r>
        <w:r w:rsidR="003207D0" w:rsidRPr="00F36EB4">
          <w:rPr>
            <w:rStyle w:val="Lienhypertexte"/>
            <w:lang w:val="en-US"/>
          </w:rPr>
          <w:t>Mathematical models for State variables</w:t>
        </w:r>
        <w:r w:rsidR="003207D0">
          <w:rPr>
            <w:noProof/>
            <w:webHidden/>
          </w:rPr>
          <w:tab/>
        </w:r>
        <w:r>
          <w:rPr>
            <w:noProof/>
            <w:webHidden/>
          </w:rPr>
          <w:fldChar w:fldCharType="begin"/>
        </w:r>
        <w:r w:rsidR="003207D0">
          <w:rPr>
            <w:noProof/>
            <w:webHidden/>
          </w:rPr>
          <w:instrText xml:space="preserve"> PAGEREF _Toc410107083 \h </w:instrText>
        </w:r>
        <w:r>
          <w:rPr>
            <w:noProof/>
            <w:webHidden/>
          </w:rPr>
        </w:r>
        <w:r>
          <w:rPr>
            <w:noProof/>
            <w:webHidden/>
          </w:rPr>
          <w:fldChar w:fldCharType="separate"/>
        </w:r>
        <w:r w:rsidR="003207D0">
          <w:rPr>
            <w:noProof/>
            <w:webHidden/>
          </w:rPr>
          <w:t>66</w:t>
        </w:r>
        <w:r>
          <w:rPr>
            <w:noProof/>
            <w:webHidden/>
          </w:rPr>
          <w:fldChar w:fldCharType="end"/>
        </w:r>
      </w:hyperlink>
    </w:p>
    <w:p w:rsidR="003207D0" w:rsidRDefault="00081BB3">
      <w:pPr>
        <w:pStyle w:val="TM1"/>
        <w:tabs>
          <w:tab w:val="left" w:pos="880"/>
          <w:tab w:val="right" w:leader="dot" w:pos="9062"/>
        </w:tabs>
        <w:rPr>
          <w:rFonts w:asciiTheme="minorHAnsi" w:eastAsiaTheme="minorEastAsia" w:hAnsiTheme="minorHAnsi" w:cstheme="minorBidi"/>
          <w:b w:val="0"/>
          <w:bCs w:val="0"/>
          <w:caps w:val="0"/>
          <w:noProof/>
          <w:sz w:val="22"/>
          <w:szCs w:val="22"/>
          <w:lang w:val="en-US"/>
        </w:rPr>
      </w:pPr>
      <w:hyperlink w:anchor="_Toc410107084" w:history="1">
        <w:r w:rsidR="003207D0" w:rsidRPr="00F36EB4">
          <w:rPr>
            <w:rStyle w:val="Lienhypertexte"/>
            <w:lang w:val="en-US"/>
          </w:rPr>
          <w:t>6.1.1.</w:t>
        </w:r>
        <w:r w:rsidR="003207D0">
          <w:rPr>
            <w:rFonts w:asciiTheme="minorHAnsi" w:eastAsiaTheme="minorEastAsia" w:hAnsiTheme="minorHAnsi" w:cstheme="minorBidi"/>
            <w:b w:val="0"/>
            <w:bCs w:val="0"/>
            <w:caps w:val="0"/>
            <w:noProof/>
            <w:sz w:val="22"/>
            <w:szCs w:val="22"/>
            <w:lang w:val="en-US"/>
          </w:rPr>
          <w:tab/>
        </w:r>
        <w:r w:rsidR="003207D0" w:rsidRPr="00F36EB4">
          <w:rPr>
            <w:rStyle w:val="Lienhypertexte"/>
            <w:lang w:val="en-US"/>
          </w:rPr>
          <w:t>Fish weight at maturity (W_fish)</w:t>
        </w:r>
        <w:r w:rsidR="003207D0">
          <w:rPr>
            <w:noProof/>
            <w:webHidden/>
          </w:rPr>
          <w:tab/>
        </w:r>
        <w:r>
          <w:rPr>
            <w:noProof/>
            <w:webHidden/>
          </w:rPr>
          <w:fldChar w:fldCharType="begin"/>
        </w:r>
        <w:r w:rsidR="003207D0">
          <w:rPr>
            <w:noProof/>
            <w:webHidden/>
          </w:rPr>
          <w:instrText xml:space="preserve"> PAGEREF _Toc410107084 \h </w:instrText>
        </w:r>
        <w:r>
          <w:rPr>
            <w:noProof/>
            <w:webHidden/>
          </w:rPr>
        </w:r>
        <w:r>
          <w:rPr>
            <w:noProof/>
            <w:webHidden/>
          </w:rPr>
          <w:fldChar w:fldCharType="separate"/>
        </w:r>
        <w:r w:rsidR="003207D0">
          <w:rPr>
            <w:noProof/>
            <w:webHidden/>
          </w:rPr>
          <w:t>66</w:t>
        </w:r>
        <w:r>
          <w:rPr>
            <w:noProof/>
            <w:webHidden/>
          </w:rPr>
          <w:fldChar w:fldCharType="end"/>
        </w:r>
      </w:hyperlink>
    </w:p>
    <w:p w:rsidR="003207D0" w:rsidRDefault="00081BB3">
      <w:pPr>
        <w:pStyle w:val="TM1"/>
        <w:tabs>
          <w:tab w:val="left" w:pos="880"/>
          <w:tab w:val="right" w:leader="dot" w:pos="9062"/>
        </w:tabs>
        <w:rPr>
          <w:rFonts w:asciiTheme="minorHAnsi" w:eastAsiaTheme="minorEastAsia" w:hAnsiTheme="minorHAnsi" w:cstheme="minorBidi"/>
          <w:b w:val="0"/>
          <w:bCs w:val="0"/>
          <w:caps w:val="0"/>
          <w:noProof/>
          <w:sz w:val="22"/>
          <w:szCs w:val="22"/>
          <w:lang w:val="en-US"/>
        </w:rPr>
      </w:pPr>
      <w:hyperlink w:anchor="_Toc410107085" w:history="1">
        <w:r w:rsidR="003207D0" w:rsidRPr="00F36EB4">
          <w:rPr>
            <w:rStyle w:val="Lienhypertexte"/>
            <w:lang w:val="en-US"/>
          </w:rPr>
          <w:t>6.1.2.</w:t>
        </w:r>
        <w:r w:rsidR="003207D0">
          <w:rPr>
            <w:rFonts w:asciiTheme="minorHAnsi" w:eastAsiaTheme="minorEastAsia" w:hAnsiTheme="minorHAnsi" w:cstheme="minorBidi"/>
            <w:b w:val="0"/>
            <w:bCs w:val="0"/>
            <w:caps w:val="0"/>
            <w:noProof/>
            <w:sz w:val="22"/>
            <w:szCs w:val="22"/>
            <w:lang w:val="en-US"/>
          </w:rPr>
          <w:tab/>
        </w:r>
        <w:r w:rsidR="003207D0" w:rsidRPr="00F36EB4">
          <w:rPr>
            <w:rStyle w:val="Lienhypertexte"/>
            <w:lang w:val="en-US"/>
          </w:rPr>
          <w:t>Mean lipid fraction of food (p_lipid_food) (for organics only)</w:t>
        </w:r>
        <w:r w:rsidR="003207D0">
          <w:rPr>
            <w:noProof/>
            <w:webHidden/>
          </w:rPr>
          <w:tab/>
        </w:r>
        <w:r>
          <w:rPr>
            <w:noProof/>
            <w:webHidden/>
          </w:rPr>
          <w:fldChar w:fldCharType="begin"/>
        </w:r>
        <w:r w:rsidR="003207D0">
          <w:rPr>
            <w:noProof/>
            <w:webHidden/>
          </w:rPr>
          <w:instrText xml:space="preserve"> PAGEREF _Toc410107085 \h </w:instrText>
        </w:r>
        <w:r>
          <w:rPr>
            <w:noProof/>
            <w:webHidden/>
          </w:rPr>
        </w:r>
        <w:r>
          <w:rPr>
            <w:noProof/>
            <w:webHidden/>
          </w:rPr>
          <w:fldChar w:fldCharType="separate"/>
        </w:r>
        <w:r w:rsidR="003207D0">
          <w:rPr>
            <w:noProof/>
            <w:webHidden/>
          </w:rPr>
          <w:t>66</w:t>
        </w:r>
        <w:r>
          <w:rPr>
            <w:noProof/>
            <w:webHidden/>
          </w:rPr>
          <w:fldChar w:fldCharType="end"/>
        </w:r>
      </w:hyperlink>
    </w:p>
    <w:p w:rsidR="003207D0" w:rsidRDefault="00081BB3">
      <w:pPr>
        <w:pStyle w:val="TM1"/>
        <w:tabs>
          <w:tab w:val="left" w:pos="880"/>
          <w:tab w:val="right" w:leader="dot" w:pos="9062"/>
        </w:tabs>
        <w:rPr>
          <w:rFonts w:asciiTheme="minorHAnsi" w:eastAsiaTheme="minorEastAsia" w:hAnsiTheme="minorHAnsi" w:cstheme="minorBidi"/>
          <w:b w:val="0"/>
          <w:bCs w:val="0"/>
          <w:caps w:val="0"/>
          <w:noProof/>
          <w:sz w:val="22"/>
          <w:szCs w:val="22"/>
          <w:lang w:val="en-US"/>
        </w:rPr>
      </w:pPr>
      <w:hyperlink w:anchor="_Toc410107086" w:history="1">
        <w:r w:rsidR="003207D0" w:rsidRPr="00F36EB4">
          <w:rPr>
            <w:rStyle w:val="Lienhypertexte"/>
            <w:lang w:val="en-US"/>
          </w:rPr>
          <w:t>6.1.3.</w:t>
        </w:r>
        <w:r w:rsidR="003207D0">
          <w:rPr>
            <w:rFonts w:asciiTheme="minorHAnsi" w:eastAsiaTheme="minorEastAsia" w:hAnsiTheme="minorHAnsi" w:cstheme="minorBidi"/>
            <w:b w:val="0"/>
            <w:bCs w:val="0"/>
            <w:caps w:val="0"/>
            <w:noProof/>
            <w:sz w:val="22"/>
            <w:szCs w:val="22"/>
            <w:lang w:val="en-US"/>
          </w:rPr>
          <w:tab/>
        </w:r>
        <w:r w:rsidR="003207D0" w:rsidRPr="00F36EB4">
          <w:rPr>
            <w:rStyle w:val="Lienhypertexte"/>
            <w:lang w:val="en-US"/>
          </w:rPr>
          <w:t>Mean concentration of the chemical in ingested diet items (C_diet_mean)</w:t>
        </w:r>
        <w:r w:rsidR="003207D0">
          <w:rPr>
            <w:noProof/>
            <w:webHidden/>
          </w:rPr>
          <w:tab/>
        </w:r>
        <w:r>
          <w:rPr>
            <w:noProof/>
            <w:webHidden/>
          </w:rPr>
          <w:fldChar w:fldCharType="begin"/>
        </w:r>
        <w:r w:rsidR="003207D0">
          <w:rPr>
            <w:noProof/>
            <w:webHidden/>
          </w:rPr>
          <w:instrText xml:space="preserve"> PAGEREF _Toc410107086 \h </w:instrText>
        </w:r>
        <w:r>
          <w:rPr>
            <w:noProof/>
            <w:webHidden/>
          </w:rPr>
        </w:r>
        <w:r>
          <w:rPr>
            <w:noProof/>
            <w:webHidden/>
          </w:rPr>
          <w:fldChar w:fldCharType="separate"/>
        </w:r>
        <w:r w:rsidR="003207D0">
          <w:rPr>
            <w:noProof/>
            <w:webHidden/>
          </w:rPr>
          <w:t>67</w:t>
        </w:r>
        <w:r>
          <w:rPr>
            <w:noProof/>
            <w:webHidden/>
          </w:rPr>
          <w:fldChar w:fldCharType="end"/>
        </w:r>
      </w:hyperlink>
    </w:p>
    <w:p w:rsidR="003207D0" w:rsidRDefault="00081BB3">
      <w:pPr>
        <w:pStyle w:val="TM1"/>
        <w:tabs>
          <w:tab w:val="left" w:pos="880"/>
          <w:tab w:val="right" w:leader="dot" w:pos="9062"/>
        </w:tabs>
        <w:rPr>
          <w:rFonts w:asciiTheme="minorHAnsi" w:eastAsiaTheme="minorEastAsia" w:hAnsiTheme="minorHAnsi" w:cstheme="minorBidi"/>
          <w:b w:val="0"/>
          <w:bCs w:val="0"/>
          <w:caps w:val="0"/>
          <w:noProof/>
          <w:sz w:val="22"/>
          <w:szCs w:val="22"/>
          <w:lang w:val="en-US"/>
        </w:rPr>
      </w:pPr>
      <w:hyperlink w:anchor="_Toc410107087" w:history="1">
        <w:r w:rsidR="003207D0" w:rsidRPr="00F36EB4">
          <w:rPr>
            <w:rStyle w:val="Lienhypertexte"/>
            <w:lang w:val="en-US"/>
          </w:rPr>
          <w:t>6.1.4.</w:t>
        </w:r>
        <w:r w:rsidR="003207D0">
          <w:rPr>
            <w:rFonts w:asciiTheme="minorHAnsi" w:eastAsiaTheme="minorEastAsia" w:hAnsiTheme="minorHAnsi" w:cstheme="minorBidi"/>
            <w:b w:val="0"/>
            <w:bCs w:val="0"/>
            <w:caps w:val="0"/>
            <w:noProof/>
            <w:sz w:val="22"/>
            <w:szCs w:val="22"/>
            <w:lang w:val="en-US"/>
          </w:rPr>
          <w:tab/>
        </w:r>
        <w:r w:rsidR="003207D0" w:rsidRPr="00F36EB4">
          <w:rPr>
            <w:rStyle w:val="Lienhypertexte"/>
            <w:lang w:val="en-US"/>
          </w:rPr>
          <w:t>Bioconcentration factor of metals (log10_BCF_metal)</w:t>
        </w:r>
        <w:r w:rsidR="003207D0">
          <w:rPr>
            <w:noProof/>
            <w:webHidden/>
          </w:rPr>
          <w:tab/>
        </w:r>
        <w:r>
          <w:rPr>
            <w:noProof/>
            <w:webHidden/>
          </w:rPr>
          <w:fldChar w:fldCharType="begin"/>
        </w:r>
        <w:r w:rsidR="003207D0">
          <w:rPr>
            <w:noProof/>
            <w:webHidden/>
          </w:rPr>
          <w:instrText xml:space="preserve"> PAGEREF _Toc410107087 \h </w:instrText>
        </w:r>
        <w:r>
          <w:rPr>
            <w:noProof/>
            <w:webHidden/>
          </w:rPr>
        </w:r>
        <w:r>
          <w:rPr>
            <w:noProof/>
            <w:webHidden/>
          </w:rPr>
          <w:fldChar w:fldCharType="separate"/>
        </w:r>
        <w:r w:rsidR="003207D0">
          <w:rPr>
            <w:noProof/>
            <w:webHidden/>
          </w:rPr>
          <w:t>67</w:t>
        </w:r>
        <w:r>
          <w:rPr>
            <w:noProof/>
            <w:webHidden/>
          </w:rPr>
          <w:fldChar w:fldCharType="end"/>
        </w:r>
      </w:hyperlink>
    </w:p>
    <w:p w:rsidR="003207D0" w:rsidRDefault="00081BB3">
      <w:pPr>
        <w:pStyle w:val="TM1"/>
        <w:tabs>
          <w:tab w:val="left" w:pos="880"/>
          <w:tab w:val="right" w:leader="dot" w:pos="9062"/>
        </w:tabs>
        <w:rPr>
          <w:rFonts w:asciiTheme="minorHAnsi" w:eastAsiaTheme="minorEastAsia" w:hAnsiTheme="minorHAnsi" w:cstheme="minorBidi"/>
          <w:b w:val="0"/>
          <w:bCs w:val="0"/>
          <w:caps w:val="0"/>
          <w:noProof/>
          <w:sz w:val="22"/>
          <w:szCs w:val="22"/>
          <w:lang w:val="en-US"/>
        </w:rPr>
      </w:pPr>
      <w:hyperlink w:anchor="_Toc410107088" w:history="1">
        <w:r w:rsidR="003207D0" w:rsidRPr="00F36EB4">
          <w:rPr>
            <w:rStyle w:val="Lienhypertexte"/>
            <w:lang w:val="en-US"/>
          </w:rPr>
          <w:t>6.1.5.</w:t>
        </w:r>
        <w:r w:rsidR="003207D0">
          <w:rPr>
            <w:rFonts w:asciiTheme="minorHAnsi" w:eastAsiaTheme="minorEastAsia" w:hAnsiTheme="minorHAnsi" w:cstheme="minorBidi"/>
            <w:b w:val="0"/>
            <w:bCs w:val="0"/>
            <w:caps w:val="0"/>
            <w:noProof/>
            <w:sz w:val="22"/>
            <w:szCs w:val="22"/>
            <w:lang w:val="en-US"/>
          </w:rPr>
          <w:tab/>
        </w:r>
        <w:r w:rsidR="003207D0" w:rsidRPr="00F36EB4">
          <w:rPr>
            <w:rStyle w:val="Lienhypertexte"/>
            <w:lang w:val="en-US"/>
          </w:rPr>
          <w:t>Respiratory uptake rate constant (k_uptake_resp_organic) (for organics only)</w:t>
        </w:r>
        <w:r w:rsidR="003207D0">
          <w:rPr>
            <w:noProof/>
            <w:webHidden/>
          </w:rPr>
          <w:tab/>
        </w:r>
        <w:r>
          <w:rPr>
            <w:noProof/>
            <w:webHidden/>
          </w:rPr>
          <w:fldChar w:fldCharType="begin"/>
        </w:r>
        <w:r w:rsidR="003207D0">
          <w:rPr>
            <w:noProof/>
            <w:webHidden/>
          </w:rPr>
          <w:instrText xml:space="preserve"> PAGEREF _Toc410107088 \h </w:instrText>
        </w:r>
        <w:r>
          <w:rPr>
            <w:noProof/>
            <w:webHidden/>
          </w:rPr>
        </w:r>
        <w:r>
          <w:rPr>
            <w:noProof/>
            <w:webHidden/>
          </w:rPr>
          <w:fldChar w:fldCharType="separate"/>
        </w:r>
        <w:r w:rsidR="003207D0">
          <w:rPr>
            <w:noProof/>
            <w:webHidden/>
          </w:rPr>
          <w:t>67</w:t>
        </w:r>
        <w:r>
          <w:rPr>
            <w:noProof/>
            <w:webHidden/>
          </w:rPr>
          <w:fldChar w:fldCharType="end"/>
        </w:r>
      </w:hyperlink>
    </w:p>
    <w:p w:rsidR="003207D0" w:rsidRDefault="00081BB3">
      <w:pPr>
        <w:pStyle w:val="TM1"/>
        <w:tabs>
          <w:tab w:val="left" w:pos="880"/>
          <w:tab w:val="right" w:leader="dot" w:pos="9062"/>
        </w:tabs>
        <w:rPr>
          <w:rFonts w:asciiTheme="minorHAnsi" w:eastAsiaTheme="minorEastAsia" w:hAnsiTheme="minorHAnsi" w:cstheme="minorBidi"/>
          <w:b w:val="0"/>
          <w:bCs w:val="0"/>
          <w:caps w:val="0"/>
          <w:noProof/>
          <w:sz w:val="22"/>
          <w:szCs w:val="22"/>
          <w:lang w:val="en-US"/>
        </w:rPr>
      </w:pPr>
      <w:hyperlink w:anchor="_Toc410107089" w:history="1">
        <w:r w:rsidR="003207D0" w:rsidRPr="00F36EB4">
          <w:rPr>
            <w:rStyle w:val="Lienhypertexte"/>
            <w:lang w:val="en-US"/>
          </w:rPr>
          <w:t>6.1.6.</w:t>
        </w:r>
        <w:r w:rsidR="003207D0">
          <w:rPr>
            <w:rFonts w:asciiTheme="minorHAnsi" w:eastAsiaTheme="minorEastAsia" w:hAnsiTheme="minorHAnsi" w:cstheme="minorBidi"/>
            <w:b w:val="0"/>
            <w:bCs w:val="0"/>
            <w:caps w:val="0"/>
            <w:noProof/>
            <w:sz w:val="22"/>
            <w:szCs w:val="22"/>
            <w:lang w:val="en-US"/>
          </w:rPr>
          <w:tab/>
        </w:r>
        <w:r w:rsidR="003207D0" w:rsidRPr="00F36EB4">
          <w:rPr>
            <w:rStyle w:val="Lienhypertexte"/>
            <w:lang w:val="en-US"/>
          </w:rPr>
          <w:t>Respiratory uptake rate constant (k_uptake_resp_metal) (for metals only)</w:t>
        </w:r>
        <w:r w:rsidR="003207D0">
          <w:rPr>
            <w:noProof/>
            <w:webHidden/>
          </w:rPr>
          <w:tab/>
        </w:r>
        <w:r>
          <w:rPr>
            <w:noProof/>
            <w:webHidden/>
          </w:rPr>
          <w:fldChar w:fldCharType="begin"/>
        </w:r>
        <w:r w:rsidR="003207D0">
          <w:rPr>
            <w:noProof/>
            <w:webHidden/>
          </w:rPr>
          <w:instrText xml:space="preserve"> PAGEREF _Toc410107089 \h </w:instrText>
        </w:r>
        <w:r>
          <w:rPr>
            <w:noProof/>
            <w:webHidden/>
          </w:rPr>
        </w:r>
        <w:r>
          <w:rPr>
            <w:noProof/>
            <w:webHidden/>
          </w:rPr>
          <w:fldChar w:fldCharType="separate"/>
        </w:r>
        <w:r w:rsidR="003207D0">
          <w:rPr>
            <w:noProof/>
            <w:webHidden/>
          </w:rPr>
          <w:t>68</w:t>
        </w:r>
        <w:r>
          <w:rPr>
            <w:noProof/>
            <w:webHidden/>
          </w:rPr>
          <w:fldChar w:fldCharType="end"/>
        </w:r>
      </w:hyperlink>
    </w:p>
    <w:p w:rsidR="003207D0" w:rsidRDefault="00081BB3">
      <w:pPr>
        <w:pStyle w:val="TM1"/>
        <w:tabs>
          <w:tab w:val="left" w:pos="880"/>
          <w:tab w:val="right" w:leader="dot" w:pos="9062"/>
        </w:tabs>
        <w:rPr>
          <w:rFonts w:asciiTheme="minorHAnsi" w:eastAsiaTheme="minorEastAsia" w:hAnsiTheme="minorHAnsi" w:cstheme="minorBidi"/>
          <w:b w:val="0"/>
          <w:bCs w:val="0"/>
          <w:caps w:val="0"/>
          <w:noProof/>
          <w:sz w:val="22"/>
          <w:szCs w:val="22"/>
          <w:lang w:val="en-US"/>
        </w:rPr>
      </w:pPr>
      <w:hyperlink w:anchor="_Toc410107090" w:history="1">
        <w:r w:rsidR="003207D0" w:rsidRPr="00F36EB4">
          <w:rPr>
            <w:rStyle w:val="Lienhypertexte"/>
            <w:lang w:val="en-US"/>
          </w:rPr>
          <w:t>6.1.7.</w:t>
        </w:r>
        <w:r w:rsidR="003207D0">
          <w:rPr>
            <w:rFonts w:asciiTheme="minorHAnsi" w:eastAsiaTheme="minorEastAsia" w:hAnsiTheme="minorHAnsi" w:cstheme="minorBidi"/>
            <w:b w:val="0"/>
            <w:bCs w:val="0"/>
            <w:caps w:val="0"/>
            <w:noProof/>
            <w:sz w:val="22"/>
            <w:szCs w:val="22"/>
            <w:lang w:val="en-US"/>
          </w:rPr>
          <w:tab/>
        </w:r>
        <w:r w:rsidR="003207D0" w:rsidRPr="00F36EB4">
          <w:rPr>
            <w:rStyle w:val="Lienhypertexte"/>
            <w:lang w:val="en-US"/>
          </w:rPr>
          <w:t>Dietary uptake rate constant (k_ingestion_organic) (for organics only)</w:t>
        </w:r>
        <w:r w:rsidR="003207D0">
          <w:rPr>
            <w:noProof/>
            <w:webHidden/>
          </w:rPr>
          <w:tab/>
        </w:r>
        <w:r>
          <w:rPr>
            <w:noProof/>
            <w:webHidden/>
          </w:rPr>
          <w:fldChar w:fldCharType="begin"/>
        </w:r>
        <w:r w:rsidR="003207D0">
          <w:rPr>
            <w:noProof/>
            <w:webHidden/>
          </w:rPr>
          <w:instrText xml:space="preserve"> PAGEREF _Toc410107090 \h </w:instrText>
        </w:r>
        <w:r>
          <w:rPr>
            <w:noProof/>
            <w:webHidden/>
          </w:rPr>
        </w:r>
        <w:r>
          <w:rPr>
            <w:noProof/>
            <w:webHidden/>
          </w:rPr>
          <w:fldChar w:fldCharType="separate"/>
        </w:r>
        <w:r w:rsidR="003207D0">
          <w:rPr>
            <w:noProof/>
            <w:webHidden/>
          </w:rPr>
          <w:t>68</w:t>
        </w:r>
        <w:r>
          <w:rPr>
            <w:noProof/>
            <w:webHidden/>
          </w:rPr>
          <w:fldChar w:fldCharType="end"/>
        </w:r>
      </w:hyperlink>
    </w:p>
    <w:p w:rsidR="003207D0" w:rsidRDefault="00081BB3">
      <w:pPr>
        <w:pStyle w:val="TM1"/>
        <w:tabs>
          <w:tab w:val="left" w:pos="880"/>
          <w:tab w:val="right" w:leader="dot" w:pos="9062"/>
        </w:tabs>
        <w:rPr>
          <w:rFonts w:asciiTheme="minorHAnsi" w:eastAsiaTheme="minorEastAsia" w:hAnsiTheme="minorHAnsi" w:cstheme="minorBidi"/>
          <w:b w:val="0"/>
          <w:bCs w:val="0"/>
          <w:caps w:val="0"/>
          <w:noProof/>
          <w:sz w:val="22"/>
          <w:szCs w:val="22"/>
          <w:lang w:val="en-US"/>
        </w:rPr>
      </w:pPr>
      <w:hyperlink w:anchor="_Toc410107091" w:history="1">
        <w:r w:rsidR="003207D0" w:rsidRPr="00F36EB4">
          <w:rPr>
            <w:rStyle w:val="Lienhypertexte"/>
            <w:lang w:val="en-US"/>
          </w:rPr>
          <w:t>6.1.8.</w:t>
        </w:r>
        <w:r w:rsidR="003207D0">
          <w:rPr>
            <w:rFonts w:asciiTheme="minorHAnsi" w:eastAsiaTheme="minorEastAsia" w:hAnsiTheme="minorHAnsi" w:cstheme="minorBidi"/>
            <w:b w:val="0"/>
            <w:bCs w:val="0"/>
            <w:caps w:val="0"/>
            <w:noProof/>
            <w:sz w:val="22"/>
            <w:szCs w:val="22"/>
            <w:lang w:val="en-US"/>
          </w:rPr>
          <w:tab/>
        </w:r>
        <w:r w:rsidR="003207D0" w:rsidRPr="00F36EB4">
          <w:rPr>
            <w:rStyle w:val="Lienhypertexte"/>
            <w:lang w:val="en-US"/>
          </w:rPr>
          <w:t>Dietary uptake rate constant (k_ingestion_metal) (for metals only)</w:t>
        </w:r>
        <w:r w:rsidR="003207D0">
          <w:rPr>
            <w:noProof/>
            <w:webHidden/>
          </w:rPr>
          <w:tab/>
        </w:r>
        <w:r>
          <w:rPr>
            <w:noProof/>
            <w:webHidden/>
          </w:rPr>
          <w:fldChar w:fldCharType="begin"/>
        </w:r>
        <w:r w:rsidR="003207D0">
          <w:rPr>
            <w:noProof/>
            <w:webHidden/>
          </w:rPr>
          <w:instrText xml:space="preserve"> PAGEREF _Toc410107091 \h </w:instrText>
        </w:r>
        <w:r>
          <w:rPr>
            <w:noProof/>
            <w:webHidden/>
          </w:rPr>
        </w:r>
        <w:r>
          <w:rPr>
            <w:noProof/>
            <w:webHidden/>
          </w:rPr>
          <w:fldChar w:fldCharType="separate"/>
        </w:r>
        <w:r w:rsidR="003207D0">
          <w:rPr>
            <w:noProof/>
            <w:webHidden/>
          </w:rPr>
          <w:t>69</w:t>
        </w:r>
        <w:r>
          <w:rPr>
            <w:noProof/>
            <w:webHidden/>
          </w:rPr>
          <w:fldChar w:fldCharType="end"/>
        </w:r>
      </w:hyperlink>
    </w:p>
    <w:p w:rsidR="003207D0" w:rsidRDefault="00081BB3">
      <w:pPr>
        <w:pStyle w:val="TM1"/>
        <w:tabs>
          <w:tab w:val="left" w:pos="880"/>
          <w:tab w:val="right" w:leader="dot" w:pos="9062"/>
        </w:tabs>
        <w:rPr>
          <w:rFonts w:asciiTheme="minorHAnsi" w:eastAsiaTheme="minorEastAsia" w:hAnsiTheme="minorHAnsi" w:cstheme="minorBidi"/>
          <w:b w:val="0"/>
          <w:bCs w:val="0"/>
          <w:caps w:val="0"/>
          <w:noProof/>
          <w:sz w:val="22"/>
          <w:szCs w:val="22"/>
          <w:lang w:val="en-US"/>
        </w:rPr>
      </w:pPr>
      <w:hyperlink w:anchor="_Toc410107092" w:history="1">
        <w:r w:rsidR="003207D0" w:rsidRPr="00F36EB4">
          <w:rPr>
            <w:rStyle w:val="Lienhypertexte"/>
            <w:lang w:val="en-US"/>
          </w:rPr>
          <w:t>6.1.9.</w:t>
        </w:r>
        <w:r w:rsidR="003207D0">
          <w:rPr>
            <w:rFonts w:asciiTheme="minorHAnsi" w:eastAsiaTheme="minorEastAsia" w:hAnsiTheme="minorHAnsi" w:cstheme="minorBidi"/>
            <w:b w:val="0"/>
            <w:bCs w:val="0"/>
            <w:caps w:val="0"/>
            <w:noProof/>
            <w:sz w:val="22"/>
            <w:szCs w:val="22"/>
            <w:lang w:val="en-US"/>
          </w:rPr>
          <w:tab/>
        </w:r>
        <w:r w:rsidR="003207D0" w:rsidRPr="00F36EB4">
          <w:rPr>
            <w:rStyle w:val="Lienhypertexte"/>
            <w:lang w:val="en-US"/>
          </w:rPr>
          <w:t>Respiratory excretion rate constant (k_excretion)</w:t>
        </w:r>
        <w:r w:rsidR="003207D0">
          <w:rPr>
            <w:noProof/>
            <w:webHidden/>
          </w:rPr>
          <w:tab/>
        </w:r>
        <w:r>
          <w:rPr>
            <w:noProof/>
            <w:webHidden/>
          </w:rPr>
          <w:fldChar w:fldCharType="begin"/>
        </w:r>
        <w:r w:rsidR="003207D0">
          <w:rPr>
            <w:noProof/>
            <w:webHidden/>
          </w:rPr>
          <w:instrText xml:space="preserve"> PAGEREF _Toc410107092 \h </w:instrText>
        </w:r>
        <w:r>
          <w:rPr>
            <w:noProof/>
            <w:webHidden/>
          </w:rPr>
        </w:r>
        <w:r>
          <w:rPr>
            <w:noProof/>
            <w:webHidden/>
          </w:rPr>
          <w:fldChar w:fldCharType="separate"/>
        </w:r>
        <w:r w:rsidR="003207D0">
          <w:rPr>
            <w:noProof/>
            <w:webHidden/>
          </w:rPr>
          <w:t>69</w:t>
        </w:r>
        <w:r>
          <w:rPr>
            <w:noProof/>
            <w:webHidden/>
          </w:rPr>
          <w:fldChar w:fldCharType="end"/>
        </w:r>
      </w:hyperlink>
    </w:p>
    <w:p w:rsidR="003207D0" w:rsidRDefault="00081BB3">
      <w:pPr>
        <w:pStyle w:val="TM1"/>
        <w:tabs>
          <w:tab w:val="left" w:pos="880"/>
          <w:tab w:val="right" w:leader="dot" w:pos="9062"/>
        </w:tabs>
        <w:rPr>
          <w:rFonts w:asciiTheme="minorHAnsi" w:eastAsiaTheme="minorEastAsia" w:hAnsiTheme="minorHAnsi" w:cstheme="minorBidi"/>
          <w:b w:val="0"/>
          <w:bCs w:val="0"/>
          <w:caps w:val="0"/>
          <w:noProof/>
          <w:sz w:val="22"/>
          <w:szCs w:val="22"/>
          <w:lang w:val="en-US"/>
        </w:rPr>
      </w:pPr>
      <w:hyperlink w:anchor="_Toc410107093" w:history="1">
        <w:r w:rsidR="003207D0" w:rsidRPr="00F36EB4">
          <w:rPr>
            <w:rStyle w:val="Lienhypertexte"/>
            <w:lang w:val="en-US"/>
          </w:rPr>
          <w:t>6.1.10.</w:t>
        </w:r>
        <w:r w:rsidR="003207D0">
          <w:rPr>
            <w:rFonts w:asciiTheme="minorHAnsi" w:eastAsiaTheme="minorEastAsia" w:hAnsiTheme="minorHAnsi" w:cstheme="minorBidi"/>
            <w:b w:val="0"/>
            <w:bCs w:val="0"/>
            <w:caps w:val="0"/>
            <w:noProof/>
            <w:sz w:val="22"/>
            <w:szCs w:val="22"/>
            <w:lang w:val="en-US"/>
          </w:rPr>
          <w:tab/>
        </w:r>
        <w:r w:rsidR="003207D0" w:rsidRPr="00F36EB4">
          <w:rPr>
            <w:rStyle w:val="Lienhypertexte"/>
            <w:lang w:val="en-US"/>
          </w:rPr>
          <w:t>Dietary egestion rate constant (k_egestion_metal) (for metals only)</w:t>
        </w:r>
        <w:r w:rsidR="003207D0">
          <w:rPr>
            <w:noProof/>
            <w:webHidden/>
          </w:rPr>
          <w:tab/>
        </w:r>
        <w:r>
          <w:rPr>
            <w:noProof/>
            <w:webHidden/>
          </w:rPr>
          <w:fldChar w:fldCharType="begin"/>
        </w:r>
        <w:r w:rsidR="003207D0">
          <w:rPr>
            <w:noProof/>
            <w:webHidden/>
          </w:rPr>
          <w:instrText xml:space="preserve"> PAGEREF _Toc410107093 \h </w:instrText>
        </w:r>
        <w:r>
          <w:rPr>
            <w:noProof/>
            <w:webHidden/>
          </w:rPr>
        </w:r>
        <w:r>
          <w:rPr>
            <w:noProof/>
            <w:webHidden/>
          </w:rPr>
          <w:fldChar w:fldCharType="separate"/>
        </w:r>
        <w:r w:rsidR="003207D0">
          <w:rPr>
            <w:noProof/>
            <w:webHidden/>
          </w:rPr>
          <w:t>70</w:t>
        </w:r>
        <w:r>
          <w:rPr>
            <w:noProof/>
            <w:webHidden/>
          </w:rPr>
          <w:fldChar w:fldCharType="end"/>
        </w:r>
      </w:hyperlink>
    </w:p>
    <w:p w:rsidR="003207D0" w:rsidRDefault="00081BB3">
      <w:pPr>
        <w:pStyle w:val="TM1"/>
        <w:tabs>
          <w:tab w:val="left" w:pos="880"/>
          <w:tab w:val="right" w:leader="dot" w:pos="9062"/>
        </w:tabs>
        <w:rPr>
          <w:rFonts w:asciiTheme="minorHAnsi" w:eastAsiaTheme="minorEastAsia" w:hAnsiTheme="minorHAnsi" w:cstheme="minorBidi"/>
          <w:b w:val="0"/>
          <w:bCs w:val="0"/>
          <w:caps w:val="0"/>
          <w:noProof/>
          <w:sz w:val="22"/>
          <w:szCs w:val="22"/>
          <w:lang w:val="en-US"/>
        </w:rPr>
      </w:pPr>
      <w:hyperlink w:anchor="_Toc410107094" w:history="1">
        <w:r w:rsidR="003207D0" w:rsidRPr="00F36EB4">
          <w:rPr>
            <w:rStyle w:val="Lienhypertexte"/>
            <w:lang w:val="en-US"/>
          </w:rPr>
          <w:t>6.1.11.</w:t>
        </w:r>
        <w:r w:rsidR="003207D0">
          <w:rPr>
            <w:rFonts w:asciiTheme="minorHAnsi" w:eastAsiaTheme="minorEastAsia" w:hAnsiTheme="minorHAnsi" w:cstheme="minorBidi"/>
            <w:b w:val="0"/>
            <w:bCs w:val="0"/>
            <w:caps w:val="0"/>
            <w:noProof/>
            <w:sz w:val="22"/>
            <w:szCs w:val="22"/>
            <w:lang w:val="en-US"/>
          </w:rPr>
          <w:tab/>
        </w:r>
        <w:r w:rsidR="003207D0" w:rsidRPr="00F36EB4">
          <w:rPr>
            <w:rStyle w:val="Lienhypertexte"/>
            <w:lang w:val="en-US"/>
          </w:rPr>
          <w:t>Dietary egestion rate constant (k_egestion_organic) (for organics only)</w:t>
        </w:r>
        <w:r w:rsidR="003207D0">
          <w:rPr>
            <w:noProof/>
            <w:webHidden/>
          </w:rPr>
          <w:tab/>
        </w:r>
        <w:r>
          <w:rPr>
            <w:noProof/>
            <w:webHidden/>
          </w:rPr>
          <w:fldChar w:fldCharType="begin"/>
        </w:r>
        <w:r w:rsidR="003207D0">
          <w:rPr>
            <w:noProof/>
            <w:webHidden/>
          </w:rPr>
          <w:instrText xml:space="preserve"> PAGEREF _Toc410107094 \h </w:instrText>
        </w:r>
        <w:r>
          <w:rPr>
            <w:noProof/>
            <w:webHidden/>
          </w:rPr>
        </w:r>
        <w:r>
          <w:rPr>
            <w:noProof/>
            <w:webHidden/>
          </w:rPr>
          <w:fldChar w:fldCharType="separate"/>
        </w:r>
        <w:r w:rsidR="003207D0">
          <w:rPr>
            <w:noProof/>
            <w:webHidden/>
          </w:rPr>
          <w:t>70</w:t>
        </w:r>
        <w:r>
          <w:rPr>
            <w:noProof/>
            <w:webHidden/>
          </w:rPr>
          <w:fldChar w:fldCharType="end"/>
        </w:r>
      </w:hyperlink>
    </w:p>
    <w:p w:rsidR="003207D0" w:rsidRDefault="00081BB3">
      <w:pPr>
        <w:pStyle w:val="TM1"/>
        <w:tabs>
          <w:tab w:val="left" w:pos="880"/>
          <w:tab w:val="right" w:leader="dot" w:pos="9062"/>
        </w:tabs>
        <w:rPr>
          <w:rFonts w:asciiTheme="minorHAnsi" w:eastAsiaTheme="minorEastAsia" w:hAnsiTheme="minorHAnsi" w:cstheme="minorBidi"/>
          <w:b w:val="0"/>
          <w:bCs w:val="0"/>
          <w:caps w:val="0"/>
          <w:noProof/>
          <w:sz w:val="22"/>
          <w:szCs w:val="22"/>
          <w:lang w:val="en-US"/>
        </w:rPr>
      </w:pPr>
      <w:hyperlink w:anchor="_Toc410107095" w:history="1">
        <w:r w:rsidR="003207D0" w:rsidRPr="00F36EB4">
          <w:rPr>
            <w:rStyle w:val="Lienhypertexte"/>
            <w:lang w:val="en-US"/>
          </w:rPr>
          <w:t>6.1.12.</w:t>
        </w:r>
        <w:r w:rsidR="003207D0">
          <w:rPr>
            <w:rFonts w:asciiTheme="minorHAnsi" w:eastAsiaTheme="minorEastAsia" w:hAnsiTheme="minorHAnsi" w:cstheme="minorBidi"/>
            <w:b w:val="0"/>
            <w:bCs w:val="0"/>
            <w:caps w:val="0"/>
            <w:noProof/>
            <w:sz w:val="22"/>
            <w:szCs w:val="22"/>
            <w:lang w:val="en-US"/>
          </w:rPr>
          <w:tab/>
        </w:r>
        <w:r w:rsidR="003207D0" w:rsidRPr="00F36EB4">
          <w:rPr>
            <w:rStyle w:val="Lienhypertexte"/>
            <w:lang w:val="en-US"/>
          </w:rPr>
          <w:t>Growth rate constant (k_growth)</w:t>
        </w:r>
        <w:r w:rsidR="003207D0">
          <w:rPr>
            <w:noProof/>
            <w:webHidden/>
          </w:rPr>
          <w:tab/>
        </w:r>
        <w:r>
          <w:rPr>
            <w:noProof/>
            <w:webHidden/>
          </w:rPr>
          <w:fldChar w:fldCharType="begin"/>
        </w:r>
        <w:r w:rsidR="003207D0">
          <w:rPr>
            <w:noProof/>
            <w:webHidden/>
          </w:rPr>
          <w:instrText xml:space="preserve"> PAGEREF _Toc410107095 \h </w:instrText>
        </w:r>
        <w:r>
          <w:rPr>
            <w:noProof/>
            <w:webHidden/>
          </w:rPr>
        </w:r>
        <w:r>
          <w:rPr>
            <w:noProof/>
            <w:webHidden/>
          </w:rPr>
          <w:fldChar w:fldCharType="separate"/>
        </w:r>
        <w:r w:rsidR="003207D0">
          <w:rPr>
            <w:noProof/>
            <w:webHidden/>
          </w:rPr>
          <w:t>71</w:t>
        </w:r>
        <w:r>
          <w:rPr>
            <w:noProof/>
            <w:webHidden/>
          </w:rPr>
          <w:fldChar w:fldCharType="end"/>
        </w:r>
      </w:hyperlink>
    </w:p>
    <w:p w:rsidR="003207D0" w:rsidRDefault="00081BB3">
      <w:pPr>
        <w:pStyle w:val="TM1"/>
        <w:tabs>
          <w:tab w:val="left" w:pos="880"/>
          <w:tab w:val="right" w:leader="dot" w:pos="9062"/>
        </w:tabs>
        <w:rPr>
          <w:rFonts w:asciiTheme="minorHAnsi" w:eastAsiaTheme="minorEastAsia" w:hAnsiTheme="minorHAnsi" w:cstheme="minorBidi"/>
          <w:b w:val="0"/>
          <w:bCs w:val="0"/>
          <w:caps w:val="0"/>
          <w:noProof/>
          <w:sz w:val="22"/>
          <w:szCs w:val="22"/>
          <w:lang w:val="en-US"/>
        </w:rPr>
      </w:pPr>
      <w:hyperlink w:anchor="_Toc410107096" w:history="1">
        <w:r w:rsidR="003207D0" w:rsidRPr="00F36EB4">
          <w:rPr>
            <w:rStyle w:val="Lienhypertexte"/>
            <w:lang w:val="en-US"/>
          </w:rPr>
          <w:t>6.1.13.</w:t>
        </w:r>
        <w:r w:rsidR="003207D0">
          <w:rPr>
            <w:rFonts w:asciiTheme="minorHAnsi" w:eastAsiaTheme="minorEastAsia" w:hAnsiTheme="minorHAnsi" w:cstheme="minorBidi"/>
            <w:b w:val="0"/>
            <w:bCs w:val="0"/>
            <w:caps w:val="0"/>
            <w:noProof/>
            <w:sz w:val="22"/>
            <w:szCs w:val="22"/>
            <w:lang w:val="en-US"/>
          </w:rPr>
          <w:tab/>
        </w:r>
        <w:r w:rsidR="003207D0" w:rsidRPr="00F36EB4">
          <w:rPr>
            <w:rStyle w:val="Lienhypertexte"/>
            <w:lang w:val="en-US"/>
          </w:rPr>
          <w:t>Metabolic transformation rate constant (λ_metabolism) (for organics only)</w:t>
        </w:r>
        <w:r w:rsidR="003207D0">
          <w:rPr>
            <w:noProof/>
            <w:webHidden/>
          </w:rPr>
          <w:tab/>
        </w:r>
        <w:r>
          <w:rPr>
            <w:noProof/>
            <w:webHidden/>
          </w:rPr>
          <w:fldChar w:fldCharType="begin"/>
        </w:r>
        <w:r w:rsidR="003207D0">
          <w:rPr>
            <w:noProof/>
            <w:webHidden/>
          </w:rPr>
          <w:instrText xml:space="preserve"> PAGEREF _Toc410107096 \h </w:instrText>
        </w:r>
        <w:r>
          <w:rPr>
            <w:noProof/>
            <w:webHidden/>
          </w:rPr>
        </w:r>
        <w:r>
          <w:rPr>
            <w:noProof/>
            <w:webHidden/>
          </w:rPr>
          <w:fldChar w:fldCharType="separate"/>
        </w:r>
        <w:r w:rsidR="003207D0">
          <w:rPr>
            <w:noProof/>
            <w:webHidden/>
          </w:rPr>
          <w:t>71</w:t>
        </w:r>
        <w:r>
          <w:rPr>
            <w:noProof/>
            <w:webHidden/>
          </w:rPr>
          <w:fldChar w:fldCharType="end"/>
        </w:r>
      </w:hyperlink>
    </w:p>
    <w:p w:rsidR="003207D0" w:rsidRDefault="00081BB3">
      <w:pPr>
        <w:pStyle w:val="TM1"/>
        <w:tabs>
          <w:tab w:val="left" w:pos="880"/>
          <w:tab w:val="right" w:leader="dot" w:pos="9062"/>
        </w:tabs>
        <w:rPr>
          <w:rFonts w:asciiTheme="minorHAnsi" w:eastAsiaTheme="minorEastAsia" w:hAnsiTheme="minorHAnsi" w:cstheme="minorBidi"/>
          <w:b w:val="0"/>
          <w:bCs w:val="0"/>
          <w:caps w:val="0"/>
          <w:noProof/>
          <w:sz w:val="22"/>
          <w:szCs w:val="22"/>
          <w:lang w:val="en-US"/>
        </w:rPr>
      </w:pPr>
      <w:hyperlink w:anchor="_Toc410107097" w:history="1">
        <w:r w:rsidR="003207D0" w:rsidRPr="00F36EB4">
          <w:rPr>
            <w:rStyle w:val="Lienhypertexte"/>
            <w:lang w:val="en-US"/>
          </w:rPr>
          <w:t>6.1.14.</w:t>
        </w:r>
        <w:r w:rsidR="003207D0">
          <w:rPr>
            <w:rFonts w:asciiTheme="minorHAnsi" w:eastAsiaTheme="minorEastAsia" w:hAnsiTheme="minorHAnsi" w:cstheme="minorBidi"/>
            <w:b w:val="0"/>
            <w:bCs w:val="0"/>
            <w:caps w:val="0"/>
            <w:noProof/>
            <w:sz w:val="22"/>
            <w:szCs w:val="22"/>
            <w:lang w:val="en-US"/>
          </w:rPr>
          <w:tab/>
        </w:r>
        <w:r w:rsidR="003207D0" w:rsidRPr="00F36EB4">
          <w:rPr>
            <w:rStyle w:val="Lienhypertexte"/>
            <w:lang w:val="en-US"/>
          </w:rPr>
          <w:t>Mass balance equation for the respiratory system</w:t>
        </w:r>
        <w:r w:rsidR="003207D0">
          <w:rPr>
            <w:noProof/>
            <w:webHidden/>
          </w:rPr>
          <w:tab/>
        </w:r>
        <w:r>
          <w:rPr>
            <w:noProof/>
            <w:webHidden/>
          </w:rPr>
          <w:fldChar w:fldCharType="begin"/>
        </w:r>
        <w:r w:rsidR="003207D0">
          <w:rPr>
            <w:noProof/>
            <w:webHidden/>
          </w:rPr>
          <w:instrText xml:space="preserve"> PAGEREF _Toc410107097 \h </w:instrText>
        </w:r>
        <w:r>
          <w:rPr>
            <w:noProof/>
            <w:webHidden/>
          </w:rPr>
        </w:r>
        <w:r>
          <w:rPr>
            <w:noProof/>
            <w:webHidden/>
          </w:rPr>
          <w:fldChar w:fldCharType="separate"/>
        </w:r>
        <w:r w:rsidR="003207D0">
          <w:rPr>
            <w:noProof/>
            <w:webHidden/>
          </w:rPr>
          <w:t>72</w:t>
        </w:r>
        <w:r>
          <w:rPr>
            <w:noProof/>
            <w:webHidden/>
          </w:rPr>
          <w:fldChar w:fldCharType="end"/>
        </w:r>
      </w:hyperlink>
    </w:p>
    <w:p w:rsidR="003207D0" w:rsidRDefault="00081BB3">
      <w:pPr>
        <w:pStyle w:val="TM1"/>
        <w:tabs>
          <w:tab w:val="left" w:pos="880"/>
          <w:tab w:val="right" w:leader="dot" w:pos="9062"/>
        </w:tabs>
        <w:rPr>
          <w:rFonts w:asciiTheme="minorHAnsi" w:eastAsiaTheme="minorEastAsia" w:hAnsiTheme="minorHAnsi" w:cstheme="minorBidi"/>
          <w:b w:val="0"/>
          <w:bCs w:val="0"/>
          <w:caps w:val="0"/>
          <w:noProof/>
          <w:sz w:val="22"/>
          <w:szCs w:val="22"/>
          <w:lang w:val="en-US"/>
        </w:rPr>
      </w:pPr>
      <w:hyperlink w:anchor="_Toc410107098" w:history="1">
        <w:r w:rsidR="003207D0" w:rsidRPr="00F36EB4">
          <w:rPr>
            <w:rStyle w:val="Lienhypertexte"/>
            <w:lang w:val="en-US"/>
          </w:rPr>
          <w:t>6.1.15.</w:t>
        </w:r>
        <w:r w:rsidR="003207D0">
          <w:rPr>
            <w:rFonts w:asciiTheme="minorHAnsi" w:eastAsiaTheme="minorEastAsia" w:hAnsiTheme="minorHAnsi" w:cstheme="minorBidi"/>
            <w:b w:val="0"/>
            <w:bCs w:val="0"/>
            <w:caps w:val="0"/>
            <w:noProof/>
            <w:sz w:val="22"/>
            <w:szCs w:val="22"/>
            <w:lang w:val="en-US"/>
          </w:rPr>
          <w:tab/>
        </w:r>
        <w:r w:rsidR="003207D0" w:rsidRPr="00F36EB4">
          <w:rPr>
            <w:rStyle w:val="Lienhypertexte"/>
            <w:lang w:val="en-US"/>
          </w:rPr>
          <w:t>Mass balance equation for the GIT system</w:t>
        </w:r>
        <w:r w:rsidR="003207D0">
          <w:rPr>
            <w:noProof/>
            <w:webHidden/>
          </w:rPr>
          <w:tab/>
        </w:r>
        <w:r>
          <w:rPr>
            <w:noProof/>
            <w:webHidden/>
          </w:rPr>
          <w:fldChar w:fldCharType="begin"/>
        </w:r>
        <w:r w:rsidR="003207D0">
          <w:rPr>
            <w:noProof/>
            <w:webHidden/>
          </w:rPr>
          <w:instrText xml:space="preserve"> PAGEREF _Toc410107098 \h </w:instrText>
        </w:r>
        <w:r>
          <w:rPr>
            <w:noProof/>
            <w:webHidden/>
          </w:rPr>
        </w:r>
        <w:r>
          <w:rPr>
            <w:noProof/>
            <w:webHidden/>
          </w:rPr>
          <w:fldChar w:fldCharType="separate"/>
        </w:r>
        <w:r w:rsidR="003207D0">
          <w:rPr>
            <w:noProof/>
            <w:webHidden/>
          </w:rPr>
          <w:t>72</w:t>
        </w:r>
        <w:r>
          <w:rPr>
            <w:noProof/>
            <w:webHidden/>
          </w:rPr>
          <w:fldChar w:fldCharType="end"/>
        </w:r>
      </w:hyperlink>
    </w:p>
    <w:p w:rsidR="003207D0" w:rsidRDefault="00081BB3">
      <w:pPr>
        <w:pStyle w:val="TM1"/>
        <w:tabs>
          <w:tab w:val="left" w:pos="880"/>
          <w:tab w:val="right" w:leader="dot" w:pos="9062"/>
        </w:tabs>
        <w:rPr>
          <w:rFonts w:asciiTheme="minorHAnsi" w:eastAsiaTheme="minorEastAsia" w:hAnsiTheme="minorHAnsi" w:cstheme="minorBidi"/>
          <w:b w:val="0"/>
          <w:bCs w:val="0"/>
          <w:caps w:val="0"/>
          <w:noProof/>
          <w:sz w:val="22"/>
          <w:szCs w:val="22"/>
          <w:lang w:val="en-US"/>
        </w:rPr>
      </w:pPr>
      <w:hyperlink w:anchor="_Toc410107099" w:history="1">
        <w:r w:rsidR="003207D0" w:rsidRPr="00F36EB4">
          <w:rPr>
            <w:rStyle w:val="Lienhypertexte"/>
            <w:lang w:val="en-US"/>
          </w:rPr>
          <w:t>6.1.16.</w:t>
        </w:r>
        <w:r w:rsidR="003207D0">
          <w:rPr>
            <w:rFonts w:asciiTheme="minorHAnsi" w:eastAsiaTheme="minorEastAsia" w:hAnsiTheme="minorHAnsi" w:cstheme="minorBidi"/>
            <w:b w:val="0"/>
            <w:bCs w:val="0"/>
            <w:caps w:val="0"/>
            <w:noProof/>
            <w:sz w:val="22"/>
            <w:szCs w:val="22"/>
            <w:lang w:val="en-US"/>
          </w:rPr>
          <w:tab/>
        </w:r>
        <w:r w:rsidR="003207D0" w:rsidRPr="00F36EB4">
          <w:rPr>
            <w:rStyle w:val="Lienhypertexte"/>
          </w:rPr>
          <w:t>Concentration in fish</w:t>
        </w:r>
        <w:r w:rsidR="003207D0">
          <w:rPr>
            <w:noProof/>
            <w:webHidden/>
          </w:rPr>
          <w:tab/>
        </w:r>
        <w:r>
          <w:rPr>
            <w:noProof/>
            <w:webHidden/>
          </w:rPr>
          <w:fldChar w:fldCharType="begin"/>
        </w:r>
        <w:r w:rsidR="003207D0">
          <w:rPr>
            <w:noProof/>
            <w:webHidden/>
          </w:rPr>
          <w:instrText xml:space="preserve"> PAGEREF _Toc410107099 \h </w:instrText>
        </w:r>
        <w:r>
          <w:rPr>
            <w:noProof/>
            <w:webHidden/>
          </w:rPr>
        </w:r>
        <w:r>
          <w:rPr>
            <w:noProof/>
            <w:webHidden/>
          </w:rPr>
          <w:fldChar w:fldCharType="separate"/>
        </w:r>
        <w:r w:rsidR="003207D0">
          <w:rPr>
            <w:noProof/>
            <w:webHidden/>
          </w:rPr>
          <w:t>72</w:t>
        </w:r>
        <w:r>
          <w:rPr>
            <w:noProof/>
            <w:webHidden/>
          </w:rPr>
          <w:fldChar w:fldCharType="end"/>
        </w:r>
      </w:hyperlink>
    </w:p>
    <w:p w:rsidR="00ED335B" w:rsidRPr="000D63F3" w:rsidRDefault="00081BB3">
      <w:pPr>
        <w:rPr>
          <w:lang w:val="en-US"/>
        </w:rPr>
      </w:pPr>
      <w:r w:rsidRPr="000D63F3">
        <w:rPr>
          <w:rFonts w:cs="Calibri"/>
          <w:bCs/>
          <w:caps/>
          <w:u w:val="single"/>
          <w:lang w:val="en-US"/>
        </w:rPr>
        <w:fldChar w:fldCharType="end"/>
      </w:r>
    </w:p>
    <w:p w:rsidR="00ED335B" w:rsidRPr="000D63F3" w:rsidRDefault="00ED335B" w:rsidP="00ED335B">
      <w:pPr>
        <w:pStyle w:val="Titre"/>
        <w:rPr>
          <w:color w:val="FF0000"/>
          <w:lang w:val="en-US"/>
        </w:rPr>
      </w:pPr>
      <w:r w:rsidRPr="000D63F3">
        <w:rPr>
          <w:lang w:val="en-US"/>
        </w:rPr>
        <w:br w:type="page"/>
      </w:r>
      <w:bookmarkStart w:id="0" w:name="_Toc410107018"/>
      <w:r w:rsidRPr="000D63F3">
        <w:rPr>
          <w:color w:val="FF0000"/>
          <w:lang w:val="en-US"/>
        </w:rPr>
        <w:lastRenderedPageBreak/>
        <w:t>Level 1 documentation (basic knowledge on model purpose, applicability and components)</w:t>
      </w:r>
      <w:bookmarkEnd w:id="0"/>
    </w:p>
    <w:p w:rsidR="00ED335B" w:rsidRPr="000D63F3" w:rsidRDefault="00ED335B" w:rsidP="00ED335B">
      <w:pPr>
        <w:pStyle w:val="Titre1"/>
        <w:numPr>
          <w:ilvl w:val="0"/>
          <w:numId w:val="1"/>
        </w:numPr>
        <w:ind w:left="0" w:firstLine="0"/>
        <w:rPr>
          <w:sz w:val="32"/>
          <w:lang w:val="en-US"/>
        </w:rPr>
      </w:pPr>
      <w:bookmarkStart w:id="1" w:name="_Toc352861486"/>
      <w:bookmarkStart w:id="2" w:name="_Toc352861561"/>
      <w:bookmarkStart w:id="3" w:name="_Toc410107019"/>
      <w:r w:rsidRPr="000D63F3">
        <w:rPr>
          <w:sz w:val="32"/>
          <w:lang w:val="en-US"/>
        </w:rPr>
        <w:t>Model purpose</w:t>
      </w:r>
      <w:bookmarkEnd w:id="1"/>
      <w:bookmarkEnd w:id="2"/>
      <w:bookmarkEnd w:id="3"/>
    </w:p>
    <w:p w:rsidR="00ED335B" w:rsidRPr="000D63F3" w:rsidRDefault="00ED335B" w:rsidP="00ED335B">
      <w:pPr>
        <w:pStyle w:val="Titre2"/>
        <w:numPr>
          <w:ilvl w:val="1"/>
          <w:numId w:val="1"/>
        </w:numPr>
        <w:ind w:left="0" w:firstLine="0"/>
        <w:rPr>
          <w:sz w:val="28"/>
          <w:lang w:val="en-US"/>
        </w:rPr>
      </w:pPr>
      <w:bookmarkStart w:id="4" w:name="_Toc352861487"/>
      <w:bookmarkStart w:id="5" w:name="_Toc352861562"/>
      <w:bookmarkStart w:id="6" w:name="_Toc410107020"/>
      <w:r w:rsidRPr="000D63F3">
        <w:rPr>
          <w:sz w:val="28"/>
          <w:lang w:val="en-US"/>
        </w:rPr>
        <w:t>Goal</w:t>
      </w:r>
      <w:bookmarkEnd w:id="4"/>
      <w:bookmarkEnd w:id="5"/>
      <w:bookmarkEnd w:id="6"/>
    </w:p>
    <w:p w:rsidR="00626B99" w:rsidRPr="000D63F3" w:rsidRDefault="00ED335B" w:rsidP="00ED335B">
      <w:pPr>
        <w:jc w:val="both"/>
        <w:rPr>
          <w:lang w:val="en-US"/>
        </w:rPr>
      </w:pPr>
      <w:r w:rsidRPr="000D63F3">
        <w:rPr>
          <w:lang w:val="en-US"/>
        </w:rPr>
        <w:t>The goal of the ‘</w:t>
      </w:r>
      <w:r w:rsidR="00626B99" w:rsidRPr="000D63F3">
        <w:rPr>
          <w:lang w:val="en-US"/>
        </w:rPr>
        <w:t>Fish</w:t>
      </w:r>
      <w:r w:rsidRPr="000D63F3">
        <w:rPr>
          <w:lang w:val="en-US"/>
        </w:rPr>
        <w:t xml:space="preserve">’ model is to dynamically simulate the </w:t>
      </w:r>
      <w:r w:rsidR="00626B99" w:rsidRPr="000D63F3">
        <w:rPr>
          <w:lang w:val="en-US"/>
        </w:rPr>
        <w:t>bioaccumulation</w:t>
      </w:r>
      <w:r w:rsidRPr="000D63F3">
        <w:rPr>
          <w:lang w:val="en-US"/>
        </w:rPr>
        <w:t xml:space="preserve"> of organic contaminants and metals in </w:t>
      </w:r>
      <w:r w:rsidR="00626B99" w:rsidRPr="000D63F3">
        <w:rPr>
          <w:lang w:val="en-US"/>
        </w:rPr>
        <w:t>fish</w:t>
      </w:r>
      <w:r w:rsidR="00AB3140" w:rsidRPr="000D63F3">
        <w:rPr>
          <w:lang w:val="en-US"/>
        </w:rPr>
        <w:t xml:space="preserve"> and to calculate the concentration of chemicals accumulated in fish caught for human food</w:t>
      </w:r>
      <w:r w:rsidRPr="000D63F3">
        <w:rPr>
          <w:lang w:val="en-US"/>
        </w:rPr>
        <w:t>.</w:t>
      </w:r>
    </w:p>
    <w:p w:rsidR="00ED335B" w:rsidRPr="000D63F3" w:rsidRDefault="00ED335B" w:rsidP="00ED335B">
      <w:pPr>
        <w:pStyle w:val="Titre2"/>
        <w:numPr>
          <w:ilvl w:val="1"/>
          <w:numId w:val="1"/>
        </w:numPr>
        <w:ind w:left="0" w:firstLine="0"/>
        <w:rPr>
          <w:sz w:val="28"/>
          <w:lang w:val="en-US"/>
        </w:rPr>
      </w:pPr>
      <w:bookmarkStart w:id="7" w:name="_Toc352861488"/>
      <w:bookmarkStart w:id="8" w:name="_Toc352861563"/>
      <w:bookmarkStart w:id="9" w:name="_Toc410107021"/>
      <w:r w:rsidRPr="000D63F3">
        <w:rPr>
          <w:sz w:val="28"/>
          <w:lang w:val="en-US"/>
        </w:rPr>
        <w:t>Potential decision and regulatory framework(s)</w:t>
      </w:r>
      <w:bookmarkEnd w:id="7"/>
      <w:bookmarkEnd w:id="8"/>
      <w:bookmarkEnd w:id="9"/>
    </w:p>
    <w:p w:rsidR="00ED335B" w:rsidRPr="000D63F3" w:rsidRDefault="00ED335B" w:rsidP="00626B99">
      <w:pPr>
        <w:spacing w:after="120"/>
        <w:jc w:val="both"/>
        <w:rPr>
          <w:rFonts w:cs="Calibri"/>
          <w:lang w:val="en-US"/>
        </w:rPr>
      </w:pPr>
      <w:r w:rsidRPr="000D63F3">
        <w:rPr>
          <w:lang w:val="en-US"/>
        </w:rPr>
        <w:t xml:space="preserve">Taken alone, the </w:t>
      </w:r>
      <w:r w:rsidR="00626B99" w:rsidRPr="000D63F3">
        <w:rPr>
          <w:lang w:val="en-US"/>
        </w:rPr>
        <w:t xml:space="preserve">Fish model can </w:t>
      </w:r>
      <w:r w:rsidRPr="000D63F3">
        <w:rPr>
          <w:lang w:val="en-US"/>
        </w:rPr>
        <w:t xml:space="preserve">provide an estimation of the time-dependent concentration of the targeted contaminant(s) in </w:t>
      </w:r>
      <w:r w:rsidR="00626B99" w:rsidRPr="000D63F3">
        <w:rPr>
          <w:lang w:val="en-US"/>
        </w:rPr>
        <w:t>fish</w:t>
      </w:r>
      <w:r w:rsidRPr="000D63F3">
        <w:rPr>
          <w:lang w:val="en-US"/>
        </w:rPr>
        <w:t xml:space="preserve">. This/these output(s) can be used for evaluating the risk to exceed a </w:t>
      </w:r>
      <w:r w:rsidRPr="000D63F3">
        <w:rPr>
          <w:rFonts w:cs="Calibri"/>
          <w:lang w:val="en-US"/>
        </w:rPr>
        <w:t xml:space="preserve">given regulatory threshold for environmental risk (e.g. Environmental Quality Standards (EQS) </w:t>
      </w:r>
      <w:r w:rsidR="00626B99" w:rsidRPr="000D63F3">
        <w:rPr>
          <w:rFonts w:cs="Calibri"/>
          <w:lang w:val="en-US"/>
        </w:rPr>
        <w:t xml:space="preserve">in fish </w:t>
      </w:r>
      <w:r w:rsidRPr="000D63F3">
        <w:rPr>
          <w:rFonts w:cs="Calibri"/>
          <w:lang w:val="en-US"/>
        </w:rPr>
        <w:t>for individual pollutants</w:t>
      </w:r>
      <w:r w:rsidR="00626B99" w:rsidRPr="000D63F3">
        <w:rPr>
          <w:rFonts w:cs="Calibri"/>
          <w:lang w:val="en-US"/>
        </w:rPr>
        <w:t xml:space="preserve">). </w:t>
      </w:r>
    </w:p>
    <w:p w:rsidR="00ED335B" w:rsidRPr="000D63F3" w:rsidRDefault="00ED335B" w:rsidP="000E6E1B">
      <w:pPr>
        <w:spacing w:after="120"/>
        <w:jc w:val="both"/>
        <w:rPr>
          <w:lang w:val="en-US"/>
        </w:rPr>
      </w:pPr>
      <w:r w:rsidRPr="000D63F3">
        <w:rPr>
          <w:rFonts w:cs="Calibri"/>
          <w:lang w:val="en-US"/>
        </w:rPr>
        <w:t xml:space="preserve">Coupled with the model dedicated to Human ingestion (Human_ing), </w:t>
      </w:r>
      <w:r w:rsidRPr="000D63F3">
        <w:rPr>
          <w:lang w:val="en-US"/>
        </w:rPr>
        <w:t xml:space="preserve">the </w:t>
      </w:r>
      <w:r w:rsidR="00626B99" w:rsidRPr="000D63F3">
        <w:rPr>
          <w:lang w:val="en-US"/>
        </w:rPr>
        <w:t xml:space="preserve">Fish model can </w:t>
      </w:r>
      <w:r w:rsidRPr="000D63F3">
        <w:rPr>
          <w:lang w:val="en-US"/>
        </w:rPr>
        <w:t xml:space="preserve">provide an estimation of the time-dependent concentration of the targeted contaminant(s) in </w:t>
      </w:r>
      <w:r w:rsidR="00626B99" w:rsidRPr="000D63F3">
        <w:rPr>
          <w:lang w:val="en-US"/>
        </w:rPr>
        <w:t>fish</w:t>
      </w:r>
      <w:r w:rsidRPr="000D63F3">
        <w:rPr>
          <w:lang w:val="en-US"/>
        </w:rPr>
        <w:t xml:space="preserve"> available for </w:t>
      </w:r>
      <w:r w:rsidR="00626B99" w:rsidRPr="000D63F3">
        <w:rPr>
          <w:lang w:val="en-US"/>
        </w:rPr>
        <w:t>food ingestion</w:t>
      </w:r>
      <w:r w:rsidRPr="000D63F3">
        <w:rPr>
          <w:lang w:val="en-US"/>
        </w:rPr>
        <w:t xml:space="preserve">. This output can be used for evaluating the risk to exceed a </w:t>
      </w:r>
      <w:r w:rsidRPr="000D63F3">
        <w:rPr>
          <w:rFonts w:cs="Calibri"/>
          <w:lang w:val="en-US"/>
        </w:rPr>
        <w:t xml:space="preserve">given regulatory threshold for human health </w:t>
      </w:r>
      <w:r w:rsidR="00626B99" w:rsidRPr="000D63F3">
        <w:rPr>
          <w:rFonts w:cs="Calibri"/>
          <w:lang w:val="en-US"/>
        </w:rPr>
        <w:t xml:space="preserve">(e.g. daily Reference Dose) </w:t>
      </w:r>
      <w:r w:rsidRPr="000D63F3">
        <w:rPr>
          <w:rFonts w:cs="Calibri"/>
          <w:lang w:val="en-US"/>
        </w:rPr>
        <w:t>or to provide an input for PBPK models.</w:t>
      </w:r>
    </w:p>
    <w:p w:rsidR="00ED335B" w:rsidRPr="000D63F3" w:rsidRDefault="00ED335B" w:rsidP="00ED335B">
      <w:pPr>
        <w:pStyle w:val="Titre1"/>
        <w:numPr>
          <w:ilvl w:val="0"/>
          <w:numId w:val="1"/>
        </w:numPr>
        <w:ind w:left="0" w:firstLine="0"/>
        <w:rPr>
          <w:sz w:val="32"/>
          <w:lang w:val="en-US"/>
        </w:rPr>
      </w:pPr>
      <w:bookmarkStart w:id="10" w:name="_Toc352861489"/>
      <w:bookmarkStart w:id="11" w:name="_Toc352861564"/>
      <w:bookmarkStart w:id="12" w:name="_Toc410107022"/>
      <w:r w:rsidRPr="000D63F3">
        <w:rPr>
          <w:sz w:val="32"/>
          <w:lang w:val="en-US"/>
        </w:rPr>
        <w:t>Model applicability</w:t>
      </w:r>
      <w:bookmarkEnd w:id="10"/>
      <w:bookmarkEnd w:id="11"/>
      <w:bookmarkEnd w:id="12"/>
    </w:p>
    <w:p w:rsidR="00ED335B" w:rsidRPr="000D63F3" w:rsidRDefault="00ED335B" w:rsidP="00ED335B">
      <w:pPr>
        <w:pStyle w:val="Titre2"/>
        <w:numPr>
          <w:ilvl w:val="1"/>
          <w:numId w:val="1"/>
        </w:numPr>
        <w:ind w:left="0" w:firstLine="0"/>
        <w:rPr>
          <w:sz w:val="28"/>
          <w:lang w:val="en-US"/>
        </w:rPr>
      </w:pPr>
      <w:bookmarkStart w:id="13" w:name="_Toc352861490"/>
      <w:bookmarkStart w:id="14" w:name="_Toc352861565"/>
      <w:bookmarkStart w:id="15" w:name="_Toc410107023"/>
      <w:r w:rsidRPr="000D63F3">
        <w:rPr>
          <w:sz w:val="28"/>
          <w:lang w:val="en-US"/>
        </w:rPr>
        <w:t>Spatial scale and resolution</w:t>
      </w:r>
      <w:bookmarkEnd w:id="13"/>
      <w:bookmarkEnd w:id="14"/>
      <w:bookmarkEnd w:id="15"/>
    </w:p>
    <w:p w:rsidR="00C662AD" w:rsidRPr="000D63F3" w:rsidRDefault="004E1355" w:rsidP="00C662AD">
      <w:pPr>
        <w:jc w:val="both"/>
        <w:rPr>
          <w:lang w:val="en-US"/>
        </w:rPr>
      </w:pPr>
      <w:r w:rsidRPr="000D63F3">
        <w:rPr>
          <w:lang w:val="en-US"/>
        </w:rPr>
        <w:t xml:space="preserve">Spatial </w:t>
      </w:r>
      <w:r w:rsidR="00C662AD" w:rsidRPr="000D63F3">
        <w:rPr>
          <w:lang w:val="en-US"/>
        </w:rPr>
        <w:t>scale and resolution are governed by the homogeneity of the water body under investigation, in which Fish is assumed to live. It is then advised to use the Fish model for river zones that show low variations in their geometry. For water bodies showing significant relative variations in their dimensions (e.g. under the effect of tributaries affecting dilution of contaminants in water), it is possible to subdivide these latter in several successive homogeneous zones and to couple them.</w:t>
      </w:r>
    </w:p>
    <w:p w:rsidR="00C662AD" w:rsidRPr="000D63F3" w:rsidRDefault="00C662AD" w:rsidP="00C662AD">
      <w:pPr>
        <w:jc w:val="both"/>
        <w:rPr>
          <w:lang w:val="en-US"/>
        </w:rPr>
      </w:pPr>
      <w:r w:rsidRPr="000D63F3">
        <w:rPr>
          <w:lang w:val="en-US"/>
        </w:rPr>
        <w:t>The River model assumes that contaminants are homogeneously distributed along the transect of the river (i.e. laterally and vertically). The application of the Fish model just upstream of a lateral point release must then be considered with caution if well-mixing condition is not respected. In such a case, the distribution of Fish among several zones presenting different contamination levels must be defined.</w:t>
      </w:r>
    </w:p>
    <w:p w:rsidR="00C662AD" w:rsidRPr="000D63F3" w:rsidRDefault="000E6E1B" w:rsidP="00C662AD">
      <w:pPr>
        <w:jc w:val="both"/>
        <w:rPr>
          <w:lang w:val="en-US"/>
        </w:rPr>
      </w:pPr>
      <w:r w:rsidRPr="000D63F3">
        <w:rPr>
          <w:lang w:val="en-US"/>
        </w:rPr>
        <w:t>In the MERLIN model, no migration of fish among different zones is assumed. In other words, Fish are assumed to stay in the same water box during their entire lifetime.</w:t>
      </w:r>
    </w:p>
    <w:p w:rsidR="00ED335B" w:rsidRPr="000D63F3" w:rsidRDefault="00ED335B" w:rsidP="00ED335B">
      <w:pPr>
        <w:pStyle w:val="Titre2"/>
        <w:numPr>
          <w:ilvl w:val="1"/>
          <w:numId w:val="1"/>
        </w:numPr>
        <w:ind w:left="0" w:firstLine="0"/>
        <w:rPr>
          <w:sz w:val="28"/>
          <w:lang w:val="en-US"/>
        </w:rPr>
      </w:pPr>
      <w:bookmarkStart w:id="16" w:name="_Toc352861491"/>
      <w:bookmarkStart w:id="17" w:name="_Toc352861566"/>
      <w:bookmarkStart w:id="18" w:name="_Toc410107024"/>
      <w:r w:rsidRPr="000D63F3">
        <w:rPr>
          <w:sz w:val="28"/>
          <w:lang w:val="en-US"/>
        </w:rPr>
        <w:t>Temporal scale and resolution</w:t>
      </w:r>
      <w:bookmarkEnd w:id="16"/>
      <w:bookmarkEnd w:id="17"/>
      <w:bookmarkEnd w:id="18"/>
    </w:p>
    <w:p w:rsidR="00ED335B" w:rsidRPr="000D63F3" w:rsidRDefault="00ED335B" w:rsidP="009E097C">
      <w:pPr>
        <w:pStyle w:val="Elencoacolori-Colore11"/>
        <w:spacing w:after="0"/>
        <w:ind w:left="0"/>
        <w:jc w:val="both"/>
        <w:rPr>
          <w:rFonts w:cs="Calibri"/>
          <w:lang w:val="en-US"/>
        </w:rPr>
      </w:pPr>
      <w:r w:rsidRPr="000D63F3">
        <w:rPr>
          <w:rFonts w:cs="Calibri"/>
          <w:lang w:val="en-US"/>
        </w:rPr>
        <w:t>There is no limitation for temporal scale (i.e. duration of the simulation).</w:t>
      </w:r>
    </w:p>
    <w:p w:rsidR="00836D45" w:rsidRPr="000D63F3" w:rsidRDefault="000E6E1B" w:rsidP="000E6E1B">
      <w:pPr>
        <w:pStyle w:val="Paragraphedeliste"/>
        <w:ind w:left="0"/>
        <w:jc w:val="both"/>
        <w:rPr>
          <w:rFonts w:cs="Calibri"/>
          <w:lang w:val="en-US"/>
        </w:rPr>
      </w:pPr>
      <w:r w:rsidRPr="000D63F3">
        <w:rPr>
          <w:rFonts w:cs="Calibri"/>
          <w:lang w:val="en-US"/>
        </w:rPr>
        <w:t>As far as temporal resolution is concerned, several processes included in the model are relevant at daily (or less) resolution</w:t>
      </w:r>
      <w:r w:rsidR="00836D45" w:rsidRPr="000D63F3">
        <w:rPr>
          <w:rFonts w:cs="Calibri"/>
          <w:lang w:val="en-US"/>
        </w:rPr>
        <w:t xml:space="preserve"> for fish submitted to exposure from sediments (e.g. benthic fish, fish </w:t>
      </w:r>
      <w:r w:rsidR="00836D45" w:rsidRPr="000D63F3">
        <w:rPr>
          <w:rFonts w:cs="Calibri"/>
          <w:lang w:val="en-US"/>
        </w:rPr>
        <w:lastRenderedPageBreak/>
        <w:t xml:space="preserve">ingesting significant quantities of SPM). </w:t>
      </w:r>
      <w:r w:rsidRPr="000D63F3">
        <w:rPr>
          <w:rFonts w:cs="Calibri"/>
          <w:lang w:val="en-US"/>
        </w:rPr>
        <w:t xml:space="preserve">Physical exchanges at the water column-sediment interface </w:t>
      </w:r>
      <w:r w:rsidR="00836D45" w:rsidRPr="000D63F3">
        <w:rPr>
          <w:rFonts w:cs="Calibri"/>
          <w:lang w:val="en-US"/>
        </w:rPr>
        <w:t>are</w:t>
      </w:r>
      <w:r w:rsidRPr="000D63F3">
        <w:rPr>
          <w:rFonts w:cs="Calibri"/>
          <w:lang w:val="en-US"/>
        </w:rPr>
        <w:t xml:space="preserve"> highly dependent on water velocity and concomitantly on flow rate. This is especially the case for resuspension processes during flood events. As the flow rate can be subject to rapid variations, especially during flood periods, the estimation of particles resuspension is poorly relevant for large temporal resolution (e.g. weekly or monthly).</w:t>
      </w:r>
      <w:r w:rsidR="00836D45" w:rsidRPr="000D63F3">
        <w:rPr>
          <w:rFonts w:cs="Calibri"/>
          <w:lang w:val="en-US"/>
        </w:rPr>
        <w:t xml:space="preserve"> </w:t>
      </w:r>
      <w:r w:rsidRPr="000D63F3">
        <w:rPr>
          <w:rFonts w:cs="Calibri"/>
          <w:lang w:val="en-US"/>
        </w:rPr>
        <w:t>In conclusion, it is highly recommended to run the model for daily (or less) temporal resolution.</w:t>
      </w:r>
    </w:p>
    <w:p w:rsidR="00ED335B" w:rsidRPr="000D63F3" w:rsidRDefault="00ED335B" w:rsidP="00ED335B">
      <w:pPr>
        <w:pStyle w:val="Titre2"/>
        <w:numPr>
          <w:ilvl w:val="1"/>
          <w:numId w:val="1"/>
        </w:numPr>
        <w:ind w:left="0" w:firstLine="0"/>
        <w:rPr>
          <w:sz w:val="28"/>
          <w:lang w:val="en-US"/>
        </w:rPr>
      </w:pPr>
      <w:bookmarkStart w:id="19" w:name="_Toc352861492"/>
      <w:bookmarkStart w:id="20" w:name="_Toc352861567"/>
      <w:bookmarkStart w:id="21" w:name="_Toc410107025"/>
      <w:r w:rsidRPr="000D63F3">
        <w:rPr>
          <w:sz w:val="28"/>
          <w:lang w:val="en-US"/>
        </w:rPr>
        <w:t>Chemical considered</w:t>
      </w:r>
      <w:bookmarkEnd w:id="19"/>
      <w:bookmarkEnd w:id="20"/>
      <w:bookmarkEnd w:id="21"/>
    </w:p>
    <w:p w:rsidR="00836D45" w:rsidRPr="000D63F3" w:rsidRDefault="00ED335B" w:rsidP="00AB3140">
      <w:pPr>
        <w:pStyle w:val="Elencoacolori-Colore11"/>
        <w:ind w:left="0"/>
        <w:jc w:val="both"/>
        <w:rPr>
          <w:rFonts w:cs="Calibri"/>
          <w:lang w:val="en-US"/>
        </w:rPr>
      </w:pPr>
      <w:r w:rsidRPr="000D63F3">
        <w:rPr>
          <w:rFonts w:cs="Calibri"/>
          <w:lang w:val="en-US"/>
        </w:rPr>
        <w:t xml:space="preserve">The </w:t>
      </w:r>
      <w:r w:rsidR="00C662AD" w:rsidRPr="000D63F3">
        <w:rPr>
          <w:rFonts w:cs="Calibri"/>
          <w:lang w:val="en-US"/>
        </w:rPr>
        <w:t>Fish</w:t>
      </w:r>
      <w:r w:rsidRPr="000D63F3">
        <w:rPr>
          <w:rFonts w:cs="Calibri"/>
          <w:lang w:val="en-US"/>
        </w:rPr>
        <w:t xml:space="preserve"> model can a priori be used for all organic contaminants, like e.g. PAHs, PCBs, pesticides, etc. However, some parameters are estimated from QSAR models and the applicability domain of these</w:t>
      </w:r>
      <w:r w:rsidR="00AB3140" w:rsidRPr="000D63F3">
        <w:rPr>
          <w:rFonts w:cs="Calibri"/>
          <w:lang w:val="en-US"/>
        </w:rPr>
        <w:t xml:space="preserve"> </w:t>
      </w:r>
      <w:r w:rsidRPr="000D63F3">
        <w:rPr>
          <w:rFonts w:cs="Calibri"/>
          <w:lang w:val="en-US"/>
        </w:rPr>
        <w:t xml:space="preserve">latter must be checked before running the </w:t>
      </w:r>
      <w:r w:rsidR="00C662AD" w:rsidRPr="000D63F3">
        <w:rPr>
          <w:rFonts w:cs="Calibri"/>
          <w:lang w:val="en-US"/>
        </w:rPr>
        <w:t>Fish</w:t>
      </w:r>
      <w:r w:rsidRPr="000D63F3">
        <w:rPr>
          <w:rFonts w:cs="Calibri"/>
          <w:lang w:val="en-US"/>
        </w:rPr>
        <w:t xml:space="preserve"> model, especially</w:t>
      </w:r>
      <w:r w:rsidR="00836D45" w:rsidRPr="000D63F3">
        <w:rPr>
          <w:rFonts w:cs="Calibri"/>
          <w:lang w:val="en-US"/>
        </w:rPr>
        <w:t xml:space="preserve"> for polar compounds (acids and bases). For such compounds, partition coefficients are theoretically related to pH and the applicability domain of existing QSAR must be checked with cautious.</w:t>
      </w:r>
    </w:p>
    <w:p w:rsidR="00183B79" w:rsidRPr="000D63F3" w:rsidRDefault="00183B79" w:rsidP="00183B79">
      <w:pPr>
        <w:pStyle w:val="Elencoacolori-Colore11"/>
        <w:ind w:left="0"/>
        <w:jc w:val="both"/>
        <w:rPr>
          <w:rFonts w:cs="Calibri"/>
          <w:lang w:val="en-US"/>
        </w:rPr>
      </w:pPr>
      <w:r w:rsidRPr="000D63F3">
        <w:rPr>
          <w:rFonts w:cs="Calibri"/>
          <w:lang w:val="en-US"/>
        </w:rPr>
        <w:t xml:space="preserve">The Fish model can be used for metals for which Bioconcentration Factors are provided (i.e. </w:t>
      </w:r>
      <w:r w:rsidR="00162CF4" w:rsidRPr="000D63F3">
        <w:rPr>
          <w:rFonts w:cs="Calibri"/>
          <w:lang w:val="en-US"/>
        </w:rPr>
        <w:t>As, Cd, Cu, Pb, Zn, Ni, Ag</w:t>
      </w:r>
      <w:r w:rsidRPr="000D63F3">
        <w:rPr>
          <w:rFonts w:cs="Calibri"/>
          <w:lang w:val="en-US"/>
        </w:rPr>
        <w:t>).</w:t>
      </w:r>
    </w:p>
    <w:p w:rsidR="00183B79" w:rsidRPr="000D63F3" w:rsidRDefault="00183B79" w:rsidP="00836D45">
      <w:pPr>
        <w:pStyle w:val="Elencoacolori-Colore11"/>
        <w:ind w:left="0"/>
        <w:jc w:val="both"/>
        <w:rPr>
          <w:rFonts w:cs="Calibri"/>
          <w:lang w:val="en-US"/>
        </w:rPr>
      </w:pPr>
    </w:p>
    <w:p w:rsidR="00ED335B" w:rsidRPr="000D63F3" w:rsidRDefault="00ED335B" w:rsidP="00A31FB0">
      <w:pPr>
        <w:pStyle w:val="Titre2"/>
        <w:numPr>
          <w:ilvl w:val="1"/>
          <w:numId w:val="1"/>
        </w:numPr>
        <w:spacing w:before="120"/>
        <w:ind w:left="0" w:firstLine="0"/>
        <w:rPr>
          <w:sz w:val="28"/>
          <w:lang w:val="en-US"/>
        </w:rPr>
      </w:pPr>
      <w:bookmarkStart w:id="22" w:name="_Toc352861493"/>
      <w:bookmarkStart w:id="23" w:name="_Toc352861568"/>
      <w:bookmarkStart w:id="24" w:name="_Toc410107026"/>
      <w:r w:rsidRPr="000D63F3">
        <w:rPr>
          <w:sz w:val="28"/>
          <w:lang w:val="en-US"/>
        </w:rPr>
        <w:t>Steady-state vs dynamic processes</w:t>
      </w:r>
      <w:bookmarkEnd w:id="22"/>
      <w:bookmarkEnd w:id="23"/>
      <w:bookmarkEnd w:id="24"/>
    </w:p>
    <w:p w:rsidR="00556793" w:rsidRPr="000D63F3" w:rsidRDefault="00ED335B">
      <w:pPr>
        <w:contextualSpacing/>
        <w:jc w:val="both"/>
        <w:rPr>
          <w:rFonts w:cs="Calibri"/>
          <w:lang w:val="en-US"/>
        </w:rPr>
      </w:pPr>
      <w:r w:rsidRPr="000D63F3">
        <w:rPr>
          <w:rFonts w:cs="Calibri"/>
          <w:lang w:val="en-US"/>
        </w:rPr>
        <w:t xml:space="preserve">The </w:t>
      </w:r>
      <w:r w:rsidR="007857CD" w:rsidRPr="000D63F3">
        <w:rPr>
          <w:rFonts w:cs="Calibri"/>
          <w:lang w:val="en-US"/>
        </w:rPr>
        <w:t>Fish</w:t>
      </w:r>
      <w:r w:rsidRPr="000D63F3">
        <w:rPr>
          <w:rFonts w:cs="Calibri"/>
          <w:lang w:val="en-US"/>
        </w:rPr>
        <w:t xml:space="preserve"> model represents all the exchanges processes dynamically</w:t>
      </w:r>
      <w:r w:rsidR="003B5BE6" w:rsidRPr="000D63F3">
        <w:rPr>
          <w:rFonts w:cs="Calibri"/>
          <w:lang w:val="en-US"/>
        </w:rPr>
        <w:t>.</w:t>
      </w:r>
      <w:r w:rsidR="00C662AD" w:rsidRPr="000D63F3">
        <w:rPr>
          <w:rFonts w:cs="Calibri"/>
          <w:lang w:val="en-US"/>
        </w:rPr>
        <w:t xml:space="preserve"> Processes</w:t>
      </w:r>
      <w:r w:rsidR="001029C2" w:rsidRPr="000D63F3">
        <w:rPr>
          <w:rFonts w:cs="Calibri"/>
          <w:lang w:val="en-US"/>
        </w:rPr>
        <w:t xml:space="preserve"> representing exchanges of contaminants between fish and its surrounding environment (i.e. overlying water, sediment porewater, other biota system</w:t>
      </w:r>
      <w:r w:rsidR="003719A6" w:rsidRPr="000D63F3">
        <w:rPr>
          <w:rFonts w:cs="Calibri"/>
          <w:lang w:val="en-US"/>
        </w:rPr>
        <w:t>s</w:t>
      </w:r>
      <w:r w:rsidR="001029C2" w:rsidRPr="000D63F3">
        <w:rPr>
          <w:rFonts w:cs="Calibri"/>
          <w:lang w:val="en-US"/>
        </w:rPr>
        <w:t xml:space="preserve"> representing its food) are dynamically simulated, with uptake and elimination rates. Kinetics representing uptake and elimination processes are first-order. </w:t>
      </w:r>
    </w:p>
    <w:p w:rsidR="00ED335B" w:rsidRPr="000D63F3" w:rsidRDefault="00ED335B" w:rsidP="00A31FB0">
      <w:pPr>
        <w:pStyle w:val="Titre1"/>
        <w:numPr>
          <w:ilvl w:val="0"/>
          <w:numId w:val="1"/>
        </w:numPr>
        <w:spacing w:before="120"/>
        <w:ind w:left="0" w:firstLine="0"/>
        <w:rPr>
          <w:sz w:val="32"/>
          <w:lang w:val="en-US"/>
        </w:rPr>
      </w:pPr>
      <w:bookmarkStart w:id="25" w:name="_Toc352861494"/>
      <w:bookmarkStart w:id="26" w:name="_Toc352861569"/>
      <w:bookmarkStart w:id="27" w:name="_Toc410107027"/>
      <w:r w:rsidRPr="000D63F3">
        <w:rPr>
          <w:sz w:val="32"/>
          <w:lang w:val="en-US"/>
        </w:rPr>
        <w:t>Model components</w:t>
      </w:r>
      <w:bookmarkEnd w:id="25"/>
      <w:bookmarkEnd w:id="26"/>
      <w:bookmarkEnd w:id="27"/>
    </w:p>
    <w:p w:rsidR="00ED335B" w:rsidRPr="000D63F3" w:rsidRDefault="00ED335B" w:rsidP="00ED335B">
      <w:pPr>
        <w:pStyle w:val="Titre2"/>
        <w:numPr>
          <w:ilvl w:val="1"/>
          <w:numId w:val="1"/>
        </w:numPr>
        <w:ind w:left="0" w:firstLine="0"/>
        <w:rPr>
          <w:sz w:val="28"/>
          <w:lang w:val="en-US"/>
        </w:rPr>
      </w:pPr>
      <w:bookmarkStart w:id="28" w:name="_Toc352861495"/>
      <w:bookmarkStart w:id="29" w:name="_Toc352861570"/>
      <w:bookmarkStart w:id="30" w:name="_Toc410107028"/>
      <w:r w:rsidRPr="000D63F3">
        <w:rPr>
          <w:sz w:val="28"/>
          <w:lang w:val="en-US"/>
        </w:rPr>
        <w:t>Media considered</w:t>
      </w:r>
      <w:bookmarkEnd w:id="28"/>
      <w:bookmarkEnd w:id="29"/>
      <w:bookmarkEnd w:id="30"/>
    </w:p>
    <w:p w:rsidR="00ED335B" w:rsidRPr="000D63F3" w:rsidRDefault="00ED335B" w:rsidP="00ED335B">
      <w:pPr>
        <w:pBdr>
          <w:top w:val="single" w:sz="4" w:space="1" w:color="auto"/>
          <w:left w:val="single" w:sz="4" w:space="4" w:color="auto"/>
          <w:bottom w:val="single" w:sz="4" w:space="1" w:color="auto"/>
          <w:right w:val="single" w:sz="4" w:space="4" w:color="auto"/>
        </w:pBdr>
        <w:jc w:val="both"/>
        <w:rPr>
          <w:lang w:val="en-US"/>
        </w:rPr>
      </w:pPr>
      <w:r w:rsidRPr="000D63F3">
        <w:rPr>
          <w:lang w:val="en-US"/>
        </w:rPr>
        <w:t xml:space="preserve">Definition: </w:t>
      </w:r>
      <w:r w:rsidRPr="000D63F3">
        <w:rPr>
          <w:rFonts w:cs="Arial"/>
          <w:i/>
          <w:lang w:val="en-US"/>
        </w:rPr>
        <w:t>A ‘Medium’ is defined as an environmental or human compartment assumed to contain a given quantity of the chemical. The quantity of the chemical in the media is governed by loadings/losses (see 3.2 and 3.3) from/to other media and by transformation processes (e.g. degradation).</w:t>
      </w:r>
    </w:p>
    <w:p w:rsidR="00B7421C" w:rsidRPr="000D63F3" w:rsidRDefault="00ED335B" w:rsidP="00B7421C">
      <w:pPr>
        <w:pStyle w:val="Elencoacolori-Colore11"/>
        <w:ind w:left="0"/>
        <w:jc w:val="both"/>
        <w:rPr>
          <w:rFonts w:cs="Calibri"/>
          <w:lang w:val="en-US"/>
        </w:rPr>
      </w:pPr>
      <w:r w:rsidRPr="000D63F3">
        <w:rPr>
          <w:rFonts w:cs="Calibri"/>
          <w:lang w:val="en-US"/>
        </w:rPr>
        <w:t xml:space="preserve">The </w:t>
      </w:r>
      <w:r w:rsidR="00C662AD" w:rsidRPr="000D63F3">
        <w:rPr>
          <w:rFonts w:cs="Calibri"/>
          <w:lang w:val="en-US"/>
        </w:rPr>
        <w:t>Fish</w:t>
      </w:r>
      <w:r w:rsidRPr="000D63F3">
        <w:rPr>
          <w:rFonts w:cs="Calibri"/>
          <w:lang w:val="en-US"/>
        </w:rPr>
        <w:t xml:space="preserve"> model includes </w:t>
      </w:r>
      <w:r w:rsidR="0015364E" w:rsidRPr="000D63F3">
        <w:rPr>
          <w:rFonts w:cs="Calibri"/>
          <w:lang w:val="en-US"/>
        </w:rPr>
        <w:t>two</w:t>
      </w:r>
      <w:r w:rsidR="00C662AD" w:rsidRPr="000D63F3">
        <w:rPr>
          <w:rFonts w:cs="Calibri"/>
          <w:lang w:val="en-US"/>
        </w:rPr>
        <w:t xml:space="preserve"> media</w:t>
      </w:r>
      <w:r w:rsidR="0015364E" w:rsidRPr="000D63F3">
        <w:rPr>
          <w:rFonts w:cs="Calibri"/>
          <w:lang w:val="en-US"/>
        </w:rPr>
        <w:t xml:space="preserve"> that correspond to two input/output pathways for chemical accumulation in Fish</w:t>
      </w:r>
      <w:r w:rsidR="00C662AD" w:rsidRPr="000D63F3">
        <w:rPr>
          <w:rFonts w:cs="Calibri"/>
          <w:lang w:val="en-US"/>
        </w:rPr>
        <w:t xml:space="preserve">, i.e. </w:t>
      </w:r>
      <w:r w:rsidR="0015364E" w:rsidRPr="000D63F3">
        <w:rPr>
          <w:rFonts w:cs="Calibri"/>
          <w:lang w:val="en-US"/>
        </w:rPr>
        <w:t xml:space="preserve">the </w:t>
      </w:r>
      <w:r w:rsidR="00FC54B1" w:rsidRPr="000D63F3">
        <w:rPr>
          <w:rFonts w:cs="Calibri"/>
          <w:lang w:val="en-US"/>
        </w:rPr>
        <w:t xml:space="preserve">Fish </w:t>
      </w:r>
      <w:r w:rsidR="0015364E" w:rsidRPr="000D63F3">
        <w:rPr>
          <w:rFonts w:cs="Calibri"/>
          <w:lang w:val="en-US"/>
        </w:rPr>
        <w:t>respiratory system and the Fish gastro intestinal tract (GIT) system</w:t>
      </w:r>
      <w:r w:rsidR="00FC54B1" w:rsidRPr="000D63F3">
        <w:rPr>
          <w:rFonts w:cs="Calibri"/>
          <w:lang w:val="en-US"/>
        </w:rPr>
        <w:t>.</w:t>
      </w:r>
      <w:r w:rsidR="00B7421C" w:rsidRPr="000D63F3">
        <w:rPr>
          <w:rFonts w:cs="Calibri"/>
          <w:lang w:val="en-US"/>
        </w:rPr>
        <w:t xml:space="preserve"> The media considered is represented in Figure 1. </w:t>
      </w:r>
    </w:p>
    <w:p w:rsidR="0015364E" w:rsidRPr="000D63F3" w:rsidRDefault="0015364E" w:rsidP="00B7421C">
      <w:pPr>
        <w:pStyle w:val="Elencoacolori-Colore11"/>
        <w:ind w:left="0"/>
        <w:jc w:val="center"/>
        <w:rPr>
          <w:rFonts w:cs="Calibri"/>
          <w:lang w:val="en-US"/>
        </w:rPr>
      </w:pPr>
    </w:p>
    <w:p w:rsidR="0015364E" w:rsidRPr="000D63F3" w:rsidRDefault="00CD24B7" w:rsidP="00B7421C">
      <w:pPr>
        <w:pStyle w:val="Elencoacolori-Colore11"/>
        <w:ind w:left="0"/>
        <w:jc w:val="center"/>
        <w:rPr>
          <w:rFonts w:cs="Calibri"/>
          <w:lang w:val="en-US"/>
        </w:rPr>
      </w:pPr>
      <w:r w:rsidRPr="000D63F3">
        <w:rPr>
          <w:rFonts w:cs="Calibri"/>
          <w:noProof/>
          <w:lang w:eastAsia="fr-FR"/>
        </w:rPr>
        <w:drawing>
          <wp:inline distT="0" distB="0" distL="0" distR="0">
            <wp:extent cx="2529287" cy="1785480"/>
            <wp:effectExtent l="0" t="0" r="444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0959" cy="1786660"/>
                    </a:xfrm>
                    <a:prstGeom prst="rect">
                      <a:avLst/>
                    </a:prstGeom>
                    <a:noFill/>
                  </pic:spPr>
                </pic:pic>
              </a:graphicData>
            </a:graphic>
          </wp:inline>
        </w:drawing>
      </w:r>
    </w:p>
    <w:p w:rsidR="00ED335B" w:rsidRPr="000D63F3" w:rsidRDefault="00B7421C" w:rsidP="00A31FB0">
      <w:pPr>
        <w:pStyle w:val="Lgende"/>
        <w:spacing w:after="0"/>
        <w:jc w:val="center"/>
        <w:rPr>
          <w:rFonts w:cs="Calibri"/>
          <w:lang w:val="en-US"/>
        </w:rPr>
      </w:pPr>
      <w:bookmarkStart w:id="31" w:name="_Ref373153735"/>
      <w:r w:rsidRPr="000D63F3">
        <w:rPr>
          <w:lang w:val="en-US"/>
        </w:rPr>
        <w:lastRenderedPageBreak/>
        <w:t xml:space="preserve">Figure </w:t>
      </w:r>
      <w:r w:rsidR="00081BB3" w:rsidRPr="000D63F3">
        <w:rPr>
          <w:lang w:val="en-US"/>
        </w:rPr>
        <w:fldChar w:fldCharType="begin"/>
      </w:r>
      <w:r w:rsidRPr="000D63F3">
        <w:rPr>
          <w:lang w:val="en-US"/>
        </w:rPr>
        <w:instrText xml:space="preserve"> SEQ Figure \* ARABIC </w:instrText>
      </w:r>
      <w:r w:rsidR="00081BB3" w:rsidRPr="000D63F3">
        <w:rPr>
          <w:lang w:val="en-US"/>
        </w:rPr>
        <w:fldChar w:fldCharType="separate"/>
      </w:r>
      <w:r w:rsidR="00015272" w:rsidRPr="000D63F3">
        <w:rPr>
          <w:noProof/>
          <w:lang w:val="en-US"/>
        </w:rPr>
        <w:t>1</w:t>
      </w:r>
      <w:r w:rsidR="00081BB3" w:rsidRPr="000D63F3">
        <w:rPr>
          <w:lang w:val="en-US"/>
        </w:rPr>
        <w:fldChar w:fldCharType="end"/>
      </w:r>
      <w:bookmarkEnd w:id="31"/>
      <w:r w:rsidRPr="000D63F3">
        <w:rPr>
          <w:lang w:val="en-US"/>
        </w:rPr>
        <w:t xml:space="preserve"> – Media considered in the Fish model</w:t>
      </w:r>
    </w:p>
    <w:p w:rsidR="00ED335B" w:rsidRPr="000D63F3" w:rsidRDefault="00ED335B" w:rsidP="00ED335B">
      <w:pPr>
        <w:pStyle w:val="Titre2"/>
        <w:numPr>
          <w:ilvl w:val="1"/>
          <w:numId w:val="1"/>
        </w:numPr>
        <w:ind w:left="0" w:firstLine="0"/>
        <w:rPr>
          <w:sz w:val="28"/>
          <w:lang w:val="en-US"/>
        </w:rPr>
      </w:pPr>
      <w:bookmarkStart w:id="32" w:name="_Toc352861496"/>
      <w:bookmarkStart w:id="33" w:name="_Toc352861571"/>
      <w:bookmarkStart w:id="34" w:name="_Toc410107029"/>
      <w:r w:rsidRPr="000D63F3">
        <w:rPr>
          <w:sz w:val="28"/>
          <w:lang w:val="en-US"/>
        </w:rPr>
        <w:t>Loading</w:t>
      </w:r>
      <w:bookmarkEnd w:id="32"/>
      <w:bookmarkEnd w:id="33"/>
      <w:r w:rsidRPr="000D63F3">
        <w:rPr>
          <w:sz w:val="28"/>
          <w:lang w:val="en-US"/>
        </w:rPr>
        <w:t>s</w:t>
      </w:r>
      <w:bookmarkEnd w:id="34"/>
      <w:r w:rsidRPr="000D63F3">
        <w:rPr>
          <w:sz w:val="28"/>
          <w:lang w:val="en-US"/>
        </w:rPr>
        <w:t xml:space="preserve"> </w:t>
      </w:r>
    </w:p>
    <w:p w:rsidR="00ED335B" w:rsidRPr="000D63F3" w:rsidRDefault="00ED335B" w:rsidP="00ED335B">
      <w:pPr>
        <w:pBdr>
          <w:top w:val="single" w:sz="4" w:space="1" w:color="auto"/>
          <w:left w:val="single" w:sz="4" w:space="4" w:color="auto"/>
          <w:bottom w:val="single" w:sz="4" w:space="1" w:color="auto"/>
          <w:right w:val="single" w:sz="4" w:space="4" w:color="auto"/>
        </w:pBdr>
        <w:jc w:val="both"/>
        <w:rPr>
          <w:lang w:val="en-US"/>
        </w:rPr>
      </w:pPr>
      <w:r w:rsidRPr="000D63F3">
        <w:rPr>
          <w:lang w:val="en-US"/>
        </w:rPr>
        <w:t xml:space="preserve">Definition: </w:t>
      </w:r>
      <w:r w:rsidRPr="000D63F3">
        <w:rPr>
          <w:rFonts w:cs="Arial"/>
          <w:i/>
          <w:lang w:val="en-US"/>
        </w:rPr>
        <w:t xml:space="preserve">A ‘Loading’ is defined as the rate of release/input of the chemical of interest to the receiving system, here the </w:t>
      </w:r>
      <w:r w:rsidR="00FC54B1" w:rsidRPr="000D63F3">
        <w:rPr>
          <w:rFonts w:cs="Arial"/>
          <w:i/>
          <w:lang w:val="en-US"/>
        </w:rPr>
        <w:t>Fish</w:t>
      </w:r>
      <w:r w:rsidRPr="000D63F3">
        <w:rPr>
          <w:rFonts w:cs="Arial"/>
          <w:i/>
          <w:lang w:val="en-US"/>
        </w:rPr>
        <w:t xml:space="preserve"> system. </w:t>
      </w:r>
    </w:p>
    <w:p w:rsidR="00ED335B" w:rsidRPr="000D63F3" w:rsidRDefault="00ED335B" w:rsidP="00ED335B">
      <w:pPr>
        <w:pStyle w:val="Elencoacolori-Colore11"/>
        <w:ind w:left="0"/>
        <w:jc w:val="both"/>
        <w:rPr>
          <w:rFonts w:cs="Calibri"/>
          <w:lang w:val="en-US"/>
        </w:rPr>
      </w:pPr>
      <w:r w:rsidRPr="000D63F3">
        <w:rPr>
          <w:rFonts w:cs="Calibri"/>
          <w:lang w:val="en-US"/>
        </w:rPr>
        <w:t>The inputs</w:t>
      </w:r>
      <w:r w:rsidR="0015474D" w:rsidRPr="000D63F3">
        <w:rPr>
          <w:rFonts w:cs="Calibri"/>
          <w:lang w:val="en-US"/>
        </w:rPr>
        <w:t xml:space="preserve"> of contaminant(s) into the Fish</w:t>
      </w:r>
      <w:r w:rsidRPr="000D63F3">
        <w:rPr>
          <w:rFonts w:cs="Calibri"/>
          <w:lang w:val="en-US"/>
        </w:rPr>
        <w:t xml:space="preserve"> system can have the following origins:</w:t>
      </w:r>
    </w:p>
    <w:p w:rsidR="00ED335B" w:rsidRPr="000D63F3" w:rsidRDefault="00ED335B" w:rsidP="00167A4D">
      <w:pPr>
        <w:pStyle w:val="Elencoacolori-Colore11"/>
        <w:numPr>
          <w:ilvl w:val="0"/>
          <w:numId w:val="2"/>
        </w:numPr>
        <w:jc w:val="both"/>
        <w:rPr>
          <w:rFonts w:cs="Calibri"/>
          <w:lang w:val="en-US"/>
        </w:rPr>
      </w:pPr>
      <w:r w:rsidRPr="000D63F3">
        <w:rPr>
          <w:rFonts w:cs="Calibri"/>
          <w:lang w:val="en-US"/>
        </w:rPr>
        <w:t xml:space="preserve">Contaminant originating from </w:t>
      </w:r>
      <w:r w:rsidR="00412A7D" w:rsidRPr="000D63F3">
        <w:rPr>
          <w:rFonts w:cs="Calibri"/>
          <w:u w:val="single"/>
          <w:lang w:val="en-US"/>
        </w:rPr>
        <w:t xml:space="preserve">Direct </w:t>
      </w:r>
      <w:r w:rsidR="00B7421C" w:rsidRPr="000D63F3">
        <w:rPr>
          <w:rFonts w:cs="Calibri"/>
          <w:u w:val="single"/>
          <w:lang w:val="en-US"/>
        </w:rPr>
        <w:t>uptake from water</w:t>
      </w:r>
      <w:r w:rsidR="00B7421C" w:rsidRPr="000D63F3">
        <w:rPr>
          <w:rFonts w:cs="Calibri"/>
          <w:lang w:val="en-US"/>
        </w:rPr>
        <w:t xml:space="preserve"> through membrane diffusion via the respiratory area (i.e. gills and skin)</w:t>
      </w:r>
      <w:r w:rsidR="00FC54B1" w:rsidRPr="000D63F3">
        <w:rPr>
          <w:rFonts w:cs="Calibri"/>
          <w:lang w:val="en-US"/>
        </w:rPr>
        <w:t xml:space="preserve"> </w:t>
      </w:r>
      <w:r w:rsidRPr="000D63F3">
        <w:rPr>
          <w:rFonts w:cs="Calibri"/>
          <w:lang w:val="en-US"/>
        </w:rPr>
        <w:t>;</w:t>
      </w:r>
    </w:p>
    <w:p w:rsidR="00B7421C" w:rsidRPr="000D63F3" w:rsidRDefault="00B7421C" w:rsidP="00167A4D">
      <w:pPr>
        <w:pStyle w:val="Elencoacolori-Colore11"/>
        <w:numPr>
          <w:ilvl w:val="0"/>
          <w:numId w:val="2"/>
        </w:numPr>
        <w:jc w:val="both"/>
        <w:rPr>
          <w:rFonts w:cs="Calibri"/>
          <w:lang w:val="en-US"/>
        </w:rPr>
      </w:pPr>
      <w:r w:rsidRPr="000D63F3">
        <w:rPr>
          <w:rFonts w:cs="Calibri"/>
          <w:lang w:val="en-US"/>
        </w:rPr>
        <w:t xml:space="preserve">Contaminant originating from </w:t>
      </w:r>
      <w:r w:rsidRPr="000D63F3">
        <w:rPr>
          <w:rFonts w:cs="Calibri"/>
          <w:u w:val="single"/>
          <w:lang w:val="en-US"/>
        </w:rPr>
        <w:t>Uptake from ingestion of food</w:t>
      </w:r>
      <w:r w:rsidRPr="000D63F3">
        <w:rPr>
          <w:rFonts w:cs="Calibri"/>
          <w:lang w:val="en-US"/>
        </w:rPr>
        <w:t xml:space="preserve"> (prey ingestion).</w:t>
      </w:r>
      <w:r w:rsidR="00617183" w:rsidRPr="000D63F3">
        <w:rPr>
          <w:rFonts w:cs="Calibri"/>
          <w:lang w:val="en-US"/>
        </w:rPr>
        <w:t xml:space="preserve"> </w:t>
      </w:r>
      <w:r w:rsidR="00C517CA" w:rsidRPr="000D63F3">
        <w:rPr>
          <w:rFonts w:cs="Calibri"/>
          <w:lang w:val="en-US"/>
        </w:rPr>
        <w:t>By default, in the MERLIN-Expo Fish model, the number of food sources is 10, i.e. Fish can eat 10 different preys according to food availability and preferences.</w:t>
      </w:r>
    </w:p>
    <w:p w:rsidR="00ED335B" w:rsidRPr="000D63F3" w:rsidRDefault="00ED335B" w:rsidP="00006D73">
      <w:pPr>
        <w:spacing w:after="120"/>
        <w:jc w:val="both"/>
        <w:rPr>
          <w:rFonts w:eastAsia="Times New Roman" w:cs="Calibri"/>
          <w:lang w:val="en-US" w:eastAsia="fr-FR"/>
        </w:rPr>
      </w:pPr>
      <w:r w:rsidRPr="000D63F3">
        <w:rPr>
          <w:rFonts w:cs="Calibri"/>
          <w:lang w:val="en-US"/>
        </w:rPr>
        <w:t xml:space="preserve">If the </w:t>
      </w:r>
      <w:r w:rsidR="00B7421C" w:rsidRPr="000D63F3">
        <w:rPr>
          <w:rFonts w:cs="Calibri"/>
          <w:lang w:val="en-US"/>
        </w:rPr>
        <w:t>Fish</w:t>
      </w:r>
      <w:r w:rsidRPr="000D63F3">
        <w:rPr>
          <w:rFonts w:cs="Calibri"/>
          <w:lang w:val="en-US"/>
        </w:rPr>
        <w:t xml:space="preserve"> model is used alone (i.e. not coupled to other models available in the </w:t>
      </w:r>
      <w:r w:rsidR="00B7421C" w:rsidRPr="000D63F3">
        <w:rPr>
          <w:rFonts w:cs="Calibri"/>
          <w:lang w:val="en-US"/>
        </w:rPr>
        <w:t>MERLIN-Expo</w:t>
      </w:r>
      <w:r w:rsidRPr="000D63F3">
        <w:rPr>
          <w:rFonts w:cs="Calibri"/>
          <w:lang w:val="en-US"/>
        </w:rPr>
        <w:t xml:space="preserve"> library), these loadings are defined by the end-user as time series. If coupled to other models</w:t>
      </w:r>
      <w:r w:rsidR="00770D01" w:rsidRPr="000D63F3">
        <w:rPr>
          <w:rFonts w:cs="Calibri"/>
          <w:lang w:val="en-US"/>
        </w:rPr>
        <w:t xml:space="preserve"> (e.g. </w:t>
      </w:r>
      <w:r w:rsidR="00183B79" w:rsidRPr="000D63F3">
        <w:rPr>
          <w:rFonts w:cs="Calibri"/>
          <w:lang w:val="en-US"/>
        </w:rPr>
        <w:t xml:space="preserve">the </w:t>
      </w:r>
      <w:r w:rsidR="00770D01" w:rsidRPr="000D63F3">
        <w:rPr>
          <w:rFonts w:cs="Calibri"/>
          <w:lang w:val="en-US"/>
        </w:rPr>
        <w:t>River model able to calculate contamination in water and sediments; and/or Phytoplankton and/or Zooplankton models representing prey for fish),</w:t>
      </w:r>
      <w:r w:rsidRPr="000D63F3">
        <w:rPr>
          <w:rFonts w:cs="Calibri"/>
          <w:lang w:val="en-US"/>
        </w:rPr>
        <w:t xml:space="preserve"> some of these loadings can be calculated by these </w:t>
      </w:r>
      <w:r w:rsidR="00770D01" w:rsidRPr="000D63F3">
        <w:rPr>
          <w:rFonts w:cs="Calibri"/>
          <w:lang w:val="en-US"/>
        </w:rPr>
        <w:t>models</w:t>
      </w:r>
      <w:r w:rsidRPr="000D63F3">
        <w:rPr>
          <w:rFonts w:cs="Calibri"/>
          <w:lang w:val="en-US"/>
        </w:rPr>
        <w:t xml:space="preserve"> (i.e. the outputs of the coupled models are used as loading inputs for the </w:t>
      </w:r>
      <w:r w:rsidR="00B7421C" w:rsidRPr="000D63F3">
        <w:rPr>
          <w:rFonts w:cs="Calibri"/>
          <w:lang w:val="en-US"/>
        </w:rPr>
        <w:t xml:space="preserve">Fish model) (see </w:t>
      </w:r>
      <w:r w:rsidR="0038623D" w:rsidRPr="000D63F3">
        <w:rPr>
          <w:rFonts w:cs="Calibri"/>
          <w:lang w:val="en-US"/>
        </w:rPr>
        <w:t>§</w:t>
      </w:r>
      <w:r w:rsidR="003719A6" w:rsidRPr="000D63F3">
        <w:rPr>
          <w:rFonts w:cs="Calibri"/>
          <w:lang w:val="en-US"/>
        </w:rPr>
        <w:t xml:space="preserve"> 3.5</w:t>
      </w:r>
      <w:r w:rsidR="0038623D" w:rsidRPr="000D63F3">
        <w:rPr>
          <w:rFonts w:cs="Calibri"/>
          <w:lang w:val="en-US"/>
        </w:rPr>
        <w:t>).</w:t>
      </w:r>
    </w:p>
    <w:p w:rsidR="00B7421C" w:rsidRPr="000D63F3" w:rsidRDefault="00ED335B" w:rsidP="00ED335B">
      <w:pPr>
        <w:pStyle w:val="Elencoacolori-Colore11"/>
        <w:ind w:left="0"/>
        <w:jc w:val="both"/>
        <w:rPr>
          <w:rFonts w:cs="Calibri"/>
          <w:lang w:val="en-US"/>
        </w:rPr>
      </w:pPr>
      <w:r w:rsidRPr="000D63F3">
        <w:rPr>
          <w:rFonts w:cs="Calibri"/>
          <w:lang w:val="en-US"/>
        </w:rPr>
        <w:t>The loading inputs are represented in Figure 2.</w:t>
      </w:r>
    </w:p>
    <w:p w:rsidR="00ED335B" w:rsidRPr="000D63F3" w:rsidRDefault="00ED335B" w:rsidP="00ED335B">
      <w:pPr>
        <w:pStyle w:val="Elencoacolori-Colore11"/>
        <w:ind w:left="0"/>
        <w:jc w:val="both"/>
        <w:rPr>
          <w:rFonts w:cs="Calibri"/>
          <w:lang w:val="en-US"/>
        </w:rPr>
      </w:pPr>
      <w:r w:rsidRPr="000D63F3">
        <w:rPr>
          <w:rFonts w:cs="Calibri"/>
          <w:lang w:val="en-US"/>
        </w:rPr>
        <w:t xml:space="preserve"> </w:t>
      </w:r>
    </w:p>
    <w:p w:rsidR="00ED335B" w:rsidRPr="000D63F3" w:rsidRDefault="00ED335B" w:rsidP="00ED335B">
      <w:pPr>
        <w:pStyle w:val="Elencoacolori-Colore11"/>
        <w:ind w:left="0"/>
        <w:jc w:val="center"/>
        <w:rPr>
          <w:rFonts w:cs="Calibri"/>
          <w:lang w:val="en-US"/>
        </w:rPr>
      </w:pPr>
    </w:p>
    <w:p w:rsidR="0015364E" w:rsidRPr="000D63F3" w:rsidRDefault="00F84210" w:rsidP="00ED335B">
      <w:pPr>
        <w:pStyle w:val="Elencoacolori-Colore11"/>
        <w:ind w:left="0"/>
        <w:jc w:val="center"/>
        <w:rPr>
          <w:rFonts w:cs="Calibri"/>
          <w:lang w:val="en-US"/>
        </w:rPr>
      </w:pPr>
      <w:r w:rsidRPr="000D63F3">
        <w:rPr>
          <w:rFonts w:cs="Calibri"/>
          <w:noProof/>
          <w:lang w:eastAsia="fr-FR"/>
        </w:rPr>
        <w:drawing>
          <wp:inline distT="0" distB="0" distL="0" distR="0">
            <wp:extent cx="4389755" cy="1975485"/>
            <wp:effectExtent l="0" t="0" r="0"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9755" cy="1975485"/>
                    </a:xfrm>
                    <a:prstGeom prst="rect">
                      <a:avLst/>
                    </a:prstGeom>
                    <a:noFill/>
                  </pic:spPr>
                </pic:pic>
              </a:graphicData>
            </a:graphic>
          </wp:inline>
        </w:drawing>
      </w:r>
    </w:p>
    <w:p w:rsidR="00ED335B" w:rsidRPr="000D63F3" w:rsidRDefault="00ED335B" w:rsidP="00ED335B">
      <w:pPr>
        <w:pStyle w:val="Lgende"/>
        <w:jc w:val="center"/>
        <w:rPr>
          <w:lang w:val="en-US"/>
        </w:rPr>
      </w:pPr>
      <w:r w:rsidRPr="000D63F3">
        <w:rPr>
          <w:lang w:val="en-US"/>
        </w:rPr>
        <w:t xml:space="preserve">Figure </w:t>
      </w:r>
      <w:r w:rsidR="00081BB3" w:rsidRPr="000D63F3">
        <w:rPr>
          <w:lang w:val="en-US"/>
        </w:rPr>
        <w:fldChar w:fldCharType="begin"/>
      </w:r>
      <w:r w:rsidRPr="000D63F3">
        <w:rPr>
          <w:lang w:val="en-US"/>
        </w:rPr>
        <w:instrText xml:space="preserve"> </w:instrText>
      </w:r>
      <w:r w:rsidR="004125A8" w:rsidRPr="000D63F3">
        <w:rPr>
          <w:lang w:val="en-US"/>
        </w:rPr>
        <w:instrText>SEQ</w:instrText>
      </w:r>
      <w:r w:rsidRPr="000D63F3">
        <w:rPr>
          <w:lang w:val="en-US"/>
        </w:rPr>
        <w:instrText xml:space="preserve"> Figure \* ARABIC </w:instrText>
      </w:r>
      <w:r w:rsidR="00081BB3" w:rsidRPr="000D63F3">
        <w:rPr>
          <w:lang w:val="en-US"/>
        </w:rPr>
        <w:fldChar w:fldCharType="separate"/>
      </w:r>
      <w:r w:rsidR="00015272" w:rsidRPr="000D63F3">
        <w:rPr>
          <w:noProof/>
          <w:lang w:val="en-US"/>
        </w:rPr>
        <w:t>2</w:t>
      </w:r>
      <w:r w:rsidR="00081BB3" w:rsidRPr="000D63F3">
        <w:rPr>
          <w:lang w:val="en-US"/>
        </w:rPr>
        <w:fldChar w:fldCharType="end"/>
      </w:r>
      <w:r w:rsidRPr="000D63F3">
        <w:rPr>
          <w:lang w:val="en-US"/>
        </w:rPr>
        <w:t xml:space="preserve"> – Media considered + Loading inputs in the </w:t>
      </w:r>
      <w:r w:rsidR="00B7421C" w:rsidRPr="000D63F3">
        <w:rPr>
          <w:lang w:val="en-US"/>
        </w:rPr>
        <w:t>Fish</w:t>
      </w:r>
      <w:r w:rsidRPr="000D63F3">
        <w:rPr>
          <w:lang w:val="en-US"/>
        </w:rPr>
        <w:t xml:space="preserve"> model</w:t>
      </w:r>
    </w:p>
    <w:p w:rsidR="00ED335B" w:rsidRPr="000D63F3" w:rsidRDefault="00ED335B" w:rsidP="00ED335B">
      <w:pPr>
        <w:rPr>
          <w:lang w:val="en-US"/>
        </w:rPr>
      </w:pPr>
    </w:p>
    <w:p w:rsidR="00ED335B" w:rsidRPr="000D63F3" w:rsidRDefault="00ED335B" w:rsidP="00ED335B">
      <w:pPr>
        <w:pStyle w:val="Titre2"/>
        <w:numPr>
          <w:ilvl w:val="1"/>
          <w:numId w:val="1"/>
        </w:numPr>
        <w:ind w:left="0" w:firstLine="0"/>
        <w:rPr>
          <w:sz w:val="28"/>
          <w:lang w:val="en-US"/>
        </w:rPr>
      </w:pPr>
      <w:bookmarkStart w:id="35" w:name="_Toc352861497"/>
      <w:bookmarkStart w:id="36" w:name="_Toc352861572"/>
      <w:bookmarkStart w:id="37" w:name="_Toc410107030"/>
      <w:r w:rsidRPr="000D63F3">
        <w:rPr>
          <w:sz w:val="28"/>
          <w:lang w:val="en-US"/>
        </w:rPr>
        <w:t>Losses</w:t>
      </w:r>
      <w:bookmarkEnd w:id="35"/>
      <w:bookmarkEnd w:id="36"/>
      <w:bookmarkEnd w:id="37"/>
    </w:p>
    <w:p w:rsidR="00ED335B" w:rsidRPr="000D63F3" w:rsidRDefault="00ED335B" w:rsidP="00ED335B">
      <w:pPr>
        <w:pBdr>
          <w:top w:val="single" w:sz="4" w:space="1" w:color="auto"/>
          <w:left w:val="single" w:sz="4" w:space="4" w:color="auto"/>
          <w:bottom w:val="single" w:sz="4" w:space="1" w:color="auto"/>
          <w:right w:val="single" w:sz="4" w:space="4" w:color="auto"/>
        </w:pBdr>
        <w:jc w:val="both"/>
        <w:rPr>
          <w:lang w:val="en-US"/>
        </w:rPr>
      </w:pPr>
      <w:r w:rsidRPr="000D63F3">
        <w:rPr>
          <w:lang w:val="en-US"/>
        </w:rPr>
        <w:t xml:space="preserve">Definition: </w:t>
      </w:r>
      <w:r w:rsidRPr="000D63F3">
        <w:rPr>
          <w:rFonts w:cs="Arial"/>
          <w:i/>
          <w:lang w:val="en-US"/>
        </w:rPr>
        <w:t xml:space="preserve">A ‘Loss’ is defined as the rate of output of the chemical of interest from the receiving system, here the </w:t>
      </w:r>
      <w:r w:rsidR="009D6AA4" w:rsidRPr="000D63F3">
        <w:rPr>
          <w:rFonts w:cs="Arial"/>
          <w:i/>
          <w:lang w:val="en-US"/>
        </w:rPr>
        <w:t>Fish</w:t>
      </w:r>
      <w:r w:rsidRPr="000D63F3">
        <w:rPr>
          <w:rFonts w:cs="Arial"/>
          <w:i/>
          <w:lang w:val="en-US"/>
        </w:rPr>
        <w:t xml:space="preserve"> system. </w:t>
      </w:r>
    </w:p>
    <w:p w:rsidR="00ED335B" w:rsidRPr="000D63F3" w:rsidRDefault="00ED335B" w:rsidP="00ED335B">
      <w:pPr>
        <w:pStyle w:val="Elencoacolori-Colore11"/>
        <w:ind w:left="0"/>
        <w:jc w:val="both"/>
        <w:rPr>
          <w:rFonts w:cs="Calibri"/>
          <w:lang w:val="en-US"/>
        </w:rPr>
      </w:pPr>
      <w:r w:rsidRPr="000D63F3">
        <w:rPr>
          <w:rFonts w:cs="Calibri"/>
          <w:lang w:val="en-US"/>
        </w:rPr>
        <w:t xml:space="preserve">The potential losses of contaminant(s) from the </w:t>
      </w:r>
      <w:r w:rsidR="009D6AA4" w:rsidRPr="000D63F3">
        <w:rPr>
          <w:rFonts w:cs="Calibri"/>
          <w:lang w:val="en-US"/>
        </w:rPr>
        <w:t>Fish</w:t>
      </w:r>
      <w:r w:rsidRPr="000D63F3">
        <w:rPr>
          <w:rFonts w:cs="Calibri"/>
          <w:lang w:val="en-US"/>
        </w:rPr>
        <w:t xml:space="preserve"> system can be:</w:t>
      </w:r>
    </w:p>
    <w:p w:rsidR="00ED335B" w:rsidRPr="000D63F3" w:rsidRDefault="00ED335B" w:rsidP="00167A4D">
      <w:pPr>
        <w:pStyle w:val="Elencoacolori-Colore11"/>
        <w:numPr>
          <w:ilvl w:val="0"/>
          <w:numId w:val="3"/>
        </w:numPr>
        <w:jc w:val="both"/>
        <w:rPr>
          <w:rFonts w:cs="Calibri"/>
          <w:lang w:val="en-US"/>
        </w:rPr>
      </w:pPr>
      <w:r w:rsidRPr="000D63F3">
        <w:rPr>
          <w:rFonts w:cs="Calibri"/>
          <w:lang w:val="en-US"/>
        </w:rPr>
        <w:t xml:space="preserve">Contaminant leaving the </w:t>
      </w:r>
      <w:r w:rsidR="009D6AA4" w:rsidRPr="000D63F3">
        <w:rPr>
          <w:rFonts w:cs="Calibri"/>
          <w:lang w:val="en-US"/>
        </w:rPr>
        <w:t>Fish</w:t>
      </w:r>
      <w:r w:rsidRPr="000D63F3">
        <w:rPr>
          <w:rFonts w:cs="Calibri"/>
          <w:lang w:val="en-US"/>
        </w:rPr>
        <w:t xml:space="preserve"> system </w:t>
      </w:r>
      <w:r w:rsidR="00183B79" w:rsidRPr="000D63F3">
        <w:rPr>
          <w:rFonts w:cs="Calibri"/>
          <w:lang w:val="en-US"/>
        </w:rPr>
        <w:t xml:space="preserve">by </w:t>
      </w:r>
      <w:r w:rsidR="009D6AA4" w:rsidRPr="000D63F3">
        <w:rPr>
          <w:rFonts w:cs="Calibri"/>
          <w:u w:val="single"/>
          <w:lang w:val="en-US"/>
        </w:rPr>
        <w:t>elimination via the respiratory area</w:t>
      </w:r>
      <w:r w:rsidR="009D6AA4" w:rsidRPr="000D63F3">
        <w:rPr>
          <w:rFonts w:cs="Calibri"/>
          <w:lang w:val="en-US"/>
        </w:rPr>
        <w:t xml:space="preserve"> (i.e. gills and skin)</w:t>
      </w:r>
      <w:r w:rsidRPr="000D63F3">
        <w:rPr>
          <w:rFonts w:cs="Calibri"/>
          <w:lang w:val="en-US"/>
        </w:rPr>
        <w:t>;</w:t>
      </w:r>
    </w:p>
    <w:p w:rsidR="00ED335B" w:rsidRPr="000D63F3" w:rsidRDefault="00ED335B" w:rsidP="00167A4D">
      <w:pPr>
        <w:pStyle w:val="Elencoacolori-Colore11"/>
        <w:numPr>
          <w:ilvl w:val="0"/>
          <w:numId w:val="3"/>
        </w:numPr>
        <w:jc w:val="both"/>
        <w:rPr>
          <w:rFonts w:cs="Calibri"/>
          <w:lang w:val="en-US"/>
        </w:rPr>
      </w:pPr>
      <w:r w:rsidRPr="000D63F3">
        <w:rPr>
          <w:rFonts w:cs="Calibri"/>
          <w:lang w:val="en-US"/>
        </w:rPr>
        <w:t xml:space="preserve">Contaminant leaving the </w:t>
      </w:r>
      <w:r w:rsidR="009D6AA4" w:rsidRPr="000D63F3">
        <w:rPr>
          <w:rFonts w:cs="Calibri"/>
          <w:lang w:val="en-US"/>
        </w:rPr>
        <w:t>Fish</w:t>
      </w:r>
      <w:r w:rsidRPr="000D63F3">
        <w:rPr>
          <w:rFonts w:cs="Calibri"/>
          <w:lang w:val="en-US"/>
        </w:rPr>
        <w:t xml:space="preserve"> system </w:t>
      </w:r>
      <w:r w:rsidR="009D6AA4" w:rsidRPr="000D63F3">
        <w:rPr>
          <w:rFonts w:cs="Calibri"/>
          <w:lang w:val="en-US"/>
        </w:rPr>
        <w:t xml:space="preserve">via </w:t>
      </w:r>
      <w:r w:rsidR="00AB3140" w:rsidRPr="000D63F3">
        <w:rPr>
          <w:rFonts w:cs="Calibri"/>
          <w:u w:val="single"/>
          <w:lang w:val="en-US"/>
        </w:rPr>
        <w:t xml:space="preserve">elimination </w:t>
      </w:r>
      <w:r w:rsidR="009D6AA4" w:rsidRPr="000D63F3">
        <w:rPr>
          <w:rFonts w:cs="Calibri"/>
          <w:u w:val="single"/>
          <w:lang w:val="en-US"/>
        </w:rPr>
        <w:t>into egested feces</w:t>
      </w:r>
      <w:r w:rsidRPr="000D63F3">
        <w:rPr>
          <w:rFonts w:eastAsia="Times New Roman" w:cs="Calibri"/>
          <w:lang w:val="en-US" w:eastAsia="fr-FR"/>
        </w:rPr>
        <w:t>;</w:t>
      </w:r>
    </w:p>
    <w:p w:rsidR="00ED335B" w:rsidRPr="000D63F3" w:rsidRDefault="00ED335B" w:rsidP="00167A4D">
      <w:pPr>
        <w:pStyle w:val="Elencoacolori-Colore11"/>
        <w:numPr>
          <w:ilvl w:val="0"/>
          <w:numId w:val="3"/>
        </w:numPr>
        <w:jc w:val="both"/>
        <w:rPr>
          <w:rFonts w:cs="Calibri"/>
          <w:lang w:val="en-US"/>
        </w:rPr>
      </w:pPr>
      <w:r w:rsidRPr="000D63F3">
        <w:rPr>
          <w:rFonts w:cs="Calibri"/>
          <w:lang w:val="en-US"/>
        </w:rPr>
        <w:lastRenderedPageBreak/>
        <w:t xml:space="preserve">Contaminant leaving the </w:t>
      </w:r>
      <w:r w:rsidR="009D6AA4" w:rsidRPr="000D63F3">
        <w:rPr>
          <w:rFonts w:cs="Calibri"/>
          <w:lang w:val="en-US"/>
        </w:rPr>
        <w:t>Fish</w:t>
      </w:r>
      <w:r w:rsidRPr="000D63F3">
        <w:rPr>
          <w:rFonts w:cs="Calibri"/>
          <w:lang w:val="en-US"/>
        </w:rPr>
        <w:t xml:space="preserve"> system </w:t>
      </w:r>
      <w:r w:rsidR="009D6AA4" w:rsidRPr="000D63F3">
        <w:rPr>
          <w:rFonts w:cs="Calibri"/>
          <w:lang w:val="en-US"/>
        </w:rPr>
        <w:t xml:space="preserve">via </w:t>
      </w:r>
      <w:r w:rsidR="009D6AA4" w:rsidRPr="000D63F3">
        <w:rPr>
          <w:rFonts w:cs="Calibri"/>
          <w:u w:val="single"/>
          <w:lang w:val="en-US"/>
        </w:rPr>
        <w:t>metabolism</w:t>
      </w:r>
      <w:r w:rsidR="009D6AA4" w:rsidRPr="000D63F3">
        <w:rPr>
          <w:rFonts w:cs="Calibri"/>
          <w:lang w:val="en-US"/>
        </w:rPr>
        <w:t xml:space="preserve"> (i.e. metabolic </w:t>
      </w:r>
      <w:r w:rsidR="006346C5" w:rsidRPr="000D63F3">
        <w:rPr>
          <w:rFonts w:cs="Calibri"/>
          <w:lang w:val="en-US"/>
        </w:rPr>
        <w:t>transformation of the chemical);</w:t>
      </w:r>
    </w:p>
    <w:p w:rsidR="006346C5" w:rsidRPr="000D63F3" w:rsidRDefault="006346C5" w:rsidP="00167A4D">
      <w:pPr>
        <w:pStyle w:val="Elencoacolori-Colore11"/>
        <w:numPr>
          <w:ilvl w:val="0"/>
          <w:numId w:val="3"/>
        </w:numPr>
        <w:jc w:val="both"/>
        <w:rPr>
          <w:rFonts w:cs="Calibri"/>
          <w:lang w:val="en-US"/>
        </w:rPr>
      </w:pPr>
      <w:r w:rsidRPr="000D63F3">
        <w:rPr>
          <w:rFonts w:cs="Calibri"/>
          <w:lang w:val="en-US"/>
        </w:rPr>
        <w:t xml:space="preserve">Contaminant concentration decreasing via </w:t>
      </w:r>
      <w:r w:rsidRPr="000D63F3">
        <w:rPr>
          <w:rFonts w:cs="Calibri"/>
          <w:u w:val="single"/>
          <w:lang w:val="en-US"/>
        </w:rPr>
        <w:t>growth</w:t>
      </w:r>
      <w:r w:rsidR="008F0CCC" w:rsidRPr="000D63F3">
        <w:rPr>
          <w:rFonts w:cs="Calibri"/>
          <w:lang w:val="en-US"/>
        </w:rPr>
        <w:t xml:space="preserve"> of fish mass (should be regarded as dilution of chemicals and not loss of chemicals)</w:t>
      </w:r>
      <w:r w:rsidRPr="000D63F3">
        <w:rPr>
          <w:rFonts w:cs="Calibri"/>
          <w:lang w:val="en-US"/>
        </w:rPr>
        <w:t>.</w:t>
      </w:r>
    </w:p>
    <w:p w:rsidR="00401B1C" w:rsidRPr="000D63F3" w:rsidRDefault="00401B1C" w:rsidP="00770D01">
      <w:pPr>
        <w:pStyle w:val="Elencoacolori-Colore11"/>
        <w:jc w:val="both"/>
        <w:rPr>
          <w:rFonts w:cs="Calibri"/>
          <w:lang w:val="en-US"/>
        </w:rPr>
      </w:pPr>
    </w:p>
    <w:p w:rsidR="00ED335B" w:rsidRPr="000D63F3" w:rsidRDefault="00ED335B" w:rsidP="00ED335B">
      <w:pPr>
        <w:pStyle w:val="Elencoacolori-Colore11"/>
        <w:ind w:left="0"/>
        <w:jc w:val="both"/>
        <w:rPr>
          <w:rFonts w:cs="Calibri"/>
          <w:lang w:val="en-US"/>
        </w:rPr>
      </w:pPr>
      <w:r w:rsidRPr="000D63F3">
        <w:rPr>
          <w:rFonts w:cs="Calibri"/>
          <w:lang w:val="en-US"/>
        </w:rPr>
        <w:t xml:space="preserve">For metals, some losses are not relevant because these chemicals are assumed not to be </w:t>
      </w:r>
      <w:r w:rsidR="009D6AA4" w:rsidRPr="000D63F3">
        <w:rPr>
          <w:rFonts w:cs="Calibri"/>
          <w:lang w:val="en-US"/>
        </w:rPr>
        <w:t xml:space="preserve">subject to </w:t>
      </w:r>
      <w:r w:rsidR="00AB3140" w:rsidRPr="000D63F3">
        <w:rPr>
          <w:rFonts w:cs="Calibri"/>
          <w:lang w:val="en-US"/>
        </w:rPr>
        <w:t>metabolism</w:t>
      </w:r>
      <w:r w:rsidRPr="000D63F3">
        <w:rPr>
          <w:rFonts w:cs="Calibri"/>
          <w:lang w:val="en-US"/>
        </w:rPr>
        <w:t>.</w:t>
      </w:r>
    </w:p>
    <w:p w:rsidR="00ED335B" w:rsidRPr="000D63F3" w:rsidRDefault="00ED335B" w:rsidP="00ED335B">
      <w:pPr>
        <w:pStyle w:val="Elencoacolori-Colore11"/>
        <w:ind w:left="0"/>
        <w:jc w:val="both"/>
        <w:rPr>
          <w:rFonts w:cs="Calibri"/>
          <w:lang w:val="en-US"/>
        </w:rPr>
      </w:pPr>
      <w:r w:rsidRPr="000D63F3">
        <w:rPr>
          <w:rFonts w:cs="Calibri"/>
          <w:lang w:val="en-US"/>
        </w:rPr>
        <w:t xml:space="preserve">The losses of contaminant(s) from the </w:t>
      </w:r>
      <w:r w:rsidR="00D40C49" w:rsidRPr="000D63F3">
        <w:rPr>
          <w:rFonts w:cs="Calibri"/>
          <w:lang w:val="en-US"/>
        </w:rPr>
        <w:t>Fish</w:t>
      </w:r>
      <w:r w:rsidRPr="000D63F3">
        <w:rPr>
          <w:rFonts w:cs="Calibri"/>
          <w:lang w:val="en-US"/>
        </w:rPr>
        <w:t xml:space="preserve"> system are represented in </w:t>
      </w:r>
      <w:fldSimple w:instr=" REF _Ref384132809 \h  \* MERGEFORMAT ">
        <w:r w:rsidR="00015272" w:rsidRPr="000D63F3">
          <w:rPr>
            <w:lang w:val="en-US"/>
          </w:rPr>
          <w:t>Figure 3</w:t>
        </w:r>
      </w:fldSimple>
      <w:r w:rsidRPr="000D63F3">
        <w:rPr>
          <w:rFonts w:cs="Calibri"/>
          <w:lang w:val="en-US"/>
        </w:rPr>
        <w:t xml:space="preserve"> and </w:t>
      </w:r>
      <w:fldSimple w:instr=" REF _Ref373153764 \h  \* MERGEFORMAT ">
        <w:r w:rsidR="00015272" w:rsidRPr="000D63F3">
          <w:rPr>
            <w:lang w:val="en-US"/>
          </w:rPr>
          <w:t>Figure 4</w:t>
        </w:r>
      </w:fldSimple>
      <w:r w:rsidRPr="000D63F3">
        <w:rPr>
          <w:rFonts w:cs="Calibri"/>
          <w:lang w:val="en-US"/>
        </w:rPr>
        <w:t xml:space="preserve">. </w:t>
      </w:r>
    </w:p>
    <w:p w:rsidR="00C0656E" w:rsidRPr="000D63F3" w:rsidRDefault="00C0656E" w:rsidP="00ED335B">
      <w:pPr>
        <w:pStyle w:val="Elencoacolori-Colore11"/>
        <w:ind w:left="0"/>
        <w:jc w:val="both"/>
        <w:rPr>
          <w:rFonts w:cs="Calibri"/>
          <w:lang w:val="en-US"/>
        </w:rPr>
      </w:pPr>
    </w:p>
    <w:p w:rsidR="00ED335B" w:rsidRPr="000D63F3" w:rsidRDefault="00ED335B" w:rsidP="00ED335B">
      <w:pPr>
        <w:pStyle w:val="Elencoacolori-Colore11"/>
        <w:ind w:left="0"/>
        <w:jc w:val="both"/>
        <w:rPr>
          <w:rFonts w:cs="Calibri"/>
          <w:lang w:val="en-US"/>
        </w:rPr>
      </w:pPr>
    </w:p>
    <w:p w:rsidR="001D7EE1" w:rsidRPr="000D63F3" w:rsidRDefault="00440D07" w:rsidP="00ED335B">
      <w:pPr>
        <w:pStyle w:val="Elencoacolori-Colore11"/>
        <w:ind w:left="0"/>
        <w:jc w:val="center"/>
        <w:rPr>
          <w:rFonts w:cs="Calibri"/>
          <w:lang w:val="en-US"/>
        </w:rPr>
      </w:pPr>
      <w:r w:rsidRPr="000D63F3">
        <w:rPr>
          <w:rFonts w:cs="Calibri"/>
          <w:noProof/>
          <w:lang w:eastAsia="fr-FR"/>
        </w:rPr>
        <w:drawing>
          <wp:inline distT="0" distB="0" distL="0" distR="0">
            <wp:extent cx="5716634" cy="256032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6634" cy="2560320"/>
                    </a:xfrm>
                    <a:prstGeom prst="rect">
                      <a:avLst/>
                    </a:prstGeom>
                    <a:noFill/>
                  </pic:spPr>
                </pic:pic>
              </a:graphicData>
            </a:graphic>
          </wp:inline>
        </w:drawing>
      </w:r>
    </w:p>
    <w:p w:rsidR="00ED335B" w:rsidRPr="000D63F3" w:rsidRDefault="009E2401" w:rsidP="009E2401">
      <w:pPr>
        <w:pStyle w:val="Lgende"/>
        <w:jc w:val="center"/>
        <w:rPr>
          <w:lang w:val="en-US"/>
        </w:rPr>
      </w:pPr>
      <w:bookmarkStart w:id="38" w:name="_Ref384132809"/>
      <w:bookmarkStart w:id="39" w:name="_Ref384132804"/>
      <w:r w:rsidRPr="000D63F3">
        <w:rPr>
          <w:lang w:val="en-US"/>
        </w:rPr>
        <w:t xml:space="preserve">Figure </w:t>
      </w:r>
      <w:r w:rsidR="00081BB3" w:rsidRPr="000D63F3">
        <w:rPr>
          <w:lang w:val="en-US"/>
        </w:rPr>
        <w:fldChar w:fldCharType="begin"/>
      </w:r>
      <w:r w:rsidRPr="000D63F3">
        <w:rPr>
          <w:lang w:val="en-US"/>
        </w:rPr>
        <w:instrText xml:space="preserve"> SEQ Figure \* ARABIC </w:instrText>
      </w:r>
      <w:r w:rsidR="00081BB3" w:rsidRPr="000D63F3">
        <w:rPr>
          <w:lang w:val="en-US"/>
        </w:rPr>
        <w:fldChar w:fldCharType="separate"/>
      </w:r>
      <w:r w:rsidR="00015272" w:rsidRPr="000D63F3">
        <w:rPr>
          <w:noProof/>
          <w:lang w:val="en-US"/>
        </w:rPr>
        <w:t>3</w:t>
      </w:r>
      <w:r w:rsidR="00081BB3" w:rsidRPr="000D63F3">
        <w:rPr>
          <w:lang w:val="en-US"/>
        </w:rPr>
        <w:fldChar w:fldCharType="end"/>
      </w:r>
      <w:bookmarkEnd w:id="38"/>
      <w:r w:rsidR="00ED335B" w:rsidRPr="000D63F3">
        <w:rPr>
          <w:lang w:val="en-US"/>
        </w:rPr>
        <w:t xml:space="preserve"> – Media considered + Loading inputs + Losses in the </w:t>
      </w:r>
      <w:r w:rsidRPr="000D63F3">
        <w:rPr>
          <w:lang w:val="en-US"/>
        </w:rPr>
        <w:t>Fish</w:t>
      </w:r>
      <w:r w:rsidR="00ED335B" w:rsidRPr="000D63F3">
        <w:rPr>
          <w:lang w:val="en-US"/>
        </w:rPr>
        <w:t xml:space="preserve"> model (for Organics)</w:t>
      </w:r>
      <w:bookmarkEnd w:id="39"/>
    </w:p>
    <w:p w:rsidR="001D7EE1" w:rsidRPr="000D63F3" w:rsidRDefault="00440D07" w:rsidP="00ED335B">
      <w:pPr>
        <w:spacing w:after="0" w:line="240" w:lineRule="auto"/>
        <w:jc w:val="center"/>
        <w:rPr>
          <w:rFonts w:eastAsia="Times New Roman" w:cs="Calibri"/>
          <w:lang w:val="en-US" w:eastAsia="fr-FR"/>
        </w:rPr>
      </w:pPr>
      <w:r w:rsidRPr="000D63F3">
        <w:rPr>
          <w:rFonts w:eastAsia="Times New Roman" w:cs="Calibri"/>
          <w:noProof/>
          <w:lang w:eastAsia="fr-FR"/>
        </w:rPr>
        <w:drawing>
          <wp:inline distT="0" distB="0" distL="0" distR="0">
            <wp:extent cx="5716634" cy="256032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6634" cy="2560320"/>
                    </a:xfrm>
                    <a:prstGeom prst="rect">
                      <a:avLst/>
                    </a:prstGeom>
                    <a:noFill/>
                  </pic:spPr>
                </pic:pic>
              </a:graphicData>
            </a:graphic>
          </wp:inline>
        </w:drawing>
      </w:r>
    </w:p>
    <w:p w:rsidR="00ED335B" w:rsidRPr="000D63F3" w:rsidRDefault="00ED335B" w:rsidP="00ED335B">
      <w:pPr>
        <w:pStyle w:val="Lgende"/>
        <w:jc w:val="center"/>
        <w:rPr>
          <w:lang w:val="en-US"/>
        </w:rPr>
      </w:pPr>
      <w:bookmarkStart w:id="40" w:name="_Ref373153764"/>
      <w:r w:rsidRPr="000D63F3">
        <w:rPr>
          <w:lang w:val="en-US"/>
        </w:rPr>
        <w:t xml:space="preserve">Figure </w:t>
      </w:r>
      <w:r w:rsidR="00081BB3" w:rsidRPr="000D63F3">
        <w:rPr>
          <w:lang w:val="en-US"/>
        </w:rPr>
        <w:fldChar w:fldCharType="begin"/>
      </w:r>
      <w:r w:rsidRPr="000D63F3">
        <w:rPr>
          <w:lang w:val="en-US"/>
        </w:rPr>
        <w:instrText xml:space="preserve"> </w:instrText>
      </w:r>
      <w:r w:rsidR="004125A8" w:rsidRPr="000D63F3">
        <w:rPr>
          <w:lang w:val="en-US"/>
        </w:rPr>
        <w:instrText>SEQ</w:instrText>
      </w:r>
      <w:r w:rsidRPr="000D63F3">
        <w:rPr>
          <w:lang w:val="en-US"/>
        </w:rPr>
        <w:instrText xml:space="preserve"> Figure \* ARABIC </w:instrText>
      </w:r>
      <w:r w:rsidR="00081BB3" w:rsidRPr="000D63F3">
        <w:rPr>
          <w:lang w:val="en-US"/>
        </w:rPr>
        <w:fldChar w:fldCharType="separate"/>
      </w:r>
      <w:r w:rsidR="00015272" w:rsidRPr="000D63F3">
        <w:rPr>
          <w:noProof/>
          <w:lang w:val="en-US"/>
        </w:rPr>
        <w:t>4</w:t>
      </w:r>
      <w:r w:rsidR="00081BB3" w:rsidRPr="000D63F3">
        <w:rPr>
          <w:lang w:val="en-US"/>
        </w:rPr>
        <w:fldChar w:fldCharType="end"/>
      </w:r>
      <w:bookmarkEnd w:id="40"/>
      <w:r w:rsidRPr="000D63F3">
        <w:rPr>
          <w:lang w:val="en-US"/>
        </w:rPr>
        <w:t xml:space="preserve"> – Media considered + Loading inputs + Losses in the </w:t>
      </w:r>
      <w:r w:rsidR="009E2401" w:rsidRPr="000D63F3">
        <w:rPr>
          <w:lang w:val="en-US"/>
        </w:rPr>
        <w:t>Fish</w:t>
      </w:r>
      <w:r w:rsidRPr="000D63F3">
        <w:rPr>
          <w:lang w:val="en-US"/>
        </w:rPr>
        <w:t xml:space="preserve"> model (for Metals)</w:t>
      </w:r>
      <w:r w:rsidR="00AB3140" w:rsidRPr="000D63F3">
        <w:rPr>
          <w:lang w:val="en-US"/>
        </w:rPr>
        <w:t xml:space="preserve"> </w:t>
      </w:r>
    </w:p>
    <w:p w:rsidR="00ED335B" w:rsidRPr="000D63F3" w:rsidRDefault="00ED335B" w:rsidP="00ED335B">
      <w:pPr>
        <w:spacing w:after="0" w:line="240" w:lineRule="auto"/>
        <w:jc w:val="both"/>
        <w:rPr>
          <w:rFonts w:eastAsia="Times New Roman" w:cs="Calibri"/>
          <w:lang w:val="en-US" w:eastAsia="fr-FR"/>
        </w:rPr>
      </w:pPr>
    </w:p>
    <w:p w:rsidR="00ED335B" w:rsidRPr="000D63F3" w:rsidRDefault="00ED335B" w:rsidP="00ED335B">
      <w:pPr>
        <w:spacing w:after="0" w:line="240" w:lineRule="auto"/>
        <w:jc w:val="both"/>
        <w:rPr>
          <w:rFonts w:eastAsia="Times New Roman" w:cs="Calibri"/>
          <w:lang w:val="en-US" w:eastAsia="fr-FR"/>
        </w:rPr>
      </w:pPr>
    </w:p>
    <w:p w:rsidR="00ED335B" w:rsidRPr="000D63F3" w:rsidRDefault="00ED335B" w:rsidP="00ED335B">
      <w:pPr>
        <w:pStyle w:val="Titre2"/>
        <w:numPr>
          <w:ilvl w:val="1"/>
          <w:numId w:val="1"/>
        </w:numPr>
        <w:ind w:left="0" w:firstLine="0"/>
        <w:rPr>
          <w:sz w:val="28"/>
          <w:lang w:val="en-US"/>
        </w:rPr>
      </w:pPr>
      <w:bookmarkStart w:id="41" w:name="_Toc352861498"/>
      <w:bookmarkStart w:id="42" w:name="_Toc352861573"/>
      <w:bookmarkStart w:id="43" w:name="_Toc410107031"/>
      <w:r w:rsidRPr="000D63F3">
        <w:rPr>
          <w:sz w:val="28"/>
          <w:lang w:val="en-US"/>
        </w:rPr>
        <w:lastRenderedPageBreak/>
        <w:t>Exchanges between model media</w:t>
      </w:r>
      <w:bookmarkEnd w:id="41"/>
      <w:bookmarkEnd w:id="42"/>
      <w:bookmarkEnd w:id="43"/>
    </w:p>
    <w:p w:rsidR="00ED335B" w:rsidRPr="000D63F3" w:rsidRDefault="00ED335B" w:rsidP="00ED335B">
      <w:pPr>
        <w:pBdr>
          <w:top w:val="single" w:sz="4" w:space="1" w:color="auto"/>
          <w:left w:val="single" w:sz="4" w:space="4" w:color="auto"/>
          <w:bottom w:val="single" w:sz="4" w:space="1" w:color="auto"/>
          <w:right w:val="single" w:sz="4" w:space="4" w:color="auto"/>
        </w:pBdr>
        <w:jc w:val="both"/>
        <w:rPr>
          <w:lang w:val="en-US"/>
        </w:rPr>
      </w:pPr>
      <w:r w:rsidRPr="000D63F3">
        <w:rPr>
          <w:lang w:val="en-US"/>
        </w:rPr>
        <w:t xml:space="preserve">Definition: </w:t>
      </w:r>
      <w:r w:rsidRPr="000D63F3">
        <w:rPr>
          <w:rFonts w:cs="Arial"/>
          <w:i/>
          <w:lang w:val="en-US"/>
        </w:rPr>
        <w:t>An ‘Exchange’ is defined as the transfer of the chemical of interest between two m</w:t>
      </w:r>
      <w:r w:rsidR="0053725B" w:rsidRPr="000D63F3">
        <w:rPr>
          <w:rFonts w:cs="Arial"/>
          <w:i/>
          <w:lang w:val="en-US"/>
        </w:rPr>
        <w:t>edia of the system, here the Fish</w:t>
      </w:r>
      <w:r w:rsidRPr="000D63F3">
        <w:rPr>
          <w:rFonts w:cs="Arial"/>
          <w:i/>
          <w:lang w:val="en-US"/>
        </w:rPr>
        <w:t xml:space="preserve"> system. </w:t>
      </w:r>
    </w:p>
    <w:p w:rsidR="009E2401" w:rsidRPr="000D63F3" w:rsidRDefault="009E2401" w:rsidP="00ED335B">
      <w:pPr>
        <w:pStyle w:val="Elencoacolori-Colore11"/>
        <w:ind w:left="0"/>
        <w:jc w:val="both"/>
        <w:rPr>
          <w:rFonts w:cs="Calibri"/>
          <w:lang w:val="en-US"/>
        </w:rPr>
      </w:pPr>
      <w:r w:rsidRPr="000D63F3">
        <w:rPr>
          <w:rFonts w:cs="Calibri"/>
          <w:lang w:val="en-US"/>
        </w:rPr>
        <w:t>As the Fish system is based on one media only, the</w:t>
      </w:r>
      <w:r w:rsidR="001B2288" w:rsidRPr="000D63F3">
        <w:rPr>
          <w:rFonts w:cs="Calibri"/>
          <w:lang w:val="en-US"/>
        </w:rPr>
        <w:t>re is no exchange</w:t>
      </w:r>
      <w:r w:rsidRPr="000D63F3">
        <w:rPr>
          <w:rFonts w:cs="Calibri"/>
          <w:lang w:val="en-US"/>
        </w:rPr>
        <w:t xml:space="preserve"> between model media</w:t>
      </w:r>
      <w:r w:rsidR="001B2288" w:rsidRPr="000D63F3">
        <w:rPr>
          <w:rFonts w:cs="Calibri"/>
          <w:lang w:val="en-US"/>
        </w:rPr>
        <w:t xml:space="preserve"> within the investigated system</w:t>
      </w:r>
      <w:r w:rsidRPr="000D63F3">
        <w:rPr>
          <w:rFonts w:cs="Calibri"/>
          <w:lang w:val="en-US"/>
        </w:rPr>
        <w:t>.</w:t>
      </w:r>
    </w:p>
    <w:p w:rsidR="00ED335B" w:rsidRPr="000D63F3" w:rsidRDefault="00ED335B" w:rsidP="00ED335B">
      <w:pPr>
        <w:pStyle w:val="Titre2"/>
        <w:numPr>
          <w:ilvl w:val="1"/>
          <w:numId w:val="1"/>
        </w:numPr>
        <w:ind w:left="0" w:firstLine="0"/>
        <w:rPr>
          <w:sz w:val="28"/>
          <w:lang w:val="en-US"/>
        </w:rPr>
      </w:pPr>
      <w:bookmarkStart w:id="44" w:name="_Toc352861499"/>
      <w:bookmarkStart w:id="45" w:name="_Toc352861574"/>
      <w:bookmarkStart w:id="46" w:name="_Toc410107032"/>
      <w:r w:rsidRPr="000D63F3">
        <w:rPr>
          <w:sz w:val="28"/>
          <w:lang w:val="en-US"/>
        </w:rPr>
        <w:t>Potential coupled models</w:t>
      </w:r>
      <w:bookmarkEnd w:id="44"/>
      <w:bookmarkEnd w:id="45"/>
      <w:bookmarkEnd w:id="46"/>
    </w:p>
    <w:p w:rsidR="00ED335B" w:rsidRPr="000D63F3" w:rsidRDefault="00ED335B" w:rsidP="00ED335B">
      <w:pPr>
        <w:pBdr>
          <w:top w:val="single" w:sz="4" w:space="1" w:color="auto"/>
          <w:left w:val="single" w:sz="4" w:space="4" w:color="auto"/>
          <w:bottom w:val="single" w:sz="4" w:space="1" w:color="auto"/>
          <w:right w:val="single" w:sz="4" w:space="4" w:color="auto"/>
        </w:pBdr>
        <w:jc w:val="both"/>
        <w:rPr>
          <w:lang w:val="en-US"/>
        </w:rPr>
      </w:pPr>
      <w:r w:rsidRPr="000D63F3">
        <w:rPr>
          <w:rFonts w:cs="Arial"/>
          <w:i/>
          <w:lang w:val="en-US"/>
        </w:rPr>
        <w:t xml:space="preserve">‘Coupled models’ are defined as models that can generate loadings to the investigated system (here the </w:t>
      </w:r>
      <w:r w:rsidR="001029C2" w:rsidRPr="000D63F3">
        <w:rPr>
          <w:rFonts w:cs="Arial"/>
          <w:i/>
          <w:lang w:val="en-US"/>
        </w:rPr>
        <w:t>Fish</w:t>
      </w:r>
      <w:r w:rsidRPr="000D63F3">
        <w:rPr>
          <w:rFonts w:cs="Arial"/>
          <w:i/>
          <w:lang w:val="en-US"/>
        </w:rPr>
        <w:t xml:space="preserve"> system) or receive losses from the latter. </w:t>
      </w:r>
    </w:p>
    <w:p w:rsidR="00ED335B" w:rsidRPr="000D63F3" w:rsidRDefault="00ED335B" w:rsidP="00ED335B">
      <w:pPr>
        <w:pStyle w:val="Elencoacolori-Colore11"/>
        <w:ind w:left="0"/>
        <w:jc w:val="both"/>
        <w:rPr>
          <w:rFonts w:cs="Calibri"/>
          <w:lang w:val="en-US"/>
        </w:rPr>
      </w:pPr>
      <w:r w:rsidRPr="000D63F3">
        <w:rPr>
          <w:rFonts w:cs="Calibri"/>
          <w:lang w:val="en-US"/>
        </w:rPr>
        <w:t xml:space="preserve">The </w:t>
      </w:r>
      <w:r w:rsidR="001029C2" w:rsidRPr="000D63F3">
        <w:rPr>
          <w:rFonts w:cs="Calibri"/>
          <w:lang w:val="en-US"/>
        </w:rPr>
        <w:t>Fish</w:t>
      </w:r>
      <w:r w:rsidRPr="000D63F3">
        <w:rPr>
          <w:rFonts w:cs="Calibri"/>
          <w:lang w:val="en-US"/>
        </w:rPr>
        <w:t xml:space="preserve"> model can be coupled to other models of the </w:t>
      </w:r>
      <w:r w:rsidR="001029C2" w:rsidRPr="000D63F3">
        <w:rPr>
          <w:rFonts w:cs="Calibri"/>
          <w:lang w:val="en-US"/>
        </w:rPr>
        <w:t>MERLIN-Expo</w:t>
      </w:r>
      <w:r w:rsidRPr="000D63F3">
        <w:rPr>
          <w:rFonts w:cs="Calibri"/>
          <w:lang w:val="en-US"/>
        </w:rPr>
        <w:t xml:space="preserve"> library. These latter can provide loading estimates or use losses from the </w:t>
      </w:r>
      <w:r w:rsidR="001029C2" w:rsidRPr="000D63F3">
        <w:rPr>
          <w:rFonts w:cs="Calibri"/>
          <w:lang w:val="en-US"/>
        </w:rPr>
        <w:t>Fish</w:t>
      </w:r>
      <w:r w:rsidRPr="000D63F3">
        <w:rPr>
          <w:rFonts w:cs="Calibri"/>
          <w:lang w:val="en-US"/>
        </w:rPr>
        <w:t xml:space="preserve"> as input data:</w:t>
      </w:r>
    </w:p>
    <w:p w:rsidR="00ED335B" w:rsidRPr="000D63F3" w:rsidRDefault="00ED335B" w:rsidP="00ED335B">
      <w:pPr>
        <w:pStyle w:val="Elencoacolori-Colore11"/>
        <w:ind w:left="0"/>
        <w:jc w:val="both"/>
        <w:rPr>
          <w:rFonts w:cs="Calibri"/>
          <w:lang w:val="en-US"/>
        </w:rPr>
      </w:pPr>
    </w:p>
    <w:tbl>
      <w:tblPr>
        <w:tblW w:w="935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98"/>
        <w:gridCol w:w="4678"/>
        <w:gridCol w:w="2580"/>
      </w:tblGrid>
      <w:tr w:rsidR="00ED335B" w:rsidRPr="00917D32" w:rsidTr="00C0656E">
        <w:tc>
          <w:tcPr>
            <w:tcW w:w="2098" w:type="dxa"/>
          </w:tcPr>
          <w:p w:rsidR="00ED335B" w:rsidRPr="000D63F3" w:rsidRDefault="00ED335B" w:rsidP="00ED335B">
            <w:pPr>
              <w:pStyle w:val="Elencoacolori-Colore11"/>
              <w:spacing w:after="0"/>
              <w:ind w:left="0"/>
              <w:jc w:val="both"/>
              <w:rPr>
                <w:rFonts w:cs="Calibri"/>
                <w:b/>
                <w:sz w:val="20"/>
                <w:szCs w:val="20"/>
                <w:lang w:val="en-US"/>
              </w:rPr>
            </w:pPr>
            <w:r w:rsidRPr="000D63F3">
              <w:rPr>
                <w:rFonts w:cs="Calibri"/>
                <w:b/>
                <w:sz w:val="20"/>
                <w:szCs w:val="20"/>
                <w:lang w:val="en-US"/>
              </w:rPr>
              <w:t>Coupled model</w:t>
            </w:r>
          </w:p>
        </w:tc>
        <w:tc>
          <w:tcPr>
            <w:tcW w:w="4678" w:type="dxa"/>
          </w:tcPr>
          <w:p w:rsidR="00ED335B" w:rsidRPr="000D63F3" w:rsidRDefault="00ED335B" w:rsidP="00ED335B">
            <w:pPr>
              <w:pStyle w:val="Elencoacolori-Colore11"/>
              <w:spacing w:after="0"/>
              <w:ind w:left="0"/>
              <w:jc w:val="both"/>
              <w:rPr>
                <w:rFonts w:cs="Calibri"/>
                <w:b/>
                <w:sz w:val="20"/>
                <w:szCs w:val="20"/>
                <w:lang w:val="en-US"/>
              </w:rPr>
            </w:pPr>
            <w:r w:rsidRPr="000D63F3">
              <w:rPr>
                <w:rFonts w:cs="Calibri"/>
                <w:b/>
                <w:sz w:val="20"/>
                <w:szCs w:val="20"/>
                <w:lang w:val="en-US"/>
              </w:rPr>
              <w:t xml:space="preserve">Can provide estimates of the following loading(s) </w:t>
            </w:r>
          </w:p>
        </w:tc>
        <w:tc>
          <w:tcPr>
            <w:tcW w:w="2580" w:type="dxa"/>
          </w:tcPr>
          <w:p w:rsidR="00ED335B" w:rsidRPr="000D63F3" w:rsidRDefault="00ED335B" w:rsidP="001029C2">
            <w:pPr>
              <w:pStyle w:val="Elencoacolori-Colore11"/>
              <w:spacing w:after="0"/>
              <w:ind w:left="0"/>
              <w:jc w:val="both"/>
              <w:rPr>
                <w:rFonts w:cs="Calibri"/>
                <w:b/>
                <w:sz w:val="20"/>
                <w:szCs w:val="20"/>
                <w:lang w:val="en-US"/>
              </w:rPr>
            </w:pPr>
            <w:r w:rsidRPr="000D63F3">
              <w:rPr>
                <w:rFonts w:cs="Calibri"/>
                <w:b/>
                <w:sz w:val="20"/>
                <w:szCs w:val="20"/>
                <w:lang w:val="en-US"/>
              </w:rPr>
              <w:t xml:space="preserve">Can use the following losses from the </w:t>
            </w:r>
            <w:r w:rsidR="001029C2" w:rsidRPr="000D63F3">
              <w:rPr>
                <w:rFonts w:cs="Calibri"/>
                <w:b/>
                <w:sz w:val="20"/>
                <w:szCs w:val="20"/>
                <w:lang w:val="en-US"/>
              </w:rPr>
              <w:t>Fish</w:t>
            </w:r>
            <w:r w:rsidRPr="000D63F3">
              <w:rPr>
                <w:rFonts w:cs="Calibri"/>
                <w:b/>
                <w:sz w:val="20"/>
                <w:szCs w:val="20"/>
                <w:lang w:val="en-US"/>
              </w:rPr>
              <w:t xml:space="preserve"> as input data</w:t>
            </w:r>
          </w:p>
        </w:tc>
      </w:tr>
      <w:tr w:rsidR="00ED335B" w:rsidRPr="000D63F3" w:rsidTr="00C0656E">
        <w:tc>
          <w:tcPr>
            <w:tcW w:w="2098" w:type="dxa"/>
          </w:tcPr>
          <w:p w:rsidR="00ED335B" w:rsidRPr="000D63F3" w:rsidRDefault="00ED335B" w:rsidP="00ED335B">
            <w:pPr>
              <w:pStyle w:val="Elencoacolori-Colore11"/>
              <w:spacing w:after="0"/>
              <w:ind w:left="0"/>
              <w:jc w:val="both"/>
              <w:rPr>
                <w:rFonts w:cs="Calibri"/>
                <w:sz w:val="20"/>
                <w:szCs w:val="20"/>
                <w:lang w:val="en-US"/>
              </w:rPr>
            </w:pPr>
            <w:r w:rsidRPr="000D63F3">
              <w:rPr>
                <w:rFonts w:cs="Calibri"/>
                <w:sz w:val="20"/>
                <w:szCs w:val="20"/>
                <w:lang w:val="en-US"/>
              </w:rPr>
              <w:t>‘River’</w:t>
            </w:r>
            <w:r w:rsidR="001029C2" w:rsidRPr="000D63F3">
              <w:rPr>
                <w:rFonts w:cs="Calibri"/>
                <w:sz w:val="20"/>
                <w:szCs w:val="20"/>
                <w:lang w:val="en-US"/>
              </w:rPr>
              <w:t xml:space="preserve"> model</w:t>
            </w:r>
          </w:p>
        </w:tc>
        <w:tc>
          <w:tcPr>
            <w:tcW w:w="4678" w:type="dxa"/>
          </w:tcPr>
          <w:p w:rsidR="00402772" w:rsidRPr="000D63F3" w:rsidRDefault="001029C2" w:rsidP="00F84210">
            <w:pPr>
              <w:pStyle w:val="Elencoacolori-Colore11"/>
              <w:spacing w:after="0"/>
              <w:ind w:left="0"/>
              <w:jc w:val="both"/>
              <w:rPr>
                <w:rFonts w:cs="Calibri"/>
                <w:sz w:val="20"/>
                <w:szCs w:val="20"/>
                <w:lang w:val="en-US"/>
              </w:rPr>
            </w:pPr>
            <w:r w:rsidRPr="000D63F3">
              <w:rPr>
                <w:rFonts w:cs="Calibri"/>
                <w:sz w:val="20"/>
                <w:szCs w:val="20"/>
                <w:lang w:val="en-US"/>
              </w:rPr>
              <w:t>Contamination in water used for the estimation of direct uptake from overlying water</w:t>
            </w:r>
          </w:p>
        </w:tc>
        <w:tc>
          <w:tcPr>
            <w:tcW w:w="2580" w:type="dxa"/>
          </w:tcPr>
          <w:p w:rsidR="00ED335B" w:rsidRPr="000D63F3" w:rsidRDefault="001029C2" w:rsidP="00E84457">
            <w:pPr>
              <w:pStyle w:val="Elencoacolori-Colore11"/>
              <w:numPr>
                <w:ilvl w:val="0"/>
                <w:numId w:val="6"/>
              </w:numPr>
              <w:spacing w:after="0"/>
              <w:ind w:left="317" w:hanging="317"/>
              <w:jc w:val="both"/>
              <w:rPr>
                <w:rFonts w:cs="Calibri"/>
                <w:sz w:val="20"/>
                <w:szCs w:val="20"/>
                <w:lang w:val="en-US"/>
              </w:rPr>
            </w:pPr>
            <w:r w:rsidRPr="000D63F3">
              <w:rPr>
                <w:rFonts w:cs="Calibri"/>
                <w:sz w:val="20"/>
                <w:szCs w:val="20"/>
                <w:lang w:val="en-US"/>
              </w:rPr>
              <w:t>Elimination via the respiratory area</w:t>
            </w:r>
          </w:p>
          <w:p w:rsidR="001029C2" w:rsidRPr="000D63F3" w:rsidRDefault="00AB3140" w:rsidP="00E84457">
            <w:pPr>
              <w:pStyle w:val="Elencoacolori-Colore11"/>
              <w:numPr>
                <w:ilvl w:val="0"/>
                <w:numId w:val="6"/>
              </w:numPr>
              <w:spacing w:after="0"/>
              <w:ind w:left="317" w:hanging="317"/>
              <w:jc w:val="both"/>
              <w:rPr>
                <w:rFonts w:cs="Calibri"/>
                <w:sz w:val="20"/>
                <w:szCs w:val="20"/>
                <w:lang w:val="en-US"/>
              </w:rPr>
            </w:pPr>
            <w:r w:rsidRPr="000D63F3">
              <w:rPr>
                <w:rFonts w:cs="Calibri"/>
                <w:sz w:val="20"/>
                <w:szCs w:val="20"/>
                <w:lang w:val="en-US"/>
              </w:rPr>
              <w:t>Egestion</w:t>
            </w:r>
          </w:p>
        </w:tc>
      </w:tr>
      <w:tr w:rsidR="00ED335B" w:rsidRPr="00917D32" w:rsidTr="00C0656E">
        <w:tc>
          <w:tcPr>
            <w:tcW w:w="2098" w:type="dxa"/>
          </w:tcPr>
          <w:p w:rsidR="00ED335B" w:rsidRPr="000D63F3" w:rsidRDefault="00ED335B" w:rsidP="00770D01">
            <w:pPr>
              <w:pStyle w:val="Elencoacolori-Colore11"/>
              <w:spacing w:after="0"/>
              <w:ind w:left="0"/>
              <w:jc w:val="both"/>
              <w:rPr>
                <w:rFonts w:cs="Calibri"/>
                <w:sz w:val="20"/>
                <w:szCs w:val="20"/>
                <w:lang w:val="en-US"/>
              </w:rPr>
            </w:pPr>
            <w:r w:rsidRPr="000D63F3">
              <w:rPr>
                <w:rFonts w:cs="Calibri"/>
                <w:sz w:val="20"/>
                <w:szCs w:val="20"/>
                <w:lang w:val="en-US"/>
              </w:rPr>
              <w:t>‘</w:t>
            </w:r>
            <w:r w:rsidR="00402772" w:rsidRPr="000D63F3">
              <w:rPr>
                <w:rFonts w:cs="Calibri"/>
                <w:sz w:val="20"/>
                <w:szCs w:val="20"/>
                <w:lang w:val="en-US"/>
              </w:rPr>
              <w:t>Fish</w:t>
            </w:r>
            <w:r w:rsidRPr="000D63F3">
              <w:rPr>
                <w:rFonts w:cs="Calibri"/>
                <w:sz w:val="20"/>
                <w:szCs w:val="20"/>
                <w:lang w:val="en-US"/>
              </w:rPr>
              <w:t>’ models</w:t>
            </w:r>
            <w:r w:rsidR="00770D01" w:rsidRPr="000D63F3">
              <w:rPr>
                <w:rFonts w:cs="Calibri"/>
                <w:sz w:val="20"/>
                <w:szCs w:val="20"/>
                <w:lang w:val="en-US"/>
              </w:rPr>
              <w:t xml:space="preserve"> </w:t>
            </w:r>
          </w:p>
        </w:tc>
        <w:tc>
          <w:tcPr>
            <w:tcW w:w="4678" w:type="dxa"/>
          </w:tcPr>
          <w:p w:rsidR="00ED335B" w:rsidRPr="000D63F3" w:rsidRDefault="00402772" w:rsidP="00ED335B">
            <w:pPr>
              <w:pStyle w:val="Elencoacolori-Colore11"/>
              <w:spacing w:after="0"/>
              <w:ind w:left="0"/>
              <w:jc w:val="both"/>
              <w:rPr>
                <w:rFonts w:cs="Calibri"/>
                <w:sz w:val="20"/>
                <w:szCs w:val="20"/>
                <w:lang w:val="en-US"/>
              </w:rPr>
            </w:pPr>
            <w:r w:rsidRPr="000D63F3">
              <w:rPr>
                <w:rFonts w:cs="Calibri"/>
                <w:sz w:val="20"/>
                <w:szCs w:val="20"/>
                <w:lang w:val="en-US"/>
              </w:rPr>
              <w:t>Uptake via food (for carnivorous fish ingesting other fish)</w:t>
            </w:r>
          </w:p>
        </w:tc>
        <w:tc>
          <w:tcPr>
            <w:tcW w:w="2580" w:type="dxa"/>
          </w:tcPr>
          <w:p w:rsidR="00ED335B" w:rsidRPr="000D63F3" w:rsidRDefault="00ED335B" w:rsidP="00ED335B">
            <w:pPr>
              <w:pStyle w:val="Elencoacolori-Colore11"/>
              <w:spacing w:after="0"/>
              <w:ind w:left="0"/>
              <w:jc w:val="both"/>
              <w:rPr>
                <w:rFonts w:cs="Calibri"/>
                <w:sz w:val="20"/>
                <w:szCs w:val="20"/>
                <w:lang w:val="en-US"/>
              </w:rPr>
            </w:pPr>
          </w:p>
        </w:tc>
      </w:tr>
      <w:tr w:rsidR="00BE34CF" w:rsidRPr="00917D32" w:rsidTr="00C0656E">
        <w:tc>
          <w:tcPr>
            <w:tcW w:w="2098" w:type="dxa"/>
          </w:tcPr>
          <w:p w:rsidR="00BE34CF" w:rsidRPr="000D63F3" w:rsidRDefault="00BE34CF" w:rsidP="00A14D97">
            <w:pPr>
              <w:pStyle w:val="Elencoacolori-Colore11"/>
              <w:spacing w:after="0"/>
              <w:ind w:left="0"/>
              <w:jc w:val="both"/>
              <w:rPr>
                <w:rFonts w:cs="Calibri"/>
                <w:sz w:val="20"/>
                <w:szCs w:val="20"/>
                <w:lang w:val="en-US"/>
              </w:rPr>
            </w:pPr>
            <w:r w:rsidRPr="000D63F3">
              <w:rPr>
                <w:rFonts w:cs="Calibri"/>
                <w:sz w:val="20"/>
                <w:szCs w:val="20"/>
                <w:lang w:val="en-US"/>
              </w:rPr>
              <w:t>‘Invertebrate’ models</w:t>
            </w:r>
          </w:p>
        </w:tc>
        <w:tc>
          <w:tcPr>
            <w:tcW w:w="4678" w:type="dxa"/>
          </w:tcPr>
          <w:p w:rsidR="00BE34CF" w:rsidRPr="000D63F3" w:rsidRDefault="00BE34CF" w:rsidP="000D63F3">
            <w:pPr>
              <w:pStyle w:val="Elencoacolori-Colore11"/>
              <w:spacing w:after="0"/>
              <w:ind w:left="0"/>
              <w:jc w:val="both"/>
              <w:rPr>
                <w:rFonts w:cs="Calibri"/>
                <w:sz w:val="20"/>
                <w:szCs w:val="20"/>
                <w:lang w:val="en-US"/>
              </w:rPr>
            </w:pPr>
            <w:r w:rsidRPr="000D63F3">
              <w:rPr>
                <w:rFonts w:cs="Calibri"/>
                <w:sz w:val="20"/>
                <w:szCs w:val="20"/>
                <w:lang w:val="en-US"/>
              </w:rPr>
              <w:t>Uptake via food (for herbivorous and carnivorous fish ingesting e.g. invertebrates)</w:t>
            </w:r>
          </w:p>
        </w:tc>
        <w:tc>
          <w:tcPr>
            <w:tcW w:w="2580" w:type="dxa"/>
          </w:tcPr>
          <w:p w:rsidR="00BE34CF" w:rsidRPr="000D63F3" w:rsidRDefault="00BE34CF" w:rsidP="00A14D97">
            <w:pPr>
              <w:pStyle w:val="Elencoacolori-Colore11"/>
              <w:spacing w:after="0"/>
              <w:ind w:left="0"/>
              <w:jc w:val="both"/>
              <w:rPr>
                <w:rFonts w:cs="Calibri"/>
                <w:sz w:val="20"/>
                <w:szCs w:val="20"/>
                <w:lang w:val="en-US"/>
              </w:rPr>
            </w:pPr>
          </w:p>
        </w:tc>
      </w:tr>
      <w:tr w:rsidR="00402772" w:rsidRPr="00917D32" w:rsidTr="00C0656E">
        <w:tc>
          <w:tcPr>
            <w:tcW w:w="2098" w:type="dxa"/>
          </w:tcPr>
          <w:p w:rsidR="00402772" w:rsidRPr="000D63F3" w:rsidRDefault="00402772" w:rsidP="00402772">
            <w:pPr>
              <w:pStyle w:val="Elencoacolori-Colore11"/>
              <w:spacing w:after="0"/>
              <w:ind w:left="0"/>
              <w:jc w:val="both"/>
              <w:rPr>
                <w:rFonts w:cs="Calibri"/>
                <w:sz w:val="20"/>
                <w:szCs w:val="20"/>
                <w:lang w:val="en-US"/>
              </w:rPr>
            </w:pPr>
            <w:r w:rsidRPr="000D63F3">
              <w:rPr>
                <w:rFonts w:cs="Calibri"/>
                <w:sz w:val="20"/>
                <w:szCs w:val="20"/>
                <w:lang w:val="en-US"/>
              </w:rPr>
              <w:t>‘Zooplankton’ models</w:t>
            </w:r>
          </w:p>
        </w:tc>
        <w:tc>
          <w:tcPr>
            <w:tcW w:w="4678" w:type="dxa"/>
          </w:tcPr>
          <w:p w:rsidR="00402772" w:rsidRPr="000D63F3" w:rsidRDefault="00402772" w:rsidP="00F84210">
            <w:pPr>
              <w:pStyle w:val="Elencoacolori-Colore11"/>
              <w:spacing w:after="0"/>
              <w:ind w:left="0"/>
              <w:jc w:val="both"/>
              <w:rPr>
                <w:rFonts w:cs="Calibri"/>
                <w:sz w:val="20"/>
                <w:szCs w:val="20"/>
                <w:lang w:val="en-US"/>
              </w:rPr>
            </w:pPr>
            <w:r w:rsidRPr="000D63F3">
              <w:rPr>
                <w:rFonts w:cs="Calibri"/>
                <w:sz w:val="20"/>
                <w:szCs w:val="20"/>
                <w:lang w:val="en-US"/>
              </w:rPr>
              <w:t>Uptake via food (for herbivorous fish ingesting e.g. invertebrates)</w:t>
            </w:r>
          </w:p>
        </w:tc>
        <w:tc>
          <w:tcPr>
            <w:tcW w:w="2580" w:type="dxa"/>
          </w:tcPr>
          <w:p w:rsidR="00402772" w:rsidRPr="000D63F3" w:rsidRDefault="00402772" w:rsidP="00ED335B">
            <w:pPr>
              <w:pStyle w:val="Elencoacolori-Colore11"/>
              <w:spacing w:after="0"/>
              <w:ind w:left="0"/>
              <w:jc w:val="both"/>
              <w:rPr>
                <w:rFonts w:cs="Calibri"/>
                <w:sz w:val="20"/>
                <w:szCs w:val="20"/>
                <w:lang w:val="en-US"/>
              </w:rPr>
            </w:pPr>
          </w:p>
        </w:tc>
      </w:tr>
      <w:tr w:rsidR="00402772" w:rsidRPr="00917D32" w:rsidTr="00C0656E">
        <w:tc>
          <w:tcPr>
            <w:tcW w:w="2098" w:type="dxa"/>
          </w:tcPr>
          <w:p w:rsidR="00402772" w:rsidRPr="000D63F3" w:rsidRDefault="00402772" w:rsidP="00402772">
            <w:pPr>
              <w:pStyle w:val="Elencoacolori-Colore11"/>
              <w:spacing w:after="0"/>
              <w:ind w:left="0"/>
              <w:jc w:val="both"/>
              <w:rPr>
                <w:rFonts w:cs="Calibri"/>
                <w:sz w:val="20"/>
                <w:szCs w:val="20"/>
                <w:lang w:val="en-US"/>
              </w:rPr>
            </w:pPr>
            <w:r w:rsidRPr="000D63F3">
              <w:rPr>
                <w:rFonts w:cs="Calibri"/>
                <w:sz w:val="20"/>
                <w:szCs w:val="20"/>
                <w:lang w:val="en-US"/>
              </w:rPr>
              <w:t>‘Phytoplankton’ models</w:t>
            </w:r>
          </w:p>
        </w:tc>
        <w:tc>
          <w:tcPr>
            <w:tcW w:w="4678" w:type="dxa"/>
          </w:tcPr>
          <w:p w:rsidR="00402772" w:rsidRPr="000D63F3" w:rsidRDefault="00402772" w:rsidP="00F84210">
            <w:pPr>
              <w:pStyle w:val="Elencoacolori-Colore11"/>
              <w:spacing w:after="0"/>
              <w:ind w:left="0"/>
              <w:jc w:val="both"/>
              <w:rPr>
                <w:rFonts w:cs="Calibri"/>
                <w:sz w:val="20"/>
                <w:szCs w:val="20"/>
                <w:lang w:val="en-US"/>
              </w:rPr>
            </w:pPr>
            <w:r w:rsidRPr="000D63F3">
              <w:rPr>
                <w:rFonts w:cs="Calibri"/>
                <w:sz w:val="20"/>
                <w:szCs w:val="20"/>
                <w:lang w:val="en-US"/>
              </w:rPr>
              <w:t>Uptake via food (for herbivorous fish ingesting phytoplankton)</w:t>
            </w:r>
          </w:p>
        </w:tc>
        <w:tc>
          <w:tcPr>
            <w:tcW w:w="2580" w:type="dxa"/>
          </w:tcPr>
          <w:p w:rsidR="00402772" w:rsidRPr="000D63F3" w:rsidRDefault="00402772" w:rsidP="00ED335B">
            <w:pPr>
              <w:pStyle w:val="Elencoacolori-Colore11"/>
              <w:spacing w:after="0"/>
              <w:ind w:left="0"/>
              <w:jc w:val="both"/>
              <w:rPr>
                <w:rFonts w:cs="Calibri"/>
                <w:sz w:val="20"/>
                <w:szCs w:val="20"/>
                <w:lang w:val="en-US"/>
              </w:rPr>
            </w:pPr>
          </w:p>
        </w:tc>
      </w:tr>
    </w:tbl>
    <w:p w:rsidR="00ED335B" w:rsidRPr="000D63F3" w:rsidRDefault="00ED335B" w:rsidP="00ED335B">
      <w:pPr>
        <w:pStyle w:val="Elencoacolori-Colore11"/>
        <w:ind w:left="0"/>
        <w:jc w:val="both"/>
        <w:rPr>
          <w:rFonts w:cs="Calibri"/>
          <w:lang w:val="en-US"/>
        </w:rPr>
      </w:pPr>
    </w:p>
    <w:p w:rsidR="00ED335B" w:rsidRPr="000D63F3" w:rsidRDefault="00ED335B" w:rsidP="00ED335B">
      <w:pPr>
        <w:pStyle w:val="Elencoacolori-Colore11"/>
        <w:ind w:left="0"/>
        <w:jc w:val="both"/>
        <w:rPr>
          <w:rFonts w:cs="Calibri"/>
          <w:lang w:val="en-US"/>
        </w:rPr>
      </w:pPr>
      <w:r w:rsidRPr="000D63F3">
        <w:rPr>
          <w:rFonts w:cs="Calibri"/>
          <w:lang w:val="en-US"/>
        </w:rPr>
        <w:t xml:space="preserve">The potential coupled models are represented in </w:t>
      </w:r>
      <w:fldSimple w:instr=" REF _Ref384133777 \h  \* MERGEFORMAT ">
        <w:r w:rsidR="00015272" w:rsidRPr="000D63F3">
          <w:rPr>
            <w:lang w:val="en-US"/>
          </w:rPr>
          <w:t>Figure 5</w:t>
        </w:r>
      </w:fldSimple>
      <w:r w:rsidRPr="000D63F3">
        <w:rPr>
          <w:rFonts w:cs="Calibri"/>
          <w:lang w:val="en-US"/>
        </w:rPr>
        <w:t xml:space="preserve"> and </w:t>
      </w:r>
      <w:fldSimple w:instr=" REF _Ref373154491 \h  \* MERGEFORMAT ">
        <w:r w:rsidR="00015272" w:rsidRPr="000D63F3">
          <w:rPr>
            <w:lang w:val="en-US"/>
          </w:rPr>
          <w:t>Figure 6</w:t>
        </w:r>
      </w:fldSimple>
      <w:r w:rsidRPr="000D63F3">
        <w:rPr>
          <w:rFonts w:cs="Calibri"/>
          <w:lang w:val="en-US"/>
        </w:rPr>
        <w:t xml:space="preserve">. </w:t>
      </w:r>
    </w:p>
    <w:p w:rsidR="00C0656E" w:rsidRPr="000D63F3" w:rsidRDefault="00C0656E" w:rsidP="00ED335B">
      <w:pPr>
        <w:pStyle w:val="Elencoacolori-Colore11"/>
        <w:ind w:left="0"/>
        <w:jc w:val="both"/>
        <w:rPr>
          <w:rFonts w:cs="Calibri"/>
          <w:lang w:val="en-US"/>
        </w:rPr>
      </w:pPr>
    </w:p>
    <w:p w:rsidR="00ED335B" w:rsidRPr="000D63F3" w:rsidRDefault="00ED335B" w:rsidP="00ED335B">
      <w:pPr>
        <w:pStyle w:val="Elencoacolori-Colore11"/>
        <w:ind w:left="0"/>
        <w:jc w:val="both"/>
        <w:rPr>
          <w:rFonts w:cs="Calibri"/>
          <w:lang w:val="en-US"/>
        </w:rPr>
      </w:pPr>
    </w:p>
    <w:p w:rsidR="001D7EE1" w:rsidRPr="000D63F3" w:rsidRDefault="00440D07" w:rsidP="00ED335B">
      <w:pPr>
        <w:pStyle w:val="Elencoacolori-Colore11"/>
        <w:ind w:left="0"/>
        <w:jc w:val="center"/>
        <w:rPr>
          <w:rFonts w:cs="Calibri"/>
          <w:lang w:val="en-US"/>
        </w:rPr>
      </w:pPr>
      <w:r w:rsidRPr="000D63F3">
        <w:rPr>
          <w:rFonts w:cs="Calibri"/>
          <w:noProof/>
          <w:lang w:eastAsia="fr-FR"/>
        </w:rPr>
        <w:drawing>
          <wp:inline distT="0" distB="0" distL="0" distR="0">
            <wp:extent cx="5720870" cy="25603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0870" cy="2560320"/>
                    </a:xfrm>
                    <a:prstGeom prst="rect">
                      <a:avLst/>
                    </a:prstGeom>
                    <a:noFill/>
                  </pic:spPr>
                </pic:pic>
              </a:graphicData>
            </a:graphic>
          </wp:inline>
        </w:drawing>
      </w:r>
    </w:p>
    <w:p w:rsidR="00ED335B" w:rsidRPr="000D63F3" w:rsidRDefault="00402772" w:rsidP="006346C5">
      <w:pPr>
        <w:pStyle w:val="Lgende"/>
        <w:jc w:val="center"/>
        <w:rPr>
          <w:lang w:val="en-US"/>
        </w:rPr>
      </w:pPr>
      <w:bookmarkStart w:id="47" w:name="_Ref384133777"/>
      <w:r w:rsidRPr="000D63F3">
        <w:rPr>
          <w:lang w:val="en-US"/>
        </w:rPr>
        <w:lastRenderedPageBreak/>
        <w:t xml:space="preserve">Figure </w:t>
      </w:r>
      <w:r w:rsidR="00081BB3" w:rsidRPr="000D63F3">
        <w:rPr>
          <w:lang w:val="en-US"/>
        </w:rPr>
        <w:fldChar w:fldCharType="begin"/>
      </w:r>
      <w:r w:rsidRPr="000D63F3">
        <w:rPr>
          <w:lang w:val="en-US"/>
        </w:rPr>
        <w:instrText xml:space="preserve"> SEQ Figure \* ARABIC </w:instrText>
      </w:r>
      <w:r w:rsidR="00081BB3" w:rsidRPr="000D63F3">
        <w:rPr>
          <w:lang w:val="en-US"/>
        </w:rPr>
        <w:fldChar w:fldCharType="separate"/>
      </w:r>
      <w:r w:rsidR="00015272" w:rsidRPr="000D63F3">
        <w:rPr>
          <w:noProof/>
          <w:lang w:val="en-US"/>
        </w:rPr>
        <w:t>5</w:t>
      </w:r>
      <w:r w:rsidR="00081BB3" w:rsidRPr="000D63F3">
        <w:rPr>
          <w:lang w:val="en-US"/>
        </w:rPr>
        <w:fldChar w:fldCharType="end"/>
      </w:r>
      <w:bookmarkEnd w:id="47"/>
      <w:r w:rsidR="00ED335B" w:rsidRPr="000D63F3">
        <w:rPr>
          <w:lang w:val="en-US"/>
        </w:rPr>
        <w:t xml:space="preserve"> – Media considered + Loading inputs + Losses + Exchanges + Coupled models in the </w:t>
      </w:r>
      <w:r w:rsidR="004607DE" w:rsidRPr="000D63F3">
        <w:rPr>
          <w:lang w:val="en-US"/>
        </w:rPr>
        <w:t>Fish</w:t>
      </w:r>
      <w:r w:rsidR="00ED335B" w:rsidRPr="000D63F3">
        <w:rPr>
          <w:lang w:val="en-US"/>
        </w:rPr>
        <w:t xml:space="preserve"> model (for Organics)</w:t>
      </w:r>
    </w:p>
    <w:p w:rsidR="001D7EE1" w:rsidRPr="000D63F3" w:rsidRDefault="00440D07" w:rsidP="00ED335B">
      <w:pPr>
        <w:pStyle w:val="Elencoacolori-Colore11"/>
        <w:ind w:left="0"/>
        <w:jc w:val="center"/>
        <w:rPr>
          <w:rFonts w:cs="Calibri"/>
          <w:lang w:val="en-US"/>
        </w:rPr>
      </w:pPr>
      <w:r w:rsidRPr="000D63F3">
        <w:rPr>
          <w:rFonts w:cs="Calibri"/>
          <w:noProof/>
          <w:lang w:eastAsia="fr-FR"/>
        </w:rPr>
        <w:drawing>
          <wp:inline distT="0" distB="0" distL="0" distR="0">
            <wp:extent cx="5720869" cy="25603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0869" cy="2560320"/>
                    </a:xfrm>
                    <a:prstGeom prst="rect">
                      <a:avLst/>
                    </a:prstGeom>
                    <a:noFill/>
                  </pic:spPr>
                </pic:pic>
              </a:graphicData>
            </a:graphic>
          </wp:inline>
        </w:drawing>
      </w:r>
    </w:p>
    <w:p w:rsidR="00ED335B" w:rsidRPr="000D63F3" w:rsidRDefault="00ED335B" w:rsidP="00ED335B">
      <w:pPr>
        <w:pStyle w:val="Lgende"/>
        <w:jc w:val="center"/>
        <w:rPr>
          <w:rFonts w:cs="Calibri"/>
          <w:lang w:val="en-US"/>
        </w:rPr>
        <w:sectPr w:rsidR="00ED335B" w:rsidRPr="000D63F3" w:rsidSect="00ED335B">
          <w:footerReference w:type="default" r:id="rId18"/>
          <w:pgSz w:w="11906" w:h="16838"/>
          <w:pgMar w:top="1417" w:right="1417" w:bottom="1417" w:left="1417" w:header="708" w:footer="708" w:gutter="0"/>
          <w:cols w:space="708"/>
          <w:docGrid w:linePitch="360"/>
        </w:sectPr>
      </w:pPr>
      <w:bookmarkStart w:id="48" w:name="_Ref373154491"/>
      <w:r w:rsidRPr="000D63F3">
        <w:rPr>
          <w:lang w:val="en-US"/>
        </w:rPr>
        <w:t xml:space="preserve">Figure </w:t>
      </w:r>
      <w:r w:rsidR="00081BB3" w:rsidRPr="000D63F3">
        <w:rPr>
          <w:lang w:val="en-US"/>
        </w:rPr>
        <w:fldChar w:fldCharType="begin"/>
      </w:r>
      <w:r w:rsidRPr="000D63F3">
        <w:rPr>
          <w:lang w:val="en-US"/>
        </w:rPr>
        <w:instrText xml:space="preserve"> </w:instrText>
      </w:r>
      <w:r w:rsidR="004125A8" w:rsidRPr="000D63F3">
        <w:rPr>
          <w:lang w:val="en-US"/>
        </w:rPr>
        <w:instrText>SEQ</w:instrText>
      </w:r>
      <w:r w:rsidRPr="000D63F3">
        <w:rPr>
          <w:lang w:val="en-US"/>
        </w:rPr>
        <w:instrText xml:space="preserve"> Figure \* ARABIC </w:instrText>
      </w:r>
      <w:r w:rsidR="00081BB3" w:rsidRPr="000D63F3">
        <w:rPr>
          <w:lang w:val="en-US"/>
        </w:rPr>
        <w:fldChar w:fldCharType="separate"/>
      </w:r>
      <w:r w:rsidR="00015272" w:rsidRPr="000D63F3">
        <w:rPr>
          <w:noProof/>
          <w:lang w:val="en-US"/>
        </w:rPr>
        <w:t>6</w:t>
      </w:r>
      <w:r w:rsidR="00081BB3" w:rsidRPr="000D63F3">
        <w:rPr>
          <w:lang w:val="en-US"/>
        </w:rPr>
        <w:fldChar w:fldCharType="end"/>
      </w:r>
      <w:bookmarkEnd w:id="48"/>
      <w:r w:rsidRPr="000D63F3">
        <w:rPr>
          <w:lang w:val="en-US"/>
        </w:rPr>
        <w:t xml:space="preserve"> - Media considered + Loading inputs + Losses + Exchanges + Coupled models in the </w:t>
      </w:r>
      <w:r w:rsidR="004607DE" w:rsidRPr="000D63F3">
        <w:rPr>
          <w:lang w:val="en-US"/>
        </w:rPr>
        <w:t>Fish</w:t>
      </w:r>
      <w:r w:rsidRPr="000D63F3">
        <w:rPr>
          <w:lang w:val="en-US"/>
        </w:rPr>
        <w:t xml:space="preserve"> model (for Metals)</w:t>
      </w:r>
      <w:r w:rsidR="002B7AB8" w:rsidRPr="000D63F3">
        <w:rPr>
          <w:lang w:val="en-US"/>
        </w:rPr>
        <w:t xml:space="preserve"> </w:t>
      </w:r>
    </w:p>
    <w:p w:rsidR="00ED335B" w:rsidRPr="000D63F3" w:rsidRDefault="00ED335B" w:rsidP="00ED335B">
      <w:pPr>
        <w:pStyle w:val="Titre2"/>
        <w:numPr>
          <w:ilvl w:val="1"/>
          <w:numId w:val="1"/>
        </w:numPr>
        <w:ind w:left="0" w:firstLine="0"/>
        <w:rPr>
          <w:sz w:val="28"/>
          <w:lang w:val="en-US"/>
        </w:rPr>
      </w:pPr>
      <w:bookmarkStart w:id="49" w:name="_Toc352861500"/>
      <w:bookmarkStart w:id="50" w:name="_Toc352861575"/>
      <w:bookmarkStart w:id="51" w:name="_Toc410107033"/>
      <w:r w:rsidRPr="000D63F3">
        <w:rPr>
          <w:sz w:val="28"/>
          <w:lang w:val="en-US"/>
        </w:rPr>
        <w:lastRenderedPageBreak/>
        <w:t>Forcing variables</w:t>
      </w:r>
      <w:bookmarkEnd w:id="49"/>
      <w:bookmarkEnd w:id="50"/>
      <w:bookmarkEnd w:id="51"/>
    </w:p>
    <w:p w:rsidR="00ED335B" w:rsidRPr="000D63F3" w:rsidRDefault="00ED335B" w:rsidP="00ED335B">
      <w:pPr>
        <w:pBdr>
          <w:top w:val="single" w:sz="4" w:space="1" w:color="auto"/>
          <w:left w:val="single" w:sz="4" w:space="4" w:color="auto"/>
          <w:bottom w:val="single" w:sz="4" w:space="1" w:color="auto"/>
          <w:right w:val="single" w:sz="4" w:space="4" w:color="auto"/>
        </w:pBdr>
        <w:jc w:val="both"/>
        <w:rPr>
          <w:lang w:val="en-US"/>
        </w:rPr>
      </w:pPr>
      <w:r w:rsidRPr="000D63F3">
        <w:rPr>
          <w:rFonts w:cs="Arial"/>
          <w:i/>
          <w:lang w:val="en-US"/>
        </w:rPr>
        <w:t>A ‘Forcing variable’ is defined as an external or exogenous (from outside the model framework) factor that influences the state variables calculated within the model. Such variables include, for example, climatic or environmental conditions (temperature, wind flow, etc.).</w:t>
      </w:r>
    </w:p>
    <w:p w:rsidR="00ED335B" w:rsidRPr="000D63F3" w:rsidRDefault="00ED335B" w:rsidP="00ED335B">
      <w:pPr>
        <w:pStyle w:val="Elencoacolori-Colore11"/>
        <w:ind w:left="0"/>
        <w:jc w:val="both"/>
        <w:rPr>
          <w:rFonts w:cs="Calibri"/>
          <w:lang w:val="en-US"/>
        </w:rPr>
      </w:pPr>
      <w:r w:rsidRPr="000D63F3">
        <w:rPr>
          <w:rFonts w:cs="Calibri"/>
          <w:lang w:val="en-US"/>
        </w:rPr>
        <w:t xml:space="preserve">For running the </w:t>
      </w:r>
      <w:r w:rsidR="006F2F8A" w:rsidRPr="000D63F3">
        <w:rPr>
          <w:rFonts w:cs="Calibri"/>
          <w:lang w:val="en-US"/>
        </w:rPr>
        <w:t>Fish</w:t>
      </w:r>
      <w:r w:rsidRPr="000D63F3">
        <w:rPr>
          <w:rFonts w:cs="Calibri"/>
          <w:lang w:val="en-US"/>
        </w:rPr>
        <w:t xml:space="preserve"> model, the following forcing variables must be informed for calculating the loading inputs</w:t>
      </w:r>
      <w:r w:rsidR="00FB54B2" w:rsidRPr="000D63F3">
        <w:rPr>
          <w:rFonts w:cs="Calibri"/>
          <w:lang w:val="en-US"/>
        </w:rPr>
        <w:t xml:space="preserve">. In the Fish MERLIN model, it is arbitrarily assumed that Fish may have 10 different preys, each of them being contaminated at the concentration C_prey_i (i=1 to 10).  </w:t>
      </w:r>
    </w:p>
    <w:p w:rsidR="00ED335B" w:rsidRPr="000D63F3" w:rsidRDefault="00ED335B" w:rsidP="00ED335B">
      <w:pPr>
        <w:pStyle w:val="Elencoacolori-Colore11"/>
        <w:ind w:left="0"/>
        <w:jc w:val="both"/>
        <w:rPr>
          <w:rFonts w:cs="Calibri"/>
          <w:lang w:val="en-US"/>
        </w:rPr>
      </w:pPr>
    </w:p>
    <w:p w:rsidR="00ED335B" w:rsidRPr="000D63F3" w:rsidRDefault="00ED335B" w:rsidP="00ED335B">
      <w:pPr>
        <w:pStyle w:val="Elencoacolori-Colore11"/>
        <w:ind w:left="0"/>
        <w:jc w:val="both"/>
        <w:rPr>
          <w:rFonts w:cs="Calibri"/>
          <w:lang w:val="en-US"/>
        </w:rPr>
      </w:pPr>
    </w:p>
    <w:tbl>
      <w:tblPr>
        <w:tblW w:w="540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14"/>
        <w:gridCol w:w="2701"/>
        <w:gridCol w:w="2701"/>
        <w:gridCol w:w="4048"/>
        <w:gridCol w:w="3394"/>
      </w:tblGrid>
      <w:tr w:rsidR="00ED335B" w:rsidRPr="00917D32" w:rsidTr="003359BD">
        <w:tc>
          <w:tcPr>
            <w:tcW w:w="818" w:type="pct"/>
          </w:tcPr>
          <w:p w:rsidR="00ED335B" w:rsidRPr="000D63F3" w:rsidRDefault="00ED335B" w:rsidP="00397097">
            <w:pPr>
              <w:pStyle w:val="Elencoacolori-Colore11"/>
              <w:spacing w:after="0"/>
              <w:ind w:left="0"/>
              <w:jc w:val="both"/>
              <w:rPr>
                <w:rFonts w:cs="Calibri"/>
                <w:b/>
                <w:sz w:val="20"/>
                <w:szCs w:val="20"/>
                <w:lang w:val="en-US"/>
              </w:rPr>
            </w:pPr>
            <w:r w:rsidRPr="000D63F3">
              <w:rPr>
                <w:rFonts w:cs="Calibri"/>
                <w:b/>
                <w:sz w:val="20"/>
                <w:szCs w:val="20"/>
                <w:lang w:val="en-US"/>
              </w:rPr>
              <w:t>For</w:t>
            </w:r>
          </w:p>
        </w:tc>
        <w:tc>
          <w:tcPr>
            <w:tcW w:w="879" w:type="pct"/>
          </w:tcPr>
          <w:p w:rsidR="00ED335B" w:rsidRPr="000D63F3" w:rsidRDefault="00ED335B" w:rsidP="00ED335B">
            <w:pPr>
              <w:pStyle w:val="Elencoacolori-Colore11"/>
              <w:spacing w:after="0"/>
              <w:ind w:left="0"/>
              <w:jc w:val="both"/>
              <w:rPr>
                <w:rFonts w:cs="Calibri"/>
                <w:b/>
                <w:sz w:val="20"/>
                <w:szCs w:val="20"/>
                <w:lang w:val="en-US"/>
              </w:rPr>
            </w:pPr>
            <w:r w:rsidRPr="000D63F3">
              <w:rPr>
                <w:rFonts w:cs="Calibri"/>
                <w:b/>
                <w:sz w:val="20"/>
                <w:szCs w:val="20"/>
                <w:lang w:val="en-US"/>
              </w:rPr>
              <w:t>Forcing variable</w:t>
            </w:r>
          </w:p>
        </w:tc>
        <w:tc>
          <w:tcPr>
            <w:tcW w:w="879" w:type="pct"/>
          </w:tcPr>
          <w:p w:rsidR="00ED335B" w:rsidRPr="000D63F3" w:rsidRDefault="00ED335B" w:rsidP="00ED335B">
            <w:pPr>
              <w:pStyle w:val="Elencoacolori-Colore11"/>
              <w:spacing w:after="0"/>
              <w:ind w:left="0"/>
              <w:jc w:val="both"/>
              <w:rPr>
                <w:rFonts w:cs="Calibri"/>
                <w:b/>
                <w:sz w:val="20"/>
                <w:szCs w:val="20"/>
                <w:lang w:val="en-US"/>
              </w:rPr>
            </w:pPr>
            <w:r w:rsidRPr="000D63F3">
              <w:rPr>
                <w:rFonts w:cs="Calibri"/>
                <w:b/>
                <w:sz w:val="20"/>
                <w:szCs w:val="20"/>
                <w:lang w:val="en-US"/>
              </w:rPr>
              <w:t>Abbreviation and unit</w:t>
            </w:r>
          </w:p>
        </w:tc>
        <w:tc>
          <w:tcPr>
            <w:tcW w:w="1318" w:type="pct"/>
          </w:tcPr>
          <w:p w:rsidR="00ED335B" w:rsidRPr="000D63F3" w:rsidRDefault="00ED335B" w:rsidP="00ED335B">
            <w:pPr>
              <w:pStyle w:val="Elencoacolori-Colore11"/>
              <w:spacing w:after="0"/>
              <w:ind w:left="0"/>
              <w:jc w:val="both"/>
              <w:rPr>
                <w:rFonts w:cs="Calibri"/>
                <w:b/>
                <w:sz w:val="20"/>
                <w:szCs w:val="20"/>
                <w:lang w:val="en-US"/>
              </w:rPr>
            </w:pPr>
            <w:r w:rsidRPr="000D63F3">
              <w:rPr>
                <w:rFonts w:cs="Calibri"/>
                <w:b/>
                <w:sz w:val="20"/>
                <w:szCs w:val="20"/>
                <w:lang w:val="en-US"/>
              </w:rPr>
              <w:t>Purpose</w:t>
            </w:r>
          </w:p>
        </w:tc>
        <w:tc>
          <w:tcPr>
            <w:tcW w:w="1105" w:type="pct"/>
          </w:tcPr>
          <w:p w:rsidR="00ED335B" w:rsidRPr="000D63F3" w:rsidRDefault="00ED335B" w:rsidP="006F2F8A">
            <w:pPr>
              <w:pStyle w:val="Elencoacolori-Colore11"/>
              <w:spacing w:after="0"/>
              <w:ind w:left="0"/>
              <w:jc w:val="both"/>
              <w:rPr>
                <w:rFonts w:cs="Calibri"/>
                <w:b/>
                <w:sz w:val="20"/>
                <w:szCs w:val="20"/>
                <w:lang w:val="en-US"/>
              </w:rPr>
            </w:pPr>
            <w:r w:rsidRPr="000D63F3">
              <w:rPr>
                <w:rFonts w:cs="Calibri"/>
                <w:b/>
                <w:sz w:val="20"/>
                <w:szCs w:val="20"/>
                <w:lang w:val="en-US"/>
              </w:rPr>
              <w:t xml:space="preserve">Can be calculated (instead of being defined by the end-user) if the </w:t>
            </w:r>
            <w:r w:rsidR="006F2F8A" w:rsidRPr="000D63F3">
              <w:rPr>
                <w:rFonts w:cs="Calibri"/>
                <w:b/>
                <w:sz w:val="20"/>
                <w:szCs w:val="20"/>
                <w:lang w:val="en-US"/>
              </w:rPr>
              <w:t>Fish</w:t>
            </w:r>
            <w:r w:rsidRPr="000D63F3">
              <w:rPr>
                <w:rFonts w:cs="Calibri"/>
                <w:b/>
                <w:sz w:val="20"/>
                <w:szCs w:val="20"/>
                <w:lang w:val="en-US"/>
              </w:rPr>
              <w:t xml:space="preserve"> model is coupled to the …</w:t>
            </w:r>
          </w:p>
        </w:tc>
      </w:tr>
      <w:tr w:rsidR="006F2F8A" w:rsidRPr="00917D32" w:rsidTr="003359BD">
        <w:tc>
          <w:tcPr>
            <w:tcW w:w="818" w:type="pct"/>
          </w:tcPr>
          <w:p w:rsidR="006F2F8A" w:rsidRPr="008D5653" w:rsidRDefault="009D1C5C" w:rsidP="008D5653">
            <w:pPr>
              <w:rPr>
                <w:rFonts w:asciiTheme="minorHAnsi" w:eastAsia="Times New Roman" w:hAnsiTheme="minorHAnsi" w:cstheme="minorHAnsi"/>
                <w:lang w:val="en-US" w:eastAsia="fr-FR"/>
              </w:rPr>
            </w:pPr>
            <w:r w:rsidRPr="008D5653">
              <w:rPr>
                <w:rFonts w:asciiTheme="minorHAnsi" w:eastAsia="Times New Roman" w:hAnsiTheme="minorHAnsi" w:cstheme="minorHAnsi"/>
                <w:lang w:val="en-US" w:eastAsia="fr-FR"/>
              </w:rPr>
              <w:t>Organics and Metals</w:t>
            </w:r>
          </w:p>
        </w:tc>
        <w:tc>
          <w:tcPr>
            <w:tcW w:w="879" w:type="pct"/>
          </w:tcPr>
          <w:p w:rsidR="006F2F8A" w:rsidRPr="008D5653" w:rsidRDefault="009D1C5C" w:rsidP="008D5653">
            <w:pPr>
              <w:rPr>
                <w:rFonts w:asciiTheme="minorHAnsi" w:eastAsia="Times New Roman" w:hAnsiTheme="minorHAnsi" w:cstheme="minorHAnsi"/>
                <w:lang w:val="en-US" w:eastAsia="fr-FR"/>
              </w:rPr>
            </w:pPr>
            <w:r w:rsidRPr="008D5653">
              <w:rPr>
                <w:rFonts w:asciiTheme="minorHAnsi" w:eastAsia="Times New Roman" w:hAnsiTheme="minorHAnsi" w:cstheme="minorHAnsi"/>
                <w:lang w:val="en-US" w:eastAsia="fr-FR"/>
              </w:rPr>
              <w:t>Water temperature</w:t>
            </w:r>
          </w:p>
        </w:tc>
        <w:tc>
          <w:tcPr>
            <w:tcW w:w="879" w:type="pct"/>
          </w:tcPr>
          <w:p w:rsidR="006F2F8A" w:rsidRPr="008D5653" w:rsidRDefault="009D1C5C" w:rsidP="008D5653">
            <w:pPr>
              <w:rPr>
                <w:rFonts w:asciiTheme="minorHAnsi" w:eastAsia="Times New Roman" w:hAnsiTheme="minorHAnsi" w:cstheme="minorHAnsi"/>
                <w:lang w:val="en-US" w:eastAsia="fr-FR"/>
              </w:rPr>
            </w:pPr>
            <w:r w:rsidRPr="008D5653">
              <w:rPr>
                <w:rFonts w:asciiTheme="minorHAnsi" w:eastAsia="Times New Roman" w:hAnsiTheme="minorHAnsi" w:cstheme="minorHAnsi"/>
                <w:lang w:val="en-US" w:eastAsia="fr-FR"/>
              </w:rPr>
              <w:t>T_river (°C)</w:t>
            </w:r>
          </w:p>
        </w:tc>
        <w:tc>
          <w:tcPr>
            <w:tcW w:w="1318" w:type="pct"/>
          </w:tcPr>
          <w:p w:rsidR="00393B3B" w:rsidRPr="008D5653" w:rsidRDefault="009D1C5C" w:rsidP="008D5653">
            <w:pPr>
              <w:rPr>
                <w:rFonts w:asciiTheme="minorHAnsi" w:eastAsia="Times New Roman" w:hAnsiTheme="minorHAnsi" w:cstheme="minorHAnsi"/>
                <w:lang w:val="en-US" w:eastAsia="fr-FR"/>
              </w:rPr>
            </w:pPr>
            <w:r w:rsidRPr="008D5653">
              <w:rPr>
                <w:rFonts w:asciiTheme="minorHAnsi" w:eastAsia="Times New Roman" w:hAnsiTheme="minorHAnsi" w:cstheme="minorHAnsi"/>
                <w:lang w:val="en-US" w:eastAsia="fr-FR"/>
              </w:rPr>
              <w:t>Temperature affects a fish’s feeding, assimilation, respiration, and excretion</w:t>
            </w:r>
          </w:p>
        </w:tc>
        <w:tc>
          <w:tcPr>
            <w:tcW w:w="1105" w:type="pct"/>
          </w:tcPr>
          <w:p w:rsidR="006F2F8A" w:rsidRPr="000D63F3" w:rsidRDefault="006F2F8A" w:rsidP="00AD7481">
            <w:pPr>
              <w:pStyle w:val="Paragraphedeliste"/>
              <w:spacing w:after="0"/>
              <w:ind w:left="0"/>
              <w:jc w:val="both"/>
              <w:rPr>
                <w:rFonts w:cs="Calibri"/>
                <w:sz w:val="20"/>
                <w:szCs w:val="20"/>
                <w:lang w:val="en-US"/>
              </w:rPr>
            </w:pPr>
          </w:p>
        </w:tc>
      </w:tr>
      <w:tr w:rsidR="006F2F8A" w:rsidRPr="000D63F3" w:rsidTr="003359BD">
        <w:tc>
          <w:tcPr>
            <w:tcW w:w="818" w:type="pct"/>
          </w:tcPr>
          <w:p w:rsidR="006F2F8A" w:rsidRPr="008D5653" w:rsidRDefault="009D1C5C" w:rsidP="008D5653">
            <w:pPr>
              <w:rPr>
                <w:rFonts w:asciiTheme="minorHAnsi" w:eastAsia="Times New Roman" w:hAnsiTheme="minorHAnsi" w:cstheme="minorHAnsi"/>
                <w:lang w:val="en-US" w:eastAsia="fr-FR"/>
              </w:rPr>
            </w:pPr>
            <w:r w:rsidRPr="008D5653">
              <w:rPr>
                <w:rFonts w:asciiTheme="minorHAnsi" w:eastAsia="Times New Roman" w:hAnsiTheme="minorHAnsi" w:cstheme="minorHAnsi"/>
                <w:lang w:val="en-US" w:eastAsia="fr-FR"/>
              </w:rPr>
              <w:t>Organics and Metals</w:t>
            </w:r>
          </w:p>
        </w:tc>
        <w:tc>
          <w:tcPr>
            <w:tcW w:w="879" w:type="pct"/>
          </w:tcPr>
          <w:p w:rsidR="006F2F8A" w:rsidRPr="008D5653" w:rsidRDefault="009D1C5C" w:rsidP="008D5653">
            <w:pPr>
              <w:rPr>
                <w:rFonts w:asciiTheme="minorHAnsi" w:eastAsia="Times New Roman" w:hAnsiTheme="minorHAnsi" w:cstheme="minorHAnsi"/>
                <w:lang w:val="en-US" w:eastAsia="fr-FR"/>
              </w:rPr>
            </w:pPr>
            <w:r w:rsidRPr="008D5653">
              <w:rPr>
                <w:rFonts w:asciiTheme="minorHAnsi" w:eastAsia="Times New Roman" w:hAnsiTheme="minorHAnsi" w:cstheme="minorHAnsi"/>
                <w:lang w:val="en-US" w:eastAsia="fr-FR"/>
              </w:rPr>
              <w:t xml:space="preserve">Concentration of the chemical in dissolved river water </w:t>
            </w:r>
          </w:p>
        </w:tc>
        <w:tc>
          <w:tcPr>
            <w:tcW w:w="879" w:type="pct"/>
          </w:tcPr>
          <w:p w:rsidR="006F2F8A" w:rsidRPr="008D5653" w:rsidRDefault="009D1C5C" w:rsidP="008D5653">
            <w:pPr>
              <w:rPr>
                <w:rFonts w:asciiTheme="minorHAnsi" w:eastAsia="Times New Roman" w:hAnsiTheme="minorHAnsi" w:cstheme="minorHAnsi"/>
                <w:lang w:val="en-US" w:eastAsia="fr-FR"/>
              </w:rPr>
            </w:pPr>
            <w:r w:rsidRPr="008D5653">
              <w:rPr>
                <w:rFonts w:asciiTheme="minorHAnsi" w:eastAsia="Times New Roman" w:hAnsiTheme="minorHAnsi" w:cstheme="minorHAnsi"/>
                <w:lang w:val="en-US" w:eastAsia="fr-FR"/>
              </w:rPr>
              <w:t xml:space="preserve">C_dis_water </w:t>
            </w:r>
            <w:r w:rsidR="008D5653">
              <w:rPr>
                <w:rFonts w:asciiTheme="minorHAnsi" w:eastAsia="Times New Roman" w:hAnsiTheme="minorHAnsi" w:cstheme="minorHAnsi"/>
                <w:lang w:val="en-US" w:eastAsia="fr-FR"/>
              </w:rPr>
              <w:t xml:space="preserve"> </w:t>
            </w:r>
            <w:r w:rsidRPr="008D5653">
              <w:rPr>
                <w:rFonts w:asciiTheme="minorHAnsi" w:eastAsia="Times New Roman" w:hAnsiTheme="minorHAnsi" w:cstheme="minorHAnsi"/>
                <w:lang w:val="en-US" w:eastAsia="fr-FR"/>
              </w:rPr>
              <w:t>(mg.m</w:t>
            </w:r>
            <w:r w:rsidRPr="008D5653">
              <w:rPr>
                <w:rFonts w:asciiTheme="minorHAnsi" w:eastAsia="Times New Roman" w:hAnsiTheme="minorHAnsi" w:cstheme="minorHAnsi"/>
                <w:vertAlign w:val="superscript"/>
                <w:lang w:val="en-US" w:eastAsia="fr-FR"/>
              </w:rPr>
              <w:t>-3</w:t>
            </w:r>
            <w:r w:rsidRPr="008D5653">
              <w:rPr>
                <w:rFonts w:asciiTheme="minorHAnsi" w:eastAsia="Times New Roman" w:hAnsiTheme="minorHAnsi" w:cstheme="minorHAnsi"/>
                <w:lang w:val="en-US" w:eastAsia="fr-FR"/>
              </w:rPr>
              <w:t xml:space="preserve">) </w:t>
            </w:r>
          </w:p>
          <w:p w:rsidR="006F2F8A" w:rsidRPr="008D5653" w:rsidRDefault="006F2F8A" w:rsidP="008D5653">
            <w:pPr>
              <w:rPr>
                <w:rFonts w:asciiTheme="minorHAnsi" w:eastAsia="Times New Roman" w:hAnsiTheme="minorHAnsi" w:cstheme="minorHAnsi"/>
                <w:lang w:val="en-US" w:eastAsia="fr-FR"/>
              </w:rPr>
            </w:pPr>
          </w:p>
        </w:tc>
        <w:tc>
          <w:tcPr>
            <w:tcW w:w="1318" w:type="pct"/>
          </w:tcPr>
          <w:p w:rsidR="0043753C" w:rsidRPr="008D5653" w:rsidRDefault="009D1C5C" w:rsidP="0043753C">
            <w:pPr>
              <w:rPr>
                <w:rFonts w:asciiTheme="minorHAnsi" w:eastAsia="Times New Roman" w:hAnsiTheme="minorHAnsi" w:cstheme="minorHAnsi"/>
                <w:lang w:val="en-US" w:eastAsia="fr-FR"/>
              </w:rPr>
            </w:pPr>
            <w:r w:rsidRPr="008D5653">
              <w:rPr>
                <w:rFonts w:asciiTheme="minorHAnsi" w:eastAsia="Times New Roman" w:hAnsiTheme="minorHAnsi" w:cstheme="minorHAnsi"/>
                <w:lang w:val="en-US" w:eastAsia="fr-FR"/>
              </w:rPr>
              <w:t>Is used to calculate the input through respiratory uptake.</w:t>
            </w:r>
            <w:r w:rsidRPr="000D63F3">
              <w:rPr>
                <w:rFonts w:asciiTheme="minorHAnsi" w:eastAsia="Times New Roman" w:hAnsiTheme="minorHAnsi" w:cstheme="minorHAnsi"/>
                <w:lang w:val="en-US" w:eastAsia="fr-FR"/>
              </w:rPr>
              <w:t xml:space="preserve"> Can be calculated (instead of being defined by the end-user) if the River model is coupled to the Fish model.</w:t>
            </w:r>
            <w:r w:rsidRPr="008D5653">
              <w:rPr>
                <w:rFonts w:asciiTheme="minorHAnsi" w:eastAsia="Times New Roman" w:hAnsiTheme="minorHAnsi" w:cstheme="minorHAnsi"/>
                <w:lang w:val="en-US" w:eastAsia="fr-FR"/>
              </w:rPr>
              <w:t xml:space="preserve"> </w:t>
            </w:r>
          </w:p>
          <w:p w:rsidR="006F2F8A" w:rsidRPr="008D5653" w:rsidRDefault="006F2F8A" w:rsidP="00AD7481">
            <w:pPr>
              <w:spacing w:after="0"/>
              <w:jc w:val="both"/>
              <w:rPr>
                <w:rFonts w:asciiTheme="minorHAnsi" w:eastAsia="Times New Roman" w:hAnsiTheme="minorHAnsi" w:cstheme="minorHAnsi"/>
                <w:lang w:val="en-US" w:eastAsia="fr-FR"/>
              </w:rPr>
            </w:pPr>
          </w:p>
        </w:tc>
        <w:tc>
          <w:tcPr>
            <w:tcW w:w="1105" w:type="pct"/>
          </w:tcPr>
          <w:p w:rsidR="006F2F8A" w:rsidRPr="008D5653" w:rsidRDefault="009D1C5C" w:rsidP="008D5653">
            <w:pPr>
              <w:rPr>
                <w:rFonts w:asciiTheme="minorHAnsi" w:eastAsia="Times New Roman" w:hAnsiTheme="minorHAnsi" w:cstheme="minorHAnsi"/>
                <w:lang w:val="en-US" w:eastAsia="fr-FR"/>
              </w:rPr>
            </w:pPr>
            <w:r w:rsidRPr="008D5653">
              <w:rPr>
                <w:rFonts w:asciiTheme="minorHAnsi" w:eastAsia="Times New Roman" w:hAnsiTheme="minorHAnsi" w:cstheme="minorHAnsi"/>
                <w:lang w:val="en-US" w:eastAsia="fr-FR"/>
              </w:rPr>
              <w:t>River model</w:t>
            </w:r>
          </w:p>
        </w:tc>
      </w:tr>
      <w:tr w:rsidR="006F2F8A" w:rsidRPr="00917D32" w:rsidTr="003359BD">
        <w:tc>
          <w:tcPr>
            <w:tcW w:w="818" w:type="pct"/>
          </w:tcPr>
          <w:p w:rsidR="006F2F8A" w:rsidRPr="008D5653" w:rsidRDefault="009D1C5C" w:rsidP="008D5653">
            <w:pPr>
              <w:rPr>
                <w:rFonts w:asciiTheme="minorHAnsi" w:eastAsia="Times New Roman" w:hAnsiTheme="minorHAnsi" w:cstheme="minorHAnsi"/>
                <w:lang w:val="en-US" w:eastAsia="fr-FR"/>
              </w:rPr>
            </w:pPr>
            <w:r w:rsidRPr="008D5653">
              <w:rPr>
                <w:rFonts w:asciiTheme="minorHAnsi" w:eastAsia="Times New Roman" w:hAnsiTheme="minorHAnsi" w:cstheme="minorHAnsi"/>
                <w:lang w:val="en-US" w:eastAsia="fr-FR"/>
              </w:rPr>
              <w:t>Organics and Metals</w:t>
            </w:r>
          </w:p>
        </w:tc>
        <w:tc>
          <w:tcPr>
            <w:tcW w:w="879" w:type="pct"/>
          </w:tcPr>
          <w:p w:rsidR="006F2F8A" w:rsidRPr="008D5653" w:rsidRDefault="009D1C5C" w:rsidP="008D5653">
            <w:pPr>
              <w:rPr>
                <w:rFonts w:asciiTheme="minorHAnsi" w:eastAsia="Times New Roman" w:hAnsiTheme="minorHAnsi" w:cstheme="minorHAnsi"/>
                <w:lang w:val="en-US" w:eastAsia="fr-FR"/>
              </w:rPr>
            </w:pPr>
            <w:r w:rsidRPr="008D5653">
              <w:rPr>
                <w:rFonts w:asciiTheme="minorHAnsi" w:eastAsia="Times New Roman" w:hAnsiTheme="minorHAnsi" w:cstheme="minorHAnsi"/>
                <w:lang w:val="en-US" w:eastAsia="fr-FR"/>
              </w:rPr>
              <w:t>Concentration of the chemical in prey i, i=1,10</w:t>
            </w:r>
          </w:p>
        </w:tc>
        <w:tc>
          <w:tcPr>
            <w:tcW w:w="879" w:type="pct"/>
          </w:tcPr>
          <w:p w:rsidR="006F2F8A" w:rsidRPr="008D5653" w:rsidRDefault="009D1C5C" w:rsidP="008D5653">
            <w:pPr>
              <w:rPr>
                <w:rFonts w:asciiTheme="minorHAnsi" w:eastAsia="Times New Roman" w:hAnsiTheme="minorHAnsi" w:cstheme="minorHAnsi"/>
                <w:lang w:val="en-US" w:eastAsia="fr-FR"/>
              </w:rPr>
            </w:pPr>
            <w:r w:rsidRPr="008D5653">
              <w:rPr>
                <w:rFonts w:asciiTheme="minorHAnsi" w:eastAsia="Times New Roman" w:hAnsiTheme="minorHAnsi" w:cstheme="minorHAnsi"/>
                <w:lang w:val="en-US" w:eastAsia="fr-FR"/>
              </w:rPr>
              <w:t xml:space="preserve">C_prey_i  (mg.kg </w:t>
            </w:r>
            <w:r w:rsidRPr="008D5653">
              <w:rPr>
                <w:rFonts w:asciiTheme="minorHAnsi" w:eastAsia="Times New Roman" w:hAnsiTheme="minorHAnsi" w:cstheme="minorHAnsi"/>
                <w:vertAlign w:val="superscript"/>
                <w:lang w:val="en-US" w:eastAsia="fr-FR"/>
              </w:rPr>
              <w:t>-1</w:t>
            </w:r>
            <w:r w:rsidRPr="008D5653">
              <w:rPr>
                <w:rFonts w:asciiTheme="minorHAnsi" w:eastAsia="Times New Roman" w:hAnsiTheme="minorHAnsi" w:cstheme="minorHAnsi"/>
                <w:lang w:val="en-US" w:eastAsia="fr-FR"/>
              </w:rPr>
              <w:t xml:space="preserve"> fw)</w:t>
            </w:r>
          </w:p>
        </w:tc>
        <w:tc>
          <w:tcPr>
            <w:tcW w:w="1318" w:type="pct"/>
          </w:tcPr>
          <w:p w:rsidR="006F2F8A" w:rsidRPr="008D5653" w:rsidRDefault="009D1C5C" w:rsidP="008D5653">
            <w:pPr>
              <w:rPr>
                <w:rFonts w:asciiTheme="minorHAnsi" w:eastAsia="Times New Roman" w:hAnsiTheme="minorHAnsi" w:cstheme="minorHAnsi"/>
                <w:lang w:val="en-US" w:eastAsia="fr-FR"/>
              </w:rPr>
            </w:pPr>
            <w:r w:rsidRPr="008D5653">
              <w:rPr>
                <w:rFonts w:asciiTheme="minorHAnsi" w:eastAsia="Times New Roman" w:hAnsiTheme="minorHAnsi" w:cstheme="minorHAnsi"/>
                <w:lang w:val="en-US" w:eastAsia="fr-FR"/>
              </w:rPr>
              <w:t>Is used to calculate the input through dietary uptake through other species</w:t>
            </w:r>
            <w:r w:rsidR="0043753C" w:rsidRPr="008D5653">
              <w:rPr>
                <w:rFonts w:asciiTheme="minorHAnsi" w:eastAsia="Times New Roman" w:hAnsiTheme="minorHAnsi" w:cstheme="minorHAnsi"/>
                <w:lang w:val="en-US" w:eastAsia="fr-FR"/>
              </w:rPr>
              <w:t xml:space="preserve">. </w:t>
            </w:r>
            <w:r w:rsidRPr="000D63F3">
              <w:rPr>
                <w:rFonts w:asciiTheme="minorHAnsi" w:eastAsia="Times New Roman" w:hAnsiTheme="minorHAnsi" w:cstheme="minorHAnsi"/>
                <w:lang w:val="en-US" w:eastAsia="fr-FR"/>
              </w:rPr>
              <w:t>Can be calculated (instead of being defined by the end-user) if another Biota model is coupled to the Fish model.</w:t>
            </w:r>
            <w:r w:rsidRPr="008D5653">
              <w:rPr>
                <w:rFonts w:asciiTheme="minorHAnsi" w:eastAsia="Times New Roman" w:hAnsiTheme="minorHAnsi" w:cstheme="minorHAnsi"/>
                <w:lang w:val="en-US" w:eastAsia="fr-FR"/>
              </w:rPr>
              <w:t xml:space="preserve">  </w:t>
            </w:r>
          </w:p>
        </w:tc>
        <w:tc>
          <w:tcPr>
            <w:tcW w:w="1105" w:type="pct"/>
          </w:tcPr>
          <w:p w:rsidR="006F2F8A" w:rsidRPr="008D5653" w:rsidRDefault="009D1C5C" w:rsidP="008D5653">
            <w:pPr>
              <w:rPr>
                <w:rFonts w:asciiTheme="minorHAnsi" w:eastAsia="Times New Roman" w:hAnsiTheme="minorHAnsi" w:cstheme="minorHAnsi"/>
                <w:lang w:val="en-US" w:eastAsia="fr-FR"/>
              </w:rPr>
            </w:pPr>
            <w:r w:rsidRPr="008D5653">
              <w:rPr>
                <w:rFonts w:asciiTheme="minorHAnsi" w:eastAsia="Times New Roman" w:hAnsiTheme="minorHAnsi" w:cstheme="minorHAnsi"/>
                <w:lang w:val="en-US" w:eastAsia="fr-FR"/>
              </w:rPr>
              <w:t>Phytoplankton or Zooplankton</w:t>
            </w:r>
            <w:r w:rsidR="00BE34CF" w:rsidRPr="008D5653">
              <w:rPr>
                <w:rFonts w:asciiTheme="minorHAnsi" w:eastAsia="Times New Roman" w:hAnsiTheme="minorHAnsi" w:cstheme="minorHAnsi"/>
                <w:lang w:val="en-US" w:eastAsia="fr-FR"/>
              </w:rPr>
              <w:t xml:space="preserve"> or Invertebrate</w:t>
            </w:r>
            <w:r w:rsidRPr="008D5653">
              <w:rPr>
                <w:rFonts w:asciiTheme="minorHAnsi" w:eastAsia="Times New Roman" w:hAnsiTheme="minorHAnsi" w:cstheme="minorHAnsi"/>
                <w:lang w:val="en-US" w:eastAsia="fr-FR"/>
              </w:rPr>
              <w:t xml:space="preserve"> or Fish model</w:t>
            </w:r>
          </w:p>
        </w:tc>
      </w:tr>
    </w:tbl>
    <w:p w:rsidR="00ED335B" w:rsidRPr="000D63F3" w:rsidRDefault="00ED335B" w:rsidP="006764E8">
      <w:pPr>
        <w:pStyle w:val="Elencoacolori-Colore11"/>
        <w:ind w:left="0"/>
        <w:jc w:val="both"/>
        <w:rPr>
          <w:rFonts w:cs="Calibri"/>
          <w:lang w:val="en-US"/>
        </w:rPr>
      </w:pPr>
    </w:p>
    <w:p w:rsidR="00ED335B" w:rsidRPr="000D63F3" w:rsidRDefault="00ED335B" w:rsidP="00ED335B">
      <w:pPr>
        <w:pStyle w:val="Elencoacolori-Colore11"/>
        <w:ind w:left="360"/>
        <w:jc w:val="both"/>
        <w:rPr>
          <w:rFonts w:cs="Calibri"/>
          <w:lang w:val="en-US"/>
        </w:rPr>
      </w:pPr>
      <w:r w:rsidRPr="000D63F3">
        <w:rPr>
          <w:rFonts w:cs="Calibri"/>
          <w:lang w:val="en-US"/>
        </w:rPr>
        <w:t xml:space="preserve">The forcing variables (with indication of the processes they are involved in) are represented in </w:t>
      </w:r>
      <w:fldSimple w:instr=" REF _Ref373913105 \h  \* MERGEFORMAT ">
        <w:r w:rsidR="00015272" w:rsidRPr="000D63F3">
          <w:rPr>
            <w:lang w:val="en-US"/>
          </w:rPr>
          <w:t>Figure 7</w:t>
        </w:r>
      </w:fldSimple>
      <w:r w:rsidRPr="000D63F3">
        <w:rPr>
          <w:rFonts w:cs="Calibri"/>
          <w:lang w:val="en-US"/>
        </w:rPr>
        <w:t xml:space="preserve"> and </w:t>
      </w:r>
      <w:fldSimple w:instr=" REF _Ref373913107 \h  \* MERGEFORMAT ">
        <w:r w:rsidR="00015272" w:rsidRPr="000D63F3">
          <w:rPr>
            <w:lang w:val="en-US"/>
          </w:rPr>
          <w:t>Figure 8</w:t>
        </w:r>
      </w:fldSimple>
      <w:r w:rsidRPr="000D63F3">
        <w:rPr>
          <w:rFonts w:cs="Calibri"/>
          <w:lang w:val="en-US"/>
        </w:rPr>
        <w:t>.</w:t>
      </w:r>
    </w:p>
    <w:p w:rsidR="00CE4EC2" w:rsidRPr="000D63F3" w:rsidRDefault="00CE4EC2" w:rsidP="00ED335B">
      <w:pPr>
        <w:pStyle w:val="Elencoacolori-Colore11"/>
        <w:ind w:left="360"/>
        <w:jc w:val="both"/>
        <w:rPr>
          <w:rFonts w:cs="Calibri"/>
          <w:lang w:val="en-US"/>
        </w:rPr>
      </w:pPr>
    </w:p>
    <w:p w:rsidR="00ED335B" w:rsidRPr="000D63F3" w:rsidRDefault="00ED335B" w:rsidP="00ED335B">
      <w:pPr>
        <w:pStyle w:val="Elencoacolori-Colore11"/>
        <w:jc w:val="both"/>
        <w:rPr>
          <w:rFonts w:cs="Calibri"/>
          <w:lang w:val="en-US"/>
        </w:rPr>
      </w:pPr>
    </w:p>
    <w:p w:rsidR="001D7EE1" w:rsidRPr="000D63F3" w:rsidRDefault="00346EA3" w:rsidP="00ED335B">
      <w:pPr>
        <w:pStyle w:val="Elencoacolori-Colore11"/>
        <w:ind w:left="0"/>
        <w:jc w:val="center"/>
        <w:rPr>
          <w:rFonts w:cs="Calibri"/>
          <w:lang w:val="en-US"/>
        </w:rPr>
      </w:pPr>
      <w:r w:rsidRPr="000D63F3">
        <w:rPr>
          <w:rFonts w:cs="Calibri"/>
          <w:noProof/>
          <w:lang w:eastAsia="fr-FR"/>
        </w:rPr>
        <w:lastRenderedPageBreak/>
        <w:drawing>
          <wp:inline distT="0" distB="0" distL="0" distR="0">
            <wp:extent cx="7745669" cy="3657600"/>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45669" cy="3657600"/>
                    </a:xfrm>
                    <a:prstGeom prst="rect">
                      <a:avLst/>
                    </a:prstGeom>
                    <a:noFill/>
                  </pic:spPr>
                </pic:pic>
              </a:graphicData>
            </a:graphic>
          </wp:inline>
        </w:drawing>
      </w:r>
    </w:p>
    <w:p w:rsidR="00ED335B" w:rsidRPr="000D63F3" w:rsidRDefault="00ED335B" w:rsidP="00B52EAD">
      <w:pPr>
        <w:pStyle w:val="Lgende"/>
        <w:keepNext/>
        <w:jc w:val="center"/>
        <w:rPr>
          <w:lang w:val="en-US"/>
        </w:rPr>
      </w:pPr>
      <w:bookmarkStart w:id="52" w:name="_Ref373913105"/>
      <w:r w:rsidRPr="000D63F3">
        <w:rPr>
          <w:lang w:val="en-US"/>
        </w:rPr>
        <w:t xml:space="preserve">Figure </w:t>
      </w:r>
      <w:r w:rsidR="00081BB3" w:rsidRPr="000D63F3">
        <w:rPr>
          <w:lang w:val="en-US"/>
        </w:rPr>
        <w:fldChar w:fldCharType="begin"/>
      </w:r>
      <w:r w:rsidRPr="000D63F3">
        <w:rPr>
          <w:lang w:val="en-US"/>
        </w:rPr>
        <w:instrText xml:space="preserve"> </w:instrText>
      </w:r>
      <w:r w:rsidR="004125A8" w:rsidRPr="000D63F3">
        <w:rPr>
          <w:lang w:val="en-US"/>
        </w:rPr>
        <w:instrText>SEQ</w:instrText>
      </w:r>
      <w:r w:rsidRPr="000D63F3">
        <w:rPr>
          <w:lang w:val="en-US"/>
        </w:rPr>
        <w:instrText xml:space="preserve"> Figure \* ARABIC </w:instrText>
      </w:r>
      <w:r w:rsidR="00081BB3" w:rsidRPr="000D63F3">
        <w:rPr>
          <w:lang w:val="en-US"/>
        </w:rPr>
        <w:fldChar w:fldCharType="separate"/>
      </w:r>
      <w:r w:rsidR="00015272" w:rsidRPr="000D63F3">
        <w:rPr>
          <w:noProof/>
          <w:lang w:val="en-US"/>
        </w:rPr>
        <w:t>7</w:t>
      </w:r>
      <w:r w:rsidR="00081BB3" w:rsidRPr="000D63F3">
        <w:rPr>
          <w:lang w:val="en-US"/>
        </w:rPr>
        <w:fldChar w:fldCharType="end"/>
      </w:r>
      <w:bookmarkEnd w:id="52"/>
      <w:r w:rsidRPr="000D63F3">
        <w:rPr>
          <w:lang w:val="en-US"/>
        </w:rPr>
        <w:t xml:space="preserve"> – Media considered + Loading inputs + Losses + Exchanges + Forcing variables in the </w:t>
      </w:r>
      <w:r w:rsidR="003229CA" w:rsidRPr="000D63F3">
        <w:rPr>
          <w:lang w:val="en-US"/>
        </w:rPr>
        <w:t>Fish</w:t>
      </w:r>
      <w:r w:rsidRPr="000D63F3">
        <w:rPr>
          <w:lang w:val="en-US"/>
        </w:rPr>
        <w:t xml:space="preserve"> model (Forcing variables indicated in yellow are those that can be calculated if the </w:t>
      </w:r>
      <w:r w:rsidR="00CE4EC2" w:rsidRPr="000D63F3">
        <w:rPr>
          <w:lang w:val="en-US"/>
        </w:rPr>
        <w:t>Fish</w:t>
      </w:r>
      <w:r w:rsidRPr="000D63F3">
        <w:rPr>
          <w:lang w:val="en-US"/>
        </w:rPr>
        <w:t xml:space="preserve"> model is coupled </w:t>
      </w:r>
      <w:r w:rsidR="00B52EAD" w:rsidRPr="000D63F3">
        <w:rPr>
          <w:lang w:val="en-US"/>
        </w:rPr>
        <w:t>to other models) (for Organics)</w:t>
      </w:r>
    </w:p>
    <w:p w:rsidR="00B52EAD" w:rsidRPr="000D63F3" w:rsidRDefault="00B52EAD" w:rsidP="00B52EAD">
      <w:pPr>
        <w:rPr>
          <w:lang w:val="en-US"/>
        </w:rPr>
      </w:pPr>
    </w:p>
    <w:p w:rsidR="00ED335B" w:rsidRPr="000D63F3" w:rsidRDefault="00ED335B" w:rsidP="00ED335B">
      <w:pPr>
        <w:jc w:val="center"/>
        <w:rPr>
          <w:lang w:val="en-US"/>
        </w:rPr>
      </w:pPr>
    </w:p>
    <w:p w:rsidR="00634841" w:rsidRPr="000D63F3" w:rsidRDefault="00346EA3" w:rsidP="00ED335B">
      <w:pPr>
        <w:jc w:val="center"/>
        <w:rPr>
          <w:lang w:val="en-US"/>
        </w:rPr>
      </w:pPr>
      <w:r w:rsidRPr="000D63F3">
        <w:rPr>
          <w:noProof/>
          <w:lang w:eastAsia="fr-FR"/>
        </w:rPr>
        <w:lastRenderedPageBreak/>
        <w:drawing>
          <wp:inline distT="0" distB="0" distL="0" distR="0">
            <wp:extent cx="8648662" cy="365760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48662" cy="3657600"/>
                    </a:xfrm>
                    <a:prstGeom prst="rect">
                      <a:avLst/>
                    </a:prstGeom>
                    <a:noFill/>
                  </pic:spPr>
                </pic:pic>
              </a:graphicData>
            </a:graphic>
          </wp:inline>
        </w:drawing>
      </w:r>
    </w:p>
    <w:p w:rsidR="00ED335B" w:rsidRPr="000D63F3" w:rsidRDefault="00ED335B" w:rsidP="00ED335B">
      <w:pPr>
        <w:pStyle w:val="Lgende"/>
        <w:jc w:val="center"/>
        <w:rPr>
          <w:lang w:val="en-US"/>
        </w:rPr>
      </w:pPr>
      <w:bookmarkStart w:id="53" w:name="_Ref373913107"/>
      <w:r w:rsidRPr="000D63F3">
        <w:rPr>
          <w:lang w:val="en-US"/>
        </w:rPr>
        <w:t xml:space="preserve">Figure </w:t>
      </w:r>
      <w:r w:rsidR="00081BB3" w:rsidRPr="000D63F3">
        <w:rPr>
          <w:lang w:val="en-US"/>
        </w:rPr>
        <w:fldChar w:fldCharType="begin"/>
      </w:r>
      <w:r w:rsidRPr="000D63F3">
        <w:rPr>
          <w:lang w:val="en-US"/>
        </w:rPr>
        <w:instrText xml:space="preserve"> </w:instrText>
      </w:r>
      <w:r w:rsidR="004125A8" w:rsidRPr="000D63F3">
        <w:rPr>
          <w:lang w:val="en-US"/>
        </w:rPr>
        <w:instrText>SEQ</w:instrText>
      </w:r>
      <w:r w:rsidRPr="000D63F3">
        <w:rPr>
          <w:lang w:val="en-US"/>
        </w:rPr>
        <w:instrText xml:space="preserve"> Figure \* ARABIC </w:instrText>
      </w:r>
      <w:r w:rsidR="00081BB3" w:rsidRPr="000D63F3">
        <w:rPr>
          <w:lang w:val="en-US"/>
        </w:rPr>
        <w:fldChar w:fldCharType="separate"/>
      </w:r>
      <w:r w:rsidR="00015272" w:rsidRPr="000D63F3">
        <w:rPr>
          <w:noProof/>
          <w:lang w:val="en-US"/>
        </w:rPr>
        <w:t>8</w:t>
      </w:r>
      <w:r w:rsidR="00081BB3" w:rsidRPr="000D63F3">
        <w:rPr>
          <w:lang w:val="en-US"/>
        </w:rPr>
        <w:fldChar w:fldCharType="end"/>
      </w:r>
      <w:bookmarkEnd w:id="53"/>
      <w:r w:rsidRPr="000D63F3">
        <w:rPr>
          <w:lang w:val="en-US"/>
        </w:rPr>
        <w:t xml:space="preserve"> - Media considered + Loading inputs + Losses + Exchanges + Forcing variables in the </w:t>
      </w:r>
      <w:r w:rsidR="003229CA" w:rsidRPr="000D63F3">
        <w:rPr>
          <w:lang w:val="en-US"/>
        </w:rPr>
        <w:t>Fish</w:t>
      </w:r>
      <w:r w:rsidRPr="000D63F3">
        <w:rPr>
          <w:lang w:val="en-US"/>
        </w:rPr>
        <w:t xml:space="preserve"> model (Forcing variables indicated in yellow are those that can be calculated if the </w:t>
      </w:r>
      <w:r w:rsidR="00CE4EC2" w:rsidRPr="000D63F3">
        <w:rPr>
          <w:lang w:val="en-US"/>
        </w:rPr>
        <w:t>Fish</w:t>
      </w:r>
      <w:r w:rsidRPr="000D63F3">
        <w:rPr>
          <w:lang w:val="en-US"/>
        </w:rPr>
        <w:t xml:space="preserve"> model is coupled to other models) (for Metals)</w:t>
      </w:r>
    </w:p>
    <w:p w:rsidR="00ED335B" w:rsidRPr="000D63F3" w:rsidRDefault="00ED335B" w:rsidP="00ED335B">
      <w:pPr>
        <w:rPr>
          <w:lang w:val="en-US"/>
        </w:rPr>
      </w:pPr>
    </w:p>
    <w:p w:rsidR="00ED335B" w:rsidRPr="000D63F3" w:rsidRDefault="00ED335B" w:rsidP="00ED335B">
      <w:pPr>
        <w:pStyle w:val="Titre2"/>
        <w:numPr>
          <w:ilvl w:val="1"/>
          <w:numId w:val="1"/>
        </w:numPr>
        <w:ind w:left="0" w:firstLine="0"/>
        <w:rPr>
          <w:sz w:val="28"/>
          <w:lang w:val="en-US"/>
        </w:rPr>
      </w:pPr>
      <w:bookmarkStart w:id="54" w:name="_Toc352861501"/>
      <w:bookmarkStart w:id="55" w:name="_Toc352861576"/>
      <w:bookmarkStart w:id="56" w:name="_Toc410107034"/>
      <w:r w:rsidRPr="000D63F3">
        <w:rPr>
          <w:sz w:val="28"/>
          <w:lang w:val="en-US"/>
        </w:rPr>
        <w:t>Parameters</w:t>
      </w:r>
      <w:bookmarkEnd w:id="54"/>
      <w:bookmarkEnd w:id="55"/>
      <w:bookmarkEnd w:id="56"/>
    </w:p>
    <w:p w:rsidR="00ED335B" w:rsidRPr="000D63F3" w:rsidRDefault="00ED335B" w:rsidP="00ED335B">
      <w:pPr>
        <w:pBdr>
          <w:top w:val="single" w:sz="4" w:space="1" w:color="auto"/>
          <w:left w:val="single" w:sz="4" w:space="4" w:color="auto"/>
          <w:bottom w:val="single" w:sz="4" w:space="1" w:color="auto"/>
          <w:right w:val="single" w:sz="4" w:space="4" w:color="auto"/>
        </w:pBdr>
        <w:jc w:val="both"/>
        <w:rPr>
          <w:lang w:val="en-US"/>
        </w:rPr>
      </w:pPr>
      <w:r w:rsidRPr="000D63F3">
        <w:rPr>
          <w:rFonts w:cs="Arial"/>
          <w:i/>
          <w:lang w:val="en-US"/>
        </w:rPr>
        <w:t>A ‘Parameter’ is defined as a term in the model that is fixed during a model run or simulation but can be changed in different runs as a method for conducting sensitivity analysis or to achieve calibration goals.</w:t>
      </w:r>
    </w:p>
    <w:p w:rsidR="00ED335B" w:rsidRPr="000D63F3" w:rsidRDefault="00ED335B" w:rsidP="00ED335B">
      <w:pPr>
        <w:pStyle w:val="Elencoacolori-Colore11"/>
        <w:ind w:left="0"/>
        <w:jc w:val="both"/>
        <w:rPr>
          <w:rFonts w:cs="Calibri"/>
          <w:lang w:val="en-US"/>
        </w:rPr>
      </w:pPr>
      <w:r w:rsidRPr="000D63F3">
        <w:rPr>
          <w:rFonts w:cs="Calibri"/>
          <w:lang w:val="en-US"/>
        </w:rPr>
        <w:t xml:space="preserve">For running the </w:t>
      </w:r>
      <w:r w:rsidR="009829A1" w:rsidRPr="000D63F3">
        <w:rPr>
          <w:rFonts w:cs="Calibri"/>
          <w:lang w:val="en-US"/>
        </w:rPr>
        <w:t>Fish</w:t>
      </w:r>
      <w:r w:rsidRPr="000D63F3">
        <w:rPr>
          <w:rFonts w:cs="Calibri"/>
          <w:lang w:val="en-US"/>
        </w:rPr>
        <w:t xml:space="preserve"> model, the following parameters must be informed:</w:t>
      </w:r>
    </w:p>
    <w:p w:rsidR="00F8444A" w:rsidRPr="000D63F3" w:rsidRDefault="00F8444A" w:rsidP="00ED335B">
      <w:pPr>
        <w:pStyle w:val="Elencoacolori-Colore11"/>
        <w:ind w:left="0"/>
        <w:jc w:val="both"/>
        <w:rPr>
          <w:rFonts w:cs="Calibri"/>
          <w:lang w:val="en-US"/>
        </w:rPr>
      </w:pPr>
    </w:p>
    <w:p w:rsidR="00FB54B2" w:rsidRPr="000D63F3" w:rsidRDefault="00FB54B2" w:rsidP="0091492E">
      <w:pPr>
        <w:pStyle w:val="Elencoacolori-Colore11"/>
        <w:numPr>
          <w:ilvl w:val="0"/>
          <w:numId w:val="11"/>
        </w:numPr>
        <w:jc w:val="both"/>
        <w:rPr>
          <w:rFonts w:cs="Calibri"/>
          <w:lang w:val="en-US"/>
        </w:rPr>
      </w:pPr>
      <w:r w:rsidRPr="000D63F3">
        <w:rPr>
          <w:rFonts w:cs="Calibri"/>
          <w:lang w:val="en-US"/>
        </w:rPr>
        <w:t>Site-specific parameters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6"/>
        <w:gridCol w:w="3253"/>
        <w:gridCol w:w="1945"/>
        <w:gridCol w:w="4536"/>
        <w:gridCol w:w="3478"/>
      </w:tblGrid>
      <w:tr w:rsidR="00FB54B2" w:rsidRPr="00917D32" w:rsidTr="00614A00">
        <w:trPr>
          <w:jc w:val="center"/>
        </w:trPr>
        <w:tc>
          <w:tcPr>
            <w:tcW w:w="354" w:type="pct"/>
          </w:tcPr>
          <w:p w:rsidR="00FB54B2" w:rsidRPr="000D63F3" w:rsidRDefault="00FB54B2" w:rsidP="00614A00">
            <w:pPr>
              <w:pStyle w:val="Elencoacolori-Colore11"/>
              <w:spacing w:after="0"/>
              <w:ind w:left="0"/>
              <w:jc w:val="center"/>
              <w:rPr>
                <w:rFonts w:cs="Calibri"/>
                <w:b/>
                <w:lang w:val="en-US"/>
              </w:rPr>
            </w:pPr>
            <w:r w:rsidRPr="000D63F3">
              <w:rPr>
                <w:rFonts w:cs="Calibri"/>
                <w:b/>
                <w:lang w:val="en-US"/>
              </w:rPr>
              <w:lastRenderedPageBreak/>
              <w:t>For…</w:t>
            </w:r>
          </w:p>
        </w:tc>
        <w:tc>
          <w:tcPr>
            <w:tcW w:w="1144" w:type="pct"/>
          </w:tcPr>
          <w:p w:rsidR="00FB54B2" w:rsidRPr="000D63F3" w:rsidRDefault="00FB54B2" w:rsidP="00614A00">
            <w:pPr>
              <w:pStyle w:val="Elencoacolori-Colore11"/>
              <w:spacing w:after="0"/>
              <w:ind w:left="0"/>
              <w:jc w:val="center"/>
              <w:rPr>
                <w:rFonts w:cs="Calibri"/>
                <w:b/>
                <w:lang w:val="en-US"/>
              </w:rPr>
            </w:pPr>
            <w:r w:rsidRPr="000D63F3">
              <w:rPr>
                <w:rFonts w:cs="Calibri"/>
                <w:b/>
                <w:lang w:val="en-US"/>
              </w:rPr>
              <w:t>Name</w:t>
            </w:r>
          </w:p>
        </w:tc>
        <w:tc>
          <w:tcPr>
            <w:tcW w:w="684" w:type="pct"/>
          </w:tcPr>
          <w:p w:rsidR="00FB54B2" w:rsidRPr="000D63F3" w:rsidRDefault="00FB54B2" w:rsidP="00614A00">
            <w:pPr>
              <w:pStyle w:val="Elencoacolori-Colore11"/>
              <w:spacing w:after="0"/>
              <w:ind w:left="0"/>
              <w:jc w:val="center"/>
              <w:rPr>
                <w:rFonts w:cs="Calibri"/>
                <w:b/>
                <w:lang w:val="en-US"/>
              </w:rPr>
            </w:pPr>
            <w:r w:rsidRPr="000D63F3">
              <w:rPr>
                <w:rFonts w:cs="Calibri"/>
                <w:b/>
                <w:lang w:val="en-US"/>
              </w:rPr>
              <w:t>Abbreviation and unit</w:t>
            </w:r>
          </w:p>
        </w:tc>
        <w:tc>
          <w:tcPr>
            <w:tcW w:w="1595" w:type="pct"/>
          </w:tcPr>
          <w:p w:rsidR="00FB54B2" w:rsidRPr="000D63F3" w:rsidRDefault="00FB54B2" w:rsidP="00614A00">
            <w:pPr>
              <w:pStyle w:val="Elencoacolori-Colore11"/>
              <w:spacing w:after="0"/>
              <w:ind w:left="0"/>
              <w:jc w:val="center"/>
              <w:rPr>
                <w:rFonts w:cs="Calibri"/>
                <w:b/>
                <w:lang w:val="en-US"/>
              </w:rPr>
            </w:pPr>
            <w:r w:rsidRPr="000D63F3">
              <w:rPr>
                <w:rFonts w:cs="Calibri"/>
                <w:b/>
                <w:lang w:val="en-US"/>
              </w:rPr>
              <w:t>Purpose</w:t>
            </w:r>
          </w:p>
        </w:tc>
        <w:tc>
          <w:tcPr>
            <w:tcW w:w="1223" w:type="pct"/>
          </w:tcPr>
          <w:p w:rsidR="00FB54B2" w:rsidRPr="000D63F3" w:rsidRDefault="00FB54B2" w:rsidP="00614A00">
            <w:pPr>
              <w:pStyle w:val="Elencoacolori-Colore11"/>
              <w:spacing w:after="0"/>
              <w:ind w:left="0"/>
              <w:jc w:val="center"/>
              <w:rPr>
                <w:rFonts w:cs="Calibri"/>
                <w:b/>
                <w:lang w:val="en-US"/>
              </w:rPr>
            </w:pPr>
            <w:r w:rsidRPr="000D63F3">
              <w:rPr>
                <w:rFonts w:cs="Calibri"/>
                <w:b/>
                <w:lang w:val="en-US"/>
              </w:rPr>
              <w:t>Used for calculating the following state variable(s)</w:t>
            </w:r>
          </w:p>
        </w:tc>
      </w:tr>
      <w:tr w:rsidR="003C0033" w:rsidRPr="00917D32" w:rsidTr="00614A00">
        <w:trPr>
          <w:jc w:val="center"/>
        </w:trPr>
        <w:tc>
          <w:tcPr>
            <w:tcW w:w="354" w:type="pct"/>
          </w:tcPr>
          <w:p w:rsidR="003C0033" w:rsidRPr="000D63F3" w:rsidRDefault="009D1C5C" w:rsidP="003C0033">
            <w:pPr>
              <w:pStyle w:val="Corpodeltesto311"/>
              <w:overflowPunct/>
              <w:autoSpaceDE/>
              <w:adjustRightInd/>
              <w:jc w:val="left"/>
              <w:rPr>
                <w:rFonts w:ascii="Calibri" w:eastAsia="Calibri" w:hAnsi="Calibri" w:cs="Calibri"/>
                <w:szCs w:val="22"/>
                <w:lang w:val="en-US" w:eastAsia="en-US"/>
              </w:rPr>
            </w:pPr>
            <w:r w:rsidRPr="000D63F3">
              <w:rPr>
                <w:rFonts w:ascii="Calibri" w:eastAsia="Calibri" w:hAnsi="Calibri" w:cs="Calibri"/>
                <w:szCs w:val="22"/>
                <w:lang w:val="en-US" w:eastAsia="en-US"/>
              </w:rPr>
              <w:t>Organics and metal</w:t>
            </w:r>
          </w:p>
        </w:tc>
        <w:tc>
          <w:tcPr>
            <w:tcW w:w="1144" w:type="pct"/>
          </w:tcPr>
          <w:p w:rsidR="0025259F" w:rsidRPr="000D63F3" w:rsidRDefault="009D1C5C">
            <w:pPr>
              <w:pStyle w:val="Corpodeltesto311"/>
              <w:overflowPunct/>
              <w:autoSpaceDE/>
              <w:adjustRightInd/>
              <w:jc w:val="left"/>
              <w:rPr>
                <w:rFonts w:ascii="Calibri" w:eastAsia="Calibri" w:hAnsi="Calibri" w:cs="Calibri"/>
                <w:szCs w:val="22"/>
                <w:lang w:val="en-US" w:eastAsia="en-US"/>
              </w:rPr>
            </w:pPr>
            <w:r w:rsidRPr="000D63F3">
              <w:rPr>
                <w:rFonts w:ascii="Calibri" w:eastAsia="Calibri" w:hAnsi="Calibri" w:cs="Calibri"/>
                <w:szCs w:val="22"/>
                <w:lang w:val="en-US" w:eastAsia="en-US"/>
              </w:rPr>
              <w:t>Fish diet preference for food item i</w:t>
            </w:r>
          </w:p>
        </w:tc>
        <w:tc>
          <w:tcPr>
            <w:tcW w:w="684" w:type="pct"/>
          </w:tcPr>
          <w:p w:rsidR="003C0033" w:rsidRPr="000D63F3" w:rsidRDefault="009D1C5C" w:rsidP="003C0033">
            <w:pPr>
              <w:pStyle w:val="Corpodeltesto311"/>
              <w:overflowPunct/>
              <w:autoSpaceDE/>
              <w:adjustRightInd/>
              <w:jc w:val="left"/>
              <w:rPr>
                <w:rFonts w:ascii="Calibri" w:eastAsia="Calibri" w:hAnsi="Calibri" w:cs="Calibri"/>
                <w:szCs w:val="22"/>
                <w:lang w:val="en-US" w:eastAsia="en-US"/>
              </w:rPr>
            </w:pPr>
            <w:r w:rsidRPr="000D63F3">
              <w:rPr>
                <w:rFonts w:ascii="Calibri" w:eastAsia="Calibri" w:hAnsi="Calibri" w:cs="Calibri"/>
                <w:szCs w:val="22"/>
                <w:lang w:val="en-US" w:eastAsia="en-US"/>
              </w:rPr>
              <w:t>Pref_diet_i (unitless) (i=1 to 10)</w:t>
            </w:r>
          </w:p>
        </w:tc>
        <w:tc>
          <w:tcPr>
            <w:tcW w:w="1595" w:type="pct"/>
          </w:tcPr>
          <w:p w:rsidR="003C0033" w:rsidRPr="000D63F3" w:rsidRDefault="009D1C5C" w:rsidP="003C0033">
            <w:pPr>
              <w:spacing w:after="0"/>
              <w:jc w:val="both"/>
              <w:rPr>
                <w:rFonts w:cs="Calibri"/>
                <w:lang w:val="en-US"/>
              </w:rPr>
            </w:pPr>
            <w:r w:rsidRPr="000D63F3">
              <w:rPr>
                <w:lang w:val="en-US"/>
              </w:rPr>
              <w:t>Fish diet preferences for certain foods used to calculate the concentration of the chemical substance that is absorbed with ingested diet. Ten potential diets are arbitrary defined in the MERLIN-Expo model.</w:t>
            </w:r>
          </w:p>
        </w:tc>
        <w:tc>
          <w:tcPr>
            <w:tcW w:w="1223" w:type="pct"/>
          </w:tcPr>
          <w:p w:rsidR="003C0033" w:rsidRPr="000D63F3" w:rsidRDefault="009D1C5C" w:rsidP="0091492E">
            <w:pPr>
              <w:pStyle w:val="Paragraphedeliste"/>
              <w:numPr>
                <w:ilvl w:val="0"/>
                <w:numId w:val="14"/>
              </w:numPr>
              <w:spacing w:after="0"/>
              <w:ind w:left="453"/>
              <w:rPr>
                <w:rFonts w:cs="Calibri"/>
                <w:lang w:val="en-US"/>
              </w:rPr>
            </w:pPr>
            <w:r w:rsidRPr="000D63F3">
              <w:rPr>
                <w:rFonts w:cs="Calibri"/>
                <w:lang w:val="en-US"/>
              </w:rPr>
              <w:t>C_fish (</w:t>
            </w:r>
            <w:r w:rsidRPr="000D63F3">
              <w:rPr>
                <w:lang w:val="en-US"/>
              </w:rPr>
              <w:t>mg∙kg</w:t>
            </w:r>
            <w:r w:rsidRPr="000D63F3">
              <w:rPr>
                <w:vertAlign w:val="superscript"/>
                <w:lang w:val="en-US"/>
              </w:rPr>
              <w:t>-1</w:t>
            </w:r>
            <w:r w:rsidRPr="000D63F3">
              <w:rPr>
                <w:lang w:val="en-US"/>
              </w:rPr>
              <w:t>)</w:t>
            </w:r>
          </w:p>
          <w:p w:rsidR="00DA3E5E" w:rsidRPr="000D63F3" w:rsidRDefault="009D1C5C" w:rsidP="0091492E">
            <w:pPr>
              <w:pStyle w:val="Paragraphedeliste"/>
              <w:numPr>
                <w:ilvl w:val="0"/>
                <w:numId w:val="14"/>
              </w:numPr>
              <w:spacing w:after="0"/>
              <w:ind w:left="453"/>
              <w:rPr>
                <w:rFonts w:cs="Calibri"/>
                <w:lang w:val="en-US"/>
              </w:rPr>
            </w:pPr>
            <w:r w:rsidRPr="000D63F3">
              <w:rPr>
                <w:rFonts w:cs="Calibri"/>
                <w:lang w:val="en-US"/>
              </w:rPr>
              <w:t xml:space="preserve"> C_diet_total</w:t>
            </w:r>
          </w:p>
          <w:p w:rsidR="0025259F" w:rsidRPr="000D63F3" w:rsidRDefault="009D1C5C">
            <w:pPr>
              <w:pStyle w:val="Paragraphedeliste"/>
              <w:numPr>
                <w:ilvl w:val="0"/>
                <w:numId w:val="14"/>
              </w:numPr>
              <w:spacing w:after="0"/>
              <w:ind w:left="453"/>
              <w:rPr>
                <w:rFonts w:cs="Calibri"/>
                <w:lang w:val="en-US"/>
              </w:rPr>
            </w:pPr>
            <w:r w:rsidRPr="000D63F3">
              <w:rPr>
                <w:rFonts w:cs="Calibri"/>
                <w:lang w:val="en-US"/>
              </w:rPr>
              <w:t xml:space="preserve"> Mean lipid fraction in food p_lipid_food (-)</w:t>
            </w:r>
          </w:p>
        </w:tc>
      </w:tr>
    </w:tbl>
    <w:p w:rsidR="00FB54B2" w:rsidRPr="000D63F3" w:rsidRDefault="00FB54B2" w:rsidP="00ED335B">
      <w:pPr>
        <w:pStyle w:val="Elencoacolori-Colore11"/>
        <w:ind w:left="0"/>
        <w:jc w:val="both"/>
        <w:rPr>
          <w:rFonts w:cs="Calibri"/>
          <w:lang w:val="en-US"/>
        </w:rPr>
      </w:pPr>
    </w:p>
    <w:p w:rsidR="00F8444A" w:rsidRPr="000D63F3" w:rsidRDefault="00F8444A" w:rsidP="0091492E">
      <w:pPr>
        <w:pStyle w:val="Elencoacolori-Colore11"/>
        <w:numPr>
          <w:ilvl w:val="0"/>
          <w:numId w:val="11"/>
        </w:numPr>
        <w:jc w:val="both"/>
        <w:rPr>
          <w:rFonts w:cs="Calibri"/>
          <w:lang w:val="en-US"/>
        </w:rPr>
      </w:pPr>
      <w:r w:rsidRPr="000D63F3">
        <w:rPr>
          <w:rFonts w:cs="Calibri"/>
          <w:lang w:val="en-US"/>
        </w:rPr>
        <w:t>Physiological parameters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9"/>
        <w:gridCol w:w="3253"/>
        <w:gridCol w:w="1945"/>
        <w:gridCol w:w="4536"/>
        <w:gridCol w:w="3475"/>
      </w:tblGrid>
      <w:tr w:rsidR="00F8444A" w:rsidRPr="00917D32" w:rsidTr="001402B2">
        <w:trPr>
          <w:jc w:val="center"/>
        </w:trPr>
        <w:tc>
          <w:tcPr>
            <w:tcW w:w="355" w:type="pct"/>
          </w:tcPr>
          <w:p w:rsidR="00F8444A" w:rsidRPr="000D63F3" w:rsidRDefault="00397097" w:rsidP="00970ADE">
            <w:pPr>
              <w:pStyle w:val="Elencoacolori-Colore11"/>
              <w:spacing w:after="0"/>
              <w:ind w:left="0"/>
              <w:jc w:val="center"/>
              <w:rPr>
                <w:rFonts w:cs="Calibri"/>
                <w:b/>
                <w:lang w:val="en-US"/>
              </w:rPr>
            </w:pPr>
            <w:r w:rsidRPr="000D63F3">
              <w:rPr>
                <w:rFonts w:cs="Calibri"/>
                <w:b/>
                <w:lang w:val="en-US"/>
              </w:rPr>
              <w:t>For</w:t>
            </w:r>
          </w:p>
        </w:tc>
        <w:tc>
          <w:tcPr>
            <w:tcW w:w="1144" w:type="pct"/>
          </w:tcPr>
          <w:p w:rsidR="00F8444A" w:rsidRPr="000D63F3" w:rsidRDefault="00AB4560" w:rsidP="00970ADE">
            <w:pPr>
              <w:pStyle w:val="Elencoacolori-Colore11"/>
              <w:spacing w:after="0"/>
              <w:ind w:left="0"/>
              <w:jc w:val="center"/>
              <w:rPr>
                <w:rFonts w:cs="Calibri"/>
                <w:b/>
                <w:lang w:val="en-US"/>
              </w:rPr>
            </w:pPr>
            <w:r w:rsidRPr="000D63F3">
              <w:rPr>
                <w:rFonts w:cs="Calibri"/>
                <w:b/>
                <w:lang w:val="en-US"/>
              </w:rPr>
              <w:t>Name</w:t>
            </w:r>
          </w:p>
        </w:tc>
        <w:tc>
          <w:tcPr>
            <w:tcW w:w="684" w:type="pct"/>
          </w:tcPr>
          <w:p w:rsidR="00F8444A" w:rsidRPr="000D63F3" w:rsidRDefault="00AB4560" w:rsidP="00970ADE">
            <w:pPr>
              <w:pStyle w:val="Elencoacolori-Colore11"/>
              <w:spacing w:after="0"/>
              <w:ind w:left="0"/>
              <w:jc w:val="center"/>
              <w:rPr>
                <w:rFonts w:cs="Calibri"/>
                <w:b/>
                <w:lang w:val="en-US"/>
              </w:rPr>
            </w:pPr>
            <w:r w:rsidRPr="000D63F3">
              <w:rPr>
                <w:rFonts w:cs="Calibri"/>
                <w:b/>
                <w:lang w:val="en-US"/>
              </w:rPr>
              <w:t>Abbreviation and unit</w:t>
            </w:r>
          </w:p>
        </w:tc>
        <w:tc>
          <w:tcPr>
            <w:tcW w:w="1595" w:type="pct"/>
          </w:tcPr>
          <w:p w:rsidR="00F8444A" w:rsidRPr="000D63F3" w:rsidRDefault="00AB4560" w:rsidP="00970ADE">
            <w:pPr>
              <w:pStyle w:val="Elencoacolori-Colore11"/>
              <w:spacing w:after="0"/>
              <w:ind w:left="0"/>
              <w:jc w:val="center"/>
              <w:rPr>
                <w:rFonts w:cs="Calibri"/>
                <w:b/>
                <w:lang w:val="en-US"/>
              </w:rPr>
            </w:pPr>
            <w:r w:rsidRPr="000D63F3">
              <w:rPr>
                <w:rFonts w:cs="Calibri"/>
                <w:b/>
                <w:lang w:val="en-US"/>
              </w:rPr>
              <w:t>Purpose</w:t>
            </w:r>
          </w:p>
        </w:tc>
        <w:tc>
          <w:tcPr>
            <w:tcW w:w="1222" w:type="pct"/>
          </w:tcPr>
          <w:p w:rsidR="00F8444A" w:rsidRPr="000D63F3" w:rsidRDefault="00AB4560" w:rsidP="00970ADE">
            <w:pPr>
              <w:pStyle w:val="Elencoacolori-Colore11"/>
              <w:spacing w:after="0"/>
              <w:ind w:left="0"/>
              <w:jc w:val="center"/>
              <w:rPr>
                <w:rFonts w:cs="Calibri"/>
                <w:b/>
                <w:lang w:val="en-US"/>
              </w:rPr>
            </w:pPr>
            <w:r w:rsidRPr="000D63F3">
              <w:rPr>
                <w:rFonts w:cs="Calibri"/>
                <w:b/>
                <w:lang w:val="en-US"/>
              </w:rPr>
              <w:t>Used for calculating the following state variable(s)</w:t>
            </w:r>
          </w:p>
        </w:tc>
      </w:tr>
      <w:tr w:rsidR="002122FC" w:rsidRPr="000D63F3" w:rsidTr="001402B2">
        <w:trPr>
          <w:jc w:val="center"/>
        </w:trPr>
        <w:tc>
          <w:tcPr>
            <w:tcW w:w="355" w:type="pct"/>
          </w:tcPr>
          <w:p w:rsidR="002122FC" w:rsidRPr="000D63F3" w:rsidRDefault="009D1C5C" w:rsidP="003C0033">
            <w:pPr>
              <w:spacing w:after="0"/>
              <w:rPr>
                <w:lang w:val="en-US"/>
              </w:rPr>
            </w:pPr>
            <w:r w:rsidRPr="000D63F3">
              <w:rPr>
                <w:lang w:val="en-US"/>
              </w:rPr>
              <w:t>Organics and metal</w:t>
            </w:r>
          </w:p>
        </w:tc>
        <w:tc>
          <w:tcPr>
            <w:tcW w:w="1144" w:type="pct"/>
          </w:tcPr>
          <w:p w:rsidR="002122FC" w:rsidRPr="000D63F3" w:rsidRDefault="009D1C5C" w:rsidP="002122FC">
            <w:pPr>
              <w:rPr>
                <w:lang w:val="en-US"/>
              </w:rPr>
            </w:pPr>
            <w:r w:rsidRPr="000D63F3">
              <w:rPr>
                <w:lang w:val="en-US"/>
              </w:rPr>
              <w:t>Fish age at maturity</w:t>
            </w:r>
          </w:p>
        </w:tc>
        <w:tc>
          <w:tcPr>
            <w:tcW w:w="684" w:type="pct"/>
          </w:tcPr>
          <w:p w:rsidR="002122FC" w:rsidRPr="000D63F3" w:rsidRDefault="009D1C5C" w:rsidP="002122FC">
            <w:pPr>
              <w:rPr>
                <w:lang w:val="en-US"/>
              </w:rPr>
            </w:pPr>
            <w:r w:rsidRPr="000D63F3">
              <w:rPr>
                <w:lang w:val="en-US"/>
              </w:rPr>
              <w:t>time_fishlife</w:t>
            </w:r>
            <w:r w:rsidR="00857337" w:rsidRPr="000D63F3">
              <w:rPr>
                <w:lang w:val="en-US"/>
              </w:rPr>
              <w:t xml:space="preserve"> (d)</w:t>
            </w:r>
          </w:p>
        </w:tc>
        <w:tc>
          <w:tcPr>
            <w:tcW w:w="1595" w:type="pct"/>
          </w:tcPr>
          <w:p w:rsidR="002122FC" w:rsidRPr="000D63F3" w:rsidRDefault="009D1C5C" w:rsidP="002122FC">
            <w:pPr>
              <w:rPr>
                <w:lang w:val="en-US"/>
              </w:rPr>
            </w:pPr>
            <w:r w:rsidRPr="000D63F3">
              <w:rPr>
                <w:lang w:val="en-US"/>
              </w:rPr>
              <w:t>It is used for correcting concentration of contaminant in fish body for a given age of fish.</w:t>
            </w:r>
          </w:p>
          <w:p w:rsidR="008F500E" w:rsidRPr="000D63F3" w:rsidRDefault="009D1C5C" w:rsidP="002122FC">
            <w:pPr>
              <w:rPr>
                <w:lang w:val="en-US"/>
              </w:rPr>
            </w:pPr>
            <w:r w:rsidRPr="000D63F3">
              <w:rPr>
                <w:lang w:val="en-US"/>
              </w:rPr>
              <w:t>It is also used for calculating growth rate.</w:t>
            </w:r>
          </w:p>
        </w:tc>
        <w:tc>
          <w:tcPr>
            <w:tcW w:w="1222" w:type="pct"/>
          </w:tcPr>
          <w:p w:rsidR="002122FC" w:rsidRPr="000D63F3" w:rsidRDefault="009D1C5C" w:rsidP="0091492E">
            <w:pPr>
              <w:pStyle w:val="Paragraphedeliste"/>
              <w:numPr>
                <w:ilvl w:val="0"/>
                <w:numId w:val="23"/>
              </w:numPr>
              <w:ind w:left="420"/>
              <w:rPr>
                <w:lang w:val="en-US"/>
              </w:rPr>
            </w:pPr>
            <w:r w:rsidRPr="000D63F3">
              <w:rPr>
                <w:lang w:val="en-US"/>
              </w:rPr>
              <w:t>C_fish (mg∙kg</w:t>
            </w:r>
            <w:r w:rsidRPr="000D63F3">
              <w:rPr>
                <w:vertAlign w:val="superscript"/>
                <w:lang w:val="en-US"/>
              </w:rPr>
              <w:t>-1</w:t>
            </w:r>
            <w:r w:rsidRPr="000D63F3">
              <w:rPr>
                <w:lang w:val="en-US"/>
              </w:rPr>
              <w:t>)</w:t>
            </w:r>
          </w:p>
          <w:p w:rsidR="008F500E" w:rsidRPr="000D63F3" w:rsidRDefault="009D1C5C" w:rsidP="0091492E">
            <w:pPr>
              <w:pStyle w:val="Paragraphedeliste"/>
              <w:numPr>
                <w:ilvl w:val="0"/>
                <w:numId w:val="23"/>
              </w:numPr>
              <w:ind w:left="420"/>
              <w:rPr>
                <w:lang w:val="en-US"/>
              </w:rPr>
            </w:pPr>
            <w:r w:rsidRPr="000D63F3">
              <w:rPr>
                <w:lang w:val="en-US"/>
              </w:rPr>
              <w:t xml:space="preserve"> k_growth (d</w:t>
            </w:r>
            <w:r w:rsidRPr="000D63F3">
              <w:rPr>
                <w:vertAlign w:val="superscript"/>
                <w:lang w:val="en-US"/>
              </w:rPr>
              <w:t>-1</w:t>
            </w:r>
            <w:r w:rsidRPr="000D63F3">
              <w:rPr>
                <w:lang w:val="en-US"/>
              </w:rPr>
              <w:t>)</w:t>
            </w:r>
          </w:p>
        </w:tc>
      </w:tr>
      <w:tr w:rsidR="002122FC" w:rsidRPr="000D63F3" w:rsidTr="001402B2">
        <w:trPr>
          <w:jc w:val="center"/>
        </w:trPr>
        <w:tc>
          <w:tcPr>
            <w:tcW w:w="355" w:type="pct"/>
          </w:tcPr>
          <w:p w:rsidR="002122FC" w:rsidRPr="000D63F3" w:rsidRDefault="009D1C5C" w:rsidP="002122FC">
            <w:pPr>
              <w:pStyle w:val="Corpodeltesto311"/>
              <w:overflowPunct/>
              <w:autoSpaceDE/>
              <w:adjustRightInd/>
              <w:jc w:val="left"/>
              <w:rPr>
                <w:rFonts w:ascii="Calibri" w:eastAsia="Calibri" w:hAnsi="Calibri" w:cs="Calibri"/>
                <w:szCs w:val="22"/>
                <w:lang w:val="en-US" w:eastAsia="en-US"/>
              </w:rPr>
            </w:pPr>
            <w:r w:rsidRPr="000D63F3">
              <w:rPr>
                <w:rFonts w:ascii="Calibri" w:eastAsia="Calibri" w:hAnsi="Calibri" w:cs="Calibri"/>
                <w:szCs w:val="22"/>
                <w:lang w:val="en-US" w:eastAsia="en-US"/>
              </w:rPr>
              <w:t>Organics and metal</w:t>
            </w:r>
          </w:p>
        </w:tc>
        <w:tc>
          <w:tcPr>
            <w:tcW w:w="1144" w:type="pct"/>
          </w:tcPr>
          <w:p w:rsidR="002122FC" w:rsidRPr="000D63F3" w:rsidRDefault="009D1C5C" w:rsidP="002122FC">
            <w:pPr>
              <w:pStyle w:val="Corpodeltesto311"/>
              <w:overflowPunct/>
              <w:autoSpaceDE/>
              <w:adjustRightInd/>
              <w:jc w:val="left"/>
              <w:rPr>
                <w:rFonts w:ascii="Calibri" w:eastAsia="Calibri" w:hAnsi="Calibri" w:cs="Calibri"/>
                <w:szCs w:val="22"/>
                <w:lang w:val="en-US" w:eastAsia="en-US"/>
              </w:rPr>
            </w:pPr>
            <w:r w:rsidRPr="000D63F3">
              <w:rPr>
                <w:rFonts w:ascii="Calibri" w:eastAsia="Calibri" w:hAnsi="Calibri" w:cs="Calibri"/>
                <w:szCs w:val="22"/>
                <w:lang w:val="en-US" w:eastAsia="en-US"/>
              </w:rPr>
              <w:t>Fish length at maturity</w:t>
            </w:r>
          </w:p>
        </w:tc>
        <w:tc>
          <w:tcPr>
            <w:tcW w:w="684" w:type="pct"/>
          </w:tcPr>
          <w:p w:rsidR="002122FC" w:rsidRPr="000D63F3" w:rsidRDefault="009D1C5C" w:rsidP="002122FC">
            <w:pPr>
              <w:pStyle w:val="Corpodeltesto311"/>
              <w:overflowPunct/>
              <w:autoSpaceDE/>
              <w:adjustRightInd/>
              <w:jc w:val="left"/>
              <w:rPr>
                <w:rFonts w:ascii="Calibri" w:eastAsia="Calibri" w:hAnsi="Calibri" w:cs="Calibri"/>
                <w:szCs w:val="22"/>
                <w:lang w:val="en-US" w:eastAsia="en-US"/>
              </w:rPr>
            </w:pPr>
            <w:r w:rsidRPr="000D63F3">
              <w:rPr>
                <w:rFonts w:ascii="Calibri" w:eastAsia="Calibri" w:hAnsi="Calibri" w:cs="Calibri"/>
                <w:szCs w:val="22"/>
                <w:lang w:val="en-US" w:eastAsia="en-US"/>
              </w:rPr>
              <w:t>L_fish  (cm)</w:t>
            </w:r>
          </w:p>
        </w:tc>
        <w:tc>
          <w:tcPr>
            <w:tcW w:w="1595" w:type="pct"/>
          </w:tcPr>
          <w:p w:rsidR="002122FC" w:rsidRPr="000D63F3" w:rsidRDefault="009D1C5C" w:rsidP="0086288F">
            <w:pPr>
              <w:pStyle w:val="Corpodeltesto311"/>
              <w:overflowPunct/>
              <w:autoSpaceDE/>
              <w:adjustRightInd/>
              <w:jc w:val="left"/>
              <w:rPr>
                <w:rFonts w:ascii="Calibri" w:eastAsia="Calibri" w:hAnsi="Calibri" w:cs="Calibri"/>
                <w:szCs w:val="22"/>
                <w:lang w:val="en-US" w:eastAsia="en-US"/>
              </w:rPr>
            </w:pPr>
            <w:r w:rsidRPr="000D63F3">
              <w:rPr>
                <w:rFonts w:ascii="Calibri" w:eastAsia="Calibri" w:hAnsi="Calibri" w:cs="Calibri"/>
                <w:szCs w:val="22"/>
                <w:lang w:val="en-US" w:eastAsia="en-US"/>
              </w:rPr>
              <w:t>Used in calculating weight of fish at maturity according to an allometric relationship.</w:t>
            </w:r>
          </w:p>
        </w:tc>
        <w:tc>
          <w:tcPr>
            <w:tcW w:w="1222" w:type="pct"/>
          </w:tcPr>
          <w:p w:rsidR="002122FC" w:rsidRPr="000D63F3" w:rsidRDefault="009D1C5C" w:rsidP="0091492E">
            <w:pPr>
              <w:pStyle w:val="Paragraphedeliste"/>
              <w:numPr>
                <w:ilvl w:val="0"/>
                <w:numId w:val="20"/>
              </w:numPr>
              <w:spacing w:after="0"/>
              <w:ind w:left="420"/>
              <w:rPr>
                <w:rFonts w:cs="Calibri"/>
                <w:lang w:val="en-US"/>
              </w:rPr>
            </w:pPr>
            <w:r w:rsidRPr="000D63F3">
              <w:rPr>
                <w:rFonts w:cs="Calibri"/>
                <w:lang w:val="en-US"/>
              </w:rPr>
              <w:t>W_fish (kg)</w:t>
            </w:r>
          </w:p>
        </w:tc>
      </w:tr>
      <w:tr w:rsidR="0086288F" w:rsidRPr="000D63F3" w:rsidTr="001402B2">
        <w:trPr>
          <w:jc w:val="center"/>
        </w:trPr>
        <w:tc>
          <w:tcPr>
            <w:tcW w:w="355" w:type="pct"/>
          </w:tcPr>
          <w:p w:rsidR="0086288F" w:rsidRPr="000D63F3" w:rsidRDefault="009D1C5C" w:rsidP="00535653">
            <w:pPr>
              <w:pStyle w:val="Corpodeltesto311"/>
              <w:overflowPunct/>
              <w:autoSpaceDE/>
              <w:adjustRightInd/>
              <w:jc w:val="left"/>
              <w:rPr>
                <w:rFonts w:ascii="Calibri" w:eastAsia="Calibri" w:hAnsi="Calibri" w:cs="Calibri"/>
                <w:szCs w:val="22"/>
                <w:lang w:val="en-US" w:eastAsia="en-US"/>
              </w:rPr>
            </w:pPr>
            <w:r w:rsidRPr="000D63F3">
              <w:rPr>
                <w:rFonts w:ascii="Calibri" w:eastAsia="Calibri" w:hAnsi="Calibri" w:cs="Calibri"/>
                <w:szCs w:val="22"/>
                <w:lang w:val="en-US" w:eastAsia="en-US"/>
              </w:rPr>
              <w:t>Organics and metal</w:t>
            </w:r>
          </w:p>
        </w:tc>
        <w:tc>
          <w:tcPr>
            <w:tcW w:w="1144" w:type="pct"/>
          </w:tcPr>
          <w:p w:rsidR="009C67E4" w:rsidRPr="000D63F3" w:rsidRDefault="009D1C5C">
            <w:pPr>
              <w:pStyle w:val="Corpodeltesto311"/>
              <w:overflowPunct/>
              <w:autoSpaceDE/>
              <w:adjustRightInd/>
              <w:jc w:val="left"/>
              <w:rPr>
                <w:rFonts w:ascii="Calibri" w:eastAsia="Calibri" w:hAnsi="Calibri" w:cs="Calibri"/>
                <w:szCs w:val="22"/>
                <w:lang w:val="en-US" w:eastAsia="en-US"/>
              </w:rPr>
            </w:pPr>
            <w:r w:rsidRPr="000D63F3">
              <w:rPr>
                <w:rFonts w:ascii="Calibri" w:eastAsia="Calibri" w:hAnsi="Calibri" w:cs="Calibri"/>
                <w:szCs w:val="22"/>
                <w:lang w:val="en-US" w:eastAsia="en-US"/>
              </w:rPr>
              <w:t>Intercept of weight-length relationship</w:t>
            </w:r>
          </w:p>
        </w:tc>
        <w:tc>
          <w:tcPr>
            <w:tcW w:w="684" w:type="pct"/>
          </w:tcPr>
          <w:p w:rsidR="0086288F" w:rsidRPr="000D63F3" w:rsidRDefault="009D1C5C" w:rsidP="00535653">
            <w:pPr>
              <w:pStyle w:val="Corpodeltesto311"/>
              <w:overflowPunct/>
              <w:autoSpaceDE/>
              <w:adjustRightInd/>
              <w:jc w:val="left"/>
              <w:rPr>
                <w:rFonts w:ascii="Calibri" w:eastAsia="Calibri" w:hAnsi="Calibri" w:cs="Calibri"/>
                <w:szCs w:val="22"/>
                <w:lang w:val="en-US" w:eastAsia="en-US"/>
              </w:rPr>
            </w:pPr>
            <w:r w:rsidRPr="000D63F3">
              <w:rPr>
                <w:rFonts w:ascii="Calibri" w:eastAsia="Calibri" w:hAnsi="Calibri" w:cs="Calibri"/>
                <w:szCs w:val="22"/>
                <w:lang w:val="en-US" w:eastAsia="en-US"/>
              </w:rPr>
              <w:t>a_W_fish (unitless)</w:t>
            </w:r>
          </w:p>
        </w:tc>
        <w:tc>
          <w:tcPr>
            <w:tcW w:w="1595" w:type="pct"/>
          </w:tcPr>
          <w:p w:rsidR="009C67E4" w:rsidRPr="000D63F3" w:rsidRDefault="009D1C5C">
            <w:pPr>
              <w:spacing w:after="0"/>
              <w:jc w:val="both"/>
              <w:rPr>
                <w:rFonts w:cs="Calibri"/>
                <w:lang w:val="en-US"/>
              </w:rPr>
            </w:pPr>
            <w:r w:rsidRPr="000D63F3">
              <w:rPr>
                <w:rFonts w:cs="Calibri"/>
                <w:lang w:val="en-US"/>
              </w:rPr>
              <w:t>The relationship between weight and length is expressed by an allometric formula including intercept a_W_fish. Used in calculating weight of fish at a given age, based on a given fish length.</w:t>
            </w:r>
          </w:p>
        </w:tc>
        <w:tc>
          <w:tcPr>
            <w:tcW w:w="1222" w:type="pct"/>
          </w:tcPr>
          <w:p w:rsidR="0086288F" w:rsidRPr="000D63F3" w:rsidRDefault="009D1C5C" w:rsidP="0091492E">
            <w:pPr>
              <w:pStyle w:val="Paragraphedeliste"/>
              <w:numPr>
                <w:ilvl w:val="0"/>
                <w:numId w:val="22"/>
              </w:numPr>
              <w:spacing w:after="0"/>
              <w:ind w:left="420"/>
              <w:rPr>
                <w:rFonts w:cs="Calibri"/>
                <w:lang w:val="pl-PL"/>
              </w:rPr>
            </w:pPr>
            <w:r w:rsidRPr="000D63F3">
              <w:rPr>
                <w:rFonts w:cs="Calibri"/>
                <w:lang w:val="pl-PL"/>
              </w:rPr>
              <w:t>W_fish (kg)</w:t>
            </w:r>
          </w:p>
        </w:tc>
      </w:tr>
      <w:tr w:rsidR="0086288F" w:rsidRPr="000D63F3" w:rsidTr="001402B2">
        <w:trPr>
          <w:jc w:val="center"/>
        </w:trPr>
        <w:tc>
          <w:tcPr>
            <w:tcW w:w="355" w:type="pct"/>
          </w:tcPr>
          <w:p w:rsidR="0086288F" w:rsidRPr="000D63F3" w:rsidRDefault="009D1C5C" w:rsidP="00ED67D4">
            <w:pPr>
              <w:pStyle w:val="Corpodeltesto311"/>
              <w:overflowPunct/>
              <w:autoSpaceDE/>
              <w:adjustRightInd/>
              <w:jc w:val="left"/>
              <w:rPr>
                <w:rFonts w:ascii="Calibri" w:eastAsia="Calibri" w:hAnsi="Calibri" w:cs="Calibri"/>
                <w:szCs w:val="22"/>
                <w:lang w:val="en-US" w:eastAsia="en-US"/>
              </w:rPr>
            </w:pPr>
            <w:r w:rsidRPr="000D63F3">
              <w:rPr>
                <w:rFonts w:ascii="Calibri" w:eastAsia="Calibri" w:hAnsi="Calibri" w:cs="Calibri"/>
                <w:szCs w:val="22"/>
                <w:lang w:val="en-US" w:eastAsia="en-US"/>
              </w:rPr>
              <w:t>Organics and metal</w:t>
            </w:r>
          </w:p>
        </w:tc>
        <w:tc>
          <w:tcPr>
            <w:tcW w:w="1144" w:type="pct"/>
          </w:tcPr>
          <w:p w:rsidR="0086288F" w:rsidRPr="000D63F3" w:rsidRDefault="009D1C5C" w:rsidP="00535653">
            <w:pPr>
              <w:pStyle w:val="Corpodeltesto311"/>
              <w:overflowPunct/>
              <w:autoSpaceDE/>
              <w:adjustRightInd/>
              <w:jc w:val="left"/>
              <w:rPr>
                <w:rFonts w:ascii="Calibri" w:eastAsia="Calibri" w:hAnsi="Calibri" w:cs="Calibri"/>
                <w:szCs w:val="22"/>
                <w:lang w:val="en-US" w:eastAsia="en-US"/>
              </w:rPr>
            </w:pPr>
            <w:r w:rsidRPr="000D63F3">
              <w:rPr>
                <w:rFonts w:ascii="Calibri" w:eastAsia="Calibri" w:hAnsi="Calibri" w:cs="Calibri"/>
                <w:szCs w:val="22"/>
                <w:lang w:val="en-US" w:eastAsia="en-US"/>
              </w:rPr>
              <w:t>Slope of weight-length relationship</w:t>
            </w:r>
          </w:p>
        </w:tc>
        <w:tc>
          <w:tcPr>
            <w:tcW w:w="684" w:type="pct"/>
          </w:tcPr>
          <w:p w:rsidR="0086288F" w:rsidRPr="000D63F3" w:rsidRDefault="009D1C5C" w:rsidP="007F612D">
            <w:pPr>
              <w:pStyle w:val="Corpodeltesto311"/>
              <w:overflowPunct/>
              <w:autoSpaceDE/>
              <w:adjustRightInd/>
              <w:jc w:val="left"/>
              <w:rPr>
                <w:rFonts w:ascii="Calibri" w:eastAsia="Calibri" w:hAnsi="Calibri" w:cs="Calibri"/>
                <w:szCs w:val="22"/>
                <w:lang w:val="en-US" w:eastAsia="en-US"/>
              </w:rPr>
            </w:pPr>
            <w:r w:rsidRPr="000D63F3">
              <w:rPr>
                <w:rFonts w:ascii="Calibri" w:eastAsia="Calibri" w:hAnsi="Calibri" w:cs="Calibri"/>
                <w:szCs w:val="22"/>
                <w:lang w:val="en-US" w:eastAsia="en-US"/>
              </w:rPr>
              <w:t>b_W_fish (unitless)</w:t>
            </w:r>
          </w:p>
        </w:tc>
        <w:tc>
          <w:tcPr>
            <w:tcW w:w="1595" w:type="pct"/>
          </w:tcPr>
          <w:p w:rsidR="0086288F" w:rsidRPr="000D63F3" w:rsidRDefault="009D1C5C" w:rsidP="00ED67D4">
            <w:pPr>
              <w:spacing w:after="0"/>
              <w:jc w:val="both"/>
              <w:rPr>
                <w:rFonts w:cs="Calibri"/>
                <w:lang w:val="en-US"/>
              </w:rPr>
            </w:pPr>
            <w:r w:rsidRPr="000D63F3">
              <w:rPr>
                <w:rFonts w:cs="Calibri"/>
                <w:lang w:val="en-US"/>
              </w:rPr>
              <w:t>The relationship between weight and length is expressed by an allometric formula including intercept a_W_fish.</w:t>
            </w:r>
            <w:r w:rsidR="006A0FCA" w:rsidRPr="000D63F3">
              <w:rPr>
                <w:rFonts w:cs="Calibri"/>
                <w:lang w:val="en-US"/>
              </w:rPr>
              <w:t xml:space="preserve"> </w:t>
            </w:r>
            <w:r w:rsidRPr="000D63F3">
              <w:rPr>
                <w:rFonts w:cs="Calibri"/>
                <w:lang w:val="en-US"/>
              </w:rPr>
              <w:t>Used in calculating weight of fish at a given age,</w:t>
            </w:r>
            <w:r w:rsidR="006A0FCA" w:rsidRPr="000D63F3">
              <w:rPr>
                <w:rFonts w:cs="Calibri"/>
                <w:lang w:val="en-US"/>
              </w:rPr>
              <w:t xml:space="preserve"> </w:t>
            </w:r>
            <w:r w:rsidRPr="000D63F3">
              <w:rPr>
                <w:rFonts w:cs="Calibri"/>
                <w:lang w:val="en-US"/>
              </w:rPr>
              <w:t>based on a given fish length</w:t>
            </w:r>
          </w:p>
        </w:tc>
        <w:tc>
          <w:tcPr>
            <w:tcW w:w="1222" w:type="pct"/>
          </w:tcPr>
          <w:p w:rsidR="0086288F" w:rsidRPr="000D63F3" w:rsidRDefault="009D1C5C" w:rsidP="0091492E">
            <w:pPr>
              <w:pStyle w:val="Paragraphedeliste"/>
              <w:numPr>
                <w:ilvl w:val="0"/>
                <w:numId w:val="15"/>
              </w:numPr>
              <w:spacing w:after="0"/>
              <w:ind w:left="459"/>
              <w:rPr>
                <w:rFonts w:cs="Calibri"/>
                <w:lang w:val="en-US"/>
              </w:rPr>
            </w:pPr>
            <w:r w:rsidRPr="000D63F3">
              <w:rPr>
                <w:rFonts w:cs="Calibri"/>
                <w:lang w:val="en-US"/>
              </w:rPr>
              <w:t>W_fish (kg)</w:t>
            </w:r>
          </w:p>
        </w:tc>
      </w:tr>
      <w:tr w:rsidR="0086288F" w:rsidRPr="000D63F3" w:rsidTr="001402B2">
        <w:trPr>
          <w:jc w:val="center"/>
        </w:trPr>
        <w:tc>
          <w:tcPr>
            <w:tcW w:w="355" w:type="pct"/>
          </w:tcPr>
          <w:p w:rsidR="0086288F" w:rsidRPr="000D63F3" w:rsidRDefault="00502DE4" w:rsidP="00535653">
            <w:pPr>
              <w:pStyle w:val="Corpodeltesto311"/>
              <w:overflowPunct/>
              <w:autoSpaceDE/>
              <w:adjustRightInd/>
              <w:jc w:val="left"/>
              <w:rPr>
                <w:rFonts w:ascii="Calibri" w:eastAsia="Calibri" w:hAnsi="Calibri" w:cs="Calibri"/>
                <w:szCs w:val="22"/>
                <w:lang w:val="en-US" w:eastAsia="en-US"/>
              </w:rPr>
            </w:pPr>
            <w:r w:rsidRPr="000D63F3">
              <w:rPr>
                <w:rFonts w:ascii="Calibri" w:eastAsia="Calibri" w:hAnsi="Calibri" w:cs="Calibri"/>
                <w:szCs w:val="22"/>
                <w:lang w:val="en-US" w:eastAsia="en-US"/>
              </w:rPr>
              <w:t>Organics and metal</w:t>
            </w:r>
          </w:p>
        </w:tc>
        <w:tc>
          <w:tcPr>
            <w:tcW w:w="1144" w:type="pct"/>
          </w:tcPr>
          <w:p w:rsidR="0086288F" w:rsidRPr="000D63F3" w:rsidRDefault="009D1C5C" w:rsidP="00535653">
            <w:pPr>
              <w:pStyle w:val="Corpodeltesto311"/>
              <w:overflowPunct/>
              <w:autoSpaceDE/>
              <w:adjustRightInd/>
              <w:jc w:val="left"/>
              <w:rPr>
                <w:rFonts w:ascii="Calibri" w:eastAsia="Calibri" w:hAnsi="Calibri" w:cs="Calibri"/>
                <w:szCs w:val="22"/>
                <w:lang w:val="en-US" w:eastAsia="en-US"/>
              </w:rPr>
            </w:pPr>
            <w:r w:rsidRPr="000D63F3">
              <w:rPr>
                <w:rFonts w:ascii="Calibri" w:eastAsia="Calibri" w:hAnsi="Calibri" w:cs="Calibri"/>
                <w:szCs w:val="22"/>
                <w:lang w:val="en-US" w:eastAsia="en-US"/>
              </w:rPr>
              <w:t>Allometric rate exponent</w:t>
            </w:r>
          </w:p>
        </w:tc>
        <w:tc>
          <w:tcPr>
            <w:tcW w:w="684" w:type="pct"/>
          </w:tcPr>
          <w:p w:rsidR="0086288F" w:rsidRPr="000D63F3" w:rsidRDefault="009D1C5C" w:rsidP="00320890">
            <w:pPr>
              <w:pStyle w:val="Corpodeltesto311"/>
              <w:overflowPunct/>
              <w:autoSpaceDE/>
              <w:adjustRightInd/>
              <w:jc w:val="left"/>
              <w:rPr>
                <w:rFonts w:ascii="Calibri" w:eastAsia="Calibri" w:hAnsi="Calibri" w:cs="Calibri"/>
                <w:szCs w:val="22"/>
                <w:lang w:val="en-US" w:eastAsia="en-US"/>
              </w:rPr>
            </w:pPr>
            <w:r w:rsidRPr="000D63F3">
              <w:rPr>
                <w:rFonts w:ascii="Calibri" w:eastAsia="Calibri" w:hAnsi="Calibri" w:cs="Calibri"/>
                <w:szCs w:val="22"/>
                <w:lang w:val="en-US" w:eastAsia="en-US"/>
              </w:rPr>
              <w:t>(kappa) κ (-)</w:t>
            </w:r>
          </w:p>
        </w:tc>
        <w:tc>
          <w:tcPr>
            <w:tcW w:w="1595" w:type="pct"/>
          </w:tcPr>
          <w:p w:rsidR="0015364E" w:rsidRPr="000D63F3" w:rsidRDefault="009D1C5C" w:rsidP="00857337">
            <w:pPr>
              <w:spacing w:after="0" w:line="240" w:lineRule="auto"/>
              <w:jc w:val="both"/>
              <w:rPr>
                <w:rFonts w:cs="Calibri"/>
                <w:lang w:val="en-US"/>
              </w:rPr>
            </w:pPr>
            <w:r w:rsidRPr="000D63F3">
              <w:rPr>
                <w:rFonts w:asciiTheme="minorHAnsi" w:eastAsia="Times New Roman" w:hAnsiTheme="minorHAnsi" w:cstheme="minorHAnsi"/>
                <w:lang w:val="en-US" w:eastAsia="fr-FR"/>
              </w:rPr>
              <w:t xml:space="preserve">Allometric relationships provide body-size specific parameters instead of values that are arbitrary or taken from a well-known species. </w:t>
            </w:r>
            <w:r w:rsidRPr="000D63F3">
              <w:rPr>
                <w:rFonts w:asciiTheme="minorHAnsi" w:eastAsia="Times New Roman" w:hAnsiTheme="minorHAnsi" w:cstheme="minorHAnsi"/>
                <w:lang w:val="en-US" w:eastAsia="fr-FR"/>
              </w:rPr>
              <w:lastRenderedPageBreak/>
              <w:t xml:space="preserve">Allometric regression exponent </w:t>
            </w:r>
            <w:r w:rsidRPr="000D63F3">
              <w:rPr>
                <w:rFonts w:asciiTheme="minorHAnsi" w:eastAsia="Times New Roman" w:hAnsiTheme="minorHAnsi" w:cstheme="minorHAnsi"/>
                <w:lang w:eastAsia="fr-FR"/>
              </w:rPr>
              <w:t>κ</w:t>
            </w:r>
            <w:r w:rsidRPr="000D63F3">
              <w:rPr>
                <w:rFonts w:asciiTheme="minorHAnsi" w:eastAsia="Times New Roman" w:hAnsiTheme="minorHAnsi" w:cstheme="minorHAnsi"/>
                <w:lang w:val="en-US" w:eastAsia="fr-FR"/>
              </w:rPr>
              <w:t xml:space="preserve"> e</w:t>
            </w:r>
            <w:r w:rsidRPr="000D63F3">
              <w:rPr>
                <w:rFonts w:cs="Calibri"/>
                <w:lang w:val="en-US"/>
              </w:rPr>
              <w:t>xpresses body size correlation with animals physiological characteristics i.e. rates, transport coefficients.</w:t>
            </w:r>
          </w:p>
        </w:tc>
        <w:tc>
          <w:tcPr>
            <w:tcW w:w="1222" w:type="pct"/>
          </w:tcPr>
          <w:p w:rsidR="0086288F" w:rsidRPr="000D63F3" w:rsidRDefault="009D1C5C" w:rsidP="00535653">
            <w:pPr>
              <w:pStyle w:val="Paragraphedeliste"/>
              <w:spacing w:after="0"/>
              <w:ind w:left="449"/>
              <w:rPr>
                <w:rFonts w:cs="Calibri"/>
                <w:lang w:val="en-US"/>
              </w:rPr>
            </w:pPr>
            <w:r w:rsidRPr="000D63F3">
              <w:rPr>
                <w:rFonts w:cs="Calibri"/>
                <w:lang w:val="en-US"/>
              </w:rPr>
              <w:lastRenderedPageBreak/>
              <w:t>All rate constants</w:t>
            </w:r>
          </w:p>
        </w:tc>
      </w:tr>
      <w:tr w:rsidR="0086288F" w:rsidRPr="00917D32" w:rsidTr="001402B2">
        <w:trPr>
          <w:jc w:val="center"/>
        </w:trPr>
        <w:tc>
          <w:tcPr>
            <w:tcW w:w="355" w:type="pct"/>
          </w:tcPr>
          <w:p w:rsidR="0086288F" w:rsidRPr="000D63F3" w:rsidRDefault="009D1C5C" w:rsidP="00535653">
            <w:pPr>
              <w:pStyle w:val="Corpodeltesto311"/>
              <w:overflowPunct/>
              <w:autoSpaceDE/>
              <w:adjustRightInd/>
              <w:jc w:val="left"/>
              <w:rPr>
                <w:rFonts w:ascii="Calibri" w:eastAsia="Calibri" w:hAnsi="Calibri" w:cs="Calibri"/>
                <w:szCs w:val="22"/>
                <w:lang w:val="en-US" w:eastAsia="en-US"/>
              </w:rPr>
            </w:pPr>
            <w:r w:rsidRPr="000D63F3">
              <w:rPr>
                <w:rFonts w:ascii="Calibri" w:eastAsia="Calibri" w:hAnsi="Calibri" w:cs="Calibri"/>
                <w:szCs w:val="22"/>
                <w:lang w:val="en-US" w:eastAsia="en-US"/>
              </w:rPr>
              <w:lastRenderedPageBreak/>
              <w:t>Organics</w:t>
            </w:r>
          </w:p>
        </w:tc>
        <w:tc>
          <w:tcPr>
            <w:tcW w:w="1144" w:type="pct"/>
          </w:tcPr>
          <w:p w:rsidR="0086288F" w:rsidRPr="000D63F3" w:rsidRDefault="009D1C5C" w:rsidP="00535653">
            <w:pPr>
              <w:pStyle w:val="Corpodeltesto311"/>
              <w:overflowPunct/>
              <w:autoSpaceDE/>
              <w:adjustRightInd/>
              <w:jc w:val="left"/>
              <w:rPr>
                <w:rFonts w:ascii="Calibri" w:eastAsia="Calibri" w:hAnsi="Calibri" w:cs="Calibri"/>
                <w:szCs w:val="22"/>
                <w:lang w:val="en-US" w:eastAsia="en-US"/>
              </w:rPr>
            </w:pPr>
            <w:r w:rsidRPr="000D63F3">
              <w:rPr>
                <w:rFonts w:ascii="Calibri" w:eastAsia="Calibri" w:hAnsi="Calibri" w:cs="Calibri"/>
                <w:szCs w:val="22"/>
                <w:lang w:val="en-US" w:eastAsia="en-US"/>
              </w:rPr>
              <w:t>Lipid fraction of food item i</w:t>
            </w:r>
          </w:p>
        </w:tc>
        <w:tc>
          <w:tcPr>
            <w:tcW w:w="684" w:type="pct"/>
          </w:tcPr>
          <w:p w:rsidR="0086288F" w:rsidRPr="000D63F3" w:rsidRDefault="00162891" w:rsidP="00535653">
            <w:pPr>
              <w:pStyle w:val="Corpodeltesto311"/>
              <w:tabs>
                <w:tab w:val="right" w:pos="1880"/>
              </w:tabs>
              <w:overflowPunct/>
              <w:autoSpaceDE/>
              <w:adjustRightInd/>
              <w:jc w:val="left"/>
              <w:rPr>
                <w:rFonts w:ascii="Calibri" w:eastAsia="Calibri" w:hAnsi="Calibri" w:cs="Calibri"/>
                <w:szCs w:val="22"/>
                <w:lang w:val="en-US" w:eastAsia="en-US"/>
              </w:rPr>
            </w:pPr>
            <w:r w:rsidRPr="000D63F3">
              <w:rPr>
                <w:rFonts w:ascii="Calibri" w:eastAsia="Calibri" w:hAnsi="Calibri" w:cs="Calibri"/>
                <w:szCs w:val="22"/>
                <w:lang w:val="en-US" w:eastAsia="en-US"/>
              </w:rPr>
              <w:t>p_lipid_</w:t>
            </w:r>
            <w:r w:rsidR="009D1C5C" w:rsidRPr="000D63F3">
              <w:rPr>
                <w:rFonts w:ascii="Calibri" w:eastAsia="Calibri" w:hAnsi="Calibri" w:cs="Calibri"/>
                <w:szCs w:val="22"/>
                <w:lang w:val="en-US" w:eastAsia="en-US"/>
              </w:rPr>
              <w:t>i (-)</w:t>
            </w:r>
          </w:p>
        </w:tc>
        <w:tc>
          <w:tcPr>
            <w:tcW w:w="1595" w:type="pct"/>
          </w:tcPr>
          <w:p w:rsidR="0015364E" w:rsidRPr="000D63F3" w:rsidRDefault="009D1C5C" w:rsidP="00857337">
            <w:pPr>
              <w:spacing w:after="0"/>
              <w:rPr>
                <w:rFonts w:asciiTheme="minorHAnsi" w:eastAsia="Times New Roman" w:hAnsiTheme="minorHAnsi" w:cstheme="minorHAnsi"/>
                <w:lang w:val="en-US" w:eastAsia="fr-FR"/>
              </w:rPr>
            </w:pPr>
            <w:r w:rsidRPr="000D63F3">
              <w:rPr>
                <w:rFonts w:asciiTheme="minorHAnsi" w:hAnsiTheme="minorHAnsi" w:cstheme="minorHAnsi"/>
                <w:lang w:val="en-US"/>
              </w:rPr>
              <w:t xml:space="preserve">Lipid fraction of food item i. </w:t>
            </w:r>
            <w:r w:rsidRPr="000D63F3">
              <w:rPr>
                <w:rFonts w:asciiTheme="minorHAnsi" w:eastAsia="Times New Roman" w:hAnsiTheme="minorHAnsi" w:cstheme="minorHAnsi"/>
                <w:lang w:val="en-US" w:eastAsia="fr-FR"/>
              </w:rPr>
              <w:t xml:space="preserve">Used to calculate the fraction of lipid ingested by fish with its diet. It is related to trophic level of the prey. </w:t>
            </w:r>
          </w:p>
          <w:p w:rsidR="0086288F" w:rsidRPr="000D63F3" w:rsidRDefault="0086288F" w:rsidP="005B49A6">
            <w:pPr>
              <w:spacing w:after="0"/>
              <w:jc w:val="both"/>
              <w:rPr>
                <w:rFonts w:cs="Calibri"/>
                <w:lang w:val="en-US"/>
              </w:rPr>
            </w:pPr>
          </w:p>
        </w:tc>
        <w:tc>
          <w:tcPr>
            <w:tcW w:w="1222" w:type="pct"/>
          </w:tcPr>
          <w:p w:rsidR="0015364E" w:rsidRPr="000D63F3" w:rsidRDefault="009D1C5C" w:rsidP="00857337">
            <w:pPr>
              <w:pStyle w:val="Paragraphedeliste"/>
              <w:numPr>
                <w:ilvl w:val="0"/>
                <w:numId w:val="35"/>
              </w:numPr>
              <w:spacing w:after="0"/>
              <w:ind w:left="456" w:hanging="426"/>
              <w:rPr>
                <w:rFonts w:cs="Calibri"/>
                <w:lang w:val="en-US"/>
              </w:rPr>
            </w:pPr>
            <w:r w:rsidRPr="000D63F3">
              <w:rPr>
                <w:rFonts w:cs="Calibri"/>
                <w:lang w:val="en-US"/>
              </w:rPr>
              <w:t xml:space="preserve">Dietary uptake rate constant </w:t>
            </w:r>
          </w:p>
          <w:p w:rsidR="0086288F" w:rsidRPr="000D63F3" w:rsidRDefault="009D1C5C" w:rsidP="006D3A52">
            <w:pPr>
              <w:pStyle w:val="Paragraphedeliste"/>
              <w:spacing w:after="0"/>
              <w:ind w:left="453"/>
              <w:rPr>
                <w:rFonts w:cs="Calibri"/>
                <w:lang w:val="en-US"/>
              </w:rPr>
            </w:pPr>
            <w:r w:rsidRPr="000D63F3">
              <w:rPr>
                <w:rFonts w:cs="Calibri"/>
                <w:lang w:val="en-US"/>
              </w:rPr>
              <w:t xml:space="preserve">k_ingestion (kg·kg </w:t>
            </w:r>
            <w:r w:rsidRPr="000D63F3">
              <w:rPr>
                <w:rFonts w:cs="Calibri"/>
                <w:vertAlign w:val="superscript"/>
                <w:lang w:val="en-US"/>
              </w:rPr>
              <w:t>-1</w:t>
            </w:r>
            <w:r w:rsidRPr="000D63F3">
              <w:rPr>
                <w:rFonts w:cs="Calibri"/>
                <w:lang w:val="en-US"/>
              </w:rPr>
              <w:t>·d</w:t>
            </w:r>
            <w:r w:rsidRPr="000D63F3">
              <w:rPr>
                <w:rFonts w:cs="Calibri"/>
                <w:vertAlign w:val="superscript"/>
                <w:lang w:val="en-US"/>
              </w:rPr>
              <w:t>-1</w:t>
            </w:r>
            <w:r w:rsidRPr="000D63F3">
              <w:rPr>
                <w:rFonts w:cs="Calibri"/>
                <w:lang w:val="en-US"/>
              </w:rPr>
              <w:t>)</w:t>
            </w:r>
          </w:p>
          <w:p w:rsidR="0015364E" w:rsidRPr="000D63F3" w:rsidRDefault="009D1C5C" w:rsidP="00857337">
            <w:pPr>
              <w:pStyle w:val="Paragraphedeliste"/>
              <w:numPr>
                <w:ilvl w:val="0"/>
                <w:numId w:val="35"/>
              </w:numPr>
              <w:spacing w:after="0"/>
              <w:ind w:left="456" w:hanging="426"/>
              <w:rPr>
                <w:rFonts w:cs="Calibri"/>
                <w:lang w:val="en-US"/>
              </w:rPr>
            </w:pPr>
            <w:r w:rsidRPr="000D63F3">
              <w:rPr>
                <w:rFonts w:cs="Calibri"/>
                <w:lang w:val="en-US"/>
              </w:rPr>
              <w:t xml:space="preserve">Dietary </w:t>
            </w:r>
            <w:r w:rsidR="00CB4202">
              <w:rPr>
                <w:rFonts w:cs="Calibri"/>
                <w:lang w:val="en-US"/>
              </w:rPr>
              <w:t>egestion</w:t>
            </w:r>
            <w:r w:rsidRPr="000D63F3">
              <w:rPr>
                <w:rFonts w:cs="Calibri"/>
                <w:lang w:val="en-US"/>
              </w:rPr>
              <w:t xml:space="preserve"> rate constant</w:t>
            </w:r>
          </w:p>
          <w:p w:rsidR="0086288F" w:rsidRPr="000D63F3" w:rsidRDefault="009D1C5C" w:rsidP="006D3A52">
            <w:pPr>
              <w:pStyle w:val="Paragraphedeliste"/>
              <w:spacing w:after="0"/>
              <w:ind w:left="453"/>
              <w:rPr>
                <w:rFonts w:cs="Calibri"/>
                <w:lang w:val="en-US"/>
              </w:rPr>
            </w:pPr>
            <w:r w:rsidRPr="000D63F3">
              <w:rPr>
                <w:rFonts w:cs="Calibri"/>
                <w:lang w:val="en-US"/>
              </w:rPr>
              <w:t>k_egestion (d</w:t>
            </w:r>
            <w:r w:rsidRPr="000D63F3">
              <w:rPr>
                <w:rFonts w:cs="Calibri"/>
                <w:vertAlign w:val="superscript"/>
                <w:lang w:val="en-US"/>
              </w:rPr>
              <w:t>-1</w:t>
            </w:r>
            <w:r w:rsidRPr="000D63F3">
              <w:rPr>
                <w:rFonts w:cs="Calibri"/>
                <w:lang w:val="en-US"/>
              </w:rPr>
              <w:t>)</w:t>
            </w:r>
          </w:p>
          <w:p w:rsidR="0015364E" w:rsidRPr="000D63F3" w:rsidRDefault="009D1C5C" w:rsidP="00857337">
            <w:pPr>
              <w:pStyle w:val="Paragraphedeliste"/>
              <w:numPr>
                <w:ilvl w:val="0"/>
                <w:numId w:val="35"/>
              </w:numPr>
              <w:spacing w:after="0"/>
              <w:ind w:left="456" w:hanging="426"/>
              <w:rPr>
                <w:rFonts w:cs="Calibri"/>
                <w:lang w:val="en-US"/>
              </w:rPr>
            </w:pPr>
            <w:r w:rsidRPr="000D63F3">
              <w:rPr>
                <w:rFonts w:cs="Calibri"/>
                <w:lang w:val="en-US"/>
              </w:rPr>
              <w:t>Mean lipid fraction in food p_lipid_food (-)</w:t>
            </w:r>
          </w:p>
        </w:tc>
      </w:tr>
      <w:tr w:rsidR="00CB4202" w:rsidRPr="00F77F37" w:rsidTr="001402B2">
        <w:trPr>
          <w:jc w:val="center"/>
        </w:trPr>
        <w:tc>
          <w:tcPr>
            <w:tcW w:w="355" w:type="pct"/>
          </w:tcPr>
          <w:p w:rsidR="00CB4202" w:rsidRPr="000D63F3" w:rsidRDefault="00CB4202" w:rsidP="00BA14D4">
            <w:pPr>
              <w:pStyle w:val="Corpodeltesto311"/>
              <w:overflowPunct/>
              <w:autoSpaceDE/>
              <w:adjustRightInd/>
              <w:jc w:val="left"/>
              <w:rPr>
                <w:rFonts w:ascii="Calibri" w:eastAsia="Calibri" w:hAnsi="Calibri" w:cs="Calibri"/>
                <w:szCs w:val="22"/>
                <w:lang w:val="en-US" w:eastAsia="en-US"/>
              </w:rPr>
            </w:pPr>
            <w:r w:rsidRPr="000D63F3">
              <w:rPr>
                <w:rFonts w:ascii="Calibri" w:eastAsia="Calibri" w:hAnsi="Calibri" w:cs="Calibri"/>
                <w:szCs w:val="22"/>
                <w:lang w:val="en-US" w:eastAsia="en-US"/>
              </w:rPr>
              <w:t>Organics</w:t>
            </w:r>
          </w:p>
        </w:tc>
        <w:tc>
          <w:tcPr>
            <w:tcW w:w="1144" w:type="pct"/>
          </w:tcPr>
          <w:p w:rsidR="00CB4202" w:rsidRPr="000D63F3" w:rsidRDefault="00CB4202" w:rsidP="00CB4202">
            <w:pPr>
              <w:pStyle w:val="Corpodeltesto311"/>
              <w:overflowPunct/>
              <w:autoSpaceDE/>
              <w:adjustRightInd/>
              <w:jc w:val="left"/>
              <w:rPr>
                <w:rFonts w:ascii="Calibri" w:eastAsia="Calibri" w:hAnsi="Calibri" w:cs="Calibri"/>
                <w:szCs w:val="22"/>
                <w:lang w:val="en-US" w:eastAsia="en-US"/>
              </w:rPr>
            </w:pPr>
            <w:r w:rsidRPr="000D63F3">
              <w:rPr>
                <w:rFonts w:ascii="Calibri" w:eastAsia="Calibri" w:hAnsi="Calibri" w:cs="Calibri"/>
                <w:szCs w:val="22"/>
                <w:lang w:val="en-US" w:eastAsia="en-US"/>
              </w:rPr>
              <w:t xml:space="preserve">Lipid fraction </w:t>
            </w:r>
            <w:r>
              <w:rPr>
                <w:rFonts w:ascii="Calibri" w:eastAsia="Calibri" w:hAnsi="Calibri" w:cs="Calibri"/>
                <w:szCs w:val="22"/>
                <w:lang w:val="en-US" w:eastAsia="en-US"/>
              </w:rPr>
              <w:t>of fish</w:t>
            </w:r>
          </w:p>
        </w:tc>
        <w:tc>
          <w:tcPr>
            <w:tcW w:w="684" w:type="pct"/>
          </w:tcPr>
          <w:p w:rsidR="00CB4202" w:rsidRPr="000D63F3" w:rsidRDefault="00CB4202" w:rsidP="00CB4202">
            <w:pPr>
              <w:pStyle w:val="Corpodeltesto311"/>
              <w:tabs>
                <w:tab w:val="right" w:pos="1880"/>
              </w:tabs>
              <w:overflowPunct/>
              <w:autoSpaceDE/>
              <w:adjustRightInd/>
              <w:jc w:val="left"/>
              <w:rPr>
                <w:rFonts w:ascii="Calibri" w:eastAsia="Calibri" w:hAnsi="Calibri" w:cs="Calibri"/>
                <w:szCs w:val="22"/>
                <w:lang w:val="en-US" w:eastAsia="en-US"/>
              </w:rPr>
            </w:pPr>
            <w:r w:rsidRPr="000D63F3">
              <w:rPr>
                <w:rFonts w:ascii="Calibri" w:eastAsia="Calibri" w:hAnsi="Calibri" w:cs="Calibri"/>
                <w:szCs w:val="22"/>
                <w:lang w:val="en-US" w:eastAsia="en-US"/>
              </w:rPr>
              <w:t>p_lipid_</w:t>
            </w:r>
            <w:r>
              <w:rPr>
                <w:rFonts w:ascii="Calibri" w:eastAsia="Calibri" w:hAnsi="Calibri" w:cs="Calibri"/>
                <w:szCs w:val="22"/>
                <w:lang w:val="en-US" w:eastAsia="en-US"/>
              </w:rPr>
              <w:t>fish</w:t>
            </w:r>
            <w:r w:rsidRPr="000D63F3">
              <w:rPr>
                <w:rFonts w:ascii="Calibri" w:eastAsia="Calibri" w:hAnsi="Calibri" w:cs="Calibri"/>
                <w:szCs w:val="22"/>
                <w:lang w:val="en-US" w:eastAsia="en-US"/>
              </w:rPr>
              <w:t xml:space="preserve"> (-)</w:t>
            </w:r>
          </w:p>
        </w:tc>
        <w:tc>
          <w:tcPr>
            <w:tcW w:w="1595" w:type="pct"/>
          </w:tcPr>
          <w:p w:rsidR="00CB4202" w:rsidRPr="000D63F3" w:rsidRDefault="00CB4202" w:rsidP="00BA14D4">
            <w:pPr>
              <w:spacing w:after="0"/>
              <w:rPr>
                <w:rFonts w:asciiTheme="minorHAnsi" w:eastAsia="Times New Roman" w:hAnsiTheme="minorHAnsi" w:cstheme="minorHAnsi"/>
                <w:lang w:val="en-US" w:eastAsia="fr-FR"/>
              </w:rPr>
            </w:pPr>
            <w:r w:rsidRPr="000D63F3">
              <w:rPr>
                <w:rFonts w:asciiTheme="minorHAnsi" w:hAnsiTheme="minorHAnsi" w:cstheme="minorHAnsi"/>
                <w:lang w:val="en-US"/>
              </w:rPr>
              <w:t xml:space="preserve">Lipid fraction of </w:t>
            </w:r>
            <w:r>
              <w:rPr>
                <w:rFonts w:asciiTheme="minorHAnsi" w:hAnsiTheme="minorHAnsi" w:cstheme="minorHAnsi"/>
                <w:lang w:val="en-US"/>
              </w:rPr>
              <w:t>fish</w:t>
            </w:r>
            <w:r w:rsidRPr="000D63F3">
              <w:rPr>
                <w:rFonts w:asciiTheme="minorHAnsi" w:hAnsiTheme="minorHAnsi" w:cstheme="minorHAnsi"/>
                <w:lang w:val="en-US"/>
              </w:rPr>
              <w:t xml:space="preserve">. </w:t>
            </w:r>
            <w:r w:rsidRPr="000D63F3">
              <w:rPr>
                <w:rFonts w:asciiTheme="minorHAnsi" w:eastAsia="Times New Roman" w:hAnsiTheme="minorHAnsi" w:cstheme="minorHAnsi"/>
                <w:lang w:val="en-US" w:eastAsia="fr-FR"/>
              </w:rPr>
              <w:t xml:space="preserve">Used to calculate the </w:t>
            </w:r>
            <w:r>
              <w:rPr>
                <w:rFonts w:asciiTheme="minorHAnsi" w:eastAsia="Times New Roman" w:hAnsiTheme="minorHAnsi" w:cstheme="minorHAnsi"/>
                <w:lang w:val="en-US" w:eastAsia="fr-FR"/>
              </w:rPr>
              <w:t>egestion rate from GIT</w:t>
            </w:r>
            <w:r w:rsidRPr="000D63F3">
              <w:rPr>
                <w:rFonts w:asciiTheme="minorHAnsi" w:eastAsia="Times New Roman" w:hAnsiTheme="minorHAnsi" w:cstheme="minorHAnsi"/>
                <w:lang w:val="en-US" w:eastAsia="fr-FR"/>
              </w:rPr>
              <w:t xml:space="preserve"> </w:t>
            </w:r>
          </w:p>
          <w:p w:rsidR="00CB4202" w:rsidRPr="000D63F3" w:rsidRDefault="00CB4202" w:rsidP="00BA14D4">
            <w:pPr>
              <w:spacing w:after="0"/>
              <w:jc w:val="both"/>
              <w:rPr>
                <w:rFonts w:cs="Calibri"/>
                <w:lang w:val="en-US"/>
              </w:rPr>
            </w:pPr>
          </w:p>
        </w:tc>
        <w:tc>
          <w:tcPr>
            <w:tcW w:w="1222" w:type="pct"/>
          </w:tcPr>
          <w:p w:rsidR="00CB4202" w:rsidRPr="00CB4202" w:rsidRDefault="00CB4202" w:rsidP="00CB4202">
            <w:pPr>
              <w:pStyle w:val="Paragraphedeliste"/>
              <w:numPr>
                <w:ilvl w:val="0"/>
                <w:numId w:val="39"/>
              </w:numPr>
              <w:tabs>
                <w:tab w:val="left" w:pos="456"/>
              </w:tabs>
              <w:spacing w:after="0"/>
              <w:ind w:left="456" w:hanging="426"/>
              <w:rPr>
                <w:rFonts w:cs="Calibri"/>
                <w:lang w:val="en-US"/>
              </w:rPr>
            </w:pPr>
            <w:r w:rsidRPr="00CB4202">
              <w:rPr>
                <w:rFonts w:cs="Calibri"/>
                <w:lang w:val="en-US"/>
              </w:rPr>
              <w:t>Dietary egestion rate constant</w:t>
            </w:r>
          </w:p>
          <w:p w:rsidR="00CB4202" w:rsidRPr="00CB4202" w:rsidRDefault="00CB4202" w:rsidP="00CB4202">
            <w:pPr>
              <w:pStyle w:val="Paragraphedeliste"/>
              <w:tabs>
                <w:tab w:val="left" w:pos="456"/>
              </w:tabs>
              <w:spacing w:after="0"/>
              <w:ind w:left="456"/>
              <w:rPr>
                <w:rFonts w:cs="Calibri"/>
                <w:lang w:val="en-US"/>
              </w:rPr>
            </w:pPr>
            <w:r w:rsidRPr="000D63F3">
              <w:rPr>
                <w:rFonts w:cs="Calibri"/>
                <w:lang w:val="en-US"/>
              </w:rPr>
              <w:t>k_egestion</w:t>
            </w:r>
            <w:r>
              <w:rPr>
                <w:rFonts w:cs="Calibri"/>
                <w:lang w:val="en-US"/>
              </w:rPr>
              <w:t>_organic</w:t>
            </w:r>
            <w:r w:rsidRPr="000D63F3">
              <w:rPr>
                <w:rFonts w:cs="Calibri"/>
                <w:lang w:val="en-US"/>
              </w:rPr>
              <w:t xml:space="preserve"> (d</w:t>
            </w:r>
            <w:r w:rsidRPr="000D63F3">
              <w:rPr>
                <w:rFonts w:cs="Calibri"/>
                <w:vertAlign w:val="superscript"/>
                <w:lang w:val="en-US"/>
              </w:rPr>
              <w:t>-1</w:t>
            </w:r>
            <w:r w:rsidRPr="000D63F3">
              <w:rPr>
                <w:rFonts w:cs="Calibri"/>
                <w:lang w:val="en-US"/>
              </w:rPr>
              <w:t>)</w:t>
            </w:r>
          </w:p>
        </w:tc>
      </w:tr>
      <w:tr w:rsidR="00CB4202" w:rsidRPr="000D63F3" w:rsidTr="001402B2">
        <w:trPr>
          <w:jc w:val="center"/>
        </w:trPr>
        <w:tc>
          <w:tcPr>
            <w:tcW w:w="355" w:type="pct"/>
          </w:tcPr>
          <w:p w:rsidR="00CB4202" w:rsidRPr="000D63F3" w:rsidRDefault="00CB4202" w:rsidP="00535653">
            <w:pPr>
              <w:pStyle w:val="Corpodeltesto311"/>
              <w:overflowPunct/>
              <w:autoSpaceDE/>
              <w:adjustRightInd/>
              <w:jc w:val="left"/>
              <w:rPr>
                <w:rFonts w:ascii="Calibri" w:eastAsia="Calibri" w:hAnsi="Calibri" w:cs="Calibri"/>
                <w:szCs w:val="22"/>
                <w:lang w:val="en-US" w:eastAsia="en-US"/>
              </w:rPr>
            </w:pPr>
            <w:r w:rsidRPr="000D63F3">
              <w:rPr>
                <w:rFonts w:ascii="Calibri" w:eastAsia="Calibri" w:hAnsi="Calibri" w:cs="Calibri"/>
                <w:szCs w:val="22"/>
                <w:lang w:val="en-US" w:eastAsia="en-US"/>
              </w:rPr>
              <w:t>Organics and metal</w:t>
            </w:r>
          </w:p>
        </w:tc>
        <w:tc>
          <w:tcPr>
            <w:tcW w:w="1144" w:type="pct"/>
          </w:tcPr>
          <w:p w:rsidR="00CB4202" w:rsidRPr="000D63F3" w:rsidRDefault="00CB4202" w:rsidP="00535653">
            <w:pPr>
              <w:pStyle w:val="Corpodeltesto311"/>
              <w:overflowPunct/>
              <w:autoSpaceDE/>
              <w:adjustRightInd/>
              <w:jc w:val="left"/>
              <w:rPr>
                <w:rFonts w:ascii="Calibri" w:eastAsia="Calibri" w:hAnsi="Calibri" w:cs="Calibri"/>
                <w:szCs w:val="22"/>
                <w:lang w:val="en-US" w:eastAsia="en-US"/>
              </w:rPr>
            </w:pPr>
            <w:r w:rsidRPr="000D63F3">
              <w:rPr>
                <w:rFonts w:ascii="Calibri" w:eastAsia="Calibri" w:hAnsi="Calibri" w:cs="Calibri"/>
                <w:szCs w:val="22"/>
                <w:lang w:val="en-US" w:eastAsia="en-US"/>
              </w:rPr>
              <w:t>Fraction of assimilated food</w:t>
            </w:r>
          </w:p>
        </w:tc>
        <w:tc>
          <w:tcPr>
            <w:tcW w:w="684" w:type="pct"/>
          </w:tcPr>
          <w:p w:rsidR="00CB4202" w:rsidRPr="000D63F3" w:rsidRDefault="00CB4202" w:rsidP="009A0ED3">
            <w:pPr>
              <w:pStyle w:val="Corpodeltesto311"/>
              <w:tabs>
                <w:tab w:val="right" w:pos="1880"/>
              </w:tabs>
              <w:overflowPunct/>
              <w:autoSpaceDE/>
              <w:adjustRightInd/>
              <w:jc w:val="left"/>
              <w:rPr>
                <w:rFonts w:ascii="Calibri" w:eastAsia="Calibri" w:hAnsi="Calibri" w:cs="Calibri"/>
                <w:szCs w:val="22"/>
                <w:lang w:val="en-US" w:eastAsia="en-US"/>
              </w:rPr>
            </w:pPr>
            <w:r w:rsidRPr="000D63F3">
              <w:rPr>
                <w:rFonts w:ascii="Calibri" w:eastAsia="Calibri" w:hAnsi="Calibri" w:cs="Calibri"/>
                <w:szCs w:val="22"/>
                <w:lang w:val="en-US" w:eastAsia="en-US"/>
              </w:rPr>
              <w:t>Assimilated_food (-)</w:t>
            </w:r>
          </w:p>
        </w:tc>
        <w:tc>
          <w:tcPr>
            <w:tcW w:w="1595" w:type="pct"/>
          </w:tcPr>
          <w:p w:rsidR="00CB4202" w:rsidRPr="000D63F3" w:rsidRDefault="00CB4202" w:rsidP="00CE3D78">
            <w:pPr>
              <w:spacing w:after="0"/>
              <w:jc w:val="both"/>
              <w:rPr>
                <w:rFonts w:cs="Calibri"/>
                <w:lang w:val="en-US"/>
              </w:rPr>
            </w:pPr>
            <w:r w:rsidRPr="000D63F3">
              <w:rPr>
                <w:rFonts w:asciiTheme="minorHAnsi" w:eastAsia="Times New Roman" w:hAnsiTheme="minorHAnsi" w:cstheme="minorHAnsi"/>
                <w:lang w:val="en-US" w:eastAsia="fr-FR"/>
              </w:rPr>
              <w:t xml:space="preserve">This parameter represents fraction </w:t>
            </w:r>
            <w:r w:rsidRPr="000D63F3">
              <w:rPr>
                <w:rFonts w:cs="Calibri"/>
                <w:lang w:val="en-US"/>
              </w:rPr>
              <w:t xml:space="preserve">of ingested food that is absorbed or digested by the organisms in </w:t>
            </w:r>
            <w:r w:rsidRPr="000D63F3">
              <w:rPr>
                <w:rFonts w:asciiTheme="minorHAnsi" w:eastAsia="Times New Roman" w:hAnsiTheme="minorHAnsi" w:cstheme="minorHAnsi"/>
                <w:lang w:val="en-US" w:eastAsia="fr-FR"/>
              </w:rPr>
              <w:t xml:space="preserve">the gastro intestinal tract. Its estimation depends on prey (food) position in the food web. </w:t>
            </w:r>
            <w:r w:rsidRPr="000D63F3">
              <w:rPr>
                <w:rFonts w:cs="Calibri"/>
                <w:lang w:val="en-US"/>
              </w:rPr>
              <w:t>Used in calculating fish’s inflow and outflow rates of chemicals through water/food and feces, respectively.</w:t>
            </w:r>
          </w:p>
        </w:tc>
        <w:tc>
          <w:tcPr>
            <w:tcW w:w="1222" w:type="pct"/>
          </w:tcPr>
          <w:p w:rsidR="00CB4202" w:rsidRPr="000D63F3" w:rsidRDefault="00CB4202" w:rsidP="0091492E">
            <w:pPr>
              <w:pStyle w:val="Paragraphedeliste"/>
              <w:numPr>
                <w:ilvl w:val="0"/>
                <w:numId w:val="17"/>
              </w:numPr>
              <w:spacing w:after="0"/>
              <w:ind w:left="459"/>
              <w:rPr>
                <w:rFonts w:cs="Calibri"/>
                <w:lang w:val="en-US"/>
              </w:rPr>
            </w:pPr>
            <w:r w:rsidRPr="000D63F3">
              <w:rPr>
                <w:rFonts w:cs="Calibri"/>
                <w:lang w:val="en-US"/>
              </w:rPr>
              <w:t xml:space="preserve">Dietary uptake rate constant </w:t>
            </w:r>
          </w:p>
          <w:p w:rsidR="00CB4202" w:rsidRPr="000D63F3" w:rsidRDefault="00CB4202" w:rsidP="006D3A52">
            <w:pPr>
              <w:pStyle w:val="Paragraphedeliste"/>
              <w:spacing w:after="0"/>
              <w:ind w:left="453"/>
              <w:rPr>
                <w:rFonts w:cs="Calibri"/>
                <w:lang w:val="en-US"/>
              </w:rPr>
            </w:pPr>
            <w:r w:rsidRPr="000D63F3">
              <w:rPr>
                <w:rFonts w:cs="Calibri"/>
                <w:lang w:val="en-US"/>
              </w:rPr>
              <w:t xml:space="preserve">k_ingestion (kg·kg </w:t>
            </w:r>
            <w:r w:rsidRPr="000D63F3">
              <w:rPr>
                <w:rFonts w:cs="Calibri"/>
                <w:vertAlign w:val="superscript"/>
                <w:lang w:val="en-US"/>
              </w:rPr>
              <w:t>-1</w:t>
            </w:r>
            <w:r w:rsidRPr="000D63F3">
              <w:rPr>
                <w:rFonts w:cs="Calibri"/>
                <w:lang w:val="en-US"/>
              </w:rPr>
              <w:t>·d</w:t>
            </w:r>
            <w:r w:rsidRPr="000D63F3">
              <w:rPr>
                <w:rFonts w:cs="Calibri"/>
                <w:vertAlign w:val="superscript"/>
                <w:lang w:val="en-US"/>
              </w:rPr>
              <w:t>-1</w:t>
            </w:r>
            <w:r w:rsidRPr="000D63F3">
              <w:rPr>
                <w:rFonts w:cs="Calibri"/>
                <w:lang w:val="en-US"/>
              </w:rPr>
              <w:t>)</w:t>
            </w:r>
          </w:p>
          <w:p w:rsidR="00CB4202" w:rsidRPr="000D63F3" w:rsidRDefault="00CB4202" w:rsidP="0091492E">
            <w:pPr>
              <w:pStyle w:val="Paragraphedeliste"/>
              <w:numPr>
                <w:ilvl w:val="0"/>
                <w:numId w:val="17"/>
              </w:numPr>
              <w:spacing w:after="0"/>
              <w:ind w:left="453"/>
              <w:rPr>
                <w:rFonts w:cs="Calibri"/>
                <w:lang w:val="en-US"/>
              </w:rPr>
            </w:pPr>
            <w:r w:rsidRPr="000D63F3">
              <w:rPr>
                <w:rFonts w:cs="Calibri"/>
                <w:lang w:val="en-US"/>
              </w:rPr>
              <w:t>Dietary elimination rate constant</w:t>
            </w:r>
          </w:p>
          <w:p w:rsidR="00CB4202" w:rsidRPr="000D63F3" w:rsidRDefault="00CB4202" w:rsidP="006D3A52">
            <w:pPr>
              <w:pStyle w:val="Paragraphedeliste"/>
              <w:spacing w:after="0"/>
              <w:ind w:left="449"/>
              <w:rPr>
                <w:rFonts w:cs="Calibri"/>
                <w:lang w:val="en-US"/>
              </w:rPr>
            </w:pPr>
            <w:r w:rsidRPr="000D63F3">
              <w:rPr>
                <w:rFonts w:cs="Calibri"/>
                <w:lang w:val="en-US"/>
              </w:rPr>
              <w:t>k_egestion (d</w:t>
            </w:r>
            <w:r w:rsidRPr="000D63F3">
              <w:rPr>
                <w:rFonts w:cs="Calibri"/>
                <w:vertAlign w:val="superscript"/>
                <w:lang w:val="en-US"/>
              </w:rPr>
              <w:t>-1</w:t>
            </w:r>
            <w:r w:rsidRPr="000D63F3">
              <w:rPr>
                <w:rFonts w:cs="Calibri"/>
                <w:lang w:val="en-US"/>
              </w:rPr>
              <w:t>)</w:t>
            </w:r>
          </w:p>
        </w:tc>
      </w:tr>
      <w:tr w:rsidR="00CB4202" w:rsidRPr="00917D32" w:rsidTr="001402B2">
        <w:trPr>
          <w:trHeight w:val="360"/>
          <w:jc w:val="center"/>
        </w:trPr>
        <w:tc>
          <w:tcPr>
            <w:tcW w:w="355" w:type="pct"/>
          </w:tcPr>
          <w:p w:rsidR="00CB4202" w:rsidRPr="000D63F3" w:rsidRDefault="00CB4202" w:rsidP="00683242">
            <w:pPr>
              <w:pStyle w:val="Corpodeltesto311"/>
              <w:overflowPunct/>
              <w:autoSpaceDE/>
              <w:adjustRightInd/>
              <w:contextualSpacing/>
              <w:jc w:val="left"/>
              <w:rPr>
                <w:rFonts w:ascii="Calibri" w:eastAsia="Calibri" w:hAnsi="Calibri" w:cs="Calibri"/>
                <w:szCs w:val="22"/>
                <w:lang w:val="en-US" w:eastAsia="en-US"/>
              </w:rPr>
            </w:pPr>
            <w:r w:rsidRPr="000D63F3">
              <w:rPr>
                <w:rFonts w:ascii="Calibri" w:eastAsia="Calibri" w:hAnsi="Calibri" w:cs="Calibri"/>
                <w:szCs w:val="22"/>
                <w:lang w:val="en-US" w:eastAsia="en-US"/>
              </w:rPr>
              <w:t>Organics</w:t>
            </w:r>
          </w:p>
        </w:tc>
        <w:tc>
          <w:tcPr>
            <w:tcW w:w="1144" w:type="pct"/>
          </w:tcPr>
          <w:p w:rsidR="00CB4202" w:rsidRPr="000D63F3" w:rsidRDefault="00CB4202" w:rsidP="0075793F">
            <w:pPr>
              <w:pStyle w:val="Corpodeltesto311"/>
              <w:overflowPunct/>
              <w:autoSpaceDE/>
              <w:adjustRightInd/>
              <w:contextualSpacing/>
              <w:jc w:val="left"/>
              <w:rPr>
                <w:rFonts w:ascii="Calibri" w:eastAsia="Calibri" w:hAnsi="Calibri" w:cs="Calibri"/>
                <w:szCs w:val="22"/>
                <w:lang w:val="en-US" w:eastAsia="en-US"/>
              </w:rPr>
            </w:pPr>
            <w:r w:rsidRPr="000D63F3">
              <w:rPr>
                <w:rFonts w:ascii="Calibri" w:eastAsia="Calibri" w:hAnsi="Calibri" w:cs="Calibri"/>
                <w:szCs w:val="22"/>
                <w:lang w:val="en-US" w:eastAsia="en-US"/>
              </w:rPr>
              <w:t>Food transport coefficient</w:t>
            </w:r>
          </w:p>
        </w:tc>
        <w:tc>
          <w:tcPr>
            <w:tcW w:w="684" w:type="pct"/>
          </w:tcPr>
          <w:p w:rsidR="00CB4202" w:rsidRPr="000D63F3" w:rsidRDefault="00CB4202" w:rsidP="0075793F">
            <w:pPr>
              <w:pStyle w:val="Corpodeltesto311"/>
              <w:tabs>
                <w:tab w:val="right" w:pos="1880"/>
              </w:tabs>
              <w:overflowPunct/>
              <w:autoSpaceDE/>
              <w:adjustRightInd/>
              <w:contextualSpacing/>
              <w:jc w:val="left"/>
              <w:rPr>
                <w:rFonts w:ascii="Calibri" w:eastAsia="Calibri" w:hAnsi="Calibri" w:cs="Calibri"/>
                <w:szCs w:val="22"/>
                <w:lang w:val="en-US" w:eastAsia="en-US"/>
              </w:rPr>
            </w:pPr>
            <w:r w:rsidRPr="000D63F3">
              <w:rPr>
                <w:rFonts w:ascii="Calibri" w:eastAsia="Calibri" w:hAnsi="Calibri" w:cs="Calibri"/>
                <w:szCs w:val="22"/>
                <w:lang w:val="en-US" w:eastAsia="en-US"/>
              </w:rPr>
              <w:t>(gamma) γ_food (kg·kg</w:t>
            </w:r>
            <w:r w:rsidRPr="000D63F3">
              <w:rPr>
                <w:rFonts w:ascii="Calibri" w:eastAsia="Calibri" w:hAnsi="Calibri" w:cs="Calibri"/>
                <w:szCs w:val="22"/>
                <w:vertAlign w:val="superscript"/>
                <w:lang w:val="en-US" w:eastAsia="en-US"/>
              </w:rPr>
              <w:t>-1</w:t>
            </w:r>
            <w:r w:rsidRPr="000D63F3">
              <w:rPr>
                <w:rFonts w:ascii="Calibri" w:eastAsia="Calibri" w:hAnsi="Calibri" w:cs="Calibri"/>
                <w:szCs w:val="22"/>
                <w:lang w:val="en-US" w:eastAsia="en-US"/>
              </w:rPr>
              <w:t>·d</w:t>
            </w:r>
            <w:r w:rsidRPr="000D63F3">
              <w:rPr>
                <w:rFonts w:ascii="Calibri" w:eastAsia="Calibri" w:hAnsi="Calibri" w:cs="Calibri"/>
                <w:szCs w:val="22"/>
                <w:vertAlign w:val="superscript"/>
                <w:lang w:val="en-US" w:eastAsia="en-US"/>
              </w:rPr>
              <w:t>-1</w:t>
            </w:r>
            <w:r w:rsidRPr="000D63F3">
              <w:rPr>
                <w:rFonts w:ascii="Calibri" w:eastAsia="Calibri" w:hAnsi="Calibri" w:cs="Calibri"/>
                <w:szCs w:val="22"/>
                <w:lang w:val="en-US" w:eastAsia="en-US"/>
              </w:rPr>
              <w:t>)</w:t>
            </w:r>
          </w:p>
        </w:tc>
        <w:tc>
          <w:tcPr>
            <w:tcW w:w="1595" w:type="pct"/>
          </w:tcPr>
          <w:p w:rsidR="00CB4202" w:rsidRPr="000D63F3" w:rsidRDefault="00CB4202" w:rsidP="00502DE4">
            <w:pPr>
              <w:spacing w:after="0" w:line="240" w:lineRule="auto"/>
              <w:jc w:val="both"/>
              <w:rPr>
                <w:rFonts w:asciiTheme="minorHAnsi" w:eastAsia="Times New Roman" w:hAnsiTheme="minorHAnsi" w:cstheme="minorHAnsi"/>
                <w:lang w:val="en-US" w:eastAsia="fr-FR"/>
              </w:rPr>
            </w:pPr>
            <w:r w:rsidRPr="000D63F3">
              <w:rPr>
                <w:rFonts w:asciiTheme="minorHAnsi" w:eastAsia="Times New Roman" w:hAnsiTheme="minorHAnsi" w:cstheme="minorHAnsi"/>
                <w:lang w:val="en-US" w:eastAsia="fr-FR"/>
              </w:rPr>
              <w:t xml:space="preserve">Food transport coefficient represents delay in advective transport of chemical substances through organism due to limited supply of new food. </w:t>
            </w:r>
          </w:p>
          <w:p w:rsidR="00CB4202" w:rsidRPr="000D63F3" w:rsidRDefault="00CB4202" w:rsidP="00DC1CE9">
            <w:pPr>
              <w:spacing w:after="0"/>
              <w:jc w:val="both"/>
              <w:rPr>
                <w:rFonts w:cs="Calibri"/>
                <w:lang w:val="en-US"/>
              </w:rPr>
            </w:pPr>
          </w:p>
        </w:tc>
        <w:tc>
          <w:tcPr>
            <w:tcW w:w="1222" w:type="pct"/>
          </w:tcPr>
          <w:p w:rsidR="00CB4202" w:rsidRPr="000D63F3" w:rsidRDefault="00CB4202" w:rsidP="0091492E">
            <w:pPr>
              <w:pStyle w:val="Paragraphedeliste"/>
              <w:numPr>
                <w:ilvl w:val="0"/>
                <w:numId w:val="18"/>
              </w:numPr>
              <w:spacing w:after="0"/>
              <w:ind w:left="459"/>
              <w:rPr>
                <w:rFonts w:cs="Calibri"/>
                <w:lang w:val="en-US"/>
              </w:rPr>
            </w:pPr>
            <w:r w:rsidRPr="000D63F3">
              <w:rPr>
                <w:rFonts w:cs="Calibri"/>
                <w:lang w:val="en-US"/>
              </w:rPr>
              <w:t xml:space="preserve">Dietary uptake rate constant </w:t>
            </w:r>
          </w:p>
          <w:p w:rsidR="00CB4202" w:rsidRPr="000D63F3" w:rsidRDefault="00CB4202" w:rsidP="006D3A52">
            <w:pPr>
              <w:pStyle w:val="Paragraphedeliste"/>
              <w:spacing w:after="0"/>
              <w:ind w:left="453"/>
              <w:rPr>
                <w:rFonts w:cs="Calibri"/>
                <w:lang w:val="en-US"/>
              </w:rPr>
            </w:pPr>
            <w:r w:rsidRPr="000D63F3">
              <w:rPr>
                <w:rFonts w:cs="Calibri"/>
                <w:lang w:val="en-US"/>
              </w:rPr>
              <w:t xml:space="preserve">k_ingestion (kg·kg </w:t>
            </w:r>
            <w:r w:rsidRPr="000D63F3">
              <w:rPr>
                <w:rFonts w:cs="Calibri"/>
                <w:vertAlign w:val="superscript"/>
                <w:lang w:val="en-US"/>
              </w:rPr>
              <w:t>-1</w:t>
            </w:r>
            <w:r w:rsidRPr="000D63F3">
              <w:rPr>
                <w:rFonts w:cs="Calibri"/>
                <w:lang w:val="en-US"/>
              </w:rPr>
              <w:t>·d</w:t>
            </w:r>
            <w:r w:rsidRPr="000D63F3">
              <w:rPr>
                <w:rFonts w:cs="Calibri"/>
                <w:vertAlign w:val="superscript"/>
                <w:lang w:val="en-US"/>
              </w:rPr>
              <w:t>-1</w:t>
            </w:r>
            <w:r w:rsidRPr="000D63F3">
              <w:rPr>
                <w:rFonts w:cs="Calibri"/>
                <w:lang w:val="en-US"/>
              </w:rPr>
              <w:t>)</w:t>
            </w:r>
          </w:p>
          <w:p w:rsidR="00CB4202" w:rsidRPr="000D63F3" w:rsidRDefault="00CB4202" w:rsidP="0075793F">
            <w:pPr>
              <w:pStyle w:val="Paragraphedeliste"/>
              <w:numPr>
                <w:ilvl w:val="0"/>
                <w:numId w:val="18"/>
              </w:numPr>
              <w:spacing w:after="0"/>
              <w:ind w:left="459"/>
              <w:rPr>
                <w:rFonts w:cs="Calibri"/>
                <w:lang w:val="en-US"/>
              </w:rPr>
            </w:pPr>
            <w:r w:rsidRPr="000D63F3">
              <w:rPr>
                <w:rFonts w:cs="Calibri"/>
                <w:lang w:val="en-US"/>
              </w:rPr>
              <w:t>Dietary elimination rate constant k_egestion (d</w:t>
            </w:r>
            <w:r w:rsidRPr="000D63F3">
              <w:rPr>
                <w:rFonts w:cs="Calibri"/>
                <w:vertAlign w:val="superscript"/>
                <w:lang w:val="en-US"/>
              </w:rPr>
              <w:t>-1</w:t>
            </w:r>
            <w:r w:rsidRPr="000D63F3">
              <w:rPr>
                <w:rFonts w:cs="Calibri"/>
                <w:lang w:val="en-US"/>
              </w:rPr>
              <w:t>)</w:t>
            </w:r>
          </w:p>
        </w:tc>
      </w:tr>
    </w:tbl>
    <w:p w:rsidR="002F78DA" w:rsidRPr="000D63F3" w:rsidRDefault="002F78DA" w:rsidP="002F78DA">
      <w:pPr>
        <w:pStyle w:val="Elencoacolori-Colore11"/>
        <w:jc w:val="both"/>
        <w:rPr>
          <w:rFonts w:cs="Calibri"/>
          <w:lang w:val="en-US"/>
        </w:rPr>
      </w:pPr>
    </w:p>
    <w:p w:rsidR="002F78DA" w:rsidRPr="000D63F3" w:rsidRDefault="00ED335B" w:rsidP="002F78DA">
      <w:pPr>
        <w:pStyle w:val="Elencoacolori-Colore11"/>
        <w:numPr>
          <w:ilvl w:val="0"/>
          <w:numId w:val="4"/>
        </w:numPr>
        <w:jc w:val="both"/>
        <w:rPr>
          <w:rFonts w:cs="Calibri"/>
          <w:lang w:val="en-US"/>
        </w:rPr>
      </w:pPr>
      <w:r w:rsidRPr="000D63F3">
        <w:rPr>
          <w:rFonts w:cs="Calibri"/>
          <w:lang w:val="en-US"/>
        </w:rPr>
        <w:t>Parameters related to partition between phases:</w:t>
      </w:r>
    </w:p>
    <w:tbl>
      <w:tblPr>
        <w:tblW w:w="145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3"/>
        <w:gridCol w:w="3334"/>
        <w:gridCol w:w="2143"/>
        <w:gridCol w:w="4456"/>
        <w:gridCol w:w="3595"/>
      </w:tblGrid>
      <w:tr w:rsidR="00ED335B" w:rsidRPr="00917D32" w:rsidTr="007D5857">
        <w:trPr>
          <w:jc w:val="center"/>
        </w:trPr>
        <w:tc>
          <w:tcPr>
            <w:tcW w:w="993" w:type="dxa"/>
          </w:tcPr>
          <w:p w:rsidR="00ED335B" w:rsidRPr="000D63F3" w:rsidRDefault="00AB4560" w:rsidP="00ED335B">
            <w:pPr>
              <w:pStyle w:val="Elencoacolori-Colore11"/>
              <w:spacing w:after="0"/>
              <w:ind w:left="0"/>
              <w:jc w:val="center"/>
              <w:rPr>
                <w:rFonts w:cs="Calibri"/>
                <w:b/>
                <w:lang w:val="en-US"/>
              </w:rPr>
            </w:pPr>
            <w:r w:rsidRPr="000D63F3">
              <w:rPr>
                <w:rFonts w:cs="Calibri"/>
                <w:b/>
                <w:lang w:val="en-US"/>
              </w:rPr>
              <w:t>For…</w:t>
            </w:r>
          </w:p>
        </w:tc>
        <w:tc>
          <w:tcPr>
            <w:tcW w:w="3378" w:type="dxa"/>
          </w:tcPr>
          <w:p w:rsidR="00ED335B" w:rsidRPr="000D63F3" w:rsidRDefault="00AB4560" w:rsidP="00ED335B">
            <w:pPr>
              <w:pStyle w:val="Elencoacolori-Colore11"/>
              <w:spacing w:after="0"/>
              <w:ind w:left="0"/>
              <w:jc w:val="center"/>
              <w:rPr>
                <w:rFonts w:cs="Calibri"/>
                <w:b/>
                <w:lang w:val="en-US"/>
              </w:rPr>
            </w:pPr>
            <w:r w:rsidRPr="000D63F3">
              <w:rPr>
                <w:rFonts w:cs="Calibri"/>
                <w:b/>
                <w:lang w:val="en-US"/>
              </w:rPr>
              <w:t>Name</w:t>
            </w:r>
          </w:p>
        </w:tc>
        <w:tc>
          <w:tcPr>
            <w:tcW w:w="1985" w:type="dxa"/>
          </w:tcPr>
          <w:p w:rsidR="00ED335B" w:rsidRPr="000D63F3" w:rsidRDefault="00AB4560" w:rsidP="00ED335B">
            <w:pPr>
              <w:pStyle w:val="Elencoacolori-Colore11"/>
              <w:spacing w:after="0"/>
              <w:ind w:left="0"/>
              <w:jc w:val="center"/>
              <w:rPr>
                <w:rFonts w:cs="Calibri"/>
                <w:b/>
                <w:lang w:val="en-US"/>
              </w:rPr>
            </w:pPr>
            <w:r w:rsidRPr="000D63F3">
              <w:rPr>
                <w:rFonts w:cs="Calibri"/>
                <w:b/>
                <w:lang w:val="en-US"/>
              </w:rPr>
              <w:t>Abbreviation and unit</w:t>
            </w:r>
          </w:p>
        </w:tc>
        <w:tc>
          <w:tcPr>
            <w:tcW w:w="4536" w:type="dxa"/>
          </w:tcPr>
          <w:p w:rsidR="00ED335B" w:rsidRPr="000D63F3" w:rsidRDefault="00AB4560" w:rsidP="00ED335B">
            <w:pPr>
              <w:pStyle w:val="Elencoacolori-Colore11"/>
              <w:spacing w:after="0"/>
              <w:ind w:left="0"/>
              <w:jc w:val="center"/>
              <w:rPr>
                <w:rFonts w:cs="Calibri"/>
                <w:b/>
                <w:lang w:val="en-US"/>
              </w:rPr>
            </w:pPr>
            <w:r w:rsidRPr="000D63F3">
              <w:rPr>
                <w:rFonts w:cs="Calibri"/>
                <w:b/>
                <w:lang w:val="en-US"/>
              </w:rPr>
              <w:t>Purpose</w:t>
            </w:r>
          </w:p>
        </w:tc>
        <w:tc>
          <w:tcPr>
            <w:tcW w:w="3629" w:type="dxa"/>
          </w:tcPr>
          <w:p w:rsidR="00ED335B" w:rsidRPr="000D63F3" w:rsidRDefault="00AB4560" w:rsidP="00ED335B">
            <w:pPr>
              <w:pStyle w:val="Elencoacolori-Colore11"/>
              <w:spacing w:after="0"/>
              <w:ind w:left="0"/>
              <w:jc w:val="center"/>
              <w:rPr>
                <w:rFonts w:cs="Calibri"/>
                <w:b/>
                <w:lang w:val="en-US"/>
              </w:rPr>
            </w:pPr>
            <w:r w:rsidRPr="000D63F3">
              <w:rPr>
                <w:rFonts w:cs="Calibri"/>
                <w:b/>
                <w:lang w:val="en-US"/>
              </w:rPr>
              <w:t>Used for calculating the following state variable(s)</w:t>
            </w:r>
          </w:p>
        </w:tc>
      </w:tr>
      <w:tr w:rsidR="00C51F74" w:rsidRPr="00917D32" w:rsidTr="007D5857">
        <w:trPr>
          <w:jc w:val="center"/>
        </w:trPr>
        <w:tc>
          <w:tcPr>
            <w:tcW w:w="993" w:type="dxa"/>
          </w:tcPr>
          <w:p w:rsidR="00C51F74" w:rsidRPr="000D63F3" w:rsidRDefault="009D1C5C" w:rsidP="00F923B3">
            <w:pPr>
              <w:pStyle w:val="Corpodeltesto311"/>
              <w:overflowPunct/>
              <w:autoSpaceDE/>
              <w:adjustRightInd/>
              <w:jc w:val="left"/>
              <w:rPr>
                <w:rFonts w:ascii="Calibri" w:eastAsia="Calibri" w:hAnsi="Calibri" w:cs="Calibri"/>
                <w:szCs w:val="22"/>
                <w:lang w:val="en-US" w:eastAsia="en-US"/>
              </w:rPr>
            </w:pPr>
            <w:r w:rsidRPr="000D63F3">
              <w:rPr>
                <w:rFonts w:ascii="Calibri" w:eastAsia="Calibri" w:hAnsi="Calibri" w:cs="Calibri"/>
                <w:szCs w:val="22"/>
                <w:lang w:val="en-US" w:eastAsia="en-US"/>
              </w:rPr>
              <w:t>Organics only</w:t>
            </w:r>
          </w:p>
        </w:tc>
        <w:tc>
          <w:tcPr>
            <w:tcW w:w="3378" w:type="dxa"/>
          </w:tcPr>
          <w:p w:rsidR="00C51F74" w:rsidRPr="000D63F3" w:rsidRDefault="009D1C5C" w:rsidP="00502DE4">
            <w:pPr>
              <w:pStyle w:val="Corpodeltesto311"/>
              <w:overflowPunct/>
              <w:autoSpaceDE/>
              <w:adjustRightInd/>
              <w:jc w:val="left"/>
              <w:rPr>
                <w:rFonts w:ascii="Calibri" w:eastAsia="Calibri" w:hAnsi="Calibri" w:cs="Calibri"/>
                <w:szCs w:val="22"/>
                <w:lang w:val="en-US" w:eastAsia="en-US"/>
              </w:rPr>
            </w:pPr>
            <w:r w:rsidRPr="000D63F3">
              <w:rPr>
                <w:rFonts w:ascii="Calibri" w:eastAsia="Calibri" w:hAnsi="Calibri" w:cs="Calibri"/>
                <w:szCs w:val="22"/>
                <w:lang w:val="en-US" w:eastAsia="en-US"/>
              </w:rPr>
              <w:t>Bioconcentration Factor for organics (or Fish-water partition coefficient)</w:t>
            </w:r>
          </w:p>
        </w:tc>
        <w:tc>
          <w:tcPr>
            <w:tcW w:w="1985" w:type="dxa"/>
          </w:tcPr>
          <w:p w:rsidR="00C51F74" w:rsidRPr="000D63F3" w:rsidRDefault="009D1C5C" w:rsidP="005E1BF7">
            <w:pPr>
              <w:pStyle w:val="Corpodeltesto311"/>
              <w:overflowPunct/>
              <w:autoSpaceDE/>
              <w:adjustRightInd/>
              <w:jc w:val="left"/>
              <w:rPr>
                <w:rFonts w:ascii="Calibri" w:eastAsia="Calibri" w:hAnsi="Calibri" w:cs="Calibri"/>
                <w:szCs w:val="22"/>
                <w:lang w:val="pl-PL" w:eastAsia="en-US"/>
              </w:rPr>
            </w:pPr>
            <w:r w:rsidRPr="000D63F3">
              <w:rPr>
                <w:rFonts w:ascii="Calibri" w:eastAsia="Calibri" w:hAnsi="Calibri" w:cs="Calibri"/>
                <w:szCs w:val="22"/>
                <w:lang w:val="pl-PL" w:eastAsia="en-US"/>
              </w:rPr>
              <w:t xml:space="preserve">Log10_BCF_organic </w:t>
            </w:r>
            <w:r w:rsidR="005E1BF7" w:rsidRPr="000D63F3">
              <w:rPr>
                <w:rFonts w:ascii="Calibri" w:eastAsia="Calibri" w:hAnsi="Calibri" w:cs="Calibri"/>
                <w:szCs w:val="22"/>
                <w:lang w:val="pl-PL" w:eastAsia="en-US"/>
              </w:rPr>
              <w:t>(L∙kg fw</w:t>
            </w:r>
            <w:r w:rsidR="005E1BF7" w:rsidRPr="000D63F3">
              <w:rPr>
                <w:rFonts w:ascii="Calibri" w:eastAsia="Calibri" w:hAnsi="Calibri" w:cs="Calibri"/>
                <w:szCs w:val="22"/>
                <w:vertAlign w:val="superscript"/>
                <w:lang w:val="pl-PL" w:eastAsia="en-US"/>
              </w:rPr>
              <w:t>-1</w:t>
            </w:r>
            <w:r w:rsidR="005E1BF7" w:rsidRPr="000D63F3">
              <w:rPr>
                <w:rFonts w:ascii="Calibri" w:eastAsia="Calibri" w:hAnsi="Calibri" w:cs="Calibri"/>
                <w:szCs w:val="22"/>
                <w:lang w:val="pl-PL" w:eastAsia="en-US"/>
              </w:rPr>
              <w:t>)</w:t>
            </w:r>
          </w:p>
        </w:tc>
        <w:tc>
          <w:tcPr>
            <w:tcW w:w="4536" w:type="dxa"/>
          </w:tcPr>
          <w:p w:rsidR="00C51F74" w:rsidRPr="000D63F3" w:rsidRDefault="009D1C5C" w:rsidP="00F923B3">
            <w:pPr>
              <w:pStyle w:val="Corpodeltesto311"/>
              <w:overflowPunct/>
              <w:autoSpaceDE/>
              <w:adjustRightInd/>
              <w:jc w:val="left"/>
              <w:rPr>
                <w:rFonts w:ascii="Calibri" w:eastAsia="Calibri" w:hAnsi="Calibri" w:cs="Calibri"/>
                <w:szCs w:val="22"/>
                <w:lang w:val="en-US" w:eastAsia="en-US"/>
              </w:rPr>
            </w:pPr>
            <w:r w:rsidRPr="000D63F3">
              <w:rPr>
                <w:rFonts w:ascii="Calibri" w:eastAsia="Calibri" w:hAnsi="Calibri" w:cs="Calibri"/>
                <w:szCs w:val="22"/>
                <w:lang w:val="en-US" w:eastAsia="en-US"/>
              </w:rPr>
              <w:t>Represents the partitioning at equilibrium of organic chemicals between fish organism and water in absence of diet contribution</w:t>
            </w:r>
          </w:p>
        </w:tc>
        <w:tc>
          <w:tcPr>
            <w:tcW w:w="3629" w:type="dxa"/>
          </w:tcPr>
          <w:p w:rsidR="00C51F74" w:rsidRPr="000D63F3" w:rsidRDefault="009D1C5C" w:rsidP="0091492E">
            <w:pPr>
              <w:pStyle w:val="Paragraphedeliste"/>
              <w:numPr>
                <w:ilvl w:val="0"/>
                <w:numId w:val="10"/>
              </w:numPr>
              <w:spacing w:after="0"/>
              <w:ind w:left="516"/>
              <w:rPr>
                <w:rFonts w:cs="Calibri"/>
                <w:lang w:val="en-US"/>
              </w:rPr>
            </w:pPr>
            <w:r w:rsidRPr="000D63F3">
              <w:rPr>
                <w:rFonts w:cs="Calibri"/>
                <w:lang w:val="en-US"/>
              </w:rPr>
              <w:t>Respiratory elimination rate constant k_excretion (d</w:t>
            </w:r>
            <w:r w:rsidRPr="000D63F3">
              <w:rPr>
                <w:rFonts w:cs="Calibri"/>
                <w:vertAlign w:val="superscript"/>
                <w:lang w:val="en-US"/>
              </w:rPr>
              <w:t>-1</w:t>
            </w:r>
            <w:r w:rsidRPr="000D63F3">
              <w:rPr>
                <w:rFonts w:cs="Calibri"/>
                <w:lang w:val="en-US"/>
              </w:rPr>
              <w:t>)</w:t>
            </w:r>
          </w:p>
        </w:tc>
      </w:tr>
      <w:tr w:rsidR="00E762DB" w:rsidRPr="00917D32" w:rsidTr="007D5857">
        <w:trPr>
          <w:jc w:val="center"/>
        </w:trPr>
        <w:tc>
          <w:tcPr>
            <w:tcW w:w="993" w:type="dxa"/>
          </w:tcPr>
          <w:p w:rsidR="00E762DB" w:rsidRPr="000D63F3" w:rsidRDefault="009D1C5C" w:rsidP="00F923B3">
            <w:pPr>
              <w:pStyle w:val="Corpodeltesto311"/>
              <w:overflowPunct/>
              <w:autoSpaceDE/>
              <w:adjustRightInd/>
              <w:jc w:val="left"/>
              <w:rPr>
                <w:rFonts w:ascii="Calibri" w:eastAsia="Calibri" w:hAnsi="Calibri" w:cs="Calibri"/>
                <w:szCs w:val="22"/>
                <w:lang w:val="en-US" w:eastAsia="en-US"/>
              </w:rPr>
            </w:pPr>
            <w:r w:rsidRPr="000D63F3">
              <w:rPr>
                <w:rFonts w:ascii="Calibri" w:eastAsia="Calibri" w:hAnsi="Calibri" w:cs="Calibri"/>
                <w:szCs w:val="22"/>
                <w:lang w:val="en-US" w:eastAsia="en-US"/>
              </w:rPr>
              <w:t xml:space="preserve">Metals </w:t>
            </w:r>
            <w:r w:rsidRPr="000D63F3">
              <w:rPr>
                <w:rFonts w:ascii="Calibri" w:eastAsia="Calibri" w:hAnsi="Calibri" w:cs="Calibri"/>
                <w:szCs w:val="22"/>
                <w:lang w:val="en-US" w:eastAsia="en-US"/>
              </w:rPr>
              <w:lastRenderedPageBreak/>
              <w:t>only</w:t>
            </w:r>
          </w:p>
        </w:tc>
        <w:tc>
          <w:tcPr>
            <w:tcW w:w="3378" w:type="dxa"/>
          </w:tcPr>
          <w:p w:rsidR="00E762DB" w:rsidRPr="000D63F3" w:rsidRDefault="009D1C5C" w:rsidP="00531215">
            <w:pPr>
              <w:pStyle w:val="Corpodeltesto311"/>
              <w:overflowPunct/>
              <w:autoSpaceDE/>
              <w:adjustRightInd/>
              <w:jc w:val="left"/>
              <w:rPr>
                <w:rFonts w:ascii="Calibri" w:eastAsia="Calibri" w:hAnsi="Calibri" w:cs="Calibri"/>
                <w:szCs w:val="22"/>
                <w:lang w:val="en-US" w:eastAsia="en-US"/>
              </w:rPr>
            </w:pPr>
            <w:r w:rsidRPr="000D63F3">
              <w:rPr>
                <w:rFonts w:ascii="Calibri" w:eastAsia="Calibri" w:hAnsi="Calibri" w:cs="Calibri"/>
                <w:szCs w:val="22"/>
                <w:lang w:val="en-US" w:eastAsia="en-US"/>
              </w:rPr>
              <w:lastRenderedPageBreak/>
              <w:t xml:space="preserve">Intercept of BCF-concentration </w:t>
            </w:r>
            <w:r w:rsidR="00531215" w:rsidRPr="000D63F3">
              <w:rPr>
                <w:rFonts w:ascii="Calibri" w:eastAsia="Calibri" w:hAnsi="Calibri" w:cs="Calibri"/>
                <w:szCs w:val="22"/>
                <w:lang w:val="en-US" w:eastAsia="en-US"/>
              </w:rPr>
              <w:lastRenderedPageBreak/>
              <w:t>relationship</w:t>
            </w:r>
          </w:p>
        </w:tc>
        <w:tc>
          <w:tcPr>
            <w:tcW w:w="1985" w:type="dxa"/>
          </w:tcPr>
          <w:p w:rsidR="00E762DB" w:rsidRPr="000D63F3" w:rsidRDefault="009D1C5C" w:rsidP="00F923B3">
            <w:pPr>
              <w:pStyle w:val="Corpodeltesto311"/>
              <w:overflowPunct/>
              <w:autoSpaceDE/>
              <w:adjustRightInd/>
              <w:jc w:val="left"/>
              <w:rPr>
                <w:rFonts w:ascii="Calibri" w:eastAsia="Calibri" w:hAnsi="Calibri" w:cs="Calibri"/>
                <w:szCs w:val="22"/>
                <w:lang w:val="en-US" w:eastAsia="en-US"/>
              </w:rPr>
            </w:pPr>
            <w:r w:rsidRPr="000D63F3">
              <w:rPr>
                <w:rFonts w:ascii="Calibri" w:eastAsia="Calibri" w:hAnsi="Calibri" w:cs="Calibri"/>
                <w:szCs w:val="22"/>
                <w:lang w:val="en-US" w:eastAsia="en-US"/>
              </w:rPr>
              <w:lastRenderedPageBreak/>
              <w:t>a_BCF</w:t>
            </w:r>
            <w:r w:rsidR="005E1BF7" w:rsidRPr="000D63F3">
              <w:rPr>
                <w:rFonts w:ascii="Calibri" w:eastAsia="Calibri" w:hAnsi="Calibri" w:cs="Calibri"/>
                <w:szCs w:val="22"/>
                <w:lang w:val="en-US" w:eastAsia="en-US"/>
              </w:rPr>
              <w:t xml:space="preserve"> (-)</w:t>
            </w:r>
          </w:p>
        </w:tc>
        <w:tc>
          <w:tcPr>
            <w:tcW w:w="4536" w:type="dxa"/>
          </w:tcPr>
          <w:p w:rsidR="00E762DB" w:rsidRPr="000D63F3" w:rsidRDefault="009D1C5C" w:rsidP="00757440">
            <w:pPr>
              <w:pStyle w:val="Corpodeltesto311"/>
              <w:overflowPunct/>
              <w:autoSpaceDE/>
              <w:adjustRightInd/>
              <w:jc w:val="left"/>
              <w:rPr>
                <w:rFonts w:ascii="Calibri" w:eastAsia="Calibri" w:hAnsi="Calibri" w:cs="Calibri"/>
                <w:szCs w:val="22"/>
                <w:lang w:val="en-US" w:eastAsia="en-US"/>
              </w:rPr>
            </w:pPr>
            <w:r w:rsidRPr="000D63F3">
              <w:rPr>
                <w:rFonts w:ascii="Calibri" w:hAnsi="Calibri" w:cs="Calibri"/>
                <w:szCs w:val="22"/>
                <w:lang w:val="en-US"/>
              </w:rPr>
              <w:t xml:space="preserve">BCF for metals is assumed to be related to the </w:t>
            </w:r>
            <w:r w:rsidRPr="000D63F3">
              <w:rPr>
                <w:rFonts w:ascii="Calibri" w:hAnsi="Calibri" w:cs="Calibri"/>
                <w:szCs w:val="22"/>
                <w:lang w:val="en-US"/>
              </w:rPr>
              <w:lastRenderedPageBreak/>
              <w:t>metal concentration in water</w:t>
            </w:r>
            <w:r w:rsidRPr="000D63F3">
              <w:rPr>
                <w:rFonts w:ascii="Calibri" w:hAnsi="Calibri" w:cs="Calibri"/>
                <w:szCs w:val="22"/>
                <w:lang w:val="en-US" w:eastAsia="ja-JP"/>
              </w:rPr>
              <w:t xml:space="preserve"> according to</w:t>
            </w:r>
            <w:r w:rsidRPr="000D63F3">
              <w:rPr>
                <w:rFonts w:ascii="Calibri" w:hAnsi="Calibri" w:cs="Calibri"/>
                <w:szCs w:val="22"/>
                <w:lang w:val="en-US"/>
              </w:rPr>
              <w:t xml:space="preserve"> an inverse linear relationship in log units. a_BCF represents the</w:t>
            </w:r>
            <w:r w:rsidRPr="000D63F3">
              <w:rPr>
                <w:rFonts w:ascii="Calibri" w:eastAsia="Calibri" w:hAnsi="Calibri" w:cs="Calibri"/>
                <w:szCs w:val="22"/>
                <w:lang w:val="en-US" w:eastAsia="en-US"/>
              </w:rPr>
              <w:t xml:space="preserve"> regression coefficient (y-intercept) this relationship</w:t>
            </w:r>
          </w:p>
        </w:tc>
        <w:tc>
          <w:tcPr>
            <w:tcW w:w="3629" w:type="dxa"/>
          </w:tcPr>
          <w:p w:rsidR="00E762DB" w:rsidRPr="000D63F3" w:rsidRDefault="009D1C5C" w:rsidP="005E1BF7">
            <w:pPr>
              <w:pStyle w:val="Paragraphedeliste"/>
              <w:numPr>
                <w:ilvl w:val="0"/>
                <w:numId w:val="28"/>
              </w:numPr>
              <w:spacing w:after="0"/>
              <w:ind w:left="459" w:hanging="284"/>
              <w:rPr>
                <w:rFonts w:cs="Calibri"/>
                <w:lang w:val="en-US"/>
              </w:rPr>
            </w:pPr>
            <w:r w:rsidRPr="000D63F3">
              <w:rPr>
                <w:rFonts w:cs="Calibri"/>
                <w:lang w:val="en-US"/>
              </w:rPr>
              <w:lastRenderedPageBreak/>
              <w:t xml:space="preserve">Bioconcentration factor for </w:t>
            </w:r>
            <w:r w:rsidRPr="000D63F3">
              <w:rPr>
                <w:rFonts w:cs="Calibri"/>
                <w:lang w:val="en-US"/>
              </w:rPr>
              <w:lastRenderedPageBreak/>
              <w:t>metals log</w:t>
            </w:r>
            <w:r w:rsidR="005E1BF7" w:rsidRPr="000D63F3">
              <w:rPr>
                <w:rFonts w:cs="Calibri"/>
                <w:lang w:val="en-US"/>
              </w:rPr>
              <w:t>10_</w:t>
            </w:r>
            <w:r w:rsidRPr="000D63F3">
              <w:rPr>
                <w:rFonts w:cs="Calibri"/>
                <w:lang w:val="en-US"/>
              </w:rPr>
              <w:t>BCF</w:t>
            </w:r>
            <w:r w:rsidR="005E1BF7" w:rsidRPr="000D63F3">
              <w:rPr>
                <w:rFonts w:cs="Calibri"/>
                <w:lang w:val="en-US"/>
              </w:rPr>
              <w:t>_metal (L∙kg fw</w:t>
            </w:r>
            <w:r w:rsidR="005E1BF7" w:rsidRPr="000D63F3">
              <w:rPr>
                <w:rFonts w:cs="Calibri"/>
                <w:vertAlign w:val="superscript"/>
                <w:lang w:val="en-US"/>
              </w:rPr>
              <w:t>-1</w:t>
            </w:r>
            <w:r w:rsidR="005E1BF7" w:rsidRPr="000D63F3">
              <w:rPr>
                <w:rFonts w:cs="Calibri"/>
                <w:lang w:val="en-US"/>
              </w:rPr>
              <w:t>)</w:t>
            </w:r>
          </w:p>
        </w:tc>
      </w:tr>
      <w:tr w:rsidR="00E762DB" w:rsidRPr="00F77F37" w:rsidTr="00E762DB">
        <w:trPr>
          <w:jc w:val="center"/>
        </w:trPr>
        <w:tc>
          <w:tcPr>
            <w:tcW w:w="993" w:type="dxa"/>
          </w:tcPr>
          <w:p w:rsidR="00E762DB" w:rsidRPr="000D63F3" w:rsidRDefault="009D1C5C" w:rsidP="00C44A76">
            <w:pPr>
              <w:pStyle w:val="Corpodeltesto311"/>
              <w:overflowPunct/>
              <w:autoSpaceDE/>
              <w:adjustRightInd/>
              <w:jc w:val="left"/>
              <w:rPr>
                <w:rFonts w:ascii="Calibri" w:eastAsia="Calibri" w:hAnsi="Calibri" w:cs="Calibri"/>
                <w:szCs w:val="22"/>
                <w:lang w:val="en-US" w:eastAsia="en-US"/>
              </w:rPr>
            </w:pPr>
            <w:r w:rsidRPr="000D63F3">
              <w:rPr>
                <w:rFonts w:ascii="Calibri" w:eastAsia="Calibri" w:hAnsi="Calibri" w:cs="Calibri"/>
                <w:szCs w:val="22"/>
                <w:lang w:val="en-US" w:eastAsia="en-US"/>
              </w:rPr>
              <w:lastRenderedPageBreak/>
              <w:t>Metals only</w:t>
            </w:r>
          </w:p>
        </w:tc>
        <w:tc>
          <w:tcPr>
            <w:tcW w:w="3378" w:type="dxa"/>
          </w:tcPr>
          <w:p w:rsidR="00E762DB" w:rsidRPr="000D63F3" w:rsidRDefault="009D1C5C" w:rsidP="00F923B3">
            <w:pPr>
              <w:pStyle w:val="Corpodeltesto311"/>
              <w:overflowPunct/>
              <w:autoSpaceDE/>
              <w:adjustRightInd/>
              <w:jc w:val="left"/>
              <w:rPr>
                <w:rFonts w:ascii="Calibri" w:eastAsia="Calibri" w:hAnsi="Calibri" w:cs="Calibri"/>
                <w:szCs w:val="22"/>
                <w:lang w:val="en-US" w:eastAsia="en-US"/>
              </w:rPr>
            </w:pPr>
            <w:r w:rsidRPr="000D63F3">
              <w:rPr>
                <w:rFonts w:ascii="Calibri" w:eastAsia="Calibri" w:hAnsi="Calibri" w:cs="Calibri"/>
                <w:szCs w:val="22"/>
                <w:lang w:val="en-US" w:eastAsia="en-US"/>
              </w:rPr>
              <w:t xml:space="preserve">Slope of BCF-concentration </w:t>
            </w:r>
            <w:r w:rsidR="00531215" w:rsidRPr="000D63F3">
              <w:rPr>
                <w:rFonts w:ascii="Calibri" w:eastAsia="Calibri" w:hAnsi="Calibri" w:cs="Calibri"/>
                <w:szCs w:val="22"/>
                <w:lang w:val="en-US" w:eastAsia="en-US"/>
              </w:rPr>
              <w:t>relationship</w:t>
            </w:r>
          </w:p>
        </w:tc>
        <w:tc>
          <w:tcPr>
            <w:tcW w:w="1985" w:type="dxa"/>
          </w:tcPr>
          <w:p w:rsidR="00E762DB" w:rsidRPr="000D63F3" w:rsidRDefault="009D1C5C" w:rsidP="00F923B3">
            <w:pPr>
              <w:pStyle w:val="Corpodeltesto311"/>
              <w:overflowPunct/>
              <w:autoSpaceDE/>
              <w:adjustRightInd/>
              <w:jc w:val="left"/>
              <w:rPr>
                <w:rFonts w:ascii="Calibri" w:eastAsia="Calibri" w:hAnsi="Calibri" w:cs="Calibri"/>
                <w:szCs w:val="22"/>
                <w:lang w:val="en-US" w:eastAsia="en-US"/>
              </w:rPr>
            </w:pPr>
            <w:r w:rsidRPr="000D63F3">
              <w:rPr>
                <w:rFonts w:ascii="Calibri" w:eastAsia="Calibri" w:hAnsi="Calibri" w:cs="Calibri"/>
                <w:szCs w:val="22"/>
                <w:lang w:val="en-US" w:eastAsia="en-US"/>
              </w:rPr>
              <w:t>b_BCF</w:t>
            </w:r>
            <w:r w:rsidR="005E1BF7" w:rsidRPr="000D63F3">
              <w:rPr>
                <w:rFonts w:ascii="Calibri" w:eastAsia="Calibri" w:hAnsi="Calibri" w:cs="Calibri"/>
                <w:szCs w:val="22"/>
                <w:lang w:val="en-US" w:eastAsia="en-US"/>
              </w:rPr>
              <w:t xml:space="preserve"> (-)</w:t>
            </w:r>
          </w:p>
        </w:tc>
        <w:tc>
          <w:tcPr>
            <w:tcW w:w="4536" w:type="dxa"/>
          </w:tcPr>
          <w:p w:rsidR="00E762DB" w:rsidRPr="000D63F3" w:rsidRDefault="009D1C5C" w:rsidP="00757440">
            <w:pPr>
              <w:pStyle w:val="Corpodeltesto311"/>
              <w:overflowPunct/>
              <w:autoSpaceDE/>
              <w:adjustRightInd/>
              <w:jc w:val="left"/>
              <w:rPr>
                <w:rFonts w:ascii="Calibri" w:eastAsia="Calibri" w:hAnsi="Calibri" w:cs="Calibri"/>
                <w:szCs w:val="22"/>
                <w:lang w:val="en-US" w:eastAsia="en-US"/>
              </w:rPr>
            </w:pPr>
            <w:r w:rsidRPr="000D63F3">
              <w:rPr>
                <w:rFonts w:ascii="Calibri" w:hAnsi="Calibri" w:cs="Calibri"/>
                <w:szCs w:val="22"/>
                <w:lang w:val="en-US"/>
              </w:rPr>
              <w:t>BCF for metals is assumed to be related to the metal concentration in water</w:t>
            </w:r>
            <w:r w:rsidRPr="000D63F3">
              <w:rPr>
                <w:rFonts w:ascii="Calibri" w:hAnsi="Calibri" w:cs="Calibri"/>
                <w:szCs w:val="22"/>
                <w:lang w:val="en-US" w:eastAsia="ja-JP"/>
              </w:rPr>
              <w:t xml:space="preserve"> according to</w:t>
            </w:r>
            <w:r w:rsidRPr="000D63F3">
              <w:rPr>
                <w:rFonts w:ascii="Calibri" w:hAnsi="Calibri" w:cs="Calibri"/>
                <w:szCs w:val="22"/>
                <w:lang w:val="en-US"/>
              </w:rPr>
              <w:t xml:space="preserve"> an inverse linear relationship in log units. b_BCF represents the</w:t>
            </w:r>
            <w:r w:rsidRPr="000D63F3">
              <w:rPr>
                <w:rFonts w:ascii="Calibri" w:eastAsia="Calibri" w:hAnsi="Calibri" w:cs="Calibri"/>
                <w:szCs w:val="22"/>
                <w:lang w:val="en-US" w:eastAsia="en-US"/>
              </w:rPr>
              <w:t xml:space="preserve"> regression coefficient (slope) this relationship</w:t>
            </w:r>
          </w:p>
        </w:tc>
        <w:tc>
          <w:tcPr>
            <w:tcW w:w="3629" w:type="dxa"/>
          </w:tcPr>
          <w:p w:rsidR="00E762DB" w:rsidRPr="000D63F3" w:rsidRDefault="009D1C5C" w:rsidP="00541881">
            <w:pPr>
              <w:pStyle w:val="Paragraphedeliste"/>
              <w:numPr>
                <w:ilvl w:val="0"/>
                <w:numId w:val="27"/>
              </w:numPr>
              <w:spacing w:after="0"/>
              <w:ind w:left="459" w:hanging="284"/>
              <w:rPr>
                <w:rFonts w:cs="Calibri"/>
                <w:lang w:val="en-US"/>
              </w:rPr>
            </w:pPr>
            <w:r w:rsidRPr="000D63F3">
              <w:rPr>
                <w:rFonts w:cs="Calibri"/>
                <w:lang w:val="en-US"/>
              </w:rPr>
              <w:t>Bioconcentration factor for metals log</w:t>
            </w:r>
            <w:r w:rsidR="005E1BF7" w:rsidRPr="000D63F3">
              <w:rPr>
                <w:rFonts w:cs="Calibri"/>
                <w:lang w:val="en-US"/>
              </w:rPr>
              <w:t>10_</w:t>
            </w:r>
            <w:r w:rsidRPr="000D63F3">
              <w:rPr>
                <w:rFonts w:cs="Calibri"/>
                <w:lang w:val="en-US"/>
              </w:rPr>
              <w:t>BCF</w:t>
            </w:r>
            <w:r w:rsidR="005E1BF7" w:rsidRPr="000D63F3">
              <w:rPr>
                <w:rFonts w:cs="Calibri"/>
                <w:lang w:val="en-US"/>
              </w:rPr>
              <w:t>_metal</w:t>
            </w:r>
            <w:r w:rsidRPr="000D63F3">
              <w:rPr>
                <w:rFonts w:cs="Calibri"/>
                <w:lang w:val="en-US"/>
              </w:rPr>
              <w:t xml:space="preserve"> (-)</w:t>
            </w:r>
          </w:p>
        </w:tc>
      </w:tr>
      <w:tr w:rsidR="00E762DB" w:rsidRPr="00F77F37" w:rsidTr="007D5857">
        <w:trPr>
          <w:jc w:val="center"/>
        </w:trPr>
        <w:tc>
          <w:tcPr>
            <w:tcW w:w="993" w:type="dxa"/>
          </w:tcPr>
          <w:p w:rsidR="00E762DB" w:rsidRPr="000D63F3" w:rsidRDefault="009D1C5C" w:rsidP="00F923B3">
            <w:pPr>
              <w:pStyle w:val="Corpodeltesto311"/>
              <w:overflowPunct/>
              <w:autoSpaceDE/>
              <w:adjustRightInd/>
              <w:jc w:val="left"/>
              <w:rPr>
                <w:rFonts w:ascii="Calibri" w:eastAsia="Calibri" w:hAnsi="Calibri" w:cs="Calibri"/>
                <w:szCs w:val="22"/>
                <w:lang w:val="en-US" w:eastAsia="en-US"/>
              </w:rPr>
            </w:pPr>
            <w:r w:rsidRPr="000D63F3">
              <w:rPr>
                <w:rFonts w:ascii="Calibri" w:eastAsia="Calibri" w:hAnsi="Calibri" w:cs="Calibri"/>
                <w:szCs w:val="22"/>
                <w:lang w:val="en-US" w:eastAsia="en-US"/>
              </w:rPr>
              <w:t>Organics only</w:t>
            </w:r>
          </w:p>
        </w:tc>
        <w:tc>
          <w:tcPr>
            <w:tcW w:w="3378" w:type="dxa"/>
          </w:tcPr>
          <w:p w:rsidR="00E762DB" w:rsidRPr="000D63F3" w:rsidRDefault="009D1C5C" w:rsidP="00F923B3">
            <w:pPr>
              <w:pStyle w:val="Corpodeltesto311"/>
              <w:overflowPunct/>
              <w:autoSpaceDE/>
              <w:adjustRightInd/>
              <w:jc w:val="left"/>
              <w:rPr>
                <w:rFonts w:ascii="Calibri" w:eastAsia="Calibri" w:hAnsi="Calibri" w:cs="Calibri"/>
                <w:szCs w:val="22"/>
                <w:lang w:val="en-US" w:eastAsia="en-US"/>
              </w:rPr>
            </w:pPr>
            <w:r w:rsidRPr="000D63F3">
              <w:rPr>
                <w:rFonts w:ascii="Calibri" w:eastAsia="Calibri" w:hAnsi="Calibri" w:cs="Calibri"/>
                <w:szCs w:val="22"/>
                <w:lang w:val="en-US" w:eastAsia="en-US"/>
              </w:rPr>
              <w:t>Octanol-water partition coefficient</w:t>
            </w:r>
          </w:p>
        </w:tc>
        <w:tc>
          <w:tcPr>
            <w:tcW w:w="1985" w:type="dxa"/>
          </w:tcPr>
          <w:p w:rsidR="00E762DB" w:rsidRPr="000D63F3" w:rsidRDefault="009D1C5C" w:rsidP="00F923B3">
            <w:pPr>
              <w:pStyle w:val="Corpodeltesto311"/>
              <w:overflowPunct/>
              <w:autoSpaceDE/>
              <w:adjustRightInd/>
              <w:jc w:val="left"/>
              <w:rPr>
                <w:rFonts w:ascii="Calibri" w:eastAsia="Calibri" w:hAnsi="Calibri" w:cs="Calibri"/>
                <w:szCs w:val="22"/>
                <w:lang w:val="en-US" w:eastAsia="en-US"/>
              </w:rPr>
            </w:pPr>
            <w:r w:rsidRPr="000D63F3">
              <w:rPr>
                <w:rFonts w:ascii="Calibri" w:eastAsia="Calibri" w:hAnsi="Calibri" w:cs="Calibri"/>
                <w:szCs w:val="22"/>
                <w:lang w:val="en-US" w:eastAsia="en-US"/>
              </w:rPr>
              <w:t>Log10_K_ow (-)</w:t>
            </w:r>
          </w:p>
        </w:tc>
        <w:tc>
          <w:tcPr>
            <w:tcW w:w="4536" w:type="dxa"/>
          </w:tcPr>
          <w:p w:rsidR="006D07BF" w:rsidRPr="000D63F3" w:rsidRDefault="009D1C5C" w:rsidP="006D07BF">
            <w:pPr>
              <w:spacing w:after="0" w:line="240" w:lineRule="auto"/>
              <w:rPr>
                <w:rFonts w:asciiTheme="minorHAnsi" w:eastAsia="Times New Roman" w:hAnsiTheme="minorHAnsi" w:cstheme="minorHAnsi"/>
                <w:lang w:val="en-US" w:eastAsia="fr-FR"/>
              </w:rPr>
            </w:pPr>
            <w:r w:rsidRPr="000D63F3">
              <w:rPr>
                <w:rFonts w:asciiTheme="minorHAnsi" w:eastAsia="Times New Roman" w:hAnsiTheme="minorHAnsi" w:cstheme="minorHAnsi"/>
                <w:lang w:val="en-US" w:eastAsia="fr-FR"/>
              </w:rPr>
              <w:t>Kow partition cooefficient is used as a measure of hydrophobicity of the organic substance at equilibrium concentrations between octanol and water phase.</w:t>
            </w:r>
          </w:p>
          <w:p w:rsidR="00E762DB" w:rsidRPr="000D63F3" w:rsidRDefault="00E762DB" w:rsidP="00F923B3">
            <w:pPr>
              <w:pStyle w:val="Corpodeltesto311"/>
              <w:overflowPunct/>
              <w:autoSpaceDE/>
              <w:adjustRightInd/>
              <w:jc w:val="left"/>
              <w:rPr>
                <w:rFonts w:ascii="Calibri" w:eastAsia="Calibri" w:hAnsi="Calibri" w:cs="Calibri"/>
                <w:szCs w:val="22"/>
                <w:lang w:val="en-US" w:eastAsia="en-US"/>
              </w:rPr>
            </w:pPr>
          </w:p>
        </w:tc>
        <w:tc>
          <w:tcPr>
            <w:tcW w:w="3629" w:type="dxa"/>
          </w:tcPr>
          <w:p w:rsidR="00E762DB" w:rsidRPr="000D63F3" w:rsidRDefault="009D1C5C" w:rsidP="0091492E">
            <w:pPr>
              <w:pStyle w:val="Paragraphedeliste"/>
              <w:numPr>
                <w:ilvl w:val="0"/>
                <w:numId w:val="13"/>
              </w:numPr>
              <w:spacing w:after="0"/>
              <w:ind w:left="535"/>
              <w:rPr>
                <w:rFonts w:cs="Calibri"/>
                <w:lang w:val="en-US"/>
              </w:rPr>
            </w:pPr>
            <w:r w:rsidRPr="000D63F3">
              <w:rPr>
                <w:rFonts w:cs="Calibri"/>
                <w:lang w:val="en-US"/>
              </w:rPr>
              <w:t>Respiratory uptake rate constant k_uptake_resp (L·kg</w:t>
            </w:r>
            <w:r w:rsidRPr="000D63F3">
              <w:rPr>
                <w:rFonts w:cs="Calibri"/>
                <w:vertAlign w:val="superscript"/>
                <w:lang w:val="en-US"/>
              </w:rPr>
              <w:t>-1</w:t>
            </w:r>
            <w:r w:rsidRPr="000D63F3">
              <w:rPr>
                <w:rFonts w:cs="Calibri"/>
                <w:lang w:val="en-US"/>
              </w:rPr>
              <w:t>·d</w:t>
            </w:r>
            <w:r w:rsidRPr="000D63F3">
              <w:rPr>
                <w:rFonts w:cs="Calibri"/>
                <w:vertAlign w:val="superscript"/>
                <w:lang w:val="en-US"/>
              </w:rPr>
              <w:t>-1</w:t>
            </w:r>
            <w:r w:rsidRPr="000D63F3">
              <w:rPr>
                <w:rFonts w:cs="Calibri"/>
                <w:lang w:val="en-US"/>
              </w:rPr>
              <w:t>)</w:t>
            </w:r>
          </w:p>
          <w:p w:rsidR="00E762DB" w:rsidRPr="000D63F3" w:rsidRDefault="009D1C5C" w:rsidP="0091492E">
            <w:pPr>
              <w:pStyle w:val="Paragraphedeliste"/>
              <w:numPr>
                <w:ilvl w:val="0"/>
                <w:numId w:val="13"/>
              </w:numPr>
              <w:spacing w:after="0"/>
              <w:ind w:left="516"/>
              <w:rPr>
                <w:rFonts w:cs="Calibri"/>
                <w:lang w:val="en-US"/>
              </w:rPr>
            </w:pPr>
            <w:r w:rsidRPr="000D63F3">
              <w:rPr>
                <w:rFonts w:cs="Calibri"/>
                <w:lang w:val="en-US"/>
              </w:rPr>
              <w:t xml:space="preserve">Dietary uptake rate constant k_ingestion (kg·kg </w:t>
            </w:r>
            <w:r w:rsidRPr="000D63F3">
              <w:rPr>
                <w:rFonts w:cs="Calibri"/>
                <w:vertAlign w:val="superscript"/>
                <w:lang w:val="en-US"/>
              </w:rPr>
              <w:t>-1</w:t>
            </w:r>
            <w:r w:rsidRPr="000D63F3">
              <w:rPr>
                <w:rFonts w:cs="Calibri"/>
                <w:lang w:val="en-US"/>
              </w:rPr>
              <w:t>·d</w:t>
            </w:r>
            <w:r w:rsidRPr="000D63F3">
              <w:rPr>
                <w:rFonts w:cs="Calibri"/>
                <w:vertAlign w:val="superscript"/>
                <w:lang w:val="en-US"/>
              </w:rPr>
              <w:t>-1</w:t>
            </w:r>
            <w:r w:rsidRPr="000D63F3">
              <w:rPr>
                <w:rFonts w:cs="Calibri"/>
                <w:lang w:val="en-US"/>
              </w:rPr>
              <w:t>)</w:t>
            </w:r>
          </w:p>
          <w:p w:rsidR="00E762DB" w:rsidRPr="000D63F3" w:rsidRDefault="009D1C5C" w:rsidP="0091492E">
            <w:pPr>
              <w:pStyle w:val="Paragraphedeliste"/>
              <w:numPr>
                <w:ilvl w:val="0"/>
                <w:numId w:val="13"/>
              </w:numPr>
              <w:spacing w:after="0"/>
              <w:ind w:left="516"/>
              <w:rPr>
                <w:rFonts w:cs="Calibri"/>
                <w:lang w:val="en-US"/>
              </w:rPr>
            </w:pPr>
            <w:r w:rsidRPr="000D63F3">
              <w:rPr>
                <w:rFonts w:cs="Calibri"/>
                <w:lang w:val="en-US"/>
              </w:rPr>
              <w:t>Dietary elimination rate constant k_egestion (d</w:t>
            </w:r>
            <w:r w:rsidRPr="000D63F3">
              <w:rPr>
                <w:rFonts w:cs="Calibri"/>
                <w:vertAlign w:val="superscript"/>
                <w:lang w:val="en-US"/>
              </w:rPr>
              <w:t>-1</w:t>
            </w:r>
            <w:r w:rsidRPr="000D63F3">
              <w:rPr>
                <w:rFonts w:cs="Calibri"/>
                <w:lang w:val="en-US"/>
              </w:rPr>
              <w:t>)</w:t>
            </w:r>
          </w:p>
        </w:tc>
      </w:tr>
      <w:tr w:rsidR="00E762DB" w:rsidRPr="00F77F37" w:rsidTr="007D5857">
        <w:trPr>
          <w:jc w:val="center"/>
        </w:trPr>
        <w:tc>
          <w:tcPr>
            <w:tcW w:w="993" w:type="dxa"/>
            <w:tcBorders>
              <w:top w:val="single" w:sz="4" w:space="0" w:color="000000"/>
              <w:left w:val="single" w:sz="4" w:space="0" w:color="000000"/>
              <w:bottom w:val="single" w:sz="4" w:space="0" w:color="000000"/>
              <w:right w:val="single" w:sz="4" w:space="0" w:color="000000"/>
            </w:tcBorders>
          </w:tcPr>
          <w:p w:rsidR="00E762DB" w:rsidRPr="000D63F3" w:rsidRDefault="009D1C5C" w:rsidP="007B403D">
            <w:pPr>
              <w:pStyle w:val="Corpodeltesto311"/>
              <w:overflowPunct/>
              <w:autoSpaceDE/>
              <w:adjustRightInd/>
              <w:jc w:val="left"/>
              <w:rPr>
                <w:rFonts w:ascii="Calibri" w:eastAsia="Calibri" w:hAnsi="Calibri" w:cs="Calibri"/>
                <w:szCs w:val="22"/>
                <w:lang w:val="en-US" w:eastAsia="en-US"/>
              </w:rPr>
            </w:pPr>
            <w:r w:rsidRPr="000D63F3">
              <w:rPr>
                <w:rFonts w:ascii="Calibri" w:eastAsia="Calibri" w:hAnsi="Calibri" w:cs="Calibri"/>
                <w:szCs w:val="22"/>
                <w:lang w:val="en-US" w:eastAsia="en-US"/>
              </w:rPr>
              <w:t xml:space="preserve">Organics </w:t>
            </w:r>
          </w:p>
        </w:tc>
        <w:tc>
          <w:tcPr>
            <w:tcW w:w="3378" w:type="dxa"/>
            <w:tcBorders>
              <w:top w:val="single" w:sz="4" w:space="0" w:color="000000"/>
              <w:left w:val="single" w:sz="4" w:space="0" w:color="000000"/>
              <w:bottom w:val="single" w:sz="4" w:space="0" w:color="000000"/>
              <w:right w:val="single" w:sz="4" w:space="0" w:color="000000"/>
            </w:tcBorders>
          </w:tcPr>
          <w:p w:rsidR="00E762DB" w:rsidRPr="000D63F3" w:rsidRDefault="009D1C5C" w:rsidP="007B403D">
            <w:pPr>
              <w:pStyle w:val="Corpodeltesto311"/>
              <w:overflowPunct/>
              <w:autoSpaceDE/>
              <w:adjustRightInd/>
              <w:jc w:val="left"/>
              <w:rPr>
                <w:rFonts w:ascii="Calibri" w:eastAsia="Calibri" w:hAnsi="Calibri" w:cs="Calibri"/>
                <w:szCs w:val="22"/>
                <w:lang w:val="en-US" w:eastAsia="en-US"/>
              </w:rPr>
            </w:pPr>
            <w:r w:rsidRPr="000D63F3">
              <w:rPr>
                <w:rFonts w:ascii="Calibri" w:eastAsia="Calibri" w:hAnsi="Calibri" w:cs="Calibri"/>
                <w:szCs w:val="22"/>
                <w:lang w:val="en-US" w:eastAsia="en-US"/>
              </w:rPr>
              <w:t xml:space="preserve">Water-layer diffusion resistance for uptake of chemicals from food  </w:t>
            </w:r>
          </w:p>
        </w:tc>
        <w:tc>
          <w:tcPr>
            <w:tcW w:w="1985" w:type="dxa"/>
            <w:tcBorders>
              <w:top w:val="single" w:sz="4" w:space="0" w:color="000000"/>
              <w:left w:val="single" w:sz="4" w:space="0" w:color="000000"/>
              <w:bottom w:val="single" w:sz="4" w:space="0" w:color="000000"/>
              <w:right w:val="single" w:sz="4" w:space="0" w:color="000000"/>
            </w:tcBorders>
          </w:tcPr>
          <w:p w:rsidR="00E762DB" w:rsidRPr="000D63F3" w:rsidRDefault="009D1C5C" w:rsidP="00F81086">
            <w:pPr>
              <w:pStyle w:val="Corpodeltesto311"/>
              <w:overflowPunct/>
              <w:autoSpaceDE/>
              <w:adjustRightInd/>
              <w:jc w:val="left"/>
              <w:rPr>
                <w:rFonts w:ascii="Calibri" w:eastAsia="Calibri" w:hAnsi="Calibri" w:cs="Calibri"/>
                <w:szCs w:val="22"/>
                <w:lang w:val="en-US" w:eastAsia="en-US"/>
              </w:rPr>
            </w:pPr>
            <w:r w:rsidRPr="000D63F3">
              <w:rPr>
                <w:rFonts w:ascii="Calibri" w:eastAsia="Calibri" w:hAnsi="Calibri" w:cs="Calibri"/>
                <w:szCs w:val="22"/>
                <w:lang w:val="en-US" w:eastAsia="en-US"/>
              </w:rPr>
              <w:t>(rho) ρ _water_layer_food (kg.d.kg</w:t>
            </w:r>
            <w:r w:rsidRPr="000D63F3">
              <w:rPr>
                <w:rFonts w:ascii="Calibri" w:eastAsia="Calibri" w:hAnsi="Calibri" w:cs="Calibri"/>
                <w:szCs w:val="22"/>
                <w:vertAlign w:val="superscript"/>
                <w:lang w:val="en-US" w:eastAsia="en-US"/>
              </w:rPr>
              <w:t>-1</w:t>
            </w:r>
            <w:r w:rsidRPr="000D63F3">
              <w:rPr>
                <w:rFonts w:ascii="Calibri" w:eastAsia="Calibri" w:hAnsi="Calibri" w:cs="Calibri"/>
                <w:szCs w:val="22"/>
                <w:lang w:val="en-US" w:eastAsia="en-US"/>
              </w:rPr>
              <w:t>)</w:t>
            </w:r>
          </w:p>
        </w:tc>
        <w:tc>
          <w:tcPr>
            <w:tcW w:w="4536" w:type="dxa"/>
            <w:tcBorders>
              <w:top w:val="single" w:sz="4" w:space="0" w:color="000000"/>
              <w:left w:val="single" w:sz="4" w:space="0" w:color="000000"/>
              <w:bottom w:val="single" w:sz="4" w:space="0" w:color="000000"/>
              <w:right w:val="single" w:sz="4" w:space="0" w:color="000000"/>
            </w:tcBorders>
          </w:tcPr>
          <w:p w:rsidR="00E762DB" w:rsidRPr="000D63F3" w:rsidRDefault="009D1C5C" w:rsidP="007D5857">
            <w:pPr>
              <w:pStyle w:val="Corpodeltesto311"/>
              <w:overflowPunct/>
              <w:autoSpaceDE/>
              <w:adjustRightInd/>
              <w:jc w:val="left"/>
              <w:rPr>
                <w:rFonts w:ascii="Calibri" w:eastAsia="Calibri" w:hAnsi="Calibri" w:cs="Calibri"/>
                <w:szCs w:val="22"/>
                <w:lang w:val="en-US" w:eastAsia="en-US"/>
              </w:rPr>
            </w:pPr>
            <w:r w:rsidRPr="000D63F3">
              <w:rPr>
                <w:rFonts w:ascii="Calibri" w:eastAsia="Calibri" w:hAnsi="Calibri" w:cs="Calibri"/>
                <w:szCs w:val="22"/>
                <w:lang w:val="en-US" w:eastAsia="en-US"/>
              </w:rPr>
              <w:t>Represents time of diffusion of organic contaminant from ingested food through aqueous layer.</w:t>
            </w:r>
          </w:p>
        </w:tc>
        <w:tc>
          <w:tcPr>
            <w:tcW w:w="3629" w:type="dxa"/>
            <w:tcBorders>
              <w:top w:val="single" w:sz="4" w:space="0" w:color="000000"/>
              <w:left w:val="single" w:sz="4" w:space="0" w:color="000000"/>
              <w:bottom w:val="single" w:sz="4" w:space="0" w:color="000000"/>
              <w:right w:val="single" w:sz="4" w:space="0" w:color="000000"/>
            </w:tcBorders>
          </w:tcPr>
          <w:p w:rsidR="00E762DB" w:rsidRPr="000D63F3" w:rsidRDefault="009D1C5C" w:rsidP="0091492E">
            <w:pPr>
              <w:pStyle w:val="Paragraphedeliste"/>
              <w:numPr>
                <w:ilvl w:val="0"/>
                <w:numId w:val="19"/>
              </w:numPr>
              <w:spacing w:after="0"/>
              <w:ind w:left="490"/>
              <w:rPr>
                <w:rFonts w:cs="Calibri"/>
                <w:lang w:val="en-US"/>
              </w:rPr>
            </w:pPr>
            <w:r w:rsidRPr="000D63F3">
              <w:rPr>
                <w:rFonts w:cs="Calibri"/>
                <w:lang w:val="en-US"/>
              </w:rPr>
              <w:t>Dietary uptake rate constant k_ingestion (kg·kg</w:t>
            </w:r>
            <w:r w:rsidRPr="000D63F3">
              <w:rPr>
                <w:rFonts w:cs="Calibri"/>
                <w:vertAlign w:val="superscript"/>
                <w:lang w:val="en-US"/>
              </w:rPr>
              <w:t>-1</w:t>
            </w:r>
            <w:r w:rsidRPr="000D63F3">
              <w:rPr>
                <w:rFonts w:cs="Calibri"/>
                <w:lang w:val="en-US"/>
              </w:rPr>
              <w:t>·d</w:t>
            </w:r>
            <w:r w:rsidRPr="000D63F3">
              <w:rPr>
                <w:rFonts w:cs="Calibri"/>
                <w:vertAlign w:val="superscript"/>
                <w:lang w:val="en-US"/>
              </w:rPr>
              <w:t>-1</w:t>
            </w:r>
            <w:r w:rsidRPr="000D63F3">
              <w:rPr>
                <w:rFonts w:cs="Calibri"/>
                <w:lang w:val="en-US"/>
              </w:rPr>
              <w:t>)</w:t>
            </w:r>
          </w:p>
          <w:p w:rsidR="00E762DB" w:rsidRPr="000D63F3" w:rsidRDefault="009D1C5C" w:rsidP="0091492E">
            <w:pPr>
              <w:pStyle w:val="Paragraphedeliste"/>
              <w:numPr>
                <w:ilvl w:val="0"/>
                <w:numId w:val="19"/>
              </w:numPr>
              <w:spacing w:after="0"/>
              <w:ind w:left="490"/>
              <w:rPr>
                <w:rFonts w:cs="Calibri"/>
                <w:lang w:val="en-US"/>
              </w:rPr>
            </w:pPr>
            <w:r w:rsidRPr="000D63F3">
              <w:rPr>
                <w:rFonts w:cs="Calibri"/>
                <w:lang w:val="en-US"/>
              </w:rPr>
              <w:t>Dietary elimination rate constant k_egestion (d</w:t>
            </w:r>
            <w:r w:rsidRPr="000D63F3">
              <w:rPr>
                <w:rFonts w:cs="Calibri"/>
                <w:vertAlign w:val="superscript"/>
                <w:lang w:val="en-US"/>
              </w:rPr>
              <w:t>-1</w:t>
            </w:r>
            <w:r w:rsidRPr="000D63F3">
              <w:rPr>
                <w:rFonts w:cs="Calibri"/>
                <w:lang w:val="en-US"/>
              </w:rPr>
              <w:t>)</w:t>
            </w:r>
          </w:p>
        </w:tc>
      </w:tr>
      <w:tr w:rsidR="00E762DB" w:rsidRPr="00F77F37" w:rsidTr="007D5857">
        <w:trPr>
          <w:jc w:val="center"/>
        </w:trPr>
        <w:tc>
          <w:tcPr>
            <w:tcW w:w="993" w:type="dxa"/>
            <w:tcBorders>
              <w:top w:val="single" w:sz="4" w:space="0" w:color="000000"/>
              <w:left w:val="single" w:sz="4" w:space="0" w:color="000000"/>
              <w:bottom w:val="single" w:sz="4" w:space="0" w:color="000000"/>
              <w:right w:val="single" w:sz="4" w:space="0" w:color="000000"/>
            </w:tcBorders>
          </w:tcPr>
          <w:p w:rsidR="00E762DB" w:rsidRPr="000D63F3" w:rsidRDefault="009D1C5C" w:rsidP="007B403D">
            <w:pPr>
              <w:pStyle w:val="Corpodeltesto311"/>
              <w:overflowPunct/>
              <w:autoSpaceDE/>
              <w:adjustRightInd/>
              <w:jc w:val="left"/>
              <w:rPr>
                <w:rFonts w:ascii="Calibri" w:eastAsia="Calibri" w:hAnsi="Calibri" w:cs="Calibri"/>
                <w:szCs w:val="22"/>
                <w:lang w:val="en-US" w:eastAsia="en-US"/>
              </w:rPr>
            </w:pPr>
            <w:r w:rsidRPr="000D63F3">
              <w:rPr>
                <w:rFonts w:ascii="Calibri" w:eastAsia="Calibri" w:hAnsi="Calibri" w:cs="Calibri"/>
                <w:szCs w:val="22"/>
                <w:lang w:val="en-US" w:eastAsia="en-US"/>
              </w:rPr>
              <w:t>Organics</w:t>
            </w:r>
          </w:p>
        </w:tc>
        <w:tc>
          <w:tcPr>
            <w:tcW w:w="3378" w:type="dxa"/>
            <w:tcBorders>
              <w:top w:val="single" w:sz="4" w:space="0" w:color="000000"/>
              <w:left w:val="single" w:sz="4" w:space="0" w:color="000000"/>
              <w:bottom w:val="single" w:sz="4" w:space="0" w:color="000000"/>
              <w:right w:val="single" w:sz="4" w:space="0" w:color="000000"/>
            </w:tcBorders>
          </w:tcPr>
          <w:p w:rsidR="00E762DB" w:rsidRPr="000D63F3" w:rsidRDefault="009D1C5C" w:rsidP="007B403D">
            <w:pPr>
              <w:pStyle w:val="Corpodeltesto311"/>
              <w:overflowPunct/>
              <w:autoSpaceDE/>
              <w:adjustRightInd/>
              <w:jc w:val="left"/>
              <w:rPr>
                <w:rFonts w:ascii="Calibri" w:eastAsia="Calibri" w:hAnsi="Calibri" w:cs="Calibri"/>
                <w:szCs w:val="22"/>
                <w:lang w:val="en-US" w:eastAsia="en-US"/>
              </w:rPr>
            </w:pPr>
            <w:r w:rsidRPr="000D63F3">
              <w:rPr>
                <w:rFonts w:ascii="Calibri" w:eastAsia="Calibri" w:hAnsi="Calibri" w:cs="Calibri"/>
                <w:szCs w:val="22"/>
                <w:lang w:val="en-US" w:eastAsia="en-US"/>
              </w:rPr>
              <w:t xml:space="preserve">Water-layer diffusion resistance for uptake of chemicals from water  </w:t>
            </w:r>
          </w:p>
        </w:tc>
        <w:tc>
          <w:tcPr>
            <w:tcW w:w="1985" w:type="dxa"/>
            <w:tcBorders>
              <w:top w:val="single" w:sz="4" w:space="0" w:color="000000"/>
              <w:left w:val="single" w:sz="4" w:space="0" w:color="000000"/>
              <w:bottom w:val="single" w:sz="4" w:space="0" w:color="000000"/>
              <w:right w:val="single" w:sz="4" w:space="0" w:color="000000"/>
            </w:tcBorders>
          </w:tcPr>
          <w:p w:rsidR="00E762DB" w:rsidRPr="000D63F3" w:rsidRDefault="009D1C5C" w:rsidP="0050155A">
            <w:pPr>
              <w:pStyle w:val="Corpodeltesto311"/>
              <w:overflowPunct/>
              <w:autoSpaceDE/>
              <w:adjustRightInd/>
              <w:jc w:val="left"/>
              <w:rPr>
                <w:rFonts w:ascii="Calibri" w:eastAsia="Calibri" w:hAnsi="Calibri" w:cs="Calibri"/>
                <w:szCs w:val="22"/>
                <w:lang w:val="en-US" w:eastAsia="en-US"/>
              </w:rPr>
            </w:pPr>
            <w:r w:rsidRPr="000D63F3">
              <w:rPr>
                <w:rFonts w:ascii="Calibri" w:eastAsia="Calibri" w:hAnsi="Calibri" w:cs="Calibri"/>
                <w:szCs w:val="22"/>
                <w:lang w:val="en-US" w:eastAsia="en-US"/>
              </w:rPr>
              <w:t>(rho) ρ _water_layer(kg.d.kg</w:t>
            </w:r>
            <w:r w:rsidRPr="000D63F3">
              <w:rPr>
                <w:rFonts w:ascii="Calibri" w:eastAsia="Calibri" w:hAnsi="Calibri" w:cs="Calibri"/>
                <w:szCs w:val="22"/>
                <w:vertAlign w:val="superscript"/>
                <w:lang w:val="en-US" w:eastAsia="en-US"/>
              </w:rPr>
              <w:t>-1</w:t>
            </w:r>
            <w:r w:rsidRPr="000D63F3">
              <w:rPr>
                <w:rFonts w:ascii="Calibri" w:eastAsia="Calibri" w:hAnsi="Calibri" w:cs="Calibri"/>
                <w:szCs w:val="22"/>
                <w:lang w:val="en-US" w:eastAsia="en-US"/>
              </w:rPr>
              <w:t>)</w:t>
            </w:r>
          </w:p>
        </w:tc>
        <w:tc>
          <w:tcPr>
            <w:tcW w:w="4536" w:type="dxa"/>
            <w:tcBorders>
              <w:top w:val="single" w:sz="4" w:space="0" w:color="000000"/>
              <w:left w:val="single" w:sz="4" w:space="0" w:color="000000"/>
              <w:bottom w:val="single" w:sz="4" w:space="0" w:color="000000"/>
              <w:right w:val="single" w:sz="4" w:space="0" w:color="000000"/>
            </w:tcBorders>
          </w:tcPr>
          <w:p w:rsidR="00E762DB" w:rsidRPr="000D63F3" w:rsidRDefault="009D1C5C" w:rsidP="00D06BAF">
            <w:pPr>
              <w:pStyle w:val="Corpodeltesto311"/>
              <w:overflowPunct/>
              <w:autoSpaceDE/>
              <w:adjustRightInd/>
              <w:jc w:val="left"/>
              <w:rPr>
                <w:rFonts w:ascii="Calibri" w:eastAsia="Calibri" w:hAnsi="Calibri" w:cs="Calibri"/>
                <w:szCs w:val="22"/>
                <w:lang w:val="en-US" w:eastAsia="en-US"/>
              </w:rPr>
            </w:pPr>
            <w:r w:rsidRPr="000D63F3">
              <w:rPr>
                <w:rFonts w:ascii="Calibri" w:eastAsia="Calibri" w:hAnsi="Calibri" w:cs="Calibri"/>
                <w:szCs w:val="22"/>
                <w:lang w:val="en-US" w:eastAsia="en-US"/>
              </w:rPr>
              <w:t xml:space="preserve">Represents time of diffusion of organic contaminant </w:t>
            </w:r>
            <w:r w:rsidR="00D06BAF" w:rsidRPr="000D63F3">
              <w:rPr>
                <w:rFonts w:ascii="Calibri" w:eastAsia="Calibri" w:hAnsi="Calibri" w:cs="Calibri"/>
                <w:szCs w:val="22"/>
                <w:lang w:val="en-US" w:eastAsia="en-US"/>
              </w:rPr>
              <w:t>contained in</w:t>
            </w:r>
            <w:r w:rsidRPr="000D63F3">
              <w:rPr>
                <w:rFonts w:ascii="Calibri" w:eastAsia="Calibri" w:hAnsi="Calibri" w:cs="Calibri"/>
                <w:szCs w:val="22"/>
                <w:lang w:val="en-US" w:eastAsia="en-US"/>
              </w:rPr>
              <w:t xml:space="preserve"> water through aqueous layer.</w:t>
            </w:r>
          </w:p>
        </w:tc>
        <w:tc>
          <w:tcPr>
            <w:tcW w:w="3629" w:type="dxa"/>
            <w:tcBorders>
              <w:top w:val="single" w:sz="4" w:space="0" w:color="000000"/>
              <w:left w:val="single" w:sz="4" w:space="0" w:color="000000"/>
              <w:bottom w:val="single" w:sz="4" w:space="0" w:color="000000"/>
              <w:right w:val="single" w:sz="4" w:space="0" w:color="000000"/>
            </w:tcBorders>
          </w:tcPr>
          <w:p w:rsidR="00E762DB" w:rsidRPr="000D63F3" w:rsidRDefault="009D1C5C" w:rsidP="0091492E">
            <w:pPr>
              <w:pStyle w:val="Paragraphedeliste"/>
              <w:numPr>
                <w:ilvl w:val="0"/>
                <w:numId w:val="9"/>
              </w:numPr>
              <w:spacing w:after="0"/>
              <w:ind w:left="449"/>
              <w:rPr>
                <w:rFonts w:cs="Calibri"/>
                <w:lang w:val="en-US"/>
              </w:rPr>
            </w:pPr>
            <w:r w:rsidRPr="000D63F3">
              <w:rPr>
                <w:rFonts w:cs="Calibri"/>
                <w:lang w:val="en-US"/>
              </w:rPr>
              <w:t>Respiratory uptake rate constant k_uptake_resp (L·kg</w:t>
            </w:r>
            <w:r w:rsidRPr="000D63F3">
              <w:rPr>
                <w:rFonts w:cs="Calibri"/>
                <w:vertAlign w:val="superscript"/>
                <w:lang w:val="en-US"/>
              </w:rPr>
              <w:t>-1</w:t>
            </w:r>
            <w:r w:rsidRPr="000D63F3">
              <w:rPr>
                <w:rFonts w:cs="Calibri"/>
                <w:lang w:val="en-US"/>
              </w:rPr>
              <w:t>·d</w:t>
            </w:r>
            <w:r w:rsidRPr="000D63F3">
              <w:rPr>
                <w:rFonts w:cs="Calibri"/>
                <w:vertAlign w:val="superscript"/>
                <w:lang w:val="en-US"/>
              </w:rPr>
              <w:t>-1</w:t>
            </w:r>
            <w:r w:rsidRPr="000D63F3">
              <w:rPr>
                <w:rFonts w:cs="Calibri"/>
                <w:lang w:val="en-US"/>
              </w:rPr>
              <w:t>)</w:t>
            </w:r>
          </w:p>
        </w:tc>
      </w:tr>
      <w:tr w:rsidR="00E762DB" w:rsidRPr="00F77F37" w:rsidTr="007D5857">
        <w:trPr>
          <w:jc w:val="center"/>
        </w:trPr>
        <w:tc>
          <w:tcPr>
            <w:tcW w:w="993" w:type="dxa"/>
            <w:tcBorders>
              <w:top w:val="single" w:sz="4" w:space="0" w:color="000000"/>
              <w:left w:val="single" w:sz="4" w:space="0" w:color="000000"/>
              <w:bottom w:val="single" w:sz="4" w:space="0" w:color="000000"/>
              <w:right w:val="single" w:sz="4" w:space="0" w:color="000000"/>
            </w:tcBorders>
          </w:tcPr>
          <w:p w:rsidR="00E762DB" w:rsidRPr="000D63F3" w:rsidRDefault="009D1C5C" w:rsidP="007B403D">
            <w:pPr>
              <w:pStyle w:val="Corpodeltesto311"/>
              <w:overflowPunct/>
              <w:autoSpaceDE/>
              <w:adjustRightInd/>
              <w:jc w:val="left"/>
              <w:rPr>
                <w:rFonts w:ascii="Calibri" w:eastAsia="Calibri" w:hAnsi="Calibri" w:cs="Calibri"/>
                <w:szCs w:val="22"/>
                <w:lang w:val="en-US" w:eastAsia="en-US"/>
              </w:rPr>
            </w:pPr>
            <w:r w:rsidRPr="000D63F3">
              <w:rPr>
                <w:rFonts w:ascii="Calibri" w:eastAsia="Calibri" w:hAnsi="Calibri" w:cs="Calibri"/>
                <w:szCs w:val="22"/>
                <w:lang w:val="en-US" w:eastAsia="en-US"/>
              </w:rPr>
              <w:t>Organics</w:t>
            </w:r>
          </w:p>
        </w:tc>
        <w:tc>
          <w:tcPr>
            <w:tcW w:w="3378" w:type="dxa"/>
            <w:tcBorders>
              <w:top w:val="single" w:sz="4" w:space="0" w:color="000000"/>
              <w:left w:val="single" w:sz="4" w:space="0" w:color="000000"/>
              <w:bottom w:val="single" w:sz="4" w:space="0" w:color="000000"/>
              <w:right w:val="single" w:sz="4" w:space="0" w:color="000000"/>
            </w:tcBorders>
          </w:tcPr>
          <w:p w:rsidR="00E762DB" w:rsidRPr="000D63F3" w:rsidRDefault="009D1C5C" w:rsidP="007B403D">
            <w:pPr>
              <w:pStyle w:val="Corpodeltesto311"/>
              <w:overflowPunct/>
              <w:autoSpaceDE/>
              <w:adjustRightInd/>
              <w:jc w:val="left"/>
              <w:rPr>
                <w:rFonts w:ascii="Calibri" w:eastAsia="Calibri" w:hAnsi="Calibri" w:cs="Calibri"/>
                <w:szCs w:val="22"/>
                <w:lang w:val="en-US" w:eastAsia="en-US"/>
              </w:rPr>
            </w:pPr>
            <w:r w:rsidRPr="000D63F3">
              <w:rPr>
                <w:rFonts w:ascii="Calibri" w:eastAsia="Calibri" w:hAnsi="Calibri" w:cs="Calibri"/>
                <w:szCs w:val="22"/>
                <w:lang w:val="en-US" w:eastAsia="en-US"/>
              </w:rPr>
              <w:t xml:space="preserve">Lipid-layer permeation resistance </w:t>
            </w:r>
          </w:p>
        </w:tc>
        <w:tc>
          <w:tcPr>
            <w:tcW w:w="1985" w:type="dxa"/>
            <w:tcBorders>
              <w:top w:val="single" w:sz="4" w:space="0" w:color="000000"/>
              <w:left w:val="single" w:sz="4" w:space="0" w:color="000000"/>
              <w:bottom w:val="single" w:sz="4" w:space="0" w:color="000000"/>
              <w:right w:val="single" w:sz="4" w:space="0" w:color="000000"/>
            </w:tcBorders>
          </w:tcPr>
          <w:p w:rsidR="00E762DB" w:rsidRPr="000D63F3" w:rsidRDefault="009D1C5C" w:rsidP="00D06BAF">
            <w:pPr>
              <w:pStyle w:val="Corpodeltesto311"/>
              <w:overflowPunct/>
              <w:autoSpaceDE/>
              <w:adjustRightInd/>
              <w:jc w:val="left"/>
              <w:rPr>
                <w:rFonts w:ascii="Calibri" w:eastAsia="Calibri" w:hAnsi="Calibri" w:cs="Calibri"/>
                <w:szCs w:val="22"/>
                <w:lang w:val="en-US" w:eastAsia="en-US"/>
              </w:rPr>
            </w:pPr>
            <w:r w:rsidRPr="000D63F3">
              <w:rPr>
                <w:rFonts w:ascii="Calibri" w:eastAsia="Calibri" w:hAnsi="Calibri" w:cs="Calibri"/>
                <w:szCs w:val="22"/>
                <w:lang w:val="en-US" w:eastAsia="en-US"/>
              </w:rPr>
              <w:t>(rho) ρ_lipid_layer (kg.d.kg</w:t>
            </w:r>
            <w:r w:rsidRPr="000D63F3">
              <w:rPr>
                <w:rFonts w:ascii="Calibri" w:eastAsia="Calibri" w:hAnsi="Calibri" w:cs="Calibri"/>
                <w:szCs w:val="22"/>
                <w:vertAlign w:val="superscript"/>
                <w:lang w:val="en-US" w:eastAsia="en-US"/>
              </w:rPr>
              <w:t>-1</w:t>
            </w:r>
            <w:r w:rsidRPr="000D63F3">
              <w:rPr>
                <w:rFonts w:ascii="Calibri" w:eastAsia="Calibri" w:hAnsi="Calibri" w:cs="Calibri"/>
                <w:szCs w:val="22"/>
                <w:lang w:val="en-US" w:eastAsia="en-US"/>
              </w:rPr>
              <w:t>)</w:t>
            </w:r>
          </w:p>
        </w:tc>
        <w:tc>
          <w:tcPr>
            <w:tcW w:w="4536" w:type="dxa"/>
            <w:tcBorders>
              <w:top w:val="single" w:sz="4" w:space="0" w:color="000000"/>
              <w:left w:val="single" w:sz="4" w:space="0" w:color="000000"/>
              <w:bottom w:val="single" w:sz="4" w:space="0" w:color="000000"/>
              <w:right w:val="single" w:sz="4" w:space="0" w:color="000000"/>
            </w:tcBorders>
          </w:tcPr>
          <w:p w:rsidR="00E762DB" w:rsidRPr="000D63F3" w:rsidRDefault="009D1C5C" w:rsidP="007B403D">
            <w:pPr>
              <w:pStyle w:val="Corpodeltesto311"/>
              <w:overflowPunct/>
              <w:autoSpaceDE/>
              <w:adjustRightInd/>
              <w:jc w:val="left"/>
              <w:rPr>
                <w:rFonts w:ascii="Calibri" w:eastAsia="Calibri" w:hAnsi="Calibri" w:cs="Calibri"/>
                <w:szCs w:val="22"/>
                <w:lang w:val="en-US" w:eastAsia="en-US"/>
              </w:rPr>
            </w:pPr>
            <w:r w:rsidRPr="000D63F3">
              <w:rPr>
                <w:rFonts w:ascii="Calibri" w:eastAsia="Calibri" w:hAnsi="Calibri" w:cs="Calibri"/>
                <w:szCs w:val="22"/>
                <w:lang w:val="en-US" w:eastAsia="en-US"/>
              </w:rPr>
              <w:t>Represents time of passive diffusion of organic contaminant through lipid membranes.</w:t>
            </w:r>
          </w:p>
        </w:tc>
        <w:tc>
          <w:tcPr>
            <w:tcW w:w="3629" w:type="dxa"/>
            <w:tcBorders>
              <w:top w:val="single" w:sz="4" w:space="0" w:color="000000"/>
              <w:left w:val="single" w:sz="4" w:space="0" w:color="000000"/>
              <w:bottom w:val="single" w:sz="4" w:space="0" w:color="000000"/>
              <w:right w:val="single" w:sz="4" w:space="0" w:color="000000"/>
            </w:tcBorders>
          </w:tcPr>
          <w:p w:rsidR="00E762DB" w:rsidRPr="000D63F3" w:rsidRDefault="009D1C5C" w:rsidP="00475E99">
            <w:pPr>
              <w:pStyle w:val="Paragraphedeliste"/>
              <w:numPr>
                <w:ilvl w:val="0"/>
                <w:numId w:val="8"/>
              </w:numPr>
              <w:spacing w:after="0"/>
              <w:ind w:left="449"/>
              <w:rPr>
                <w:rFonts w:cs="Calibri"/>
                <w:lang w:val="en-US"/>
              </w:rPr>
            </w:pPr>
            <w:r w:rsidRPr="000D63F3">
              <w:rPr>
                <w:rFonts w:cs="Calibri"/>
                <w:lang w:val="en-US"/>
              </w:rPr>
              <w:t>Respiratory uptake rate constant k_uptake_resp (L·kg</w:t>
            </w:r>
            <w:r w:rsidRPr="000D63F3">
              <w:rPr>
                <w:rFonts w:cs="Calibri"/>
                <w:vertAlign w:val="superscript"/>
                <w:lang w:val="en-US"/>
              </w:rPr>
              <w:t>-1</w:t>
            </w:r>
            <w:r w:rsidRPr="000D63F3">
              <w:rPr>
                <w:rFonts w:cs="Calibri"/>
                <w:lang w:val="en-US"/>
              </w:rPr>
              <w:t>·d</w:t>
            </w:r>
            <w:r w:rsidRPr="000D63F3">
              <w:rPr>
                <w:rFonts w:cs="Calibri"/>
                <w:vertAlign w:val="superscript"/>
                <w:lang w:val="en-US"/>
              </w:rPr>
              <w:t>-1</w:t>
            </w:r>
            <w:r w:rsidRPr="000D63F3">
              <w:rPr>
                <w:rFonts w:cs="Calibri"/>
                <w:lang w:val="en-US"/>
              </w:rPr>
              <w:t>)</w:t>
            </w:r>
          </w:p>
          <w:p w:rsidR="00E762DB" w:rsidRPr="000D63F3" w:rsidRDefault="009D1C5C" w:rsidP="00475E99">
            <w:pPr>
              <w:pStyle w:val="Paragraphedeliste"/>
              <w:numPr>
                <w:ilvl w:val="0"/>
                <w:numId w:val="8"/>
              </w:numPr>
              <w:spacing w:after="0"/>
              <w:ind w:left="449"/>
              <w:rPr>
                <w:rFonts w:cs="Calibri"/>
                <w:lang w:val="en-US"/>
              </w:rPr>
            </w:pPr>
            <w:r w:rsidRPr="000D63F3">
              <w:rPr>
                <w:rFonts w:cs="Calibri"/>
                <w:lang w:val="en-US"/>
              </w:rPr>
              <w:t>Dietary uptake rate constant k_ingestion (kg·kg</w:t>
            </w:r>
            <w:r w:rsidRPr="000D63F3">
              <w:rPr>
                <w:rFonts w:cs="Calibri"/>
                <w:vertAlign w:val="superscript"/>
                <w:lang w:val="en-US"/>
              </w:rPr>
              <w:t>-1</w:t>
            </w:r>
            <w:r w:rsidRPr="000D63F3">
              <w:rPr>
                <w:rFonts w:cs="Calibri"/>
                <w:lang w:val="en-US"/>
              </w:rPr>
              <w:t>·d</w:t>
            </w:r>
            <w:r w:rsidRPr="000D63F3">
              <w:rPr>
                <w:rFonts w:cs="Calibri"/>
                <w:vertAlign w:val="superscript"/>
                <w:lang w:val="en-US"/>
              </w:rPr>
              <w:t>-1</w:t>
            </w:r>
            <w:r w:rsidRPr="000D63F3">
              <w:rPr>
                <w:rFonts w:cs="Calibri"/>
                <w:lang w:val="en-US"/>
              </w:rPr>
              <w:t>)</w:t>
            </w:r>
          </w:p>
          <w:p w:rsidR="00E762DB" w:rsidRPr="000D63F3" w:rsidRDefault="009D1C5C" w:rsidP="00475E99">
            <w:pPr>
              <w:pStyle w:val="Paragraphedeliste"/>
              <w:numPr>
                <w:ilvl w:val="0"/>
                <w:numId w:val="8"/>
              </w:numPr>
              <w:spacing w:after="0"/>
              <w:ind w:left="449"/>
              <w:rPr>
                <w:rFonts w:cs="Calibri"/>
                <w:lang w:val="en-US"/>
              </w:rPr>
            </w:pPr>
            <w:r w:rsidRPr="000D63F3">
              <w:rPr>
                <w:rFonts w:cs="Calibri"/>
                <w:lang w:val="en-US"/>
              </w:rPr>
              <w:t>Dietary elimination rate constant k_egestion (d</w:t>
            </w:r>
            <w:r w:rsidRPr="000D63F3">
              <w:rPr>
                <w:rFonts w:cs="Calibri"/>
                <w:vertAlign w:val="superscript"/>
                <w:lang w:val="en-US"/>
              </w:rPr>
              <w:t>-1</w:t>
            </w:r>
            <w:r w:rsidRPr="000D63F3">
              <w:rPr>
                <w:rFonts w:cs="Calibri"/>
                <w:lang w:val="en-US"/>
              </w:rPr>
              <w:t>)</w:t>
            </w:r>
          </w:p>
        </w:tc>
      </w:tr>
    </w:tbl>
    <w:p w:rsidR="004A4E85" w:rsidRPr="000D63F3" w:rsidRDefault="004A4E85" w:rsidP="002F78DA">
      <w:pPr>
        <w:pStyle w:val="Elencoacolori-Colore11"/>
        <w:spacing w:after="0"/>
        <w:jc w:val="both"/>
        <w:rPr>
          <w:rFonts w:cs="Calibri"/>
          <w:lang w:val="en-US"/>
        </w:rPr>
      </w:pPr>
      <w:bookmarkStart w:id="57" w:name="_Toc352861502"/>
      <w:bookmarkStart w:id="58" w:name="_Toc352861577"/>
    </w:p>
    <w:p w:rsidR="002F78DA" w:rsidRPr="000D63F3" w:rsidRDefault="002F78DA" w:rsidP="002F78DA">
      <w:pPr>
        <w:pStyle w:val="Elencoacolori-Colore11"/>
        <w:numPr>
          <w:ilvl w:val="0"/>
          <w:numId w:val="4"/>
        </w:numPr>
        <w:spacing w:after="0"/>
        <w:jc w:val="both"/>
        <w:rPr>
          <w:rFonts w:cs="Calibri"/>
          <w:lang w:val="en-US"/>
        </w:rPr>
      </w:pPr>
      <w:r w:rsidRPr="000D63F3">
        <w:rPr>
          <w:rFonts w:cs="Calibri"/>
          <w:lang w:val="en-US"/>
        </w:rPr>
        <w:t>Parameters rel</w:t>
      </w:r>
      <w:r w:rsidR="00F8444A" w:rsidRPr="000D63F3">
        <w:rPr>
          <w:rFonts w:cs="Calibri"/>
          <w:lang w:val="en-US"/>
        </w:rPr>
        <w:t>ated to degradation of chemicals</w:t>
      </w:r>
      <w:r w:rsidRPr="000D63F3">
        <w:rPr>
          <w:rFonts w:cs="Calibri"/>
          <w:lang w:val="en-US"/>
        </w:rPr>
        <w:t>:</w:t>
      </w:r>
    </w:p>
    <w:tbl>
      <w:tblPr>
        <w:tblW w:w="146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2"/>
        <w:gridCol w:w="3222"/>
        <w:gridCol w:w="2176"/>
        <w:gridCol w:w="4536"/>
        <w:gridCol w:w="3673"/>
      </w:tblGrid>
      <w:tr w:rsidR="00F8444A" w:rsidRPr="00F77F37" w:rsidTr="007D5857">
        <w:trPr>
          <w:trHeight w:val="470"/>
          <w:jc w:val="center"/>
        </w:trPr>
        <w:tc>
          <w:tcPr>
            <w:tcW w:w="1002" w:type="dxa"/>
            <w:tcBorders>
              <w:top w:val="single" w:sz="4" w:space="0" w:color="000000"/>
              <w:left w:val="single" w:sz="4" w:space="0" w:color="000000"/>
              <w:bottom w:val="single" w:sz="4" w:space="0" w:color="000000"/>
              <w:right w:val="single" w:sz="4" w:space="0" w:color="000000"/>
            </w:tcBorders>
          </w:tcPr>
          <w:p w:rsidR="002F78DA" w:rsidRPr="000D63F3" w:rsidRDefault="00AB4560" w:rsidP="00F8444A">
            <w:pPr>
              <w:pStyle w:val="Corpodeltesto311"/>
              <w:jc w:val="center"/>
              <w:rPr>
                <w:rFonts w:ascii="Calibri" w:eastAsia="Calibri" w:hAnsi="Calibri" w:cs="Calibri"/>
                <w:b/>
                <w:szCs w:val="22"/>
                <w:lang w:val="en-US" w:eastAsia="en-US"/>
              </w:rPr>
            </w:pPr>
            <w:r w:rsidRPr="000D63F3">
              <w:rPr>
                <w:rFonts w:ascii="Calibri" w:eastAsia="Calibri" w:hAnsi="Calibri" w:cs="Calibri"/>
                <w:b/>
                <w:szCs w:val="22"/>
                <w:lang w:val="en-US" w:eastAsia="en-US"/>
              </w:rPr>
              <w:lastRenderedPageBreak/>
              <w:t>For…</w:t>
            </w:r>
          </w:p>
        </w:tc>
        <w:tc>
          <w:tcPr>
            <w:tcW w:w="3222" w:type="dxa"/>
            <w:tcBorders>
              <w:top w:val="single" w:sz="4" w:space="0" w:color="000000"/>
              <w:left w:val="single" w:sz="4" w:space="0" w:color="000000"/>
              <w:bottom w:val="single" w:sz="4" w:space="0" w:color="000000"/>
              <w:right w:val="single" w:sz="4" w:space="0" w:color="000000"/>
            </w:tcBorders>
          </w:tcPr>
          <w:p w:rsidR="002F78DA" w:rsidRPr="000D63F3" w:rsidRDefault="00AB4560" w:rsidP="00F8444A">
            <w:pPr>
              <w:pStyle w:val="Corpodeltesto311"/>
              <w:jc w:val="center"/>
              <w:rPr>
                <w:rFonts w:ascii="Calibri" w:eastAsia="Calibri" w:hAnsi="Calibri" w:cs="Calibri"/>
                <w:b/>
                <w:szCs w:val="22"/>
                <w:lang w:val="en-US" w:eastAsia="en-US"/>
              </w:rPr>
            </w:pPr>
            <w:r w:rsidRPr="000D63F3">
              <w:rPr>
                <w:rFonts w:ascii="Calibri" w:eastAsia="Calibri" w:hAnsi="Calibri" w:cs="Calibri"/>
                <w:b/>
                <w:szCs w:val="22"/>
                <w:lang w:val="en-US" w:eastAsia="en-US"/>
              </w:rPr>
              <w:t>Name</w:t>
            </w:r>
          </w:p>
        </w:tc>
        <w:tc>
          <w:tcPr>
            <w:tcW w:w="2176" w:type="dxa"/>
            <w:tcBorders>
              <w:top w:val="single" w:sz="4" w:space="0" w:color="000000"/>
              <w:left w:val="single" w:sz="4" w:space="0" w:color="000000"/>
              <w:bottom w:val="single" w:sz="4" w:space="0" w:color="000000"/>
              <w:right w:val="single" w:sz="4" w:space="0" w:color="000000"/>
            </w:tcBorders>
          </w:tcPr>
          <w:p w:rsidR="002F78DA" w:rsidRPr="000D63F3" w:rsidRDefault="00AB4560" w:rsidP="00F8444A">
            <w:pPr>
              <w:pStyle w:val="Corpodeltesto311"/>
              <w:jc w:val="center"/>
              <w:rPr>
                <w:rFonts w:ascii="Calibri" w:eastAsia="Calibri" w:hAnsi="Calibri" w:cs="Calibri"/>
                <w:b/>
                <w:szCs w:val="22"/>
                <w:lang w:val="en-US" w:eastAsia="en-US"/>
              </w:rPr>
            </w:pPr>
            <w:r w:rsidRPr="000D63F3">
              <w:rPr>
                <w:rFonts w:ascii="Calibri" w:eastAsia="Calibri" w:hAnsi="Calibri" w:cs="Calibri"/>
                <w:b/>
                <w:szCs w:val="22"/>
                <w:lang w:val="en-US" w:eastAsia="en-US"/>
              </w:rPr>
              <w:t>Abbreviation and unit</w:t>
            </w:r>
          </w:p>
        </w:tc>
        <w:tc>
          <w:tcPr>
            <w:tcW w:w="4536" w:type="dxa"/>
            <w:tcBorders>
              <w:top w:val="single" w:sz="4" w:space="0" w:color="000000"/>
              <w:left w:val="single" w:sz="4" w:space="0" w:color="000000"/>
              <w:bottom w:val="single" w:sz="4" w:space="0" w:color="000000"/>
              <w:right w:val="single" w:sz="4" w:space="0" w:color="000000"/>
            </w:tcBorders>
          </w:tcPr>
          <w:p w:rsidR="002F78DA" w:rsidRPr="000D63F3" w:rsidRDefault="00AB4560" w:rsidP="00F8444A">
            <w:pPr>
              <w:pStyle w:val="Corpodeltesto311"/>
              <w:jc w:val="center"/>
              <w:rPr>
                <w:rFonts w:ascii="Calibri" w:eastAsia="Calibri" w:hAnsi="Calibri" w:cs="Calibri"/>
                <w:b/>
                <w:szCs w:val="22"/>
                <w:lang w:val="en-US" w:eastAsia="en-US"/>
              </w:rPr>
            </w:pPr>
            <w:r w:rsidRPr="000D63F3">
              <w:rPr>
                <w:rFonts w:ascii="Calibri" w:eastAsia="Calibri" w:hAnsi="Calibri" w:cs="Calibri"/>
                <w:b/>
                <w:szCs w:val="22"/>
                <w:lang w:val="en-US" w:eastAsia="en-US"/>
              </w:rPr>
              <w:t>Purpose</w:t>
            </w:r>
          </w:p>
        </w:tc>
        <w:tc>
          <w:tcPr>
            <w:tcW w:w="3673" w:type="dxa"/>
            <w:tcBorders>
              <w:top w:val="single" w:sz="4" w:space="0" w:color="000000"/>
              <w:left w:val="single" w:sz="4" w:space="0" w:color="000000"/>
              <w:bottom w:val="single" w:sz="4" w:space="0" w:color="000000"/>
              <w:right w:val="single" w:sz="4" w:space="0" w:color="000000"/>
            </w:tcBorders>
          </w:tcPr>
          <w:p w:rsidR="002F78DA" w:rsidRPr="000D63F3" w:rsidRDefault="00AB4560" w:rsidP="00F8444A">
            <w:pPr>
              <w:pStyle w:val="Corpodeltesto311"/>
              <w:ind w:left="176" w:hanging="77"/>
              <w:jc w:val="center"/>
              <w:rPr>
                <w:rFonts w:ascii="Calibri" w:eastAsia="Calibri" w:hAnsi="Calibri" w:cs="Calibri"/>
                <w:b/>
                <w:szCs w:val="22"/>
                <w:lang w:val="en-US" w:eastAsia="en-US"/>
              </w:rPr>
            </w:pPr>
            <w:r w:rsidRPr="000D63F3">
              <w:rPr>
                <w:rFonts w:ascii="Calibri" w:eastAsia="Calibri" w:hAnsi="Calibri" w:cs="Calibri"/>
                <w:b/>
                <w:szCs w:val="22"/>
                <w:lang w:val="en-US" w:eastAsia="en-US"/>
              </w:rPr>
              <w:t>Used for calculating the following state variable(s)</w:t>
            </w:r>
          </w:p>
        </w:tc>
      </w:tr>
      <w:tr w:rsidR="007E0E05" w:rsidRPr="000D63F3" w:rsidTr="007D5857">
        <w:trPr>
          <w:jc w:val="center"/>
        </w:trPr>
        <w:tc>
          <w:tcPr>
            <w:tcW w:w="1002" w:type="dxa"/>
          </w:tcPr>
          <w:p w:rsidR="002F78DA" w:rsidRPr="000D63F3" w:rsidRDefault="009D1C5C" w:rsidP="00970ADE">
            <w:pPr>
              <w:pStyle w:val="Corpodeltesto311"/>
              <w:overflowPunct/>
              <w:autoSpaceDE/>
              <w:adjustRightInd/>
              <w:jc w:val="left"/>
              <w:rPr>
                <w:rFonts w:ascii="Calibri" w:eastAsia="Calibri" w:hAnsi="Calibri" w:cs="Calibri"/>
                <w:szCs w:val="22"/>
                <w:lang w:val="en-US" w:eastAsia="en-US"/>
              </w:rPr>
            </w:pPr>
            <w:r w:rsidRPr="000D63F3">
              <w:rPr>
                <w:rFonts w:ascii="Calibri" w:eastAsia="Calibri" w:hAnsi="Calibri" w:cs="Calibri"/>
                <w:szCs w:val="22"/>
                <w:lang w:val="en-US" w:eastAsia="en-US"/>
              </w:rPr>
              <w:t>Organics</w:t>
            </w:r>
          </w:p>
        </w:tc>
        <w:tc>
          <w:tcPr>
            <w:tcW w:w="3222" w:type="dxa"/>
          </w:tcPr>
          <w:p w:rsidR="002F78DA" w:rsidRPr="000D63F3" w:rsidRDefault="009D1C5C" w:rsidP="00970ADE">
            <w:pPr>
              <w:pStyle w:val="Corpodeltesto311"/>
              <w:overflowPunct/>
              <w:autoSpaceDE/>
              <w:adjustRightInd/>
              <w:jc w:val="left"/>
              <w:rPr>
                <w:rFonts w:ascii="Calibri" w:eastAsia="Calibri" w:hAnsi="Calibri" w:cs="Calibri"/>
                <w:szCs w:val="22"/>
                <w:lang w:val="en-US" w:eastAsia="en-US"/>
              </w:rPr>
            </w:pPr>
            <w:r w:rsidRPr="000D63F3">
              <w:rPr>
                <w:rFonts w:ascii="Calibri" w:eastAsia="Calibri" w:hAnsi="Calibri" w:cs="Calibri"/>
                <w:szCs w:val="22"/>
                <w:lang w:val="en-US" w:eastAsia="en-US"/>
              </w:rPr>
              <w:t>Metabolic half-life of chemicals</w:t>
            </w:r>
          </w:p>
        </w:tc>
        <w:tc>
          <w:tcPr>
            <w:tcW w:w="2176" w:type="dxa"/>
          </w:tcPr>
          <w:p w:rsidR="002F78DA" w:rsidRPr="000D63F3" w:rsidRDefault="009D1C5C" w:rsidP="00970ADE">
            <w:pPr>
              <w:pStyle w:val="Corpodeltesto311"/>
              <w:tabs>
                <w:tab w:val="right" w:pos="1880"/>
              </w:tabs>
              <w:overflowPunct/>
              <w:autoSpaceDE/>
              <w:adjustRightInd/>
              <w:jc w:val="left"/>
              <w:rPr>
                <w:rFonts w:ascii="Calibri" w:eastAsia="Calibri" w:hAnsi="Calibri" w:cs="Calibri"/>
                <w:szCs w:val="22"/>
                <w:lang w:val="en-US" w:eastAsia="en-US"/>
              </w:rPr>
            </w:pPr>
            <w:r w:rsidRPr="000D63F3">
              <w:rPr>
                <w:rFonts w:ascii="Calibri" w:eastAsia="Calibri" w:hAnsi="Calibri" w:cs="Calibri"/>
                <w:szCs w:val="22"/>
                <w:lang w:val="en-US" w:eastAsia="en-US"/>
              </w:rPr>
              <w:t>hl_metabolic_norm (d</w:t>
            </w:r>
            <w:r w:rsidRPr="000D63F3">
              <w:rPr>
                <w:rFonts w:ascii="Calibri" w:eastAsia="Calibri" w:hAnsi="Calibri" w:cs="Calibri"/>
                <w:szCs w:val="22"/>
                <w:vertAlign w:val="superscript"/>
                <w:lang w:val="en-US" w:eastAsia="en-US"/>
              </w:rPr>
              <w:t>-1</w:t>
            </w:r>
            <w:r w:rsidRPr="000D63F3">
              <w:rPr>
                <w:rFonts w:ascii="Calibri" w:eastAsia="Calibri" w:hAnsi="Calibri" w:cs="Calibri"/>
                <w:szCs w:val="22"/>
                <w:lang w:val="en-US" w:eastAsia="en-US"/>
              </w:rPr>
              <w:t>)</w:t>
            </w:r>
          </w:p>
        </w:tc>
        <w:tc>
          <w:tcPr>
            <w:tcW w:w="4536" w:type="dxa"/>
          </w:tcPr>
          <w:p w:rsidR="002F78DA" w:rsidRPr="000D63F3" w:rsidRDefault="009D1C5C" w:rsidP="00970ADE">
            <w:pPr>
              <w:pStyle w:val="Corpodeltesto311"/>
              <w:overflowPunct/>
              <w:autoSpaceDE/>
              <w:adjustRightInd/>
              <w:jc w:val="left"/>
              <w:rPr>
                <w:rFonts w:ascii="Calibri" w:eastAsia="Calibri" w:hAnsi="Calibri" w:cs="Calibri"/>
                <w:szCs w:val="22"/>
                <w:lang w:val="en-US" w:eastAsia="en-US"/>
              </w:rPr>
            </w:pPr>
            <w:r w:rsidRPr="000D63F3">
              <w:rPr>
                <w:rFonts w:ascii="Calibri" w:eastAsia="Calibri" w:hAnsi="Calibri" w:cs="Calibri"/>
                <w:szCs w:val="22"/>
                <w:lang w:val="en-US" w:eastAsia="en-US"/>
              </w:rPr>
              <w:t xml:space="preserve">Defines time after which amount of chemical in the organism decreases to half of its starting amount, due to metabolic activity. </w:t>
            </w:r>
            <w:r w:rsidRPr="000D63F3">
              <w:rPr>
                <w:rFonts w:asciiTheme="minorHAnsi" w:eastAsia="Calibri" w:hAnsiTheme="minorHAnsi" w:cstheme="minorHAnsi"/>
                <w:szCs w:val="22"/>
                <w:lang w:val="en-US" w:eastAsia="en-US"/>
              </w:rPr>
              <w:t xml:space="preserve">Half lives are </w:t>
            </w:r>
            <w:r w:rsidRPr="000D63F3">
              <w:rPr>
                <w:rFonts w:asciiTheme="minorHAnsi" w:hAnsiTheme="minorHAnsi" w:cstheme="minorHAnsi"/>
                <w:lang w:val="en-US"/>
              </w:rPr>
              <w:t>normalised values to 0.01 kg fish and 15°C.</w:t>
            </w:r>
          </w:p>
        </w:tc>
        <w:tc>
          <w:tcPr>
            <w:tcW w:w="3673" w:type="dxa"/>
          </w:tcPr>
          <w:p w:rsidR="00F8444A" w:rsidRPr="000D63F3" w:rsidRDefault="009D1C5C" w:rsidP="0091492E">
            <w:pPr>
              <w:pStyle w:val="Corpodeltesto311"/>
              <w:numPr>
                <w:ilvl w:val="0"/>
                <w:numId w:val="12"/>
              </w:numPr>
              <w:overflowPunct/>
              <w:autoSpaceDE/>
              <w:adjustRightInd/>
              <w:ind w:left="459"/>
              <w:jc w:val="left"/>
              <w:rPr>
                <w:rFonts w:ascii="Calibri" w:eastAsia="Calibri" w:hAnsi="Calibri" w:cs="Calibri"/>
                <w:szCs w:val="22"/>
                <w:lang w:val="en-US" w:eastAsia="en-US"/>
              </w:rPr>
            </w:pPr>
            <w:r w:rsidRPr="000D63F3">
              <w:rPr>
                <w:rFonts w:ascii="Calibri" w:eastAsia="Calibri" w:hAnsi="Calibri" w:cs="Calibri"/>
                <w:szCs w:val="22"/>
                <w:lang w:val="en-US" w:eastAsia="en-US"/>
              </w:rPr>
              <w:t>Biotransformation rate constant λ_metabolism (d</w:t>
            </w:r>
            <w:r w:rsidRPr="000D63F3">
              <w:rPr>
                <w:rFonts w:ascii="Calibri" w:eastAsia="Calibri" w:hAnsi="Calibri" w:cs="Calibri"/>
                <w:szCs w:val="22"/>
                <w:vertAlign w:val="superscript"/>
                <w:lang w:val="en-US" w:eastAsia="en-US"/>
              </w:rPr>
              <w:t>-1</w:t>
            </w:r>
            <w:r w:rsidRPr="000D63F3">
              <w:rPr>
                <w:rFonts w:ascii="Calibri" w:eastAsia="Calibri" w:hAnsi="Calibri" w:cs="Calibri"/>
                <w:szCs w:val="22"/>
                <w:lang w:val="en-US" w:eastAsia="en-US"/>
              </w:rPr>
              <w:t>)</w:t>
            </w:r>
          </w:p>
        </w:tc>
      </w:tr>
    </w:tbl>
    <w:p w:rsidR="00ED335B" w:rsidRPr="000D63F3" w:rsidRDefault="00ED335B" w:rsidP="00F54191">
      <w:pPr>
        <w:pStyle w:val="Titre2"/>
        <w:numPr>
          <w:ilvl w:val="1"/>
          <w:numId w:val="1"/>
        </w:numPr>
        <w:rPr>
          <w:sz w:val="28"/>
          <w:lang w:val="en-US"/>
        </w:rPr>
      </w:pPr>
      <w:bookmarkStart w:id="59" w:name="_Toc410107035"/>
      <w:r w:rsidRPr="000D63F3">
        <w:rPr>
          <w:sz w:val="28"/>
          <w:lang w:val="en-US"/>
        </w:rPr>
        <w:t>Intermediate State variables</w:t>
      </w:r>
      <w:bookmarkEnd w:id="57"/>
      <w:bookmarkEnd w:id="58"/>
      <w:bookmarkEnd w:id="59"/>
    </w:p>
    <w:p w:rsidR="00ED335B" w:rsidRPr="000D63F3" w:rsidRDefault="00ED335B" w:rsidP="00ED335B">
      <w:pPr>
        <w:pBdr>
          <w:top w:val="single" w:sz="4" w:space="1" w:color="auto"/>
          <w:left w:val="single" w:sz="4" w:space="4" w:color="auto"/>
          <w:bottom w:val="single" w:sz="4" w:space="1" w:color="auto"/>
          <w:right w:val="single" w:sz="4" w:space="4" w:color="auto"/>
        </w:pBdr>
        <w:jc w:val="both"/>
        <w:rPr>
          <w:lang w:val="en-US"/>
        </w:rPr>
      </w:pPr>
      <w:r w:rsidRPr="000D63F3">
        <w:rPr>
          <w:rFonts w:cs="Arial"/>
          <w:i/>
          <w:lang w:val="en-US"/>
        </w:rPr>
        <w:t>An ‘Intermediate State variable’ is defined as a dependent variable calculated within the model. Some State variables are fixed during a model run or simulation because they are calculated only from parameters. Some others are time-dependent because they are calculated from parameters, but also from time-dependent forcing variables. We distinguish ‘Intermediate State variables’ and ‘Regulatory State variables’. The first ones are generally not used by decision-makers for regulatory purposes but can be used as performance indicators of the model that change over the simulation. The second ones can be used by decision-makers for regulatory purposes.</w:t>
      </w:r>
    </w:p>
    <w:p w:rsidR="00ED335B" w:rsidRPr="000D63F3" w:rsidRDefault="00ED335B" w:rsidP="00ED335B">
      <w:pPr>
        <w:pStyle w:val="Elencoacolori-Colore11"/>
        <w:ind w:left="0"/>
        <w:jc w:val="both"/>
        <w:rPr>
          <w:rFonts w:cs="Calibri"/>
          <w:lang w:val="en-US"/>
        </w:rPr>
      </w:pPr>
      <w:r w:rsidRPr="000D63F3">
        <w:rPr>
          <w:rFonts w:cs="Calibri"/>
          <w:lang w:val="en-US"/>
        </w:rPr>
        <w:t xml:space="preserve">For running the </w:t>
      </w:r>
      <w:r w:rsidR="00AD7481" w:rsidRPr="000D63F3">
        <w:rPr>
          <w:rFonts w:cs="Calibri"/>
          <w:lang w:val="en-US"/>
        </w:rPr>
        <w:t>Fish</w:t>
      </w:r>
      <w:r w:rsidRPr="000D63F3">
        <w:rPr>
          <w:rFonts w:cs="Calibri"/>
          <w:lang w:val="en-US"/>
        </w:rPr>
        <w:t xml:space="preserve"> model, the following state variables are calculated for the following purposes. All the state variables for which no forcing variable is required are constant all over the calculation time. Instead, the state variables for which forcing variable(s) is/are required are time-dependent. In the following tables, the following symbols were adopted:</w:t>
      </w:r>
    </w:p>
    <w:p w:rsidR="00ED335B" w:rsidRPr="000D63F3" w:rsidRDefault="001C3DF1" w:rsidP="00ED335B">
      <w:pPr>
        <w:pStyle w:val="Elencoacolori-Colore11"/>
        <w:ind w:left="0"/>
        <w:jc w:val="both"/>
        <w:rPr>
          <w:rFonts w:cs="Calibri"/>
          <w:lang w:val="en-US"/>
        </w:rPr>
      </w:pPr>
      <w:r w:rsidRPr="000D63F3">
        <w:rPr>
          <w:rFonts w:cs="Calibri"/>
          <w:noProof/>
          <w:lang w:eastAsia="fr-FR"/>
        </w:rPr>
        <w:drawing>
          <wp:inline distT="0" distB="0" distL="0" distR="0">
            <wp:extent cx="2685415" cy="426720"/>
            <wp:effectExtent l="0" t="0" r="635" b="0"/>
            <wp:docPr id="86" name="Immagin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5415" cy="426720"/>
                    </a:xfrm>
                    <a:prstGeom prst="rect">
                      <a:avLst/>
                    </a:prstGeom>
                    <a:noFill/>
                  </pic:spPr>
                </pic:pic>
              </a:graphicData>
            </a:graphic>
          </wp:inline>
        </w:drawing>
      </w:r>
    </w:p>
    <w:p w:rsidR="00ED67D4" w:rsidRPr="000D63F3" w:rsidRDefault="00ED67D4" w:rsidP="00ED335B">
      <w:pPr>
        <w:pStyle w:val="Elencoacolori-Colore11"/>
        <w:ind w:left="0"/>
        <w:jc w:val="both"/>
        <w:rPr>
          <w:rFonts w:cs="Calibri"/>
          <w:lang w:val="en-US"/>
        </w:rPr>
      </w:pPr>
    </w:p>
    <w:p w:rsidR="00ED67D4" w:rsidRPr="000D63F3" w:rsidRDefault="00ED67D4" w:rsidP="00ED67D4">
      <w:pPr>
        <w:pStyle w:val="Elencoacolori-Colore11"/>
        <w:numPr>
          <w:ilvl w:val="0"/>
          <w:numId w:val="4"/>
        </w:numPr>
        <w:jc w:val="both"/>
        <w:rPr>
          <w:rFonts w:cs="Calibri"/>
          <w:lang w:val="en-US"/>
        </w:rPr>
      </w:pPr>
      <w:r w:rsidRPr="000D63F3">
        <w:rPr>
          <w:rFonts w:cs="Calibri"/>
          <w:lang w:val="en-US"/>
        </w:rPr>
        <w:t>St</w:t>
      </w:r>
      <w:r w:rsidR="00A666C4" w:rsidRPr="000D63F3">
        <w:rPr>
          <w:rFonts w:cs="Calibri"/>
          <w:lang w:val="en-US"/>
        </w:rPr>
        <w:t>ate variables related to fish physiology</w:t>
      </w:r>
      <w:r w:rsidRPr="000D63F3">
        <w:rPr>
          <w:rFonts w:cs="Calibri"/>
          <w:lang w:val="en-US"/>
        </w:rPr>
        <w:t>:</w:t>
      </w:r>
    </w:p>
    <w:tbl>
      <w:tblPr>
        <w:tblW w:w="14913"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5"/>
        <w:gridCol w:w="803"/>
        <w:gridCol w:w="1323"/>
        <w:gridCol w:w="1275"/>
        <w:gridCol w:w="2504"/>
        <w:gridCol w:w="7873"/>
      </w:tblGrid>
      <w:tr w:rsidR="000F6A7D" w:rsidRPr="00F77F37" w:rsidTr="0008663C">
        <w:tc>
          <w:tcPr>
            <w:tcW w:w="1135" w:type="dxa"/>
          </w:tcPr>
          <w:p w:rsidR="000F6A7D" w:rsidRPr="000D63F3" w:rsidRDefault="00AB4560" w:rsidP="000F6A7D">
            <w:pPr>
              <w:pStyle w:val="Elencoacolori-Colore11"/>
              <w:ind w:left="0"/>
              <w:jc w:val="both"/>
              <w:rPr>
                <w:rFonts w:cs="Calibri"/>
                <w:b/>
                <w:lang w:val="en-US"/>
              </w:rPr>
            </w:pPr>
            <w:r w:rsidRPr="000D63F3">
              <w:rPr>
                <w:rFonts w:cs="Calibri"/>
                <w:b/>
                <w:lang w:val="en-US"/>
              </w:rPr>
              <w:t>For…</w:t>
            </w:r>
          </w:p>
        </w:tc>
        <w:tc>
          <w:tcPr>
            <w:tcW w:w="803" w:type="dxa"/>
          </w:tcPr>
          <w:p w:rsidR="000F6A7D" w:rsidRPr="000D63F3" w:rsidRDefault="00AB4560" w:rsidP="000F6A7D">
            <w:pPr>
              <w:pStyle w:val="Elencoacolori-Colore11"/>
              <w:ind w:left="0"/>
              <w:jc w:val="both"/>
              <w:rPr>
                <w:rFonts w:cs="Calibri"/>
                <w:b/>
                <w:lang w:val="en-US"/>
              </w:rPr>
            </w:pPr>
            <w:r w:rsidRPr="000D63F3">
              <w:rPr>
                <w:rFonts w:cs="Calibri"/>
                <w:b/>
                <w:lang w:val="en-US"/>
              </w:rPr>
              <w:t>SV n°</w:t>
            </w:r>
          </w:p>
        </w:tc>
        <w:tc>
          <w:tcPr>
            <w:tcW w:w="1323" w:type="dxa"/>
          </w:tcPr>
          <w:p w:rsidR="000F6A7D" w:rsidRPr="000D63F3" w:rsidRDefault="00AB4560" w:rsidP="000F6A7D">
            <w:pPr>
              <w:pStyle w:val="Elencoacolori-Colore11"/>
              <w:spacing w:after="0"/>
              <w:ind w:left="0"/>
              <w:jc w:val="both"/>
              <w:rPr>
                <w:rFonts w:cs="Calibri"/>
                <w:b/>
                <w:lang w:val="en-US"/>
              </w:rPr>
            </w:pPr>
            <w:r w:rsidRPr="000D63F3">
              <w:rPr>
                <w:rFonts w:cs="Calibri"/>
                <w:b/>
                <w:lang w:val="en-US"/>
              </w:rPr>
              <w:t>Name</w:t>
            </w:r>
          </w:p>
        </w:tc>
        <w:tc>
          <w:tcPr>
            <w:tcW w:w="1275" w:type="dxa"/>
          </w:tcPr>
          <w:p w:rsidR="000F6A7D" w:rsidRPr="000D63F3" w:rsidRDefault="00AB4560" w:rsidP="000F6A7D">
            <w:pPr>
              <w:pStyle w:val="Elencoacolori-Colore11"/>
              <w:spacing w:after="0"/>
              <w:ind w:left="0"/>
              <w:jc w:val="both"/>
              <w:rPr>
                <w:rFonts w:cs="Calibri"/>
                <w:b/>
                <w:lang w:val="en-US"/>
              </w:rPr>
            </w:pPr>
            <w:r w:rsidRPr="000D63F3">
              <w:rPr>
                <w:rFonts w:cs="Calibri"/>
                <w:b/>
                <w:lang w:val="en-US"/>
              </w:rPr>
              <w:t>Abbreviation and unit</w:t>
            </w:r>
          </w:p>
        </w:tc>
        <w:tc>
          <w:tcPr>
            <w:tcW w:w="2504" w:type="dxa"/>
          </w:tcPr>
          <w:p w:rsidR="000F6A7D" w:rsidRPr="000D63F3" w:rsidRDefault="00AB4560" w:rsidP="000F6A7D">
            <w:pPr>
              <w:pStyle w:val="Elencoacolori-Colore11"/>
              <w:spacing w:after="0"/>
              <w:ind w:left="0"/>
              <w:jc w:val="both"/>
              <w:rPr>
                <w:rFonts w:cs="Calibri"/>
                <w:b/>
                <w:lang w:val="en-US"/>
              </w:rPr>
            </w:pPr>
            <w:r w:rsidRPr="000D63F3">
              <w:rPr>
                <w:rFonts w:cs="Calibri"/>
                <w:b/>
                <w:lang w:val="en-US"/>
              </w:rPr>
              <w:t>Purpose</w:t>
            </w:r>
          </w:p>
        </w:tc>
        <w:tc>
          <w:tcPr>
            <w:tcW w:w="7873" w:type="dxa"/>
          </w:tcPr>
          <w:p w:rsidR="000F6A7D" w:rsidRPr="000D63F3" w:rsidRDefault="00AB4560" w:rsidP="000F6A7D">
            <w:pPr>
              <w:pStyle w:val="Elencoacolori-Colore11"/>
              <w:spacing w:after="0"/>
              <w:ind w:left="0"/>
              <w:jc w:val="both"/>
              <w:rPr>
                <w:rFonts w:cs="Calibri"/>
                <w:b/>
                <w:lang w:val="en-US"/>
              </w:rPr>
            </w:pPr>
            <w:r w:rsidRPr="000D63F3">
              <w:rPr>
                <w:rFonts w:cs="Calibri"/>
                <w:b/>
                <w:lang w:val="en-US"/>
              </w:rPr>
              <w:t>Process followed for calculating the state variable</w:t>
            </w:r>
          </w:p>
        </w:tc>
      </w:tr>
      <w:tr w:rsidR="000F6A7D" w:rsidRPr="000D63F3" w:rsidTr="000C332A">
        <w:trPr>
          <w:trHeight w:val="2534"/>
        </w:trPr>
        <w:tc>
          <w:tcPr>
            <w:tcW w:w="1135" w:type="dxa"/>
            <w:tcBorders>
              <w:top w:val="single" w:sz="4" w:space="0" w:color="000000"/>
              <w:left w:val="single" w:sz="4" w:space="0" w:color="000000"/>
              <w:bottom w:val="single" w:sz="4" w:space="0" w:color="000000"/>
              <w:right w:val="single" w:sz="4" w:space="0" w:color="000000"/>
            </w:tcBorders>
          </w:tcPr>
          <w:p w:rsidR="000F6A7D" w:rsidRPr="000D63F3" w:rsidRDefault="009D1C5C" w:rsidP="000F6A7D">
            <w:pPr>
              <w:pStyle w:val="Elencoacolori-Colore11"/>
              <w:ind w:left="0"/>
              <w:rPr>
                <w:rFonts w:cs="Calibri"/>
                <w:lang w:val="en-US"/>
              </w:rPr>
            </w:pPr>
            <w:r w:rsidRPr="000D63F3">
              <w:rPr>
                <w:rFonts w:cs="Calibri"/>
                <w:lang w:val="en-US"/>
              </w:rPr>
              <w:t>Organics and metals</w:t>
            </w:r>
          </w:p>
        </w:tc>
        <w:tc>
          <w:tcPr>
            <w:tcW w:w="803" w:type="dxa"/>
            <w:tcBorders>
              <w:top w:val="single" w:sz="4" w:space="0" w:color="000000"/>
              <w:left w:val="single" w:sz="4" w:space="0" w:color="000000"/>
              <w:bottom w:val="single" w:sz="4" w:space="0" w:color="000000"/>
              <w:right w:val="single" w:sz="4" w:space="0" w:color="000000"/>
            </w:tcBorders>
          </w:tcPr>
          <w:p w:rsidR="000F6A7D" w:rsidRPr="000D63F3" w:rsidRDefault="009D1C5C" w:rsidP="000F6A7D">
            <w:pPr>
              <w:pStyle w:val="Elencoacolori-Colore11"/>
              <w:ind w:left="0"/>
              <w:rPr>
                <w:rFonts w:cs="Calibri"/>
                <w:lang w:val="en-US"/>
              </w:rPr>
            </w:pPr>
            <w:r w:rsidRPr="000D63F3">
              <w:rPr>
                <w:rFonts w:cs="Calibri"/>
                <w:lang w:val="en-US"/>
              </w:rPr>
              <w:t>1°</w:t>
            </w:r>
          </w:p>
        </w:tc>
        <w:tc>
          <w:tcPr>
            <w:tcW w:w="1323" w:type="dxa"/>
            <w:tcBorders>
              <w:top w:val="single" w:sz="4" w:space="0" w:color="000000"/>
              <w:left w:val="single" w:sz="4" w:space="0" w:color="000000"/>
              <w:bottom w:val="single" w:sz="4" w:space="0" w:color="000000"/>
              <w:right w:val="single" w:sz="4" w:space="0" w:color="000000"/>
            </w:tcBorders>
          </w:tcPr>
          <w:p w:rsidR="000F6A7D" w:rsidRPr="000D63F3" w:rsidRDefault="009D1C5C" w:rsidP="000F6A7D">
            <w:pPr>
              <w:pStyle w:val="Elencoacolori-Colore11"/>
              <w:ind w:left="0"/>
              <w:rPr>
                <w:rFonts w:cs="Calibri"/>
                <w:lang w:val="en-US"/>
              </w:rPr>
            </w:pPr>
            <w:r w:rsidRPr="000D63F3">
              <w:rPr>
                <w:rFonts w:cs="Calibri"/>
                <w:lang w:val="en-US"/>
              </w:rPr>
              <w:t>Fish weight at maturity</w:t>
            </w:r>
          </w:p>
        </w:tc>
        <w:tc>
          <w:tcPr>
            <w:tcW w:w="1275" w:type="dxa"/>
            <w:tcBorders>
              <w:top w:val="single" w:sz="4" w:space="0" w:color="000000"/>
              <w:left w:val="single" w:sz="4" w:space="0" w:color="000000"/>
              <w:bottom w:val="single" w:sz="4" w:space="0" w:color="000000"/>
              <w:right w:val="single" w:sz="4" w:space="0" w:color="000000"/>
            </w:tcBorders>
          </w:tcPr>
          <w:p w:rsidR="000F6A7D" w:rsidRPr="000D63F3" w:rsidRDefault="009D1C5C" w:rsidP="000F6A7D">
            <w:pPr>
              <w:pStyle w:val="Elencoacolori-Colore11"/>
              <w:ind w:left="0"/>
              <w:rPr>
                <w:rFonts w:cs="Calibri"/>
                <w:lang w:val="pl-PL"/>
              </w:rPr>
            </w:pPr>
            <w:r w:rsidRPr="000D63F3">
              <w:rPr>
                <w:rFonts w:cs="Calibri"/>
                <w:lang w:val="pl-PL"/>
              </w:rPr>
              <w:t>W_fish (kg fw)</w:t>
            </w:r>
          </w:p>
        </w:tc>
        <w:tc>
          <w:tcPr>
            <w:tcW w:w="2504" w:type="dxa"/>
            <w:tcBorders>
              <w:top w:val="single" w:sz="4" w:space="0" w:color="000000"/>
              <w:left w:val="single" w:sz="4" w:space="0" w:color="000000"/>
              <w:bottom w:val="single" w:sz="4" w:space="0" w:color="000000"/>
              <w:right w:val="single" w:sz="4" w:space="0" w:color="000000"/>
            </w:tcBorders>
          </w:tcPr>
          <w:p w:rsidR="00CE754A" w:rsidRPr="000D63F3" w:rsidRDefault="009D1C5C" w:rsidP="000F6A7D">
            <w:pPr>
              <w:pStyle w:val="Elencoacolori-Colore11"/>
              <w:ind w:left="0"/>
              <w:rPr>
                <w:rFonts w:cs="Calibri"/>
                <w:lang w:val="en-US"/>
              </w:rPr>
            </w:pPr>
            <w:r w:rsidRPr="000D63F3">
              <w:rPr>
                <w:rFonts w:cs="Calibri"/>
                <w:lang w:val="en-US"/>
              </w:rPr>
              <w:t xml:space="preserve">Represents weight of fish at a maturity time of its life. </w:t>
            </w:r>
            <w:r w:rsidRPr="000D63F3">
              <w:rPr>
                <w:rFonts w:asciiTheme="minorHAnsi" w:eastAsia="Times New Roman" w:hAnsiTheme="minorHAnsi" w:cstheme="minorHAnsi"/>
                <w:lang w:val="en-US" w:eastAsia="fr-FR"/>
              </w:rPr>
              <w:t xml:space="preserve">Weight of the fish is estimated from its length. It should be used when user does not have data on weight, but on length instead. </w:t>
            </w:r>
          </w:p>
          <w:p w:rsidR="004A02AC" w:rsidRPr="000D63F3" w:rsidRDefault="004A02AC" w:rsidP="000F6A7D">
            <w:pPr>
              <w:pStyle w:val="Elencoacolori-Colore11"/>
              <w:ind w:left="0"/>
              <w:rPr>
                <w:rFonts w:cs="Calibri"/>
                <w:lang w:val="en-US"/>
              </w:rPr>
            </w:pPr>
          </w:p>
        </w:tc>
        <w:tc>
          <w:tcPr>
            <w:tcW w:w="7873" w:type="dxa"/>
            <w:tcBorders>
              <w:top w:val="single" w:sz="4" w:space="0" w:color="000000"/>
              <w:left w:val="single" w:sz="4" w:space="0" w:color="000000"/>
              <w:bottom w:val="single" w:sz="4" w:space="0" w:color="000000"/>
              <w:right w:val="single" w:sz="4" w:space="0" w:color="000000"/>
            </w:tcBorders>
          </w:tcPr>
          <w:p w:rsidR="000F6A7D" w:rsidRPr="000D63F3" w:rsidRDefault="00162891" w:rsidP="002D7CBA">
            <w:pPr>
              <w:pStyle w:val="Elencoacolori-Colore11"/>
              <w:ind w:left="0"/>
              <w:jc w:val="center"/>
              <w:rPr>
                <w:rFonts w:cs="Calibri"/>
                <w:lang w:val="en-US"/>
              </w:rPr>
            </w:pPr>
            <w:r w:rsidRPr="000D63F3">
              <w:rPr>
                <w:rFonts w:cs="Calibri"/>
                <w:noProof/>
                <w:lang w:eastAsia="fr-FR"/>
              </w:rPr>
              <w:lastRenderedPageBreak/>
              <w:drawing>
                <wp:inline distT="0" distB="0" distL="0" distR="0">
                  <wp:extent cx="4543425" cy="1417463"/>
                  <wp:effectExtent l="0" t="0" r="0" b="0"/>
                  <wp:docPr id="14337"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a:stretch>
                            <a:fillRect/>
                          </a:stretch>
                        </pic:blipFill>
                        <pic:spPr bwMode="auto">
                          <a:xfrm>
                            <a:off x="0" y="0"/>
                            <a:ext cx="4566381" cy="1424625"/>
                          </a:xfrm>
                          <a:prstGeom prst="rect">
                            <a:avLst/>
                          </a:prstGeom>
                          <a:noFill/>
                        </pic:spPr>
                      </pic:pic>
                    </a:graphicData>
                  </a:graphic>
                </wp:inline>
              </w:drawing>
            </w:r>
          </w:p>
        </w:tc>
      </w:tr>
    </w:tbl>
    <w:p w:rsidR="0025136E" w:rsidRPr="000D63F3" w:rsidRDefault="0025136E" w:rsidP="0025136E">
      <w:pPr>
        <w:pStyle w:val="Elencoacolori-Colore11"/>
        <w:jc w:val="both"/>
        <w:rPr>
          <w:rFonts w:cs="Calibri"/>
          <w:lang w:val="en-US"/>
        </w:rPr>
      </w:pPr>
    </w:p>
    <w:p w:rsidR="0025136E" w:rsidRPr="000D63F3" w:rsidRDefault="0025136E" w:rsidP="0025136E">
      <w:pPr>
        <w:pStyle w:val="Elencoacolori-Colore11"/>
        <w:numPr>
          <w:ilvl w:val="0"/>
          <w:numId w:val="29"/>
        </w:numPr>
        <w:ind w:left="720"/>
        <w:jc w:val="both"/>
        <w:rPr>
          <w:rFonts w:cs="Calibri"/>
          <w:lang w:val="en-US"/>
        </w:rPr>
      </w:pPr>
      <w:r w:rsidRPr="000D63F3">
        <w:rPr>
          <w:rFonts w:cs="Calibri"/>
          <w:lang w:val="en-US"/>
        </w:rPr>
        <w:t>State variables related to partition between phases</w:t>
      </w:r>
    </w:p>
    <w:tbl>
      <w:tblPr>
        <w:tblW w:w="14913"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44"/>
        <w:gridCol w:w="798"/>
        <w:gridCol w:w="1330"/>
        <w:gridCol w:w="1260"/>
        <w:gridCol w:w="2443"/>
        <w:gridCol w:w="7938"/>
      </w:tblGrid>
      <w:tr w:rsidR="0025136E" w:rsidRPr="000D63F3" w:rsidTr="000C332A">
        <w:tc>
          <w:tcPr>
            <w:tcW w:w="1144" w:type="dxa"/>
          </w:tcPr>
          <w:p w:rsidR="0025136E" w:rsidRPr="000D63F3" w:rsidRDefault="009D1C5C" w:rsidP="00F54191">
            <w:pPr>
              <w:pStyle w:val="Elencoacolori-Colore11"/>
              <w:spacing w:after="0"/>
              <w:ind w:left="0"/>
              <w:rPr>
                <w:rFonts w:cs="Calibri"/>
                <w:lang w:val="en-US"/>
              </w:rPr>
            </w:pPr>
            <w:r w:rsidRPr="000D63F3">
              <w:rPr>
                <w:rFonts w:cs="Calibri"/>
                <w:lang w:val="en-US"/>
              </w:rPr>
              <w:t>Metals only</w:t>
            </w:r>
          </w:p>
        </w:tc>
        <w:tc>
          <w:tcPr>
            <w:tcW w:w="798" w:type="dxa"/>
          </w:tcPr>
          <w:p w:rsidR="0025136E" w:rsidRPr="000D63F3" w:rsidRDefault="009D1C5C" w:rsidP="00F54191">
            <w:pPr>
              <w:pStyle w:val="Elencoacolori-Colore11"/>
              <w:spacing w:after="0"/>
              <w:ind w:left="0"/>
              <w:rPr>
                <w:rFonts w:cs="Calibri"/>
                <w:lang w:val="en-US"/>
              </w:rPr>
            </w:pPr>
            <w:r w:rsidRPr="000D63F3">
              <w:rPr>
                <w:rFonts w:cs="Calibri"/>
                <w:lang w:val="en-US"/>
              </w:rPr>
              <w:t>2°</w:t>
            </w:r>
          </w:p>
        </w:tc>
        <w:tc>
          <w:tcPr>
            <w:tcW w:w="1330" w:type="dxa"/>
          </w:tcPr>
          <w:p w:rsidR="0025136E" w:rsidRPr="000D63F3" w:rsidRDefault="009D1C5C" w:rsidP="00E86068">
            <w:pPr>
              <w:pStyle w:val="Elencoacolori-Colore11"/>
              <w:spacing w:after="0"/>
              <w:ind w:left="0"/>
              <w:rPr>
                <w:rFonts w:cs="Calibri"/>
                <w:lang w:val="en-US"/>
              </w:rPr>
            </w:pPr>
            <w:r w:rsidRPr="000D63F3">
              <w:rPr>
                <w:rFonts w:cs="Calibri"/>
                <w:lang w:val="en-US"/>
              </w:rPr>
              <w:t>Bioconcentration factor</w:t>
            </w:r>
            <w:r w:rsidR="00E86068" w:rsidRPr="000D63F3">
              <w:rPr>
                <w:rFonts w:cs="Calibri"/>
                <w:lang w:val="en-US"/>
              </w:rPr>
              <w:t xml:space="preserve"> of metals</w:t>
            </w:r>
          </w:p>
        </w:tc>
        <w:tc>
          <w:tcPr>
            <w:tcW w:w="1260" w:type="dxa"/>
          </w:tcPr>
          <w:p w:rsidR="009E46F7" w:rsidRPr="000D63F3" w:rsidRDefault="005E1BF7">
            <w:pPr>
              <w:pStyle w:val="Elencoacolori-Colore11"/>
              <w:spacing w:after="0"/>
              <w:ind w:left="0"/>
              <w:rPr>
                <w:rFonts w:cs="Calibri"/>
                <w:lang w:val="de-DE"/>
              </w:rPr>
            </w:pPr>
            <w:r w:rsidRPr="000D63F3">
              <w:rPr>
                <w:rFonts w:cs="Calibri"/>
                <w:lang w:val="de-DE"/>
              </w:rPr>
              <w:t>l</w:t>
            </w:r>
            <w:r w:rsidR="009D1C5C" w:rsidRPr="000D63F3">
              <w:rPr>
                <w:rFonts w:cs="Calibri"/>
                <w:lang w:val="de-DE"/>
              </w:rPr>
              <w:t>og</w:t>
            </w:r>
            <w:r w:rsidRPr="000D63F3">
              <w:rPr>
                <w:rFonts w:cs="Calibri"/>
                <w:lang w:val="de-DE"/>
              </w:rPr>
              <w:t>10_</w:t>
            </w:r>
            <w:r w:rsidR="009D1C5C" w:rsidRPr="000D63F3">
              <w:rPr>
                <w:rFonts w:cs="Calibri"/>
                <w:lang w:val="de-DE"/>
              </w:rPr>
              <w:t>BCF</w:t>
            </w:r>
            <w:r w:rsidRPr="000D63F3">
              <w:rPr>
                <w:rFonts w:cs="Calibri"/>
                <w:lang w:val="de-DE"/>
              </w:rPr>
              <w:t>_metal</w:t>
            </w:r>
            <w:r w:rsidR="00162891" w:rsidRPr="000D63F3">
              <w:rPr>
                <w:rFonts w:cs="Calibri"/>
                <w:lang w:val="de-DE"/>
              </w:rPr>
              <w:t>s</w:t>
            </w:r>
            <w:r w:rsidR="009D1C5C" w:rsidRPr="000D63F3">
              <w:rPr>
                <w:rFonts w:cs="Calibri"/>
                <w:lang w:val="de-DE"/>
              </w:rPr>
              <w:t xml:space="preserve"> (</w:t>
            </w:r>
            <w:r w:rsidR="00284005" w:rsidRPr="000D63F3">
              <w:rPr>
                <w:rFonts w:cs="Calibri"/>
                <w:lang w:val="de-DE"/>
              </w:rPr>
              <w:t>log(L.kg fw</w:t>
            </w:r>
            <w:r w:rsidR="009D1C5C" w:rsidRPr="000D63F3">
              <w:rPr>
                <w:rFonts w:cs="Calibri"/>
                <w:vertAlign w:val="superscript"/>
                <w:lang w:val="de-DE"/>
              </w:rPr>
              <w:t>-1</w:t>
            </w:r>
            <w:r w:rsidR="009D1C5C" w:rsidRPr="000D63F3">
              <w:rPr>
                <w:rFonts w:cs="Calibri"/>
                <w:lang w:val="de-DE"/>
              </w:rPr>
              <w:t>)</w:t>
            </w:r>
          </w:p>
        </w:tc>
        <w:tc>
          <w:tcPr>
            <w:tcW w:w="2443" w:type="dxa"/>
          </w:tcPr>
          <w:p w:rsidR="0025136E" w:rsidRPr="000D63F3" w:rsidRDefault="009D1C5C" w:rsidP="00F54191">
            <w:pPr>
              <w:pStyle w:val="Elencoacolori-Colore11"/>
              <w:spacing w:after="0"/>
              <w:ind w:left="0"/>
              <w:rPr>
                <w:rFonts w:cs="Calibri"/>
                <w:lang w:val="en-US"/>
              </w:rPr>
            </w:pPr>
            <w:r w:rsidRPr="000D63F3">
              <w:rPr>
                <w:rFonts w:cs="Calibri"/>
                <w:lang w:val="en-US"/>
              </w:rPr>
              <w:t>Represents the ratio, at equilibrium, of a</w:t>
            </w:r>
          </w:p>
          <w:p w:rsidR="0025136E" w:rsidRPr="000D63F3" w:rsidRDefault="009D1C5C" w:rsidP="00F54191">
            <w:pPr>
              <w:pStyle w:val="Elencoacolori-Colore11"/>
              <w:spacing w:after="0"/>
              <w:ind w:left="0"/>
              <w:rPr>
                <w:rFonts w:cs="Calibri"/>
                <w:lang w:val="en-US"/>
              </w:rPr>
            </w:pPr>
            <w:r w:rsidRPr="000D63F3">
              <w:rPr>
                <w:rFonts w:cs="Calibri"/>
                <w:lang w:val="en-US"/>
              </w:rPr>
              <w:t>chemical concentration in an organism to the concentration in</w:t>
            </w:r>
          </w:p>
          <w:p w:rsidR="0025136E" w:rsidRPr="000D63F3" w:rsidRDefault="009D1C5C" w:rsidP="00F54191">
            <w:pPr>
              <w:pStyle w:val="Elencoacolori-Colore11"/>
              <w:spacing w:after="0"/>
              <w:ind w:left="0"/>
              <w:rPr>
                <w:rFonts w:cs="Calibri"/>
                <w:lang w:val="en-US"/>
              </w:rPr>
            </w:pPr>
            <w:r w:rsidRPr="000D63F3">
              <w:rPr>
                <w:rFonts w:cs="Calibri"/>
                <w:lang w:val="en-US"/>
              </w:rPr>
              <w:t>water</w:t>
            </w:r>
          </w:p>
        </w:tc>
        <w:tc>
          <w:tcPr>
            <w:tcW w:w="7938" w:type="dxa"/>
          </w:tcPr>
          <w:p w:rsidR="0025136E" w:rsidRPr="000D63F3" w:rsidRDefault="008D5653" w:rsidP="00F54191">
            <w:pPr>
              <w:spacing w:after="0"/>
              <w:jc w:val="center"/>
              <w:rPr>
                <w:lang w:val="en-US"/>
              </w:rPr>
            </w:pPr>
            <w:r>
              <w:rPr>
                <w:noProof/>
                <w:lang w:eastAsia="fr-FR"/>
              </w:rPr>
              <w:drawing>
                <wp:inline distT="0" distB="0" distL="0" distR="0">
                  <wp:extent cx="4638675" cy="1396543"/>
                  <wp:effectExtent l="1905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srcRect/>
                          <a:stretch>
                            <a:fillRect/>
                          </a:stretch>
                        </pic:blipFill>
                        <pic:spPr bwMode="auto">
                          <a:xfrm>
                            <a:off x="0" y="0"/>
                            <a:ext cx="4660776" cy="1403197"/>
                          </a:xfrm>
                          <a:prstGeom prst="rect">
                            <a:avLst/>
                          </a:prstGeom>
                          <a:noFill/>
                        </pic:spPr>
                      </pic:pic>
                    </a:graphicData>
                  </a:graphic>
                </wp:inline>
              </w:drawing>
            </w:r>
          </w:p>
        </w:tc>
      </w:tr>
    </w:tbl>
    <w:p w:rsidR="000C51D8" w:rsidRPr="000D63F3" w:rsidRDefault="000C51D8" w:rsidP="000C51D8">
      <w:pPr>
        <w:pStyle w:val="Elencoacolori-Colore11"/>
        <w:ind w:left="1440"/>
        <w:jc w:val="both"/>
        <w:rPr>
          <w:rFonts w:cs="Calibri"/>
          <w:lang w:val="en-US"/>
        </w:rPr>
      </w:pPr>
    </w:p>
    <w:p w:rsidR="000C51D8" w:rsidRPr="000D63F3" w:rsidRDefault="000C51D8" w:rsidP="000C51D8">
      <w:pPr>
        <w:pStyle w:val="Elencoacolori-Colore11"/>
        <w:numPr>
          <w:ilvl w:val="0"/>
          <w:numId w:val="29"/>
        </w:numPr>
        <w:jc w:val="both"/>
        <w:rPr>
          <w:rFonts w:cs="Calibri"/>
          <w:lang w:val="en-US"/>
        </w:rPr>
      </w:pPr>
      <w:r w:rsidRPr="000D63F3">
        <w:rPr>
          <w:rFonts w:cs="Calibri"/>
          <w:lang w:val="en-US"/>
        </w:rPr>
        <w:t>State variables related to site-specific parameters</w:t>
      </w:r>
    </w:p>
    <w:tbl>
      <w:tblPr>
        <w:tblW w:w="14913"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64"/>
        <w:gridCol w:w="708"/>
        <w:gridCol w:w="1418"/>
        <w:gridCol w:w="1276"/>
        <w:gridCol w:w="2409"/>
        <w:gridCol w:w="7938"/>
      </w:tblGrid>
      <w:tr w:rsidR="000C51D8" w:rsidRPr="000D63F3" w:rsidTr="000C332A">
        <w:tc>
          <w:tcPr>
            <w:tcW w:w="1164" w:type="dxa"/>
          </w:tcPr>
          <w:p w:rsidR="000C51D8" w:rsidRPr="000D63F3" w:rsidRDefault="009D1C5C" w:rsidP="00B16049">
            <w:pPr>
              <w:pStyle w:val="Elencoacolori-Colore11"/>
              <w:spacing w:after="0"/>
              <w:ind w:left="0"/>
              <w:rPr>
                <w:rFonts w:cs="Calibri"/>
                <w:lang w:val="en-US"/>
              </w:rPr>
            </w:pPr>
            <w:r w:rsidRPr="000D63F3">
              <w:rPr>
                <w:rFonts w:cs="Calibri"/>
                <w:lang w:val="en-US"/>
              </w:rPr>
              <w:t>Organics only</w:t>
            </w:r>
          </w:p>
        </w:tc>
        <w:tc>
          <w:tcPr>
            <w:tcW w:w="708" w:type="dxa"/>
          </w:tcPr>
          <w:p w:rsidR="000C51D8" w:rsidRPr="000D63F3" w:rsidRDefault="009D1C5C" w:rsidP="00B16049">
            <w:pPr>
              <w:pStyle w:val="Elencoacolori-Colore11"/>
              <w:spacing w:after="0"/>
              <w:ind w:left="0"/>
              <w:rPr>
                <w:rFonts w:cs="Calibri"/>
                <w:lang w:val="en-US"/>
              </w:rPr>
            </w:pPr>
            <w:r w:rsidRPr="000D63F3">
              <w:rPr>
                <w:rFonts w:cs="Calibri"/>
                <w:lang w:val="en-US"/>
              </w:rPr>
              <w:t>3°</w:t>
            </w:r>
          </w:p>
        </w:tc>
        <w:tc>
          <w:tcPr>
            <w:tcW w:w="1418" w:type="dxa"/>
          </w:tcPr>
          <w:p w:rsidR="000C51D8" w:rsidRPr="000D63F3" w:rsidRDefault="009D1C5C" w:rsidP="00B16049">
            <w:pPr>
              <w:pStyle w:val="Elencoacolori-Colore11"/>
              <w:spacing w:after="0"/>
              <w:ind w:left="0"/>
              <w:rPr>
                <w:rFonts w:cs="Calibri"/>
                <w:lang w:val="en-US"/>
              </w:rPr>
            </w:pPr>
            <w:r w:rsidRPr="000D63F3">
              <w:rPr>
                <w:rFonts w:cs="Calibri"/>
                <w:lang w:val="en-US"/>
              </w:rPr>
              <w:t>Mean lipid fraction of food</w:t>
            </w:r>
          </w:p>
        </w:tc>
        <w:tc>
          <w:tcPr>
            <w:tcW w:w="1276" w:type="dxa"/>
          </w:tcPr>
          <w:p w:rsidR="000C51D8" w:rsidRPr="000D63F3" w:rsidRDefault="009D1C5C" w:rsidP="00B16049">
            <w:pPr>
              <w:pStyle w:val="Elencoacolori-Colore11"/>
              <w:spacing w:after="0"/>
              <w:ind w:left="0"/>
              <w:rPr>
                <w:rFonts w:cs="Calibri"/>
                <w:lang w:val="en-US"/>
              </w:rPr>
            </w:pPr>
            <w:r w:rsidRPr="000D63F3">
              <w:rPr>
                <w:rFonts w:cs="Calibri"/>
                <w:lang w:val="en-US"/>
              </w:rPr>
              <w:t>p_lipid_food (-)</w:t>
            </w:r>
          </w:p>
        </w:tc>
        <w:tc>
          <w:tcPr>
            <w:tcW w:w="2409" w:type="dxa"/>
          </w:tcPr>
          <w:p w:rsidR="000C51D8" w:rsidRPr="000D63F3" w:rsidRDefault="009D1C5C" w:rsidP="000C51D8">
            <w:pPr>
              <w:pStyle w:val="Elencoacolori-Colore11"/>
              <w:spacing w:after="0"/>
              <w:ind w:left="0"/>
              <w:rPr>
                <w:rFonts w:cs="Calibri"/>
                <w:lang w:val="en-US"/>
              </w:rPr>
            </w:pPr>
            <w:r w:rsidRPr="000D63F3">
              <w:rPr>
                <w:rFonts w:cs="Calibri"/>
                <w:lang w:val="en-US"/>
              </w:rPr>
              <w:t>Defines lipid fraction of food ingested with fish diet</w:t>
            </w:r>
          </w:p>
        </w:tc>
        <w:tc>
          <w:tcPr>
            <w:tcW w:w="7938" w:type="dxa"/>
          </w:tcPr>
          <w:p w:rsidR="000C51D8" w:rsidRPr="000D63F3" w:rsidRDefault="00162891" w:rsidP="00B16049">
            <w:pPr>
              <w:spacing w:after="0"/>
              <w:jc w:val="center"/>
              <w:rPr>
                <w:noProof/>
                <w:lang w:val="en-US"/>
              </w:rPr>
            </w:pPr>
            <w:r w:rsidRPr="000D63F3">
              <w:rPr>
                <w:noProof/>
                <w:lang w:eastAsia="fr-FR"/>
              </w:rPr>
              <w:drawing>
                <wp:inline distT="0" distB="0" distL="0" distR="0">
                  <wp:extent cx="4191000" cy="1486551"/>
                  <wp:effectExtent l="0" t="0" r="0" b="0"/>
                  <wp:docPr id="26"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4203422" cy="1490957"/>
                          </a:xfrm>
                          <a:prstGeom prst="rect">
                            <a:avLst/>
                          </a:prstGeom>
                          <a:noFill/>
                        </pic:spPr>
                      </pic:pic>
                    </a:graphicData>
                  </a:graphic>
                </wp:inline>
              </w:drawing>
            </w:r>
          </w:p>
        </w:tc>
      </w:tr>
      <w:tr w:rsidR="007424FD" w:rsidRPr="000D63F3" w:rsidTr="00981BF3">
        <w:tc>
          <w:tcPr>
            <w:tcW w:w="1164" w:type="dxa"/>
          </w:tcPr>
          <w:p w:rsidR="007424FD" w:rsidRPr="000D63F3" w:rsidRDefault="009D1C5C" w:rsidP="00B16049">
            <w:pPr>
              <w:pStyle w:val="Elencoacolori-Colore11"/>
              <w:spacing w:after="0"/>
              <w:ind w:left="0"/>
              <w:rPr>
                <w:rFonts w:cs="Calibri"/>
                <w:lang w:val="en-US"/>
              </w:rPr>
            </w:pPr>
            <w:r w:rsidRPr="000D63F3">
              <w:rPr>
                <w:rFonts w:cs="Calibri"/>
                <w:lang w:val="en-US"/>
              </w:rPr>
              <w:lastRenderedPageBreak/>
              <w:t>Organics and metals</w:t>
            </w:r>
          </w:p>
        </w:tc>
        <w:tc>
          <w:tcPr>
            <w:tcW w:w="708" w:type="dxa"/>
          </w:tcPr>
          <w:p w:rsidR="007424FD" w:rsidRPr="000D63F3" w:rsidRDefault="007424FD" w:rsidP="00B16049">
            <w:pPr>
              <w:pStyle w:val="Elencoacolori-Colore11"/>
              <w:spacing w:after="0"/>
              <w:ind w:left="0"/>
              <w:rPr>
                <w:rFonts w:cs="Calibri"/>
                <w:lang w:val="en-US"/>
              </w:rPr>
            </w:pPr>
          </w:p>
        </w:tc>
        <w:tc>
          <w:tcPr>
            <w:tcW w:w="1418" w:type="dxa"/>
          </w:tcPr>
          <w:p w:rsidR="007424FD" w:rsidRPr="000D63F3" w:rsidRDefault="009D1C5C" w:rsidP="00B16049">
            <w:pPr>
              <w:pStyle w:val="Elencoacolori-Colore11"/>
              <w:spacing w:after="0"/>
              <w:ind w:left="0"/>
              <w:rPr>
                <w:rFonts w:cs="Calibri"/>
                <w:lang w:val="en-US"/>
              </w:rPr>
            </w:pPr>
            <w:r w:rsidRPr="000D63F3">
              <w:rPr>
                <w:rFonts w:eastAsiaTheme="minorEastAsia" w:cs="Calibri"/>
                <w:lang w:val="en-US"/>
              </w:rPr>
              <w:t xml:space="preserve">Mean concentration of </w:t>
            </w:r>
            <w:r w:rsidR="00E86068" w:rsidRPr="000D63F3">
              <w:rPr>
                <w:rFonts w:eastAsiaTheme="minorEastAsia" w:cs="Calibri"/>
                <w:lang w:val="en-US"/>
              </w:rPr>
              <w:t xml:space="preserve">the </w:t>
            </w:r>
            <w:r w:rsidRPr="000D63F3">
              <w:rPr>
                <w:rFonts w:eastAsiaTheme="minorEastAsia" w:cs="Calibri"/>
                <w:lang w:val="en-US"/>
              </w:rPr>
              <w:t>chemical in ingested diet items</w:t>
            </w:r>
          </w:p>
        </w:tc>
        <w:tc>
          <w:tcPr>
            <w:tcW w:w="1276" w:type="dxa"/>
          </w:tcPr>
          <w:p w:rsidR="007424FD" w:rsidRPr="000D63F3" w:rsidRDefault="009D1C5C" w:rsidP="00B16049">
            <w:pPr>
              <w:pStyle w:val="Elencoacolori-Colore11"/>
              <w:spacing w:after="0"/>
              <w:ind w:left="0"/>
              <w:rPr>
                <w:rFonts w:cs="Calibri"/>
                <w:lang w:val="en-US"/>
              </w:rPr>
            </w:pPr>
            <w:r w:rsidRPr="000D63F3">
              <w:rPr>
                <w:rFonts w:cs="Calibri"/>
                <w:lang w:val="en-US"/>
              </w:rPr>
              <w:t>C_diet_mean</w:t>
            </w:r>
          </w:p>
        </w:tc>
        <w:tc>
          <w:tcPr>
            <w:tcW w:w="2409" w:type="dxa"/>
          </w:tcPr>
          <w:p w:rsidR="009E46F7" w:rsidRPr="000D63F3" w:rsidRDefault="009D1C5C">
            <w:pPr>
              <w:pStyle w:val="Elencoacolori-Colore11"/>
              <w:spacing w:after="0"/>
              <w:ind w:left="0"/>
              <w:rPr>
                <w:rFonts w:cs="Calibri"/>
                <w:lang w:val="en-US"/>
              </w:rPr>
            </w:pPr>
            <w:r w:rsidRPr="000D63F3">
              <w:rPr>
                <w:rFonts w:cs="Calibri"/>
                <w:lang w:val="en-US"/>
              </w:rPr>
              <w:t>Defines the mean chemical concentration  in food ingested with fish diet (weighted by diet preferences)</w:t>
            </w:r>
          </w:p>
        </w:tc>
        <w:tc>
          <w:tcPr>
            <w:tcW w:w="7938" w:type="dxa"/>
            <w:shd w:val="clear" w:color="auto" w:fill="auto"/>
          </w:tcPr>
          <w:p w:rsidR="007424FD" w:rsidRPr="000D63F3" w:rsidRDefault="00E86068" w:rsidP="00C02BA1">
            <w:r w:rsidRPr="000D63F3">
              <w:rPr>
                <w:noProof/>
                <w:lang w:eastAsia="fr-FR"/>
              </w:rPr>
              <w:drawing>
                <wp:inline distT="0" distB="0" distL="0" distR="0">
                  <wp:extent cx="4957533" cy="1750695"/>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66674" cy="1753923"/>
                          </a:xfrm>
                          <a:prstGeom prst="rect">
                            <a:avLst/>
                          </a:prstGeom>
                          <a:noFill/>
                        </pic:spPr>
                      </pic:pic>
                    </a:graphicData>
                  </a:graphic>
                </wp:inline>
              </w:drawing>
            </w:r>
          </w:p>
        </w:tc>
      </w:tr>
    </w:tbl>
    <w:p w:rsidR="00D943E6" w:rsidRPr="000D63F3" w:rsidRDefault="00D943E6" w:rsidP="00ED335B">
      <w:pPr>
        <w:pStyle w:val="Elencoacolori-Colore11"/>
        <w:ind w:left="0"/>
        <w:jc w:val="both"/>
        <w:rPr>
          <w:rFonts w:cs="Calibri"/>
          <w:lang w:val="en-US"/>
        </w:rPr>
      </w:pPr>
    </w:p>
    <w:p w:rsidR="00ED335B" w:rsidRPr="000D63F3" w:rsidRDefault="00ED335B" w:rsidP="00167A4D">
      <w:pPr>
        <w:pStyle w:val="Elencoacolori-Colore11"/>
        <w:numPr>
          <w:ilvl w:val="0"/>
          <w:numId w:val="4"/>
        </w:numPr>
        <w:jc w:val="both"/>
        <w:rPr>
          <w:rFonts w:cs="Calibri"/>
          <w:lang w:val="en-US"/>
        </w:rPr>
      </w:pPr>
      <w:r w:rsidRPr="000D63F3">
        <w:rPr>
          <w:rFonts w:cs="Calibri"/>
          <w:lang w:val="en-US"/>
        </w:rPr>
        <w:t xml:space="preserve">State variables related to </w:t>
      </w:r>
      <w:r w:rsidR="00C51F74" w:rsidRPr="000D63F3">
        <w:rPr>
          <w:rFonts w:cs="Calibri"/>
          <w:lang w:val="en-US"/>
        </w:rPr>
        <w:t>kinetic rate constants</w:t>
      </w:r>
      <w:r w:rsidRPr="000D63F3">
        <w:rPr>
          <w:rFonts w:cs="Calibri"/>
          <w:lang w:val="en-US"/>
        </w:rPr>
        <w:t>:</w:t>
      </w:r>
    </w:p>
    <w:tbl>
      <w:tblPr>
        <w:tblW w:w="14913"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3"/>
        <w:gridCol w:w="578"/>
        <w:gridCol w:w="1350"/>
        <w:gridCol w:w="1332"/>
        <w:gridCol w:w="2504"/>
        <w:gridCol w:w="8156"/>
      </w:tblGrid>
      <w:tr w:rsidR="005326F6" w:rsidRPr="00F77F37" w:rsidTr="003207D0">
        <w:tc>
          <w:tcPr>
            <w:tcW w:w="993" w:type="dxa"/>
          </w:tcPr>
          <w:p w:rsidR="00ED335B" w:rsidRPr="000D63F3" w:rsidRDefault="00AB4560" w:rsidP="00ED335B">
            <w:pPr>
              <w:pStyle w:val="Elencoacolori-Colore11"/>
              <w:ind w:left="0"/>
              <w:jc w:val="both"/>
              <w:rPr>
                <w:rFonts w:cs="Calibri"/>
                <w:b/>
                <w:lang w:val="en-US"/>
              </w:rPr>
            </w:pPr>
            <w:r w:rsidRPr="000D63F3">
              <w:rPr>
                <w:rFonts w:cs="Calibri"/>
                <w:b/>
                <w:lang w:val="en-US"/>
              </w:rPr>
              <w:t>For…</w:t>
            </w:r>
          </w:p>
        </w:tc>
        <w:tc>
          <w:tcPr>
            <w:tcW w:w="578" w:type="dxa"/>
          </w:tcPr>
          <w:p w:rsidR="00ED335B" w:rsidRPr="000D63F3" w:rsidRDefault="00AB4560" w:rsidP="000F6A7D">
            <w:pPr>
              <w:pStyle w:val="Elencoacolori-Colore11"/>
              <w:ind w:left="0"/>
              <w:jc w:val="both"/>
              <w:rPr>
                <w:rFonts w:cs="Calibri"/>
                <w:b/>
                <w:lang w:val="en-US"/>
              </w:rPr>
            </w:pPr>
            <w:r w:rsidRPr="000D63F3">
              <w:rPr>
                <w:rFonts w:cs="Calibri"/>
                <w:b/>
                <w:lang w:val="en-US"/>
              </w:rPr>
              <w:t>SV n°</w:t>
            </w:r>
          </w:p>
        </w:tc>
        <w:tc>
          <w:tcPr>
            <w:tcW w:w="1350" w:type="dxa"/>
          </w:tcPr>
          <w:p w:rsidR="00ED335B" w:rsidRPr="000D63F3" w:rsidRDefault="00AB4560" w:rsidP="00ED335B">
            <w:pPr>
              <w:pStyle w:val="Elencoacolori-Colore11"/>
              <w:spacing w:after="0"/>
              <w:ind w:left="0"/>
              <w:jc w:val="both"/>
              <w:rPr>
                <w:rFonts w:cs="Calibri"/>
                <w:b/>
                <w:lang w:val="en-US"/>
              </w:rPr>
            </w:pPr>
            <w:r w:rsidRPr="000D63F3">
              <w:rPr>
                <w:rFonts w:cs="Calibri"/>
                <w:b/>
                <w:lang w:val="en-US"/>
              </w:rPr>
              <w:t>Name</w:t>
            </w:r>
          </w:p>
        </w:tc>
        <w:tc>
          <w:tcPr>
            <w:tcW w:w="1332" w:type="dxa"/>
          </w:tcPr>
          <w:p w:rsidR="00ED335B" w:rsidRPr="000D63F3" w:rsidRDefault="00AB4560" w:rsidP="00ED335B">
            <w:pPr>
              <w:pStyle w:val="Elencoacolori-Colore11"/>
              <w:spacing w:after="0"/>
              <w:ind w:left="0"/>
              <w:jc w:val="both"/>
              <w:rPr>
                <w:rFonts w:cs="Calibri"/>
                <w:b/>
                <w:lang w:val="en-US"/>
              </w:rPr>
            </w:pPr>
            <w:r w:rsidRPr="000D63F3">
              <w:rPr>
                <w:rFonts w:cs="Calibri"/>
                <w:b/>
                <w:lang w:val="en-US"/>
              </w:rPr>
              <w:t>Abbreviation and unit</w:t>
            </w:r>
          </w:p>
        </w:tc>
        <w:tc>
          <w:tcPr>
            <w:tcW w:w="2504" w:type="dxa"/>
          </w:tcPr>
          <w:p w:rsidR="00ED335B" w:rsidRPr="000D63F3" w:rsidRDefault="00AB4560" w:rsidP="00ED335B">
            <w:pPr>
              <w:pStyle w:val="Elencoacolori-Colore11"/>
              <w:spacing w:after="0"/>
              <w:ind w:left="0"/>
              <w:jc w:val="both"/>
              <w:rPr>
                <w:rFonts w:cs="Calibri"/>
                <w:b/>
                <w:lang w:val="en-US"/>
              </w:rPr>
            </w:pPr>
            <w:r w:rsidRPr="000D63F3">
              <w:rPr>
                <w:rFonts w:cs="Calibri"/>
                <w:b/>
                <w:lang w:val="en-US"/>
              </w:rPr>
              <w:t>Purpose</w:t>
            </w:r>
          </w:p>
        </w:tc>
        <w:tc>
          <w:tcPr>
            <w:tcW w:w="8156" w:type="dxa"/>
          </w:tcPr>
          <w:p w:rsidR="00ED335B" w:rsidRPr="000D63F3" w:rsidRDefault="00AB4560" w:rsidP="00ED335B">
            <w:pPr>
              <w:pStyle w:val="Elencoacolori-Colore11"/>
              <w:spacing w:after="0"/>
              <w:ind w:left="0"/>
              <w:jc w:val="both"/>
              <w:rPr>
                <w:rFonts w:cs="Calibri"/>
                <w:b/>
                <w:lang w:val="en-US"/>
              </w:rPr>
            </w:pPr>
            <w:r w:rsidRPr="000D63F3">
              <w:rPr>
                <w:rFonts w:cs="Calibri"/>
                <w:b/>
                <w:lang w:val="en-US"/>
              </w:rPr>
              <w:t>Process followed for calculating the state variable</w:t>
            </w:r>
          </w:p>
        </w:tc>
      </w:tr>
      <w:tr w:rsidR="009F1A56" w:rsidRPr="000D63F3" w:rsidTr="003207D0">
        <w:tc>
          <w:tcPr>
            <w:tcW w:w="993" w:type="dxa"/>
          </w:tcPr>
          <w:p w:rsidR="009F1A56" w:rsidRPr="000D63F3" w:rsidRDefault="009D1C5C" w:rsidP="009F1A56">
            <w:pPr>
              <w:pStyle w:val="Elencoacolori-Colore11"/>
              <w:spacing w:after="0"/>
              <w:ind w:left="0"/>
              <w:rPr>
                <w:rFonts w:cs="Calibri"/>
                <w:lang w:val="en-US"/>
              </w:rPr>
            </w:pPr>
            <w:r w:rsidRPr="000D63F3">
              <w:rPr>
                <w:rFonts w:cs="Calibri"/>
                <w:lang w:val="en-US"/>
              </w:rPr>
              <w:t>Organics only</w:t>
            </w:r>
          </w:p>
        </w:tc>
        <w:tc>
          <w:tcPr>
            <w:tcW w:w="578" w:type="dxa"/>
          </w:tcPr>
          <w:p w:rsidR="009F1A56" w:rsidRPr="000D63F3" w:rsidRDefault="009D1C5C" w:rsidP="009F1A56">
            <w:pPr>
              <w:pStyle w:val="Elencoacolori-Colore11"/>
              <w:spacing w:after="0"/>
              <w:ind w:left="0"/>
              <w:rPr>
                <w:rFonts w:cs="Calibri"/>
                <w:lang w:val="en-US"/>
              </w:rPr>
            </w:pPr>
            <w:r w:rsidRPr="000D63F3">
              <w:rPr>
                <w:rFonts w:cs="Calibri"/>
                <w:lang w:val="en-US"/>
              </w:rPr>
              <w:t>4°</w:t>
            </w:r>
          </w:p>
        </w:tc>
        <w:tc>
          <w:tcPr>
            <w:tcW w:w="1350" w:type="dxa"/>
          </w:tcPr>
          <w:p w:rsidR="009F1A56" w:rsidRPr="000D63F3" w:rsidRDefault="009D1C5C" w:rsidP="009F1A56">
            <w:pPr>
              <w:pStyle w:val="Paragraphedeliste"/>
              <w:spacing w:after="0"/>
              <w:ind w:left="0"/>
              <w:rPr>
                <w:rFonts w:cs="Calibri"/>
                <w:lang w:val="en-US"/>
              </w:rPr>
            </w:pPr>
            <w:r w:rsidRPr="000D63F3">
              <w:rPr>
                <w:rFonts w:cs="Calibri"/>
                <w:lang w:val="en-US"/>
              </w:rPr>
              <w:t>Respiratory uptake rate constant for organics</w:t>
            </w:r>
          </w:p>
        </w:tc>
        <w:tc>
          <w:tcPr>
            <w:tcW w:w="1332" w:type="dxa"/>
          </w:tcPr>
          <w:p w:rsidR="009F1A56" w:rsidRPr="000D63F3" w:rsidRDefault="009D1C5C" w:rsidP="009F1A56">
            <w:pPr>
              <w:pStyle w:val="Paragraphedeliste"/>
              <w:spacing w:after="0"/>
              <w:ind w:left="0"/>
              <w:rPr>
                <w:rFonts w:cs="Calibri"/>
                <w:lang w:val="en-US"/>
              </w:rPr>
            </w:pPr>
            <w:r w:rsidRPr="000D63F3">
              <w:rPr>
                <w:rFonts w:cs="Calibri"/>
                <w:lang w:val="en-US"/>
              </w:rPr>
              <w:t>k_uptake_resp_organic (L·kg</w:t>
            </w:r>
            <w:r w:rsidR="008C4C01" w:rsidRPr="000D63F3">
              <w:rPr>
                <w:rFonts w:cs="Calibri"/>
                <w:lang w:val="en-US"/>
              </w:rPr>
              <w:t xml:space="preserve"> fw</w:t>
            </w:r>
            <w:r w:rsidRPr="000D63F3">
              <w:rPr>
                <w:rFonts w:cs="Calibri"/>
                <w:vertAlign w:val="superscript"/>
                <w:lang w:val="en-US"/>
              </w:rPr>
              <w:t>-1</w:t>
            </w:r>
            <w:r w:rsidRPr="000D63F3">
              <w:rPr>
                <w:rFonts w:cs="Calibri"/>
                <w:lang w:val="en-US"/>
              </w:rPr>
              <w:t>·d</w:t>
            </w:r>
            <w:r w:rsidRPr="000D63F3">
              <w:rPr>
                <w:rFonts w:cs="Calibri"/>
                <w:vertAlign w:val="superscript"/>
                <w:lang w:val="en-US"/>
              </w:rPr>
              <w:t>-1</w:t>
            </w:r>
            <w:r w:rsidRPr="000D63F3">
              <w:rPr>
                <w:rFonts w:cs="Calibri"/>
                <w:lang w:val="en-US"/>
              </w:rPr>
              <w:t>)</w:t>
            </w:r>
          </w:p>
        </w:tc>
        <w:tc>
          <w:tcPr>
            <w:tcW w:w="2504" w:type="dxa"/>
          </w:tcPr>
          <w:p w:rsidR="009E46F7" w:rsidRPr="000D63F3" w:rsidRDefault="009D1C5C">
            <w:pPr>
              <w:pStyle w:val="Corpodeltesto311"/>
              <w:overflowPunct/>
              <w:autoSpaceDE/>
              <w:adjustRightInd/>
              <w:jc w:val="left"/>
              <w:rPr>
                <w:rFonts w:ascii="Calibri" w:eastAsia="Calibri" w:hAnsi="Calibri" w:cs="Calibri"/>
                <w:szCs w:val="22"/>
                <w:lang w:val="en-US" w:eastAsia="en-US"/>
              </w:rPr>
            </w:pPr>
            <w:r w:rsidRPr="000D63F3">
              <w:rPr>
                <w:rFonts w:ascii="Calibri" w:eastAsia="Calibri" w:hAnsi="Calibri" w:cs="Calibri"/>
                <w:szCs w:val="22"/>
                <w:lang w:val="en-US" w:eastAsia="en-US"/>
              </w:rPr>
              <w:t xml:space="preserve">Defines rate at which chemicals are absorbed via the respiratory surface e.g. gills, skin. </w:t>
            </w:r>
          </w:p>
        </w:tc>
        <w:tc>
          <w:tcPr>
            <w:tcW w:w="8156" w:type="dxa"/>
          </w:tcPr>
          <w:p w:rsidR="009F1A56" w:rsidRPr="000D63F3" w:rsidRDefault="00025D79" w:rsidP="002D7CBA">
            <w:pPr>
              <w:spacing w:after="0"/>
              <w:jc w:val="center"/>
              <w:rPr>
                <w:lang w:val="en-US"/>
              </w:rPr>
            </w:pPr>
            <w:r>
              <w:rPr>
                <w:noProof/>
                <w:lang w:eastAsia="fr-FR"/>
              </w:rPr>
              <w:drawing>
                <wp:inline distT="0" distB="0" distL="0" distR="0">
                  <wp:extent cx="4733925" cy="1760759"/>
                  <wp:effectExtent l="19050" t="0" r="9525" b="0"/>
                  <wp:docPr id="5"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4743339" cy="1764260"/>
                          </a:xfrm>
                          <a:prstGeom prst="rect">
                            <a:avLst/>
                          </a:prstGeom>
                          <a:noFill/>
                        </pic:spPr>
                      </pic:pic>
                    </a:graphicData>
                  </a:graphic>
                </wp:inline>
              </w:drawing>
            </w:r>
          </w:p>
        </w:tc>
      </w:tr>
      <w:tr w:rsidR="00ED72B1" w:rsidRPr="000D63F3" w:rsidTr="003207D0">
        <w:tc>
          <w:tcPr>
            <w:tcW w:w="993" w:type="dxa"/>
          </w:tcPr>
          <w:p w:rsidR="00ED72B1" w:rsidRPr="000D63F3" w:rsidRDefault="009D1C5C" w:rsidP="009F1A56">
            <w:pPr>
              <w:pStyle w:val="Elencoacolori-Colore11"/>
              <w:spacing w:after="0"/>
              <w:ind w:left="0"/>
              <w:rPr>
                <w:rFonts w:cs="Calibri"/>
                <w:lang w:val="en-US"/>
              </w:rPr>
            </w:pPr>
            <w:r w:rsidRPr="000D63F3">
              <w:rPr>
                <w:rFonts w:cs="Calibri"/>
                <w:lang w:val="en-US"/>
              </w:rPr>
              <w:t>Metals only</w:t>
            </w:r>
          </w:p>
        </w:tc>
        <w:tc>
          <w:tcPr>
            <w:tcW w:w="578" w:type="dxa"/>
          </w:tcPr>
          <w:p w:rsidR="00ED72B1" w:rsidRPr="000D63F3" w:rsidRDefault="009D1C5C" w:rsidP="009F1A56">
            <w:pPr>
              <w:pStyle w:val="Elencoacolori-Colore11"/>
              <w:spacing w:after="0"/>
              <w:ind w:left="0"/>
              <w:rPr>
                <w:rFonts w:cs="Calibri"/>
                <w:lang w:val="en-US"/>
              </w:rPr>
            </w:pPr>
            <w:r w:rsidRPr="000D63F3">
              <w:rPr>
                <w:rFonts w:cs="Calibri"/>
                <w:lang w:val="en-US"/>
              </w:rPr>
              <w:t>5°</w:t>
            </w:r>
          </w:p>
        </w:tc>
        <w:tc>
          <w:tcPr>
            <w:tcW w:w="1350" w:type="dxa"/>
          </w:tcPr>
          <w:p w:rsidR="00ED72B1" w:rsidRPr="000D63F3" w:rsidRDefault="009D1C5C" w:rsidP="009F1A56">
            <w:pPr>
              <w:pStyle w:val="Elencoacolori-Colore11"/>
              <w:spacing w:after="0"/>
              <w:ind w:left="0"/>
              <w:rPr>
                <w:rFonts w:cs="Calibri"/>
                <w:lang w:val="en-US"/>
              </w:rPr>
            </w:pPr>
            <w:r w:rsidRPr="000D63F3">
              <w:rPr>
                <w:rFonts w:cs="Calibri"/>
                <w:lang w:val="en-US"/>
              </w:rPr>
              <w:t>Respiratory uptake rate constant</w:t>
            </w:r>
            <w:r w:rsidR="00065091" w:rsidRPr="000D63F3">
              <w:rPr>
                <w:rFonts w:cs="Calibri"/>
                <w:lang w:val="en-US"/>
              </w:rPr>
              <w:t xml:space="preserve"> for metals</w:t>
            </w:r>
          </w:p>
        </w:tc>
        <w:tc>
          <w:tcPr>
            <w:tcW w:w="1332" w:type="dxa"/>
          </w:tcPr>
          <w:p w:rsidR="009E46F7" w:rsidRPr="000D63F3" w:rsidRDefault="009D1C5C">
            <w:pPr>
              <w:pStyle w:val="Elencoacolori-Colore11"/>
              <w:spacing w:after="0"/>
              <w:ind w:left="0"/>
              <w:rPr>
                <w:rFonts w:cs="Calibri"/>
                <w:lang w:val="en-US"/>
              </w:rPr>
            </w:pPr>
            <w:r w:rsidRPr="000D63F3">
              <w:rPr>
                <w:rFonts w:cs="Calibri"/>
                <w:lang w:val="en-US"/>
              </w:rPr>
              <w:t>k_uptake_resp_metal (L·kg</w:t>
            </w:r>
            <w:r w:rsidR="008C4C01" w:rsidRPr="000D63F3">
              <w:rPr>
                <w:rFonts w:cs="Calibri"/>
                <w:lang w:val="en-US"/>
              </w:rPr>
              <w:t xml:space="preserve"> fw</w:t>
            </w:r>
            <w:r w:rsidRPr="000D63F3">
              <w:rPr>
                <w:rFonts w:cs="Calibri"/>
                <w:vertAlign w:val="superscript"/>
                <w:lang w:val="en-US"/>
              </w:rPr>
              <w:t>-1</w:t>
            </w:r>
            <w:r w:rsidRPr="000D63F3">
              <w:rPr>
                <w:rFonts w:cs="Calibri"/>
                <w:lang w:val="en-US"/>
              </w:rPr>
              <w:t>·d</w:t>
            </w:r>
            <w:r w:rsidRPr="000D63F3">
              <w:rPr>
                <w:rFonts w:cs="Calibri"/>
                <w:vertAlign w:val="superscript"/>
                <w:lang w:val="en-US"/>
              </w:rPr>
              <w:t>-1</w:t>
            </w:r>
            <w:r w:rsidRPr="000D63F3">
              <w:rPr>
                <w:rFonts w:cs="Calibri"/>
                <w:lang w:val="en-US"/>
              </w:rPr>
              <w:t>)</w:t>
            </w:r>
          </w:p>
        </w:tc>
        <w:tc>
          <w:tcPr>
            <w:tcW w:w="2504" w:type="dxa"/>
          </w:tcPr>
          <w:p w:rsidR="00ED72B1" w:rsidRPr="000D63F3" w:rsidRDefault="009D1C5C" w:rsidP="00ED72B1">
            <w:pPr>
              <w:pStyle w:val="Elencoacolori-Colore11"/>
              <w:spacing w:after="0"/>
              <w:ind w:left="0"/>
              <w:rPr>
                <w:rFonts w:cs="Calibri"/>
                <w:lang w:val="en-US"/>
              </w:rPr>
            </w:pPr>
            <w:r w:rsidRPr="000D63F3">
              <w:rPr>
                <w:rFonts w:cs="Calibri"/>
                <w:lang w:val="en-US"/>
              </w:rPr>
              <w:t xml:space="preserve">Defines rate at which chemicals are absorbed via the respiratory surface e.g. gills, skin. </w:t>
            </w:r>
          </w:p>
        </w:tc>
        <w:tc>
          <w:tcPr>
            <w:tcW w:w="8156" w:type="dxa"/>
          </w:tcPr>
          <w:p w:rsidR="00ED72B1" w:rsidRPr="000D63F3" w:rsidRDefault="00025D79" w:rsidP="00ED72B1">
            <w:pPr>
              <w:spacing w:after="0"/>
              <w:jc w:val="center"/>
              <w:rPr>
                <w:noProof/>
                <w:lang w:val="en-US"/>
              </w:rPr>
            </w:pPr>
            <w:r>
              <w:rPr>
                <w:noProof/>
                <w:lang w:eastAsia="fr-FR"/>
              </w:rPr>
              <w:drawing>
                <wp:inline distT="0" distB="0" distL="0" distR="0">
                  <wp:extent cx="4600575" cy="1278476"/>
                  <wp:effectExtent l="19050" t="0" r="0" b="0"/>
                  <wp:docPr id="17"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srcRect/>
                          <a:stretch>
                            <a:fillRect/>
                          </a:stretch>
                        </pic:blipFill>
                        <pic:spPr bwMode="auto">
                          <a:xfrm>
                            <a:off x="0" y="0"/>
                            <a:ext cx="4604539" cy="1279578"/>
                          </a:xfrm>
                          <a:prstGeom prst="rect">
                            <a:avLst/>
                          </a:prstGeom>
                          <a:noFill/>
                        </pic:spPr>
                      </pic:pic>
                    </a:graphicData>
                  </a:graphic>
                </wp:inline>
              </w:drawing>
            </w:r>
          </w:p>
        </w:tc>
      </w:tr>
      <w:tr w:rsidR="009F1A56" w:rsidRPr="000D63F3" w:rsidTr="003207D0">
        <w:tc>
          <w:tcPr>
            <w:tcW w:w="993" w:type="dxa"/>
          </w:tcPr>
          <w:p w:rsidR="009F1A56" w:rsidRPr="000D63F3" w:rsidRDefault="009D1C5C" w:rsidP="009F1A56">
            <w:pPr>
              <w:pStyle w:val="Elencoacolori-Colore11"/>
              <w:spacing w:after="0"/>
              <w:ind w:left="0"/>
              <w:rPr>
                <w:rFonts w:cs="Calibri"/>
                <w:lang w:val="en-US"/>
              </w:rPr>
            </w:pPr>
            <w:r w:rsidRPr="000D63F3">
              <w:rPr>
                <w:rFonts w:cs="Calibri"/>
                <w:lang w:val="en-US"/>
              </w:rPr>
              <w:lastRenderedPageBreak/>
              <w:t>Organics only</w:t>
            </w:r>
          </w:p>
        </w:tc>
        <w:tc>
          <w:tcPr>
            <w:tcW w:w="578" w:type="dxa"/>
          </w:tcPr>
          <w:p w:rsidR="009F1A56" w:rsidRPr="000D63F3" w:rsidRDefault="009D1C5C" w:rsidP="009F1A56">
            <w:pPr>
              <w:pStyle w:val="Elencoacolori-Colore11"/>
              <w:spacing w:after="0"/>
              <w:ind w:left="0"/>
              <w:rPr>
                <w:rFonts w:cs="Calibri"/>
                <w:lang w:val="en-US"/>
              </w:rPr>
            </w:pPr>
            <w:r w:rsidRPr="000D63F3">
              <w:rPr>
                <w:rFonts w:cs="Calibri"/>
                <w:lang w:val="en-US"/>
              </w:rPr>
              <w:t>6°</w:t>
            </w:r>
          </w:p>
        </w:tc>
        <w:tc>
          <w:tcPr>
            <w:tcW w:w="1350" w:type="dxa"/>
          </w:tcPr>
          <w:p w:rsidR="009F1A56" w:rsidRPr="000D63F3" w:rsidRDefault="009D1C5C" w:rsidP="009F1A56">
            <w:pPr>
              <w:pStyle w:val="Elencoacolori-Colore11"/>
              <w:spacing w:after="0"/>
              <w:ind w:left="0"/>
              <w:rPr>
                <w:rFonts w:cs="Calibri"/>
                <w:lang w:val="en-US"/>
              </w:rPr>
            </w:pPr>
            <w:r w:rsidRPr="000D63F3">
              <w:rPr>
                <w:rFonts w:cs="Calibri"/>
                <w:lang w:val="en-US"/>
              </w:rPr>
              <w:t xml:space="preserve">Dietary uptake rate constant for organics </w:t>
            </w:r>
          </w:p>
        </w:tc>
        <w:tc>
          <w:tcPr>
            <w:tcW w:w="1332" w:type="dxa"/>
          </w:tcPr>
          <w:p w:rsidR="009F1A56" w:rsidRPr="000D63F3" w:rsidRDefault="009D1C5C" w:rsidP="00065091">
            <w:pPr>
              <w:pStyle w:val="Elencoacolori-Colore11"/>
              <w:spacing w:after="0"/>
              <w:ind w:left="0"/>
              <w:rPr>
                <w:rFonts w:cs="Calibri"/>
                <w:lang w:val="en-US"/>
              </w:rPr>
            </w:pPr>
            <w:r w:rsidRPr="000D63F3">
              <w:rPr>
                <w:rFonts w:cs="Calibri"/>
                <w:lang w:val="en-US"/>
              </w:rPr>
              <w:t>k_ingestion_organic (kg</w:t>
            </w:r>
            <w:r w:rsidR="008C4C01" w:rsidRPr="000D63F3">
              <w:rPr>
                <w:rFonts w:cs="Calibri"/>
                <w:lang w:val="en-US"/>
              </w:rPr>
              <w:t xml:space="preserve"> fw</w:t>
            </w:r>
            <w:r w:rsidRPr="000D63F3">
              <w:rPr>
                <w:rFonts w:cs="Calibri"/>
                <w:lang w:val="en-US"/>
              </w:rPr>
              <w:t>·kg</w:t>
            </w:r>
            <w:r w:rsidR="008C4C01" w:rsidRPr="000D63F3">
              <w:rPr>
                <w:rFonts w:cs="Calibri"/>
                <w:lang w:val="en-US"/>
              </w:rPr>
              <w:t xml:space="preserve"> fw</w:t>
            </w:r>
            <w:r w:rsidRPr="000D63F3">
              <w:rPr>
                <w:rFonts w:cs="Calibri"/>
                <w:lang w:val="en-US"/>
              </w:rPr>
              <w:t xml:space="preserve"> </w:t>
            </w:r>
            <w:r w:rsidRPr="000D63F3">
              <w:rPr>
                <w:rFonts w:cs="Calibri"/>
                <w:vertAlign w:val="superscript"/>
                <w:lang w:val="en-US"/>
              </w:rPr>
              <w:t>-1</w:t>
            </w:r>
            <w:r w:rsidRPr="000D63F3">
              <w:rPr>
                <w:rFonts w:cs="Calibri"/>
                <w:lang w:val="en-US"/>
              </w:rPr>
              <w:t>·d</w:t>
            </w:r>
            <w:r w:rsidRPr="000D63F3">
              <w:rPr>
                <w:rFonts w:cs="Calibri"/>
                <w:vertAlign w:val="superscript"/>
                <w:lang w:val="en-US"/>
              </w:rPr>
              <w:t>-1</w:t>
            </w:r>
            <w:r w:rsidRPr="000D63F3">
              <w:rPr>
                <w:rFonts w:cs="Calibri"/>
                <w:lang w:val="en-US"/>
              </w:rPr>
              <w:t>)</w:t>
            </w:r>
          </w:p>
        </w:tc>
        <w:tc>
          <w:tcPr>
            <w:tcW w:w="2504" w:type="dxa"/>
          </w:tcPr>
          <w:p w:rsidR="009F1A56" w:rsidRPr="000D63F3" w:rsidRDefault="009D1C5C" w:rsidP="009F1A56">
            <w:pPr>
              <w:pStyle w:val="Elencoacolori-Colore11"/>
              <w:spacing w:after="0"/>
              <w:ind w:left="0"/>
              <w:rPr>
                <w:rFonts w:cs="Calibri"/>
                <w:lang w:val="en-US"/>
              </w:rPr>
            </w:pPr>
            <w:r w:rsidRPr="000D63F3">
              <w:rPr>
                <w:rFonts w:cs="Calibri"/>
                <w:lang w:val="en-US"/>
              </w:rPr>
              <w:t xml:space="preserve">Defines rate at which organic chemicals are absorbed via ingestion of food. </w:t>
            </w:r>
          </w:p>
        </w:tc>
        <w:tc>
          <w:tcPr>
            <w:tcW w:w="8156" w:type="dxa"/>
          </w:tcPr>
          <w:p w:rsidR="00C56FD3" w:rsidRPr="000D63F3" w:rsidRDefault="00025D79" w:rsidP="00C56FD3">
            <w:pPr>
              <w:spacing w:after="0"/>
              <w:rPr>
                <w:lang w:val="en-US"/>
              </w:rPr>
            </w:pPr>
            <w:r>
              <w:rPr>
                <w:noProof/>
                <w:lang w:eastAsia="fr-FR"/>
              </w:rPr>
              <w:drawing>
                <wp:inline distT="0" distB="0" distL="0" distR="0">
                  <wp:extent cx="4842665" cy="1682621"/>
                  <wp:effectExtent l="19050" t="0" r="0" b="0"/>
                  <wp:docPr id="14339"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srcRect/>
                          <a:stretch>
                            <a:fillRect/>
                          </a:stretch>
                        </pic:blipFill>
                        <pic:spPr bwMode="auto">
                          <a:xfrm>
                            <a:off x="0" y="0"/>
                            <a:ext cx="4848029" cy="1684485"/>
                          </a:xfrm>
                          <a:prstGeom prst="rect">
                            <a:avLst/>
                          </a:prstGeom>
                          <a:noFill/>
                        </pic:spPr>
                      </pic:pic>
                    </a:graphicData>
                  </a:graphic>
                </wp:inline>
              </w:drawing>
            </w:r>
          </w:p>
        </w:tc>
      </w:tr>
      <w:tr w:rsidR="0025136E" w:rsidRPr="000D63F3" w:rsidTr="003207D0">
        <w:tc>
          <w:tcPr>
            <w:tcW w:w="993" w:type="dxa"/>
          </w:tcPr>
          <w:p w:rsidR="0025136E" w:rsidRPr="000D63F3" w:rsidRDefault="009D1C5C" w:rsidP="009F1A56">
            <w:pPr>
              <w:pStyle w:val="Elencoacolori-Colore11"/>
              <w:spacing w:after="0"/>
              <w:ind w:left="0"/>
              <w:rPr>
                <w:rFonts w:cs="Calibri"/>
                <w:lang w:val="en-US"/>
              </w:rPr>
            </w:pPr>
            <w:r w:rsidRPr="000D63F3">
              <w:rPr>
                <w:rFonts w:cs="Calibri"/>
                <w:lang w:val="en-US"/>
              </w:rPr>
              <w:t>Metals only</w:t>
            </w:r>
          </w:p>
        </w:tc>
        <w:tc>
          <w:tcPr>
            <w:tcW w:w="578" w:type="dxa"/>
          </w:tcPr>
          <w:p w:rsidR="0025136E" w:rsidRPr="000D63F3" w:rsidRDefault="009D1C5C" w:rsidP="009F1A56">
            <w:pPr>
              <w:pStyle w:val="Elencoacolori-Colore11"/>
              <w:spacing w:after="0"/>
              <w:ind w:left="0"/>
              <w:rPr>
                <w:rFonts w:cs="Calibri"/>
                <w:lang w:val="en-US"/>
              </w:rPr>
            </w:pPr>
            <w:r w:rsidRPr="000D63F3">
              <w:rPr>
                <w:rFonts w:cs="Calibri"/>
                <w:lang w:val="en-US"/>
              </w:rPr>
              <w:t>7°</w:t>
            </w:r>
          </w:p>
        </w:tc>
        <w:tc>
          <w:tcPr>
            <w:tcW w:w="1350" w:type="dxa"/>
          </w:tcPr>
          <w:p w:rsidR="009E46F7" w:rsidRPr="000D63F3" w:rsidRDefault="009D1C5C">
            <w:pPr>
              <w:pStyle w:val="Elencoacolori-Colore11"/>
              <w:spacing w:after="0"/>
              <w:ind w:left="0"/>
              <w:rPr>
                <w:rFonts w:cs="Calibri"/>
                <w:lang w:val="en-US"/>
              </w:rPr>
            </w:pPr>
            <w:r w:rsidRPr="000D63F3">
              <w:rPr>
                <w:rFonts w:cs="Calibri"/>
                <w:lang w:val="en-US"/>
              </w:rPr>
              <w:t>Dietary uptake rate constant for metals</w:t>
            </w:r>
          </w:p>
        </w:tc>
        <w:tc>
          <w:tcPr>
            <w:tcW w:w="1332" w:type="dxa"/>
          </w:tcPr>
          <w:p w:rsidR="0025136E" w:rsidRPr="000D63F3" w:rsidRDefault="009D1C5C" w:rsidP="00065091">
            <w:pPr>
              <w:pStyle w:val="Elencoacolori-Colore11"/>
              <w:spacing w:after="0"/>
              <w:ind w:left="0"/>
              <w:rPr>
                <w:rFonts w:cs="Calibri"/>
                <w:lang w:val="de-DE"/>
              </w:rPr>
            </w:pPr>
            <w:r w:rsidRPr="000D63F3">
              <w:rPr>
                <w:rFonts w:cs="Calibri"/>
                <w:lang w:val="de-DE"/>
              </w:rPr>
              <w:t>k_ingestion_metal (kg</w:t>
            </w:r>
            <w:r w:rsidR="008C4C01" w:rsidRPr="000D63F3">
              <w:rPr>
                <w:rFonts w:cs="Calibri"/>
                <w:lang w:val="de-DE"/>
              </w:rPr>
              <w:t xml:space="preserve"> fw</w:t>
            </w:r>
            <w:r w:rsidRPr="000D63F3">
              <w:rPr>
                <w:rFonts w:cs="Calibri"/>
                <w:lang w:val="de-DE"/>
              </w:rPr>
              <w:t>·kg</w:t>
            </w:r>
            <w:r w:rsidR="008C4C01" w:rsidRPr="000D63F3">
              <w:rPr>
                <w:rFonts w:cs="Calibri"/>
                <w:lang w:val="de-DE"/>
              </w:rPr>
              <w:t xml:space="preserve"> fw</w:t>
            </w:r>
            <w:r w:rsidRPr="000D63F3">
              <w:rPr>
                <w:rFonts w:cs="Calibri"/>
                <w:lang w:val="de-DE"/>
              </w:rPr>
              <w:t xml:space="preserve"> </w:t>
            </w:r>
            <w:r w:rsidRPr="000D63F3">
              <w:rPr>
                <w:rFonts w:cs="Calibri"/>
                <w:vertAlign w:val="superscript"/>
                <w:lang w:val="de-DE"/>
              </w:rPr>
              <w:t>-1</w:t>
            </w:r>
            <w:r w:rsidRPr="000D63F3">
              <w:rPr>
                <w:rFonts w:cs="Calibri"/>
                <w:lang w:val="de-DE"/>
              </w:rPr>
              <w:t>·d</w:t>
            </w:r>
            <w:r w:rsidRPr="000D63F3">
              <w:rPr>
                <w:rFonts w:cs="Calibri"/>
                <w:vertAlign w:val="superscript"/>
                <w:lang w:val="de-DE"/>
              </w:rPr>
              <w:t>-1</w:t>
            </w:r>
            <w:r w:rsidRPr="000D63F3">
              <w:rPr>
                <w:rFonts w:cs="Calibri"/>
                <w:lang w:val="de-DE"/>
              </w:rPr>
              <w:t>)</w:t>
            </w:r>
          </w:p>
        </w:tc>
        <w:tc>
          <w:tcPr>
            <w:tcW w:w="2504" w:type="dxa"/>
          </w:tcPr>
          <w:p w:rsidR="0025136E" w:rsidRPr="000D63F3" w:rsidRDefault="009D1C5C" w:rsidP="0025136E">
            <w:pPr>
              <w:pStyle w:val="Elencoacolori-Colore11"/>
              <w:spacing w:after="0"/>
              <w:ind w:left="0"/>
              <w:rPr>
                <w:rFonts w:cs="Calibri"/>
                <w:lang w:val="en-US"/>
              </w:rPr>
            </w:pPr>
            <w:r w:rsidRPr="000D63F3">
              <w:rPr>
                <w:rFonts w:cs="Calibri"/>
                <w:lang w:val="en-US"/>
              </w:rPr>
              <w:t>Defines rate at which metals are absorbed via ingestion of food.</w:t>
            </w:r>
          </w:p>
        </w:tc>
        <w:tc>
          <w:tcPr>
            <w:tcW w:w="8156" w:type="dxa"/>
          </w:tcPr>
          <w:p w:rsidR="0025136E" w:rsidRPr="000D63F3" w:rsidRDefault="00CA1DBF" w:rsidP="0025136E">
            <w:pPr>
              <w:spacing w:after="0"/>
              <w:jc w:val="center"/>
              <w:rPr>
                <w:noProof/>
                <w:lang w:val="en-US"/>
              </w:rPr>
            </w:pPr>
            <w:r w:rsidRPr="000D63F3">
              <w:rPr>
                <w:noProof/>
                <w:lang w:eastAsia="fr-FR"/>
              </w:rPr>
              <w:drawing>
                <wp:inline distT="0" distB="0" distL="0" distR="0">
                  <wp:extent cx="4695825" cy="1235601"/>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23033" cy="1242760"/>
                          </a:xfrm>
                          <a:prstGeom prst="rect">
                            <a:avLst/>
                          </a:prstGeom>
                          <a:noFill/>
                        </pic:spPr>
                      </pic:pic>
                    </a:graphicData>
                  </a:graphic>
                </wp:inline>
              </w:drawing>
            </w:r>
          </w:p>
        </w:tc>
      </w:tr>
      <w:tr w:rsidR="009F1A56" w:rsidRPr="000D63F3" w:rsidTr="003207D0">
        <w:tc>
          <w:tcPr>
            <w:tcW w:w="993" w:type="dxa"/>
          </w:tcPr>
          <w:p w:rsidR="009F1A56" w:rsidRPr="000D63F3" w:rsidRDefault="009D1C5C" w:rsidP="00601E76">
            <w:pPr>
              <w:pStyle w:val="Elencoacolori-Colore11"/>
              <w:spacing w:after="0"/>
              <w:ind w:left="0"/>
              <w:rPr>
                <w:rFonts w:cs="Calibri"/>
                <w:lang w:val="en-US"/>
              </w:rPr>
            </w:pPr>
            <w:r w:rsidRPr="000D63F3">
              <w:rPr>
                <w:rFonts w:cs="Calibri"/>
                <w:lang w:val="en-US"/>
              </w:rPr>
              <w:t xml:space="preserve">Organics </w:t>
            </w:r>
            <w:r w:rsidR="00601E76" w:rsidRPr="000D63F3">
              <w:rPr>
                <w:rFonts w:cs="Calibri"/>
                <w:lang w:val="en-US"/>
              </w:rPr>
              <w:t>and metals</w:t>
            </w:r>
          </w:p>
        </w:tc>
        <w:tc>
          <w:tcPr>
            <w:tcW w:w="578" w:type="dxa"/>
          </w:tcPr>
          <w:p w:rsidR="009F1A56" w:rsidRPr="000D63F3" w:rsidRDefault="009D1C5C" w:rsidP="009F1A56">
            <w:pPr>
              <w:pStyle w:val="Elencoacolori-Colore11"/>
              <w:spacing w:after="0"/>
              <w:ind w:left="0"/>
              <w:rPr>
                <w:rFonts w:cs="Calibri"/>
                <w:lang w:val="en-US"/>
              </w:rPr>
            </w:pPr>
            <w:r w:rsidRPr="000D63F3">
              <w:rPr>
                <w:rFonts w:cs="Calibri"/>
                <w:lang w:val="en-US"/>
              </w:rPr>
              <w:t>8°</w:t>
            </w:r>
          </w:p>
        </w:tc>
        <w:tc>
          <w:tcPr>
            <w:tcW w:w="1350" w:type="dxa"/>
          </w:tcPr>
          <w:p w:rsidR="009F1A56" w:rsidRPr="000D63F3" w:rsidRDefault="009D1C5C" w:rsidP="00F3267F">
            <w:pPr>
              <w:pStyle w:val="Elencoacolori-Colore11"/>
              <w:spacing w:after="0"/>
              <w:ind w:left="0"/>
              <w:rPr>
                <w:rFonts w:cs="Calibri"/>
                <w:lang w:val="en-US"/>
              </w:rPr>
            </w:pPr>
            <w:r w:rsidRPr="000D63F3">
              <w:rPr>
                <w:rFonts w:cs="Calibri"/>
                <w:lang w:val="en-US"/>
              </w:rPr>
              <w:t>Respiratory elimination rate constant</w:t>
            </w:r>
          </w:p>
        </w:tc>
        <w:tc>
          <w:tcPr>
            <w:tcW w:w="1332" w:type="dxa"/>
          </w:tcPr>
          <w:p w:rsidR="009F1A56" w:rsidRPr="000D63F3" w:rsidRDefault="009D1C5C" w:rsidP="009F1A56">
            <w:pPr>
              <w:pStyle w:val="Elencoacolori-Colore11"/>
              <w:spacing w:after="0"/>
              <w:ind w:left="0"/>
              <w:rPr>
                <w:rFonts w:cs="Calibri"/>
                <w:lang w:val="en-US"/>
              </w:rPr>
            </w:pPr>
            <w:r w:rsidRPr="000D63F3">
              <w:rPr>
                <w:rFonts w:cs="Calibri"/>
                <w:lang w:val="en-US"/>
              </w:rPr>
              <w:t>k_excretion (d</w:t>
            </w:r>
            <w:r w:rsidRPr="000D63F3">
              <w:rPr>
                <w:rFonts w:cs="Calibri"/>
                <w:vertAlign w:val="superscript"/>
                <w:lang w:val="en-US"/>
              </w:rPr>
              <w:t>-1</w:t>
            </w:r>
            <w:r w:rsidRPr="000D63F3">
              <w:rPr>
                <w:rFonts w:cs="Calibri"/>
                <w:lang w:val="en-US"/>
              </w:rPr>
              <w:t>)</w:t>
            </w:r>
          </w:p>
        </w:tc>
        <w:tc>
          <w:tcPr>
            <w:tcW w:w="2504" w:type="dxa"/>
          </w:tcPr>
          <w:p w:rsidR="009F1A56" w:rsidRPr="008E231E" w:rsidRDefault="009D1C5C" w:rsidP="008E231E">
            <w:pPr>
              <w:pStyle w:val="Elencoacolori-Colore11"/>
              <w:spacing w:after="0"/>
              <w:ind w:left="0"/>
              <w:rPr>
                <w:rFonts w:cs="Calibri"/>
                <w:sz w:val="24"/>
                <w:lang w:val="en-US"/>
              </w:rPr>
            </w:pPr>
            <w:r w:rsidRPr="000D63F3">
              <w:rPr>
                <w:rFonts w:cs="Calibri"/>
                <w:lang w:val="en-US"/>
              </w:rPr>
              <w:t xml:space="preserve">Defines rate at which chemicals are eliminated via the respiratory surface. </w:t>
            </w:r>
            <w:r w:rsidR="00345B8B" w:rsidRPr="000D63F3">
              <w:rPr>
                <w:rFonts w:cs="Calibri"/>
                <w:lang w:val="en-US"/>
              </w:rPr>
              <w:t xml:space="preserve">k_uptake_resp used here for calculating k_excretion represents </w:t>
            </w:r>
            <w:r w:rsidR="0050155A" w:rsidRPr="000D63F3">
              <w:rPr>
                <w:rFonts w:cs="Calibri"/>
                <w:lang w:val="en-US"/>
              </w:rPr>
              <w:t>k_uptake_resp_org for</w:t>
            </w:r>
            <w:r w:rsidR="00345B8B" w:rsidRPr="000D63F3">
              <w:rPr>
                <w:rFonts w:cs="Calibri"/>
                <w:lang w:val="en-US"/>
              </w:rPr>
              <w:t xml:space="preserve"> organics and </w:t>
            </w:r>
            <w:r w:rsidR="0050155A" w:rsidRPr="000D63F3">
              <w:rPr>
                <w:rFonts w:cs="Calibri"/>
                <w:lang w:val="en-US"/>
              </w:rPr>
              <w:t xml:space="preserve">k_uptake_resp_metals for </w:t>
            </w:r>
            <w:r w:rsidR="00345B8B" w:rsidRPr="000D63F3">
              <w:rPr>
                <w:rFonts w:cs="Calibri"/>
                <w:lang w:val="en-US"/>
              </w:rPr>
              <w:t xml:space="preserve">metals </w:t>
            </w:r>
          </w:p>
        </w:tc>
        <w:tc>
          <w:tcPr>
            <w:tcW w:w="8156" w:type="dxa"/>
          </w:tcPr>
          <w:p w:rsidR="009F1A56" w:rsidRPr="000D63F3" w:rsidRDefault="00025D79" w:rsidP="009F1A56">
            <w:pPr>
              <w:spacing w:after="0"/>
              <w:jc w:val="center"/>
              <w:rPr>
                <w:lang w:val="en-US"/>
              </w:rPr>
            </w:pPr>
            <w:r>
              <w:rPr>
                <w:noProof/>
                <w:lang w:eastAsia="fr-FR"/>
              </w:rPr>
              <w:drawing>
                <wp:inline distT="0" distB="0" distL="0" distR="0">
                  <wp:extent cx="4303395" cy="1759250"/>
                  <wp:effectExtent l="19050" t="0" r="1905" b="0"/>
                  <wp:docPr id="14340"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srcRect/>
                          <a:stretch>
                            <a:fillRect/>
                          </a:stretch>
                        </pic:blipFill>
                        <pic:spPr bwMode="auto">
                          <a:xfrm>
                            <a:off x="0" y="0"/>
                            <a:ext cx="4303395" cy="1759250"/>
                          </a:xfrm>
                          <a:prstGeom prst="rect">
                            <a:avLst/>
                          </a:prstGeom>
                          <a:noFill/>
                        </pic:spPr>
                      </pic:pic>
                    </a:graphicData>
                  </a:graphic>
                </wp:inline>
              </w:drawing>
            </w:r>
          </w:p>
        </w:tc>
      </w:tr>
      <w:tr w:rsidR="003207D0" w:rsidRPr="000D63F3" w:rsidTr="003207D0">
        <w:tc>
          <w:tcPr>
            <w:tcW w:w="993" w:type="dxa"/>
          </w:tcPr>
          <w:p w:rsidR="003207D0" w:rsidRPr="000D63F3" w:rsidRDefault="003207D0" w:rsidP="003207D0">
            <w:pPr>
              <w:pStyle w:val="Elencoacolori-Colore11"/>
              <w:spacing w:after="0"/>
              <w:ind w:left="0"/>
              <w:rPr>
                <w:rFonts w:cs="Calibri"/>
                <w:lang w:val="en-US"/>
              </w:rPr>
            </w:pPr>
            <w:r>
              <w:rPr>
                <w:rFonts w:cs="Calibri"/>
                <w:lang w:val="en-US"/>
              </w:rPr>
              <w:lastRenderedPageBreak/>
              <w:t>Organic</w:t>
            </w:r>
            <w:r w:rsidRPr="000D63F3">
              <w:rPr>
                <w:rFonts w:cs="Calibri"/>
                <w:lang w:val="en-US"/>
              </w:rPr>
              <w:t>s</w:t>
            </w:r>
            <w:r>
              <w:rPr>
                <w:rFonts w:cs="Calibri"/>
                <w:lang w:val="en-US"/>
              </w:rPr>
              <w:t xml:space="preserve"> only</w:t>
            </w:r>
          </w:p>
        </w:tc>
        <w:tc>
          <w:tcPr>
            <w:tcW w:w="578" w:type="dxa"/>
          </w:tcPr>
          <w:p w:rsidR="003207D0" w:rsidRPr="000D63F3" w:rsidRDefault="003207D0" w:rsidP="003207D0">
            <w:pPr>
              <w:pStyle w:val="Elencoacolori-Colore11"/>
              <w:spacing w:after="0"/>
              <w:ind w:left="0"/>
              <w:rPr>
                <w:rFonts w:cs="Calibri"/>
                <w:lang w:val="en-US"/>
              </w:rPr>
            </w:pPr>
            <w:r w:rsidRPr="000D63F3">
              <w:rPr>
                <w:rFonts w:cs="Calibri"/>
                <w:lang w:val="en-US"/>
              </w:rPr>
              <w:t>9°</w:t>
            </w:r>
          </w:p>
        </w:tc>
        <w:tc>
          <w:tcPr>
            <w:tcW w:w="1350" w:type="dxa"/>
          </w:tcPr>
          <w:p w:rsidR="003207D0" w:rsidRPr="000D63F3" w:rsidRDefault="003207D0" w:rsidP="003207D0">
            <w:pPr>
              <w:pStyle w:val="Elencoacolori-Colore11"/>
              <w:spacing w:after="0"/>
              <w:ind w:left="0"/>
              <w:rPr>
                <w:rFonts w:cs="Calibri"/>
                <w:lang w:val="en-US"/>
              </w:rPr>
            </w:pPr>
            <w:r w:rsidRPr="000D63F3">
              <w:rPr>
                <w:rFonts w:cs="Calibri"/>
                <w:lang w:val="en-US"/>
              </w:rPr>
              <w:t>Dietary elimination rate constant</w:t>
            </w:r>
          </w:p>
        </w:tc>
        <w:tc>
          <w:tcPr>
            <w:tcW w:w="1332" w:type="dxa"/>
          </w:tcPr>
          <w:p w:rsidR="003207D0" w:rsidRPr="000D63F3" w:rsidRDefault="003207D0" w:rsidP="003207D0">
            <w:pPr>
              <w:pStyle w:val="Elencoacolori-Colore11"/>
              <w:spacing w:after="0"/>
              <w:ind w:left="0"/>
              <w:rPr>
                <w:rFonts w:cs="Calibri"/>
                <w:lang w:val="en-US"/>
              </w:rPr>
            </w:pPr>
            <w:r>
              <w:rPr>
                <w:rFonts w:cs="Calibri"/>
                <w:lang w:val="en-US"/>
              </w:rPr>
              <w:t xml:space="preserve">k_egestion_organics </w:t>
            </w:r>
            <w:r w:rsidRPr="000D63F3">
              <w:rPr>
                <w:rFonts w:cs="Calibri"/>
                <w:lang w:val="en-US"/>
              </w:rPr>
              <w:t>(d</w:t>
            </w:r>
            <w:r w:rsidRPr="000D63F3">
              <w:rPr>
                <w:rFonts w:cs="Calibri"/>
                <w:vertAlign w:val="superscript"/>
                <w:lang w:val="en-US"/>
              </w:rPr>
              <w:t>-1</w:t>
            </w:r>
            <w:r w:rsidRPr="000D63F3">
              <w:rPr>
                <w:rFonts w:cs="Calibri"/>
                <w:lang w:val="en-US"/>
              </w:rPr>
              <w:t>)</w:t>
            </w:r>
          </w:p>
        </w:tc>
        <w:tc>
          <w:tcPr>
            <w:tcW w:w="2504" w:type="dxa"/>
          </w:tcPr>
          <w:p w:rsidR="003207D0" w:rsidRPr="000D63F3" w:rsidRDefault="003207D0" w:rsidP="003207D0">
            <w:pPr>
              <w:pStyle w:val="Elencoacolori-Colore11"/>
              <w:ind w:left="0"/>
              <w:rPr>
                <w:rFonts w:cs="Calibri"/>
                <w:lang w:val="en-US"/>
              </w:rPr>
            </w:pPr>
            <w:r w:rsidRPr="000D63F3">
              <w:rPr>
                <w:rFonts w:cs="Calibri"/>
                <w:lang w:val="en-US"/>
              </w:rPr>
              <w:t xml:space="preserve">Defines rate at which chemicals are eliminated via egestion (undigested food). </w:t>
            </w:r>
          </w:p>
        </w:tc>
        <w:tc>
          <w:tcPr>
            <w:tcW w:w="8156" w:type="dxa"/>
          </w:tcPr>
          <w:p w:rsidR="003207D0" w:rsidRDefault="00A017F2" w:rsidP="003207D0">
            <w:pPr>
              <w:spacing w:after="0"/>
              <w:jc w:val="center"/>
              <w:rPr>
                <w:noProof/>
                <w:lang w:val="en-US"/>
              </w:rPr>
            </w:pPr>
            <w:r>
              <w:rPr>
                <w:noProof/>
                <w:lang w:eastAsia="fr-FR"/>
              </w:rPr>
              <w:drawing>
                <wp:inline distT="0" distB="0" distL="0" distR="0">
                  <wp:extent cx="5086350" cy="177817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7149" cy="1781946"/>
                          </a:xfrm>
                          <a:prstGeom prst="rect">
                            <a:avLst/>
                          </a:prstGeom>
                          <a:noFill/>
                        </pic:spPr>
                      </pic:pic>
                    </a:graphicData>
                  </a:graphic>
                </wp:inline>
              </w:drawing>
            </w:r>
          </w:p>
        </w:tc>
      </w:tr>
      <w:tr w:rsidR="009F1A56" w:rsidRPr="000D63F3" w:rsidTr="003207D0">
        <w:tc>
          <w:tcPr>
            <w:tcW w:w="993" w:type="dxa"/>
          </w:tcPr>
          <w:p w:rsidR="009F1A56" w:rsidRPr="000D63F3" w:rsidRDefault="0001467B" w:rsidP="00601E76">
            <w:pPr>
              <w:pStyle w:val="Elencoacolori-Colore11"/>
              <w:spacing w:after="0"/>
              <w:ind w:left="0"/>
              <w:rPr>
                <w:rFonts w:cs="Calibri"/>
                <w:lang w:val="en-US"/>
              </w:rPr>
            </w:pPr>
            <w:r>
              <w:rPr>
                <w:rFonts w:cs="Calibri"/>
                <w:lang w:val="en-US"/>
              </w:rPr>
              <w:t>M</w:t>
            </w:r>
            <w:r w:rsidR="00345B8B" w:rsidRPr="000D63F3">
              <w:rPr>
                <w:rFonts w:cs="Calibri"/>
                <w:lang w:val="en-US"/>
              </w:rPr>
              <w:t>etals</w:t>
            </w:r>
            <w:r>
              <w:rPr>
                <w:rFonts w:cs="Calibri"/>
                <w:lang w:val="en-US"/>
              </w:rPr>
              <w:t xml:space="preserve"> only</w:t>
            </w:r>
          </w:p>
        </w:tc>
        <w:tc>
          <w:tcPr>
            <w:tcW w:w="578" w:type="dxa"/>
          </w:tcPr>
          <w:p w:rsidR="009F1A56" w:rsidRPr="000D63F3" w:rsidRDefault="009D1C5C" w:rsidP="009F1A56">
            <w:pPr>
              <w:pStyle w:val="Elencoacolori-Colore11"/>
              <w:spacing w:after="0"/>
              <w:ind w:left="0"/>
              <w:rPr>
                <w:rFonts w:cs="Calibri"/>
                <w:lang w:val="en-US"/>
              </w:rPr>
            </w:pPr>
            <w:r w:rsidRPr="000D63F3">
              <w:rPr>
                <w:rFonts w:cs="Calibri"/>
                <w:lang w:val="en-US"/>
              </w:rPr>
              <w:t>9°</w:t>
            </w:r>
          </w:p>
        </w:tc>
        <w:tc>
          <w:tcPr>
            <w:tcW w:w="1350" w:type="dxa"/>
          </w:tcPr>
          <w:p w:rsidR="009F1A56" w:rsidRPr="000D63F3" w:rsidRDefault="009D1C5C" w:rsidP="009F1A56">
            <w:pPr>
              <w:pStyle w:val="Elencoacolori-Colore11"/>
              <w:spacing w:after="0"/>
              <w:ind w:left="0"/>
              <w:rPr>
                <w:rFonts w:cs="Calibri"/>
                <w:lang w:val="en-US"/>
              </w:rPr>
            </w:pPr>
            <w:r w:rsidRPr="000D63F3">
              <w:rPr>
                <w:rFonts w:cs="Calibri"/>
                <w:lang w:val="en-US"/>
              </w:rPr>
              <w:t>Dietary elimination rate constant</w:t>
            </w:r>
          </w:p>
        </w:tc>
        <w:tc>
          <w:tcPr>
            <w:tcW w:w="1332" w:type="dxa"/>
          </w:tcPr>
          <w:p w:rsidR="009F1A56" w:rsidRPr="000D63F3" w:rsidRDefault="0001467B" w:rsidP="009F1A56">
            <w:pPr>
              <w:pStyle w:val="Elencoacolori-Colore11"/>
              <w:spacing w:after="0"/>
              <w:ind w:left="0"/>
              <w:rPr>
                <w:rFonts w:cs="Calibri"/>
                <w:lang w:val="en-US"/>
              </w:rPr>
            </w:pPr>
            <w:r>
              <w:rPr>
                <w:rFonts w:cs="Calibri"/>
                <w:lang w:val="en-US"/>
              </w:rPr>
              <w:t>k_egestion_metal</w:t>
            </w:r>
            <w:r w:rsidR="003207D0">
              <w:rPr>
                <w:rFonts w:cs="Calibri"/>
                <w:lang w:val="en-US"/>
              </w:rPr>
              <w:t xml:space="preserve"> </w:t>
            </w:r>
            <w:r w:rsidR="009D1C5C" w:rsidRPr="000D63F3">
              <w:rPr>
                <w:rFonts w:cs="Calibri"/>
                <w:lang w:val="en-US"/>
              </w:rPr>
              <w:t>(d</w:t>
            </w:r>
            <w:r w:rsidR="009D1C5C" w:rsidRPr="000D63F3">
              <w:rPr>
                <w:rFonts w:cs="Calibri"/>
                <w:vertAlign w:val="superscript"/>
                <w:lang w:val="en-US"/>
              </w:rPr>
              <w:t>-1</w:t>
            </w:r>
            <w:r w:rsidR="009D1C5C" w:rsidRPr="000D63F3">
              <w:rPr>
                <w:rFonts w:cs="Calibri"/>
                <w:lang w:val="en-US"/>
              </w:rPr>
              <w:t>)</w:t>
            </w:r>
          </w:p>
        </w:tc>
        <w:tc>
          <w:tcPr>
            <w:tcW w:w="2504" w:type="dxa"/>
          </w:tcPr>
          <w:p w:rsidR="009F1A56" w:rsidRPr="000D63F3" w:rsidRDefault="009D1C5C" w:rsidP="0001467B">
            <w:pPr>
              <w:pStyle w:val="Elencoacolori-Colore11"/>
              <w:ind w:left="0"/>
              <w:rPr>
                <w:rFonts w:cs="Calibri"/>
                <w:lang w:val="en-US"/>
              </w:rPr>
            </w:pPr>
            <w:r w:rsidRPr="000D63F3">
              <w:rPr>
                <w:rFonts w:cs="Calibri"/>
                <w:lang w:val="en-US"/>
              </w:rPr>
              <w:t>Defines rate at which chemicals are eliminated via egestion (undigested food).</w:t>
            </w:r>
            <w:r w:rsidR="00345B8B" w:rsidRPr="000D63F3">
              <w:rPr>
                <w:rFonts w:cs="Calibri"/>
                <w:lang w:val="en-US"/>
              </w:rPr>
              <w:t xml:space="preserve"> </w:t>
            </w:r>
          </w:p>
        </w:tc>
        <w:tc>
          <w:tcPr>
            <w:tcW w:w="8156" w:type="dxa"/>
          </w:tcPr>
          <w:p w:rsidR="009F1A56" w:rsidRPr="000D63F3" w:rsidRDefault="0001467B" w:rsidP="009F1A56">
            <w:pPr>
              <w:spacing w:after="0"/>
              <w:jc w:val="center"/>
              <w:rPr>
                <w:noProof/>
                <w:lang w:val="en-US" w:eastAsia="it-IT"/>
              </w:rPr>
            </w:pPr>
            <w:r>
              <w:rPr>
                <w:noProof/>
                <w:lang w:eastAsia="fr-FR"/>
              </w:rPr>
              <w:drawing>
                <wp:inline distT="0" distB="0" distL="0" distR="0">
                  <wp:extent cx="4485640" cy="1586761"/>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6230" cy="1590507"/>
                          </a:xfrm>
                          <a:prstGeom prst="rect">
                            <a:avLst/>
                          </a:prstGeom>
                          <a:noFill/>
                        </pic:spPr>
                      </pic:pic>
                    </a:graphicData>
                  </a:graphic>
                </wp:inline>
              </w:drawing>
            </w:r>
          </w:p>
        </w:tc>
      </w:tr>
      <w:tr w:rsidR="009F1A56" w:rsidRPr="000D63F3" w:rsidTr="003207D0">
        <w:tc>
          <w:tcPr>
            <w:tcW w:w="993" w:type="dxa"/>
          </w:tcPr>
          <w:p w:rsidR="009F1A56" w:rsidRPr="000D63F3" w:rsidRDefault="009D1C5C" w:rsidP="009F1A56">
            <w:pPr>
              <w:pStyle w:val="Elencoacolori-Colore11"/>
              <w:spacing w:after="0"/>
              <w:ind w:left="0"/>
              <w:rPr>
                <w:rFonts w:cs="Calibri"/>
                <w:lang w:val="en-US"/>
              </w:rPr>
            </w:pPr>
            <w:r w:rsidRPr="000D63F3">
              <w:rPr>
                <w:rFonts w:cs="Calibri"/>
                <w:lang w:val="en-US"/>
              </w:rPr>
              <w:t>Organic only</w:t>
            </w:r>
          </w:p>
        </w:tc>
        <w:tc>
          <w:tcPr>
            <w:tcW w:w="578" w:type="dxa"/>
          </w:tcPr>
          <w:p w:rsidR="009F1A56" w:rsidRPr="000D63F3" w:rsidRDefault="009D1C5C" w:rsidP="009F1A56">
            <w:pPr>
              <w:pStyle w:val="Elencoacolori-Colore11"/>
              <w:spacing w:after="0"/>
              <w:ind w:left="0"/>
              <w:rPr>
                <w:rFonts w:cs="Calibri"/>
                <w:lang w:val="en-US"/>
              </w:rPr>
            </w:pPr>
            <w:r w:rsidRPr="000D63F3">
              <w:rPr>
                <w:rFonts w:cs="Calibri"/>
                <w:lang w:val="en-US"/>
              </w:rPr>
              <w:t>10°</w:t>
            </w:r>
          </w:p>
        </w:tc>
        <w:tc>
          <w:tcPr>
            <w:tcW w:w="1350" w:type="dxa"/>
          </w:tcPr>
          <w:p w:rsidR="009F1A56" w:rsidRPr="000D63F3" w:rsidRDefault="009D1C5C" w:rsidP="009F1A56">
            <w:pPr>
              <w:pStyle w:val="Elencoacolori-Colore11"/>
              <w:spacing w:after="0"/>
              <w:ind w:left="0"/>
              <w:rPr>
                <w:rFonts w:cs="Calibri"/>
                <w:lang w:val="en-US"/>
              </w:rPr>
            </w:pPr>
            <w:r w:rsidRPr="000D63F3">
              <w:rPr>
                <w:rFonts w:cs="Calibri"/>
                <w:lang w:val="en-US"/>
              </w:rPr>
              <w:t>Metabolism rate constant</w:t>
            </w:r>
          </w:p>
        </w:tc>
        <w:tc>
          <w:tcPr>
            <w:tcW w:w="1332" w:type="dxa"/>
          </w:tcPr>
          <w:p w:rsidR="009F1A56" w:rsidRPr="000D63F3" w:rsidRDefault="009D1C5C" w:rsidP="009F1A56">
            <w:pPr>
              <w:pStyle w:val="Elencoacolori-Colore11"/>
              <w:spacing w:after="0"/>
              <w:ind w:left="0"/>
              <w:rPr>
                <w:rFonts w:cs="Calibri"/>
                <w:lang w:val="en-US"/>
              </w:rPr>
            </w:pPr>
            <w:r w:rsidRPr="000D63F3">
              <w:rPr>
                <w:rFonts w:cs="Calibri"/>
                <w:lang w:val="en-US"/>
              </w:rPr>
              <w:t>(lambda) λ_metabolism (d</w:t>
            </w:r>
            <w:r w:rsidRPr="000D63F3">
              <w:rPr>
                <w:rFonts w:cs="Calibri"/>
                <w:vertAlign w:val="superscript"/>
                <w:lang w:val="en-US"/>
              </w:rPr>
              <w:t>-1</w:t>
            </w:r>
            <w:r w:rsidRPr="000D63F3">
              <w:rPr>
                <w:rFonts w:cs="Calibri"/>
                <w:lang w:val="en-US"/>
              </w:rPr>
              <w:t>)</w:t>
            </w:r>
          </w:p>
        </w:tc>
        <w:tc>
          <w:tcPr>
            <w:tcW w:w="2504" w:type="dxa"/>
          </w:tcPr>
          <w:p w:rsidR="009F1A56" w:rsidRPr="000D63F3" w:rsidRDefault="009D1C5C" w:rsidP="009F1A56">
            <w:pPr>
              <w:pStyle w:val="Elencoacolori-Colore11"/>
              <w:spacing w:after="0"/>
              <w:ind w:left="0"/>
              <w:rPr>
                <w:rFonts w:cs="Calibri"/>
                <w:lang w:val="en-US"/>
              </w:rPr>
            </w:pPr>
            <w:r w:rsidRPr="000D63F3">
              <w:rPr>
                <w:rFonts w:cs="Calibri"/>
                <w:lang w:val="en-US"/>
              </w:rPr>
              <w:t>Defines rate at which chemicals are eliminated via metabolism.</w:t>
            </w:r>
          </w:p>
        </w:tc>
        <w:tc>
          <w:tcPr>
            <w:tcW w:w="8156" w:type="dxa"/>
          </w:tcPr>
          <w:p w:rsidR="009F1A56" w:rsidRPr="000D63F3" w:rsidRDefault="00B50A92" w:rsidP="009F1A56">
            <w:pPr>
              <w:spacing w:after="0"/>
              <w:jc w:val="center"/>
              <w:rPr>
                <w:lang w:val="en-US"/>
              </w:rPr>
            </w:pPr>
            <w:r w:rsidRPr="000D63F3">
              <w:rPr>
                <w:noProof/>
                <w:lang w:eastAsia="fr-FR"/>
              </w:rPr>
              <w:drawing>
                <wp:inline distT="0" distB="0" distL="0" distR="0">
                  <wp:extent cx="4591050" cy="128148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03127" cy="1284855"/>
                          </a:xfrm>
                          <a:prstGeom prst="rect">
                            <a:avLst/>
                          </a:prstGeom>
                          <a:noFill/>
                        </pic:spPr>
                      </pic:pic>
                    </a:graphicData>
                  </a:graphic>
                </wp:inline>
              </w:drawing>
            </w:r>
          </w:p>
        </w:tc>
      </w:tr>
      <w:tr w:rsidR="009F1A56" w:rsidRPr="000D63F3" w:rsidTr="003207D0">
        <w:tc>
          <w:tcPr>
            <w:tcW w:w="993" w:type="dxa"/>
          </w:tcPr>
          <w:p w:rsidR="009F1A56" w:rsidRPr="000D63F3" w:rsidRDefault="009D1C5C" w:rsidP="009F1A56">
            <w:pPr>
              <w:pStyle w:val="Elencoacolori-Colore11"/>
              <w:spacing w:after="0"/>
              <w:ind w:left="0"/>
              <w:rPr>
                <w:rFonts w:cs="Calibri"/>
                <w:lang w:val="en-US"/>
              </w:rPr>
            </w:pPr>
            <w:r w:rsidRPr="000D63F3">
              <w:rPr>
                <w:rFonts w:cs="Calibri"/>
                <w:lang w:val="en-US"/>
              </w:rPr>
              <w:t>Organics only</w:t>
            </w:r>
          </w:p>
        </w:tc>
        <w:tc>
          <w:tcPr>
            <w:tcW w:w="578" w:type="dxa"/>
          </w:tcPr>
          <w:p w:rsidR="009F1A56" w:rsidRPr="000D63F3" w:rsidRDefault="009D1C5C" w:rsidP="009F1A56">
            <w:pPr>
              <w:pStyle w:val="Elencoacolori-Colore11"/>
              <w:spacing w:after="0"/>
              <w:ind w:left="0"/>
              <w:rPr>
                <w:rFonts w:cs="Calibri"/>
                <w:lang w:val="en-US"/>
              </w:rPr>
            </w:pPr>
            <w:r w:rsidRPr="000D63F3">
              <w:rPr>
                <w:rFonts w:cs="Calibri"/>
                <w:lang w:val="en-US"/>
              </w:rPr>
              <w:t>11°</w:t>
            </w:r>
          </w:p>
        </w:tc>
        <w:tc>
          <w:tcPr>
            <w:tcW w:w="1350" w:type="dxa"/>
          </w:tcPr>
          <w:p w:rsidR="009F1A56" w:rsidRPr="000D63F3" w:rsidRDefault="009D1C5C" w:rsidP="009F1A56">
            <w:pPr>
              <w:pStyle w:val="Elencoacolori-Colore11"/>
              <w:spacing w:after="0"/>
              <w:ind w:left="0"/>
              <w:rPr>
                <w:rFonts w:cs="Calibri"/>
                <w:lang w:val="en-US"/>
              </w:rPr>
            </w:pPr>
            <w:r w:rsidRPr="000D63F3">
              <w:rPr>
                <w:rFonts w:cs="Calibri"/>
                <w:lang w:val="en-US"/>
              </w:rPr>
              <w:t>Growth rate constant</w:t>
            </w:r>
          </w:p>
        </w:tc>
        <w:tc>
          <w:tcPr>
            <w:tcW w:w="1332" w:type="dxa"/>
          </w:tcPr>
          <w:p w:rsidR="009F1A56" w:rsidRPr="000D63F3" w:rsidRDefault="009D1C5C" w:rsidP="002B18A2">
            <w:pPr>
              <w:pStyle w:val="Elencoacolori-Colore11"/>
              <w:spacing w:after="0"/>
              <w:ind w:left="0"/>
              <w:rPr>
                <w:rFonts w:cs="Calibri"/>
                <w:lang w:val="en-US"/>
              </w:rPr>
            </w:pPr>
            <w:r w:rsidRPr="000D63F3">
              <w:rPr>
                <w:rFonts w:cs="Calibri"/>
                <w:lang w:val="en-US"/>
              </w:rPr>
              <w:t>k_growth (d</w:t>
            </w:r>
            <w:r w:rsidRPr="000D63F3">
              <w:rPr>
                <w:rFonts w:cs="Calibri"/>
                <w:vertAlign w:val="superscript"/>
                <w:lang w:val="en-US"/>
              </w:rPr>
              <w:t>-1</w:t>
            </w:r>
            <w:r w:rsidRPr="000D63F3">
              <w:rPr>
                <w:rFonts w:cs="Calibri"/>
                <w:lang w:val="en-US"/>
              </w:rPr>
              <w:t>)</w:t>
            </w:r>
          </w:p>
        </w:tc>
        <w:tc>
          <w:tcPr>
            <w:tcW w:w="2504" w:type="dxa"/>
          </w:tcPr>
          <w:p w:rsidR="009F1A56" w:rsidRPr="000D63F3" w:rsidRDefault="009D1C5C" w:rsidP="002B18A2">
            <w:pPr>
              <w:pStyle w:val="Elencoacolori-Colore11"/>
              <w:spacing w:after="0"/>
              <w:ind w:left="0"/>
              <w:rPr>
                <w:rFonts w:cs="Calibri"/>
                <w:lang w:val="en-US"/>
              </w:rPr>
            </w:pPr>
            <w:r w:rsidRPr="000D63F3">
              <w:rPr>
                <w:rFonts w:cs="Calibri"/>
                <w:lang w:val="en-US"/>
              </w:rPr>
              <w:t>Defines rate at which chemicals are diluted via  growth of the organism.</w:t>
            </w:r>
          </w:p>
          <w:p w:rsidR="009171CA" w:rsidRPr="000D63F3" w:rsidRDefault="009171CA" w:rsidP="002B18A2">
            <w:pPr>
              <w:pStyle w:val="Elencoacolori-Colore11"/>
              <w:spacing w:after="0"/>
              <w:ind w:left="0"/>
              <w:rPr>
                <w:rFonts w:cs="Calibri"/>
                <w:lang w:val="en-US"/>
              </w:rPr>
            </w:pPr>
          </w:p>
        </w:tc>
        <w:tc>
          <w:tcPr>
            <w:tcW w:w="8156" w:type="dxa"/>
          </w:tcPr>
          <w:p w:rsidR="009F1A56" w:rsidRPr="000D63F3" w:rsidRDefault="00B50A92" w:rsidP="009F1A56">
            <w:pPr>
              <w:spacing w:after="0"/>
              <w:jc w:val="center"/>
              <w:rPr>
                <w:lang w:val="en-US"/>
              </w:rPr>
            </w:pPr>
            <w:r w:rsidRPr="000D63F3">
              <w:rPr>
                <w:noProof/>
                <w:lang w:eastAsia="fr-FR"/>
              </w:rPr>
              <w:drawing>
                <wp:inline distT="0" distB="0" distL="0" distR="0">
                  <wp:extent cx="2066925" cy="1193369"/>
                  <wp:effectExtent l="0" t="0" r="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2425" cy="1196545"/>
                          </a:xfrm>
                          <a:prstGeom prst="rect">
                            <a:avLst/>
                          </a:prstGeom>
                          <a:noFill/>
                        </pic:spPr>
                      </pic:pic>
                    </a:graphicData>
                  </a:graphic>
                </wp:inline>
              </w:drawing>
            </w:r>
          </w:p>
        </w:tc>
      </w:tr>
    </w:tbl>
    <w:p w:rsidR="000C51D8" w:rsidRPr="000D63F3" w:rsidRDefault="000C51D8" w:rsidP="00ED335B">
      <w:pPr>
        <w:pStyle w:val="Elencoacolori-Colore11"/>
        <w:jc w:val="both"/>
        <w:rPr>
          <w:rFonts w:cs="Calibri"/>
          <w:lang w:val="en-US"/>
        </w:rPr>
      </w:pPr>
    </w:p>
    <w:p w:rsidR="00ED335B" w:rsidRPr="000D63F3" w:rsidRDefault="00ED335B" w:rsidP="00F54191">
      <w:pPr>
        <w:pStyle w:val="Titre2"/>
        <w:numPr>
          <w:ilvl w:val="1"/>
          <w:numId w:val="1"/>
        </w:numPr>
        <w:ind w:left="0" w:firstLine="0"/>
        <w:rPr>
          <w:sz w:val="28"/>
          <w:lang w:val="en-US"/>
        </w:rPr>
      </w:pPr>
      <w:bookmarkStart w:id="60" w:name="_Toc410107036"/>
      <w:r w:rsidRPr="000D63F3">
        <w:rPr>
          <w:sz w:val="28"/>
          <w:lang w:val="en-US"/>
        </w:rPr>
        <w:t>Regulatory State variables</w:t>
      </w:r>
      <w:bookmarkEnd w:id="60"/>
    </w:p>
    <w:p w:rsidR="00ED335B" w:rsidRPr="000D63F3" w:rsidRDefault="00ED335B" w:rsidP="003C0033">
      <w:pPr>
        <w:pBdr>
          <w:top w:val="single" w:sz="4" w:space="1" w:color="auto"/>
          <w:left w:val="single" w:sz="4" w:space="4" w:color="auto"/>
          <w:bottom w:val="single" w:sz="4" w:space="1" w:color="auto"/>
          <w:right w:val="single" w:sz="4" w:space="4" w:color="auto"/>
        </w:pBdr>
        <w:jc w:val="both"/>
        <w:rPr>
          <w:rFonts w:cs="Arial"/>
          <w:i/>
          <w:lang w:val="en-US"/>
        </w:rPr>
      </w:pPr>
      <w:r w:rsidRPr="000D63F3">
        <w:rPr>
          <w:rFonts w:cs="Arial"/>
          <w:i/>
          <w:lang w:val="en-US"/>
        </w:rPr>
        <w:t>An ‘Regulatory State variable’ is defined as a dependent variable calculated within the model. It is generally time-dependent because it is calculated from parameters, but also from time-dependent forcing variables and loadings. We distinguish ‘Intermediate State variables’ and ‘Regulatory State variables’. The first ones are generally not used by decision-makers for regulatory purposes but can be used as performance indicators of the model that change over the simulation. The second ones can be used by decision-</w:t>
      </w:r>
      <w:r w:rsidR="003C0033" w:rsidRPr="000D63F3">
        <w:rPr>
          <w:rFonts w:cs="Arial"/>
          <w:i/>
          <w:lang w:val="en-US"/>
        </w:rPr>
        <w:t>makers for regulatory purposes.</w:t>
      </w:r>
    </w:p>
    <w:p w:rsidR="000F6B49" w:rsidRPr="000D63F3" w:rsidRDefault="00A14D97" w:rsidP="00981BF3">
      <w:pPr>
        <w:spacing w:after="0" w:line="240" w:lineRule="auto"/>
        <w:jc w:val="center"/>
        <w:rPr>
          <w:rFonts w:cs="Calibri"/>
          <w:lang w:val="en-US"/>
        </w:rPr>
      </w:pPr>
      <w:r w:rsidRPr="000D63F3">
        <w:rPr>
          <w:rFonts w:cs="Calibri"/>
          <w:lang w:val="en-US"/>
        </w:rPr>
        <w:br w:type="page"/>
      </w:r>
    </w:p>
    <w:p w:rsidR="00A017F2" w:rsidRDefault="006F690A" w:rsidP="00397097">
      <w:pPr>
        <w:pStyle w:val="Lgende"/>
        <w:rPr>
          <w:lang w:val="en-US"/>
        </w:rPr>
      </w:pPr>
      <w:r>
        <w:rPr>
          <w:noProof/>
          <w:lang w:eastAsia="fr-FR"/>
        </w:rPr>
        <w:lastRenderedPageBreak/>
        <w:drawing>
          <wp:inline distT="0" distB="0" distL="0" distR="0">
            <wp:extent cx="9600263" cy="5698490"/>
            <wp:effectExtent l="0" t="0" r="0" b="0"/>
            <wp:docPr id="14347" name="Picture 14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02745" cy="5699963"/>
                    </a:xfrm>
                    <a:prstGeom prst="rect">
                      <a:avLst/>
                    </a:prstGeom>
                    <a:noFill/>
                  </pic:spPr>
                </pic:pic>
              </a:graphicData>
            </a:graphic>
          </wp:inline>
        </w:drawing>
      </w:r>
    </w:p>
    <w:p w:rsidR="000F6B49" w:rsidRPr="000D63F3" w:rsidRDefault="000C332A" w:rsidP="00397097">
      <w:pPr>
        <w:pStyle w:val="Lgende"/>
        <w:rPr>
          <w:rFonts w:cs="Calibri"/>
          <w:noProof/>
          <w:lang w:val="en-GB" w:eastAsia="it-IT"/>
        </w:rPr>
      </w:pPr>
      <w:r w:rsidRPr="000D63F3">
        <w:rPr>
          <w:lang w:val="en-US"/>
        </w:rPr>
        <w:t xml:space="preserve">Figure </w:t>
      </w:r>
      <w:r w:rsidR="00081BB3" w:rsidRPr="000D63F3">
        <w:rPr>
          <w:lang w:val="en-US"/>
        </w:rPr>
        <w:fldChar w:fldCharType="begin"/>
      </w:r>
      <w:r w:rsidRPr="000D63F3">
        <w:rPr>
          <w:lang w:val="en-US"/>
        </w:rPr>
        <w:instrText xml:space="preserve"> SEQ Figure \* ARABIC </w:instrText>
      </w:r>
      <w:r w:rsidR="00081BB3" w:rsidRPr="000D63F3">
        <w:rPr>
          <w:lang w:val="en-US"/>
        </w:rPr>
        <w:fldChar w:fldCharType="separate"/>
      </w:r>
      <w:r w:rsidRPr="000D63F3">
        <w:rPr>
          <w:noProof/>
          <w:lang w:val="en-US"/>
        </w:rPr>
        <w:t>9</w:t>
      </w:r>
      <w:r w:rsidR="00081BB3" w:rsidRPr="000D63F3">
        <w:rPr>
          <w:lang w:val="en-US"/>
        </w:rPr>
        <w:fldChar w:fldCharType="end"/>
      </w:r>
      <w:r w:rsidRPr="000D63F3">
        <w:rPr>
          <w:lang w:val="en-US"/>
        </w:rPr>
        <w:t xml:space="preserve"> -</w:t>
      </w:r>
      <w:r w:rsidRPr="000D63F3">
        <w:rPr>
          <w:rFonts w:cs="Calibri"/>
          <w:lang w:val="en-US"/>
        </w:rPr>
        <w:t xml:space="preserve">Flow chart for calculating the ‘regulatory state variables’ (for Organics) </w:t>
      </w:r>
      <w:r w:rsidR="000F6B49" w:rsidRPr="000D63F3">
        <w:rPr>
          <w:rFonts w:cs="Calibri"/>
          <w:lang w:val="en-US"/>
        </w:rPr>
        <w:br w:type="page"/>
      </w:r>
      <w:bookmarkStart w:id="61" w:name="_GoBack"/>
      <w:bookmarkEnd w:id="61"/>
    </w:p>
    <w:p w:rsidR="00D6420E" w:rsidRPr="000D63F3" w:rsidRDefault="00E32EC2">
      <w:pPr>
        <w:spacing w:after="0" w:line="240" w:lineRule="auto"/>
        <w:rPr>
          <w:rFonts w:cs="Calibri"/>
          <w:lang w:val="en-US"/>
        </w:rPr>
      </w:pPr>
      <w:r>
        <w:rPr>
          <w:rFonts w:cs="Calibri"/>
          <w:noProof/>
          <w:lang w:eastAsia="fr-FR"/>
        </w:rPr>
        <w:lastRenderedPageBreak/>
        <w:drawing>
          <wp:inline distT="0" distB="0" distL="0" distR="0">
            <wp:extent cx="9357995" cy="5797550"/>
            <wp:effectExtent l="0" t="0" r="0" b="0"/>
            <wp:docPr id="14358" name="Picture 1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57995" cy="5797550"/>
                    </a:xfrm>
                    <a:prstGeom prst="rect">
                      <a:avLst/>
                    </a:prstGeom>
                    <a:noFill/>
                  </pic:spPr>
                </pic:pic>
              </a:graphicData>
            </a:graphic>
          </wp:inline>
        </w:drawing>
      </w:r>
    </w:p>
    <w:p w:rsidR="000C332A" w:rsidRPr="000D63F3" w:rsidRDefault="000C332A" w:rsidP="000C332A">
      <w:pPr>
        <w:pStyle w:val="Lgende"/>
        <w:rPr>
          <w:lang w:val="en-US"/>
        </w:rPr>
      </w:pPr>
      <w:r w:rsidRPr="000D63F3">
        <w:rPr>
          <w:lang w:val="en-US"/>
        </w:rPr>
        <w:t xml:space="preserve">Figure </w:t>
      </w:r>
      <w:r w:rsidR="00081BB3" w:rsidRPr="000D63F3">
        <w:rPr>
          <w:lang w:val="en-US"/>
        </w:rPr>
        <w:fldChar w:fldCharType="begin"/>
      </w:r>
      <w:r w:rsidRPr="000D63F3">
        <w:rPr>
          <w:lang w:val="en-US"/>
        </w:rPr>
        <w:instrText xml:space="preserve"> SEQ Figure \* ARABIC </w:instrText>
      </w:r>
      <w:r w:rsidR="00081BB3" w:rsidRPr="000D63F3">
        <w:rPr>
          <w:lang w:val="en-US"/>
        </w:rPr>
        <w:fldChar w:fldCharType="separate"/>
      </w:r>
      <w:r w:rsidRPr="000D63F3">
        <w:rPr>
          <w:noProof/>
          <w:lang w:val="en-US"/>
        </w:rPr>
        <w:t>10</w:t>
      </w:r>
      <w:r w:rsidR="00081BB3" w:rsidRPr="000D63F3">
        <w:rPr>
          <w:lang w:val="en-US"/>
        </w:rPr>
        <w:fldChar w:fldCharType="end"/>
      </w:r>
      <w:r w:rsidRPr="000D63F3">
        <w:rPr>
          <w:lang w:val="en-US"/>
        </w:rPr>
        <w:t xml:space="preserve"> - </w:t>
      </w:r>
      <w:r w:rsidRPr="000D63F3">
        <w:rPr>
          <w:rFonts w:cs="Calibri"/>
          <w:lang w:val="en-US"/>
        </w:rPr>
        <w:t>Flow chart for calculating the ‘regulatory state variables’ (for Metals)</w:t>
      </w:r>
    </w:p>
    <w:p w:rsidR="00A14D97" w:rsidRPr="000D63F3" w:rsidRDefault="00A14D97" w:rsidP="00ED335B">
      <w:pPr>
        <w:pStyle w:val="Elencoacolori-Colore11"/>
        <w:jc w:val="both"/>
        <w:rPr>
          <w:rFonts w:cs="Calibri"/>
          <w:lang w:val="en-US"/>
        </w:rPr>
      </w:pPr>
    </w:p>
    <w:p w:rsidR="000F6B49" w:rsidRPr="000D63F3" w:rsidRDefault="000F6B49" w:rsidP="00ED335B">
      <w:pPr>
        <w:pStyle w:val="Elencoacolori-Colore11"/>
        <w:jc w:val="both"/>
        <w:rPr>
          <w:rFonts w:cs="Calibri"/>
          <w:lang w:val="en-US"/>
        </w:rPr>
      </w:pPr>
    </w:p>
    <w:p w:rsidR="008A1FB4" w:rsidRPr="000D63F3" w:rsidRDefault="008A1FB4" w:rsidP="008A1FB4">
      <w:pPr>
        <w:pStyle w:val="Lgende"/>
        <w:rPr>
          <w:rFonts w:cs="Calibri"/>
          <w:lang w:val="en-US"/>
        </w:rPr>
      </w:pPr>
      <w:r w:rsidRPr="000D63F3">
        <w:rPr>
          <w:rFonts w:cs="Calibri"/>
          <w:lang w:val="en-US"/>
        </w:rPr>
        <w:t xml:space="preserve">The following ‘regulatory state variables’ are calculated according to the flow charts presented in Figure 9 and </w:t>
      </w:r>
      <w:fldSimple w:instr=" REF _Ref373156055 \h  \* MERGEFORMAT ">
        <w:r w:rsidR="00015272" w:rsidRPr="000D63F3">
          <w:rPr>
            <w:lang w:val="en-US"/>
          </w:rPr>
          <w:t xml:space="preserve">Figure </w:t>
        </w:r>
        <w:r w:rsidR="00015272" w:rsidRPr="000D63F3">
          <w:rPr>
            <w:noProof/>
            <w:lang w:val="en-US"/>
          </w:rPr>
          <w:t>10</w:t>
        </w:r>
      </w:fldSimple>
      <w:r w:rsidRPr="000D63F3">
        <w:rPr>
          <w:rFonts w:cs="Calibri"/>
          <w:lang w:val="en-US"/>
        </w:rPr>
        <w:t>:</w:t>
      </w:r>
    </w:p>
    <w:p w:rsidR="000F6B49" w:rsidRPr="000D63F3" w:rsidRDefault="000F6B49" w:rsidP="00ED335B">
      <w:pPr>
        <w:pStyle w:val="Elencoacolori-Colore11"/>
        <w:jc w:val="both"/>
        <w:rPr>
          <w:rFonts w:cs="Calibri"/>
          <w:lang w:val="en-US"/>
        </w:rPr>
      </w:pPr>
    </w:p>
    <w:tbl>
      <w:tblPr>
        <w:tblW w:w="130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46"/>
        <w:gridCol w:w="8610"/>
        <w:gridCol w:w="3580"/>
      </w:tblGrid>
      <w:tr w:rsidR="000F6A7D" w:rsidRPr="000D63F3" w:rsidTr="008D52F2">
        <w:trPr>
          <w:jc w:val="center"/>
        </w:trPr>
        <w:tc>
          <w:tcPr>
            <w:tcW w:w="846" w:type="dxa"/>
          </w:tcPr>
          <w:p w:rsidR="000F6A7D" w:rsidRPr="000D63F3" w:rsidRDefault="000F6A7D" w:rsidP="000F6A7D">
            <w:pPr>
              <w:pStyle w:val="Elencoacolori-Colore11"/>
              <w:ind w:left="0"/>
              <w:jc w:val="both"/>
              <w:rPr>
                <w:rFonts w:cs="Calibri"/>
                <w:b/>
                <w:sz w:val="24"/>
                <w:szCs w:val="18"/>
                <w:lang w:val="en-US"/>
              </w:rPr>
            </w:pPr>
            <w:r w:rsidRPr="000D63F3">
              <w:rPr>
                <w:rFonts w:cs="Calibri"/>
                <w:b/>
                <w:sz w:val="24"/>
                <w:szCs w:val="18"/>
                <w:lang w:val="en-US"/>
              </w:rPr>
              <w:t>SV n°</w:t>
            </w:r>
          </w:p>
        </w:tc>
        <w:tc>
          <w:tcPr>
            <w:tcW w:w="8610" w:type="dxa"/>
          </w:tcPr>
          <w:p w:rsidR="000F6A7D" w:rsidRPr="000D63F3" w:rsidRDefault="000F6A7D" w:rsidP="000F6A7D">
            <w:pPr>
              <w:pStyle w:val="Elencoacolori-Colore11"/>
              <w:spacing w:after="0"/>
              <w:ind w:left="0"/>
              <w:jc w:val="both"/>
              <w:rPr>
                <w:rFonts w:cs="Calibri"/>
                <w:b/>
                <w:sz w:val="24"/>
                <w:szCs w:val="18"/>
                <w:lang w:val="en-US"/>
              </w:rPr>
            </w:pPr>
            <w:r w:rsidRPr="000D63F3">
              <w:rPr>
                <w:rFonts w:cs="Calibri"/>
                <w:b/>
                <w:sz w:val="24"/>
                <w:szCs w:val="18"/>
                <w:lang w:val="en-US"/>
              </w:rPr>
              <w:t>Name</w:t>
            </w:r>
          </w:p>
        </w:tc>
        <w:tc>
          <w:tcPr>
            <w:tcW w:w="3580" w:type="dxa"/>
          </w:tcPr>
          <w:p w:rsidR="000F6A7D" w:rsidRPr="000D63F3" w:rsidRDefault="000F6A7D" w:rsidP="000F6A7D">
            <w:pPr>
              <w:pStyle w:val="Elencoacolori-Colore11"/>
              <w:spacing w:after="0"/>
              <w:ind w:left="0"/>
              <w:jc w:val="both"/>
              <w:rPr>
                <w:rFonts w:cs="Calibri"/>
                <w:b/>
                <w:sz w:val="24"/>
                <w:szCs w:val="18"/>
                <w:lang w:val="en-US"/>
              </w:rPr>
            </w:pPr>
            <w:r w:rsidRPr="000D63F3">
              <w:rPr>
                <w:rFonts w:cs="Calibri"/>
                <w:b/>
                <w:sz w:val="24"/>
                <w:szCs w:val="18"/>
                <w:lang w:val="en-US"/>
              </w:rPr>
              <w:t>Abbreviation and unit</w:t>
            </w:r>
          </w:p>
        </w:tc>
      </w:tr>
      <w:tr w:rsidR="008C4C01" w:rsidRPr="000D63F3" w:rsidTr="008D52F2">
        <w:trPr>
          <w:jc w:val="center"/>
        </w:trPr>
        <w:tc>
          <w:tcPr>
            <w:tcW w:w="846" w:type="dxa"/>
          </w:tcPr>
          <w:p w:rsidR="008C4C01" w:rsidRPr="000D63F3" w:rsidRDefault="00305DD7" w:rsidP="000F6A7D">
            <w:pPr>
              <w:pStyle w:val="Elencoacolori-Colore11"/>
              <w:ind w:left="0"/>
              <w:jc w:val="both"/>
              <w:rPr>
                <w:rFonts w:cs="Calibri"/>
                <w:sz w:val="24"/>
                <w:szCs w:val="18"/>
                <w:lang w:val="en-US"/>
              </w:rPr>
            </w:pPr>
            <w:r w:rsidRPr="000D63F3">
              <w:rPr>
                <w:rFonts w:cs="Calibri"/>
                <w:sz w:val="24"/>
                <w:szCs w:val="18"/>
                <w:lang w:val="en-US"/>
              </w:rPr>
              <w:t>13°</w:t>
            </w:r>
          </w:p>
        </w:tc>
        <w:tc>
          <w:tcPr>
            <w:tcW w:w="8610" w:type="dxa"/>
          </w:tcPr>
          <w:p w:rsidR="008C4C01" w:rsidRPr="000D63F3" w:rsidRDefault="00305DD7" w:rsidP="000F6A7D">
            <w:pPr>
              <w:pStyle w:val="Elencoacolori-Colore11"/>
              <w:spacing w:after="0"/>
              <w:ind w:left="0"/>
              <w:jc w:val="both"/>
              <w:rPr>
                <w:rFonts w:cs="Calibri"/>
                <w:sz w:val="24"/>
                <w:szCs w:val="18"/>
                <w:lang w:val="en-US"/>
              </w:rPr>
            </w:pPr>
            <w:r w:rsidRPr="000D63F3">
              <w:rPr>
                <w:rFonts w:cs="Calibri"/>
                <w:sz w:val="24"/>
                <w:szCs w:val="18"/>
                <w:lang w:val="en-US"/>
              </w:rPr>
              <w:t>Quantity of chemical in fish</w:t>
            </w:r>
          </w:p>
        </w:tc>
        <w:tc>
          <w:tcPr>
            <w:tcW w:w="3580" w:type="dxa"/>
          </w:tcPr>
          <w:p w:rsidR="009E46F7" w:rsidRPr="000D63F3" w:rsidRDefault="008C4C01">
            <w:pPr>
              <w:pStyle w:val="Elencoacolori-Colore11"/>
              <w:spacing w:after="0"/>
              <w:ind w:left="0"/>
              <w:jc w:val="both"/>
              <w:rPr>
                <w:rFonts w:cs="Calibri"/>
                <w:b/>
                <w:sz w:val="24"/>
                <w:szCs w:val="18"/>
                <w:lang w:val="en-US"/>
              </w:rPr>
            </w:pPr>
            <w:r w:rsidRPr="000D63F3">
              <w:rPr>
                <w:sz w:val="24"/>
                <w:szCs w:val="18"/>
                <w:lang w:val="en-US"/>
              </w:rPr>
              <w:t>Q_fish (mg)</w:t>
            </w:r>
          </w:p>
        </w:tc>
      </w:tr>
      <w:tr w:rsidR="000F6A7D" w:rsidRPr="00F77F37" w:rsidTr="008D52F2">
        <w:trPr>
          <w:jc w:val="center"/>
        </w:trPr>
        <w:tc>
          <w:tcPr>
            <w:tcW w:w="846" w:type="dxa"/>
          </w:tcPr>
          <w:p w:rsidR="000F6A7D" w:rsidRPr="000D63F3" w:rsidRDefault="008C4C01" w:rsidP="000F6A7D">
            <w:pPr>
              <w:pStyle w:val="Elencoacolori-Colore11"/>
              <w:ind w:left="0"/>
              <w:jc w:val="both"/>
              <w:rPr>
                <w:rFonts w:cs="Calibri"/>
                <w:sz w:val="24"/>
                <w:szCs w:val="18"/>
                <w:lang w:val="en-US"/>
              </w:rPr>
            </w:pPr>
            <w:r w:rsidRPr="000D63F3">
              <w:rPr>
                <w:rFonts w:cs="Calibri"/>
                <w:sz w:val="24"/>
                <w:szCs w:val="18"/>
                <w:lang w:val="en-US"/>
              </w:rPr>
              <w:t>14</w:t>
            </w:r>
            <w:r w:rsidR="000F6A7D" w:rsidRPr="000D63F3">
              <w:rPr>
                <w:rFonts w:cs="Calibri"/>
                <w:b/>
                <w:sz w:val="24"/>
                <w:szCs w:val="18"/>
                <w:lang w:val="en-US"/>
              </w:rPr>
              <w:t>°</w:t>
            </w:r>
          </w:p>
        </w:tc>
        <w:tc>
          <w:tcPr>
            <w:tcW w:w="8610" w:type="dxa"/>
          </w:tcPr>
          <w:p w:rsidR="000F6A7D" w:rsidRPr="000D63F3" w:rsidRDefault="000F6A7D" w:rsidP="000F6A7D">
            <w:pPr>
              <w:spacing w:after="0"/>
              <w:jc w:val="both"/>
              <w:rPr>
                <w:sz w:val="24"/>
                <w:szCs w:val="18"/>
                <w:lang w:val="en-US"/>
              </w:rPr>
            </w:pPr>
            <w:r w:rsidRPr="000D63F3">
              <w:rPr>
                <w:sz w:val="24"/>
                <w:szCs w:val="18"/>
                <w:lang w:val="en-US"/>
              </w:rPr>
              <w:t>Concentration of the chemic</w:t>
            </w:r>
            <w:r w:rsidR="004A02AC" w:rsidRPr="000D63F3">
              <w:rPr>
                <w:sz w:val="24"/>
                <w:szCs w:val="18"/>
                <w:lang w:val="en-US"/>
              </w:rPr>
              <w:t xml:space="preserve">al in </w:t>
            </w:r>
            <w:r w:rsidR="003B1CB3" w:rsidRPr="000D63F3">
              <w:rPr>
                <w:sz w:val="24"/>
                <w:szCs w:val="18"/>
                <w:lang w:val="en-US"/>
              </w:rPr>
              <w:t xml:space="preserve">an individual </w:t>
            </w:r>
            <w:r w:rsidR="004A02AC" w:rsidRPr="000D63F3">
              <w:rPr>
                <w:sz w:val="24"/>
                <w:szCs w:val="18"/>
                <w:lang w:val="en-US"/>
              </w:rPr>
              <w:t>f</w:t>
            </w:r>
            <w:r w:rsidRPr="000D63F3">
              <w:rPr>
                <w:sz w:val="24"/>
                <w:szCs w:val="18"/>
                <w:lang w:val="en-US"/>
              </w:rPr>
              <w:t>ish</w:t>
            </w:r>
            <w:r w:rsidR="003B1CB3" w:rsidRPr="000D63F3">
              <w:rPr>
                <w:sz w:val="24"/>
                <w:szCs w:val="18"/>
                <w:lang w:val="en-US"/>
              </w:rPr>
              <w:t xml:space="preserve"> starting its life at the beginning of the simulation time</w:t>
            </w:r>
            <w:r w:rsidRPr="000D63F3">
              <w:rPr>
                <w:sz w:val="24"/>
                <w:szCs w:val="18"/>
                <w:lang w:val="en-US"/>
              </w:rPr>
              <w:t xml:space="preserve"> </w:t>
            </w:r>
          </w:p>
        </w:tc>
        <w:tc>
          <w:tcPr>
            <w:tcW w:w="3580" w:type="dxa"/>
          </w:tcPr>
          <w:p w:rsidR="000F6A7D" w:rsidRPr="000D63F3" w:rsidRDefault="004A02AC" w:rsidP="000F6A7D">
            <w:pPr>
              <w:pStyle w:val="Elencoacolori-Colore11"/>
              <w:spacing w:after="0"/>
              <w:ind w:left="0"/>
              <w:jc w:val="both"/>
              <w:rPr>
                <w:rFonts w:cs="Calibri"/>
                <w:sz w:val="24"/>
                <w:szCs w:val="18"/>
                <w:lang w:val="en-US"/>
              </w:rPr>
            </w:pPr>
            <w:r w:rsidRPr="000D63F3">
              <w:rPr>
                <w:sz w:val="24"/>
                <w:szCs w:val="18"/>
                <w:lang w:val="en-US"/>
              </w:rPr>
              <w:t>C_f</w:t>
            </w:r>
            <w:r w:rsidR="000F6A7D" w:rsidRPr="000D63F3">
              <w:rPr>
                <w:sz w:val="24"/>
                <w:szCs w:val="18"/>
                <w:lang w:val="en-US"/>
              </w:rPr>
              <w:t>ish</w:t>
            </w:r>
            <w:r w:rsidR="003B1CB3" w:rsidRPr="000D63F3">
              <w:rPr>
                <w:sz w:val="24"/>
                <w:szCs w:val="18"/>
                <w:lang w:val="en-US"/>
              </w:rPr>
              <w:t>_individual</w:t>
            </w:r>
            <w:r w:rsidR="000F6A7D" w:rsidRPr="000D63F3">
              <w:rPr>
                <w:sz w:val="24"/>
                <w:szCs w:val="18"/>
                <w:lang w:val="en-US"/>
              </w:rPr>
              <w:t xml:space="preserve"> (mg.kg</w:t>
            </w:r>
            <w:r w:rsidR="008C4C01" w:rsidRPr="000D63F3">
              <w:rPr>
                <w:sz w:val="24"/>
                <w:szCs w:val="18"/>
                <w:lang w:val="en-US"/>
              </w:rPr>
              <w:t xml:space="preserve"> fw</w:t>
            </w:r>
            <w:r w:rsidR="000F6A7D" w:rsidRPr="000D63F3">
              <w:rPr>
                <w:sz w:val="24"/>
                <w:szCs w:val="18"/>
                <w:vertAlign w:val="superscript"/>
                <w:lang w:val="en-US"/>
              </w:rPr>
              <w:t>-1</w:t>
            </w:r>
            <w:r w:rsidR="000F6A7D" w:rsidRPr="000D63F3">
              <w:rPr>
                <w:sz w:val="24"/>
                <w:szCs w:val="18"/>
                <w:lang w:val="en-US"/>
              </w:rPr>
              <w:t>)</w:t>
            </w:r>
          </w:p>
        </w:tc>
      </w:tr>
      <w:tr w:rsidR="00BB5148" w:rsidRPr="00F77F37" w:rsidTr="008D52F2">
        <w:trPr>
          <w:trHeight w:val="288"/>
          <w:jc w:val="center"/>
        </w:trPr>
        <w:tc>
          <w:tcPr>
            <w:tcW w:w="846" w:type="dxa"/>
          </w:tcPr>
          <w:p w:rsidR="00BB5148" w:rsidRPr="000D63F3" w:rsidRDefault="00BB5148" w:rsidP="008D52F2">
            <w:pPr>
              <w:pStyle w:val="Elencoacolori-Colore11"/>
              <w:spacing w:after="0"/>
              <w:ind w:left="0"/>
              <w:jc w:val="both"/>
              <w:rPr>
                <w:rFonts w:cs="Calibri"/>
                <w:sz w:val="24"/>
                <w:szCs w:val="18"/>
                <w:lang w:val="en-US"/>
              </w:rPr>
            </w:pPr>
            <w:r w:rsidRPr="000D63F3">
              <w:rPr>
                <w:rFonts w:cs="Calibri"/>
                <w:sz w:val="24"/>
                <w:szCs w:val="18"/>
                <w:lang w:val="en-US"/>
              </w:rPr>
              <w:t>15°</w:t>
            </w:r>
          </w:p>
        </w:tc>
        <w:tc>
          <w:tcPr>
            <w:tcW w:w="8610" w:type="dxa"/>
          </w:tcPr>
          <w:p w:rsidR="009E46F7" w:rsidRPr="000D63F3" w:rsidRDefault="00BB5148">
            <w:pPr>
              <w:spacing w:after="0"/>
              <w:jc w:val="both"/>
              <w:rPr>
                <w:sz w:val="24"/>
                <w:szCs w:val="18"/>
                <w:lang w:val="en-US"/>
              </w:rPr>
            </w:pPr>
            <w:r w:rsidRPr="000D63F3">
              <w:rPr>
                <w:sz w:val="24"/>
                <w:szCs w:val="18"/>
                <w:lang w:val="en-US"/>
              </w:rPr>
              <w:t xml:space="preserve">Concentration of the chemical in fish caught for human food </w:t>
            </w:r>
          </w:p>
        </w:tc>
        <w:tc>
          <w:tcPr>
            <w:tcW w:w="3580" w:type="dxa"/>
          </w:tcPr>
          <w:p w:rsidR="009E46F7" w:rsidRPr="000D63F3" w:rsidRDefault="00BB5148">
            <w:pPr>
              <w:pStyle w:val="Elencoacolori-Colore11"/>
              <w:spacing w:after="0"/>
              <w:ind w:left="0"/>
              <w:jc w:val="both"/>
              <w:rPr>
                <w:sz w:val="24"/>
                <w:szCs w:val="18"/>
                <w:lang w:val="en-US"/>
              </w:rPr>
            </w:pPr>
            <w:r w:rsidRPr="000D63F3">
              <w:rPr>
                <w:sz w:val="24"/>
                <w:szCs w:val="18"/>
                <w:lang w:val="en-US"/>
              </w:rPr>
              <w:t>C_fish_human_food (mg.kg fw</w:t>
            </w:r>
            <w:r w:rsidRPr="000D63F3">
              <w:rPr>
                <w:sz w:val="24"/>
                <w:szCs w:val="18"/>
                <w:vertAlign w:val="superscript"/>
                <w:lang w:val="en-US"/>
              </w:rPr>
              <w:t>-1</w:t>
            </w:r>
            <w:r w:rsidRPr="000D63F3">
              <w:rPr>
                <w:sz w:val="24"/>
                <w:szCs w:val="18"/>
                <w:lang w:val="en-US"/>
              </w:rPr>
              <w:t>)</w:t>
            </w:r>
          </w:p>
        </w:tc>
      </w:tr>
    </w:tbl>
    <w:p w:rsidR="00ED335B" w:rsidRPr="000D63F3" w:rsidRDefault="00ED335B" w:rsidP="00ED335B">
      <w:pPr>
        <w:pStyle w:val="Elencoacolori-Colore11"/>
        <w:jc w:val="both"/>
        <w:rPr>
          <w:rFonts w:cs="Calibri"/>
          <w:lang w:val="en-US"/>
        </w:rPr>
      </w:pPr>
    </w:p>
    <w:p w:rsidR="00397097" w:rsidRPr="000D63F3" w:rsidRDefault="00ED335B" w:rsidP="00397097">
      <w:pPr>
        <w:jc w:val="center"/>
        <w:rPr>
          <w:rFonts w:ascii="Cambria" w:hAnsi="Cambria"/>
          <w:b/>
          <w:color w:val="FF0000"/>
          <w:sz w:val="32"/>
          <w:szCs w:val="32"/>
          <w:lang w:val="en-US"/>
        </w:rPr>
        <w:sectPr w:rsidR="00397097" w:rsidRPr="000D63F3" w:rsidSect="00A14D97">
          <w:pgSz w:w="16838" w:h="11906" w:orient="landscape"/>
          <w:pgMar w:top="568" w:right="1418" w:bottom="426" w:left="1418" w:header="709" w:footer="709" w:gutter="0"/>
          <w:cols w:space="708"/>
          <w:docGrid w:linePitch="360"/>
        </w:sectPr>
      </w:pPr>
      <w:r w:rsidRPr="000D63F3">
        <w:rPr>
          <w:rFonts w:ascii="Cambria" w:hAnsi="Cambria"/>
          <w:b/>
          <w:color w:val="FF0000"/>
          <w:sz w:val="32"/>
          <w:szCs w:val="32"/>
          <w:lang w:val="en-US"/>
        </w:rPr>
        <w:t>End of Level 1 documentation (basic end-user)</w:t>
      </w:r>
    </w:p>
    <w:p w:rsidR="00ED335B" w:rsidRPr="000D63F3" w:rsidRDefault="00ED335B" w:rsidP="00ED335B">
      <w:pPr>
        <w:pStyle w:val="Titre"/>
        <w:rPr>
          <w:color w:val="FF0000"/>
          <w:lang w:val="en-US"/>
        </w:rPr>
      </w:pPr>
      <w:bookmarkStart w:id="62" w:name="_Toc410107037"/>
      <w:r w:rsidRPr="000D63F3">
        <w:rPr>
          <w:color w:val="FF0000"/>
          <w:lang w:val="en-US"/>
        </w:rPr>
        <w:lastRenderedPageBreak/>
        <w:t>Level 2 documentation (background science)</w:t>
      </w:r>
      <w:bookmarkEnd w:id="62"/>
    </w:p>
    <w:p w:rsidR="002620F2" w:rsidRPr="000D63F3" w:rsidRDefault="00ED335B" w:rsidP="00F54191">
      <w:pPr>
        <w:pStyle w:val="Titre1"/>
        <w:numPr>
          <w:ilvl w:val="0"/>
          <w:numId w:val="1"/>
        </w:numPr>
        <w:ind w:left="0" w:firstLine="0"/>
        <w:rPr>
          <w:sz w:val="32"/>
          <w:lang w:val="en-US"/>
        </w:rPr>
      </w:pPr>
      <w:bookmarkStart w:id="63" w:name="_Toc352861503"/>
      <w:bookmarkStart w:id="64" w:name="_Toc352861578"/>
      <w:bookmarkStart w:id="65" w:name="_Toc410107038"/>
      <w:r w:rsidRPr="000D63F3">
        <w:rPr>
          <w:sz w:val="32"/>
          <w:lang w:val="en-US"/>
        </w:rPr>
        <w:t>Processes and assumptions</w:t>
      </w:r>
      <w:bookmarkEnd w:id="63"/>
      <w:bookmarkEnd w:id="64"/>
      <w:bookmarkEnd w:id="65"/>
    </w:p>
    <w:p w:rsidR="00176BB6" w:rsidRPr="000D63F3" w:rsidRDefault="0052667E" w:rsidP="00F54191">
      <w:pPr>
        <w:pStyle w:val="Titre2"/>
        <w:numPr>
          <w:ilvl w:val="1"/>
          <w:numId w:val="1"/>
        </w:numPr>
        <w:ind w:left="0" w:firstLine="0"/>
        <w:jc w:val="both"/>
        <w:rPr>
          <w:rFonts w:cs="Calibri"/>
          <w:sz w:val="28"/>
          <w:lang w:val="en-US"/>
        </w:rPr>
      </w:pPr>
      <w:bookmarkStart w:id="66" w:name="_Toc410107039"/>
      <w:r w:rsidRPr="000D63F3">
        <w:rPr>
          <w:sz w:val="28"/>
          <w:lang w:val="en-US"/>
        </w:rPr>
        <w:t>Process n°1</w:t>
      </w:r>
      <w:r w:rsidR="00176BB6" w:rsidRPr="000D63F3">
        <w:rPr>
          <w:sz w:val="28"/>
          <w:lang w:val="en-US"/>
        </w:rPr>
        <w:t xml:space="preserve">: </w:t>
      </w:r>
      <w:r w:rsidRPr="000D63F3">
        <w:rPr>
          <w:sz w:val="28"/>
          <w:lang w:val="en-US"/>
        </w:rPr>
        <w:t>Respiratory</w:t>
      </w:r>
      <w:r w:rsidR="009606F0" w:rsidRPr="000D63F3">
        <w:rPr>
          <w:sz w:val="28"/>
          <w:lang w:val="en-US"/>
        </w:rPr>
        <w:t xml:space="preserve"> uptake of chemicals</w:t>
      </w:r>
      <w:bookmarkEnd w:id="66"/>
    </w:p>
    <w:p w:rsidR="00176BB6" w:rsidRPr="000D63F3" w:rsidRDefault="00176BB6" w:rsidP="00176BB6">
      <w:pPr>
        <w:spacing w:after="0"/>
        <w:rPr>
          <w:b/>
          <w:i/>
          <w:lang w:val="en-US"/>
        </w:rPr>
      </w:pPr>
      <w:r w:rsidRPr="000D63F3">
        <w:rPr>
          <w:b/>
          <w:i/>
          <w:lang w:val="en-US"/>
        </w:rPr>
        <w:t>Motivation</w:t>
      </w:r>
    </w:p>
    <w:p w:rsidR="005A2070" w:rsidRPr="000D63F3" w:rsidRDefault="004021ED" w:rsidP="00176BB6">
      <w:pPr>
        <w:pStyle w:val="Default"/>
        <w:spacing w:after="120" w:line="276" w:lineRule="auto"/>
        <w:jc w:val="both"/>
        <w:rPr>
          <w:rFonts w:ascii="Calibri" w:hAnsi="Calibri" w:cs="Calibri"/>
          <w:sz w:val="22"/>
          <w:szCs w:val="22"/>
          <w:lang w:val="en-US"/>
        </w:rPr>
      </w:pPr>
      <w:r w:rsidRPr="000D63F3">
        <w:rPr>
          <w:rFonts w:ascii="Calibri" w:hAnsi="Calibri" w:cs="Calibri"/>
          <w:sz w:val="22"/>
          <w:szCs w:val="22"/>
          <w:lang w:val="en-US"/>
        </w:rPr>
        <w:t xml:space="preserve">Bioconcentration </w:t>
      </w:r>
      <w:r w:rsidR="00197D0E" w:rsidRPr="000D63F3">
        <w:rPr>
          <w:rFonts w:ascii="Calibri" w:hAnsi="Calibri" w:cs="Calibri"/>
          <w:sz w:val="22"/>
          <w:szCs w:val="22"/>
          <w:lang w:val="en-US"/>
        </w:rPr>
        <w:t>i</w:t>
      </w:r>
      <w:r w:rsidRPr="000D63F3">
        <w:rPr>
          <w:rFonts w:ascii="Calibri" w:hAnsi="Calibri" w:cs="Calibri"/>
          <w:sz w:val="22"/>
          <w:szCs w:val="22"/>
          <w:lang w:val="en-US"/>
        </w:rPr>
        <w:t xml:space="preserve">n </w:t>
      </w:r>
      <w:r w:rsidR="001F212C" w:rsidRPr="000D63F3">
        <w:rPr>
          <w:rFonts w:ascii="Calibri" w:hAnsi="Calibri" w:cs="Calibri"/>
          <w:sz w:val="22"/>
          <w:szCs w:val="22"/>
          <w:lang w:val="en-US"/>
        </w:rPr>
        <w:t>fish</w:t>
      </w:r>
      <w:r w:rsidRPr="000D63F3">
        <w:rPr>
          <w:rFonts w:ascii="Calibri" w:hAnsi="Calibri" w:cs="Calibri"/>
          <w:sz w:val="22"/>
          <w:szCs w:val="22"/>
          <w:lang w:val="en-US"/>
        </w:rPr>
        <w:t xml:space="preserve"> </w:t>
      </w:r>
      <w:r w:rsidR="00A53B6D" w:rsidRPr="000D63F3">
        <w:rPr>
          <w:rFonts w:ascii="Calibri" w:hAnsi="Calibri" w:cs="Calibri"/>
          <w:sz w:val="22"/>
          <w:szCs w:val="22"/>
          <w:lang w:val="en-US"/>
        </w:rPr>
        <w:t xml:space="preserve">partially </w:t>
      </w:r>
      <w:r w:rsidRPr="000D63F3">
        <w:rPr>
          <w:rFonts w:ascii="Calibri" w:hAnsi="Calibri" w:cs="Calibri"/>
          <w:sz w:val="22"/>
          <w:szCs w:val="22"/>
          <w:lang w:val="en-US"/>
        </w:rPr>
        <w:t>results from</w:t>
      </w:r>
      <w:r w:rsidR="00197D0E" w:rsidRPr="000D63F3">
        <w:rPr>
          <w:rFonts w:ascii="Calibri" w:hAnsi="Calibri" w:cs="Calibri"/>
          <w:sz w:val="22"/>
          <w:szCs w:val="22"/>
          <w:lang w:val="en-US"/>
        </w:rPr>
        <w:t xml:space="preserve"> chemical uptake via </w:t>
      </w:r>
      <w:r w:rsidRPr="000D63F3">
        <w:rPr>
          <w:rFonts w:ascii="Calibri" w:hAnsi="Calibri" w:cs="Calibri"/>
          <w:sz w:val="22"/>
          <w:szCs w:val="22"/>
          <w:lang w:val="en-US"/>
        </w:rPr>
        <w:t>the respiratory surface (f</w:t>
      </w:r>
      <w:r w:rsidR="00197D0E" w:rsidRPr="000D63F3">
        <w:rPr>
          <w:rFonts w:ascii="Calibri" w:hAnsi="Calibri" w:cs="Calibri"/>
          <w:sz w:val="22"/>
          <w:szCs w:val="22"/>
          <w:lang w:val="en-US"/>
        </w:rPr>
        <w:t>ish’s gill</w:t>
      </w:r>
      <w:r w:rsidRPr="000D63F3">
        <w:rPr>
          <w:rFonts w:ascii="Calibri" w:hAnsi="Calibri" w:cs="Calibri"/>
          <w:sz w:val="22"/>
          <w:szCs w:val="22"/>
          <w:lang w:val="en-US"/>
        </w:rPr>
        <w:t>) of the organism. Respiratory uptake together with dietary uptake account</w:t>
      </w:r>
      <w:r w:rsidR="00A53B6D" w:rsidRPr="000D63F3">
        <w:rPr>
          <w:rFonts w:ascii="Calibri" w:hAnsi="Calibri" w:cs="Calibri"/>
          <w:sz w:val="22"/>
          <w:szCs w:val="22"/>
          <w:lang w:val="en-US"/>
        </w:rPr>
        <w:t>s</w:t>
      </w:r>
      <w:r w:rsidRPr="000D63F3">
        <w:rPr>
          <w:rFonts w:ascii="Calibri" w:hAnsi="Calibri" w:cs="Calibri"/>
          <w:sz w:val="22"/>
          <w:szCs w:val="22"/>
          <w:lang w:val="en-US"/>
        </w:rPr>
        <w:t xml:space="preserve"> for bioaccumulation</w:t>
      </w:r>
      <w:r w:rsidR="001F212C" w:rsidRPr="000D63F3">
        <w:rPr>
          <w:rFonts w:ascii="Calibri" w:hAnsi="Calibri" w:cs="Calibri"/>
          <w:sz w:val="22"/>
          <w:szCs w:val="22"/>
          <w:lang w:val="en-US"/>
        </w:rPr>
        <w:t xml:space="preserve"> of chemicals</w:t>
      </w:r>
      <w:r w:rsidRPr="000D63F3">
        <w:rPr>
          <w:rFonts w:ascii="Calibri" w:hAnsi="Calibri" w:cs="Calibri"/>
          <w:sz w:val="22"/>
          <w:szCs w:val="22"/>
          <w:lang w:val="en-US"/>
        </w:rPr>
        <w:t xml:space="preserve"> in </w:t>
      </w:r>
      <w:r w:rsidR="001F212C" w:rsidRPr="000D63F3">
        <w:rPr>
          <w:rFonts w:ascii="Calibri" w:hAnsi="Calibri" w:cs="Calibri"/>
          <w:sz w:val="22"/>
          <w:szCs w:val="22"/>
          <w:lang w:val="en-US"/>
        </w:rPr>
        <w:t>fish.</w:t>
      </w:r>
      <w:r w:rsidR="008E2BD9" w:rsidRPr="000D63F3">
        <w:rPr>
          <w:rFonts w:ascii="Calibri" w:hAnsi="Calibri" w:cs="Calibri"/>
          <w:sz w:val="22"/>
          <w:szCs w:val="22"/>
          <w:lang w:val="en-US"/>
        </w:rPr>
        <w:t xml:space="preserve"> </w:t>
      </w:r>
      <w:r w:rsidR="0035261F" w:rsidRPr="000D63F3">
        <w:rPr>
          <w:rFonts w:ascii="Calibri" w:hAnsi="Calibri" w:cs="Calibri"/>
          <w:sz w:val="22"/>
          <w:szCs w:val="22"/>
          <w:lang w:val="en-US"/>
        </w:rPr>
        <w:t>Water assimilation varies between freshwater and marine organism as a result of their distinct requirements for osmoregulatory balance.</w:t>
      </w:r>
    </w:p>
    <w:p w:rsidR="00F47EC0" w:rsidRPr="000D63F3" w:rsidRDefault="00176BB6" w:rsidP="00F47EC0">
      <w:pPr>
        <w:pStyle w:val="Corpsdetexte"/>
        <w:spacing w:line="276" w:lineRule="auto"/>
        <w:jc w:val="left"/>
        <w:rPr>
          <w:rFonts w:ascii="Calibri" w:hAnsi="Calibri" w:cs="Calibri"/>
          <w:b/>
          <w:sz w:val="22"/>
          <w:szCs w:val="22"/>
          <w:lang w:val="en-US"/>
        </w:rPr>
      </w:pPr>
      <w:r w:rsidRPr="000D63F3">
        <w:rPr>
          <w:rFonts w:ascii="Calibri" w:hAnsi="Calibri" w:cs="Calibri"/>
          <w:b/>
          <w:i/>
          <w:sz w:val="22"/>
          <w:szCs w:val="22"/>
          <w:lang w:val="en-US"/>
        </w:rPr>
        <w:t>Selected model and assumptions</w:t>
      </w:r>
    </w:p>
    <w:p w:rsidR="004B47CC" w:rsidRPr="000D63F3" w:rsidRDefault="00A53B6D" w:rsidP="004B47CC">
      <w:pPr>
        <w:pStyle w:val="Default"/>
        <w:spacing w:after="120" w:line="276" w:lineRule="auto"/>
        <w:jc w:val="both"/>
        <w:rPr>
          <w:rFonts w:ascii="Calibri" w:hAnsi="Calibri" w:cs="Calibri"/>
          <w:sz w:val="22"/>
          <w:szCs w:val="22"/>
          <w:lang w:val="en-US"/>
        </w:rPr>
      </w:pPr>
      <w:r w:rsidRPr="000D63F3">
        <w:rPr>
          <w:rFonts w:ascii="Calibri" w:hAnsi="Calibri" w:cs="Calibri"/>
          <w:sz w:val="22"/>
          <w:szCs w:val="22"/>
          <w:lang w:val="en-US"/>
        </w:rPr>
        <w:t xml:space="preserve">A variety </w:t>
      </w:r>
      <w:r w:rsidR="00DE0A32" w:rsidRPr="000D63F3">
        <w:rPr>
          <w:rFonts w:ascii="Calibri" w:hAnsi="Calibri" w:cs="Calibri"/>
          <w:sz w:val="22"/>
          <w:szCs w:val="22"/>
          <w:lang w:val="en-US"/>
        </w:rPr>
        <w:t>of models addressing uptake of chemicals via respiratory route exist</w:t>
      </w:r>
      <w:r w:rsidR="00581106" w:rsidRPr="000D63F3">
        <w:rPr>
          <w:rFonts w:ascii="Calibri" w:hAnsi="Calibri" w:cs="Calibri"/>
          <w:sz w:val="22"/>
          <w:szCs w:val="22"/>
          <w:lang w:val="en-US"/>
        </w:rPr>
        <w:t xml:space="preserve"> (</w:t>
      </w:r>
      <w:r w:rsidRPr="000D63F3">
        <w:rPr>
          <w:rFonts w:ascii="Calibri" w:hAnsi="Calibri" w:cs="Calibri"/>
          <w:sz w:val="22"/>
          <w:szCs w:val="22"/>
          <w:lang w:val="en-US"/>
        </w:rPr>
        <w:t xml:space="preserve">Arnot and Gobas, </w:t>
      </w:r>
      <w:r w:rsidR="00581106" w:rsidRPr="000D63F3">
        <w:rPr>
          <w:rFonts w:ascii="Calibri" w:hAnsi="Calibri" w:cs="Calibri"/>
          <w:sz w:val="22"/>
          <w:szCs w:val="22"/>
          <w:lang w:val="en-US"/>
        </w:rPr>
        <w:t xml:space="preserve">2004, </w:t>
      </w:r>
      <w:r w:rsidRPr="000D63F3">
        <w:rPr>
          <w:rFonts w:ascii="Calibri" w:hAnsi="Calibri" w:cs="Calibri"/>
          <w:sz w:val="22"/>
          <w:szCs w:val="22"/>
          <w:lang w:val="en-US"/>
        </w:rPr>
        <w:t>Barber</w:t>
      </w:r>
      <w:r w:rsidR="00581106" w:rsidRPr="000D63F3">
        <w:rPr>
          <w:rFonts w:ascii="Calibri" w:hAnsi="Calibri" w:cs="Calibri"/>
          <w:sz w:val="22"/>
          <w:szCs w:val="22"/>
          <w:lang w:val="en-US"/>
        </w:rPr>
        <w:t xml:space="preserve"> 2003</w:t>
      </w:r>
      <w:r w:rsidRPr="000D63F3">
        <w:rPr>
          <w:rFonts w:ascii="Calibri" w:hAnsi="Calibri" w:cs="Calibri"/>
          <w:sz w:val="22"/>
          <w:szCs w:val="22"/>
          <w:lang w:val="en-US"/>
        </w:rPr>
        <w:t>, Hendriks</w:t>
      </w:r>
      <w:r w:rsidR="00581106" w:rsidRPr="000D63F3">
        <w:rPr>
          <w:rFonts w:ascii="Calibri" w:hAnsi="Calibri" w:cs="Calibri"/>
          <w:sz w:val="22"/>
          <w:szCs w:val="22"/>
          <w:lang w:val="en-US"/>
        </w:rPr>
        <w:t xml:space="preserve"> et al</w:t>
      </w:r>
      <w:r w:rsidR="00903872" w:rsidRPr="000D63F3">
        <w:rPr>
          <w:rFonts w:ascii="Calibri" w:hAnsi="Calibri" w:cs="Calibri"/>
          <w:sz w:val="22"/>
          <w:szCs w:val="22"/>
          <w:lang w:val="en-US"/>
        </w:rPr>
        <w:t>,</w:t>
      </w:r>
      <w:r w:rsidR="00581106" w:rsidRPr="000D63F3">
        <w:rPr>
          <w:rFonts w:ascii="Calibri" w:hAnsi="Calibri" w:cs="Calibri"/>
          <w:sz w:val="22"/>
          <w:szCs w:val="22"/>
          <w:lang w:val="en-US"/>
        </w:rPr>
        <w:t xml:space="preserve"> 2001</w:t>
      </w:r>
      <w:r w:rsidRPr="000D63F3">
        <w:rPr>
          <w:rFonts w:ascii="Calibri" w:hAnsi="Calibri" w:cs="Calibri"/>
          <w:sz w:val="22"/>
          <w:szCs w:val="22"/>
          <w:lang w:val="en-US"/>
        </w:rPr>
        <w:t>)</w:t>
      </w:r>
      <w:r w:rsidR="00DE0A32" w:rsidRPr="000D63F3">
        <w:rPr>
          <w:rFonts w:ascii="Calibri" w:hAnsi="Calibri" w:cs="Calibri"/>
          <w:sz w:val="22"/>
          <w:szCs w:val="22"/>
          <w:lang w:val="en-US"/>
        </w:rPr>
        <w:t xml:space="preserve">. </w:t>
      </w:r>
      <w:r w:rsidRPr="000D63F3">
        <w:rPr>
          <w:rFonts w:ascii="Calibri" w:hAnsi="Calibri" w:cs="Calibri"/>
          <w:sz w:val="22"/>
          <w:szCs w:val="22"/>
          <w:lang w:val="en-US"/>
        </w:rPr>
        <w:t>All these models can be based on different mathematical formulations and parameter names but they actually are consistent and consider common assumptions. In particular, they all assume that ventilation rate depends on organism body weight according to an allometric relationship. They also consider that uptake is governed by an assimilation rate that depends on the chemical substance and its affinity with lipids. The assimilation rate is generally related to the Octanol-Water partition coefficient according to a relationship in the form:</w:t>
      </w:r>
    </w:p>
    <w:p w:rsidR="004B47CC" w:rsidRPr="000D63F3" w:rsidRDefault="004B47CC" w:rsidP="00D50655">
      <w:pPr>
        <w:pStyle w:val="Default"/>
        <w:spacing w:after="120" w:line="276" w:lineRule="auto"/>
        <w:jc w:val="both"/>
        <w:rPr>
          <w:rFonts w:asciiTheme="minorHAnsi" w:hAnsiTheme="minorHAnsi" w:cs="Calibri"/>
          <w:sz w:val="22"/>
          <w:szCs w:val="22"/>
          <w:lang w:val="en-US"/>
        </w:rPr>
      </w:pPr>
      <m:oMathPara>
        <m:oMathParaPr>
          <m:jc m:val="left"/>
        </m:oMathParaPr>
        <m:oMath>
          <m:r>
            <m:rPr>
              <m:sty m:val="p"/>
            </m:rPr>
            <w:rPr>
              <w:rFonts w:ascii="Cambria Math" w:hAnsiTheme="minorHAnsi" w:cs="Calibri"/>
              <w:sz w:val="22"/>
              <w:szCs w:val="22"/>
              <w:lang w:val="en-US"/>
            </w:rPr>
            <m:t>Assimilation _efficiency</m:t>
          </m:r>
          <m:r>
            <m:rPr>
              <m:sty m:val="p"/>
            </m:rPr>
            <w:rPr>
              <w:rFonts w:ascii="Cambria Math" w:hAnsi="Cambria Math" w:cs="Calibri"/>
              <w:sz w:val="22"/>
              <w:szCs w:val="22"/>
              <w:lang w:val="en-US"/>
            </w:rPr>
            <m:t>∝</m:t>
          </m:r>
          <m:f>
            <m:fPr>
              <m:ctrlPr>
                <w:rPr>
                  <w:rFonts w:ascii="Cambria Math" w:hAnsiTheme="minorHAnsi" w:cs="Calibri"/>
                  <w:sz w:val="22"/>
                  <w:szCs w:val="22"/>
                  <w:lang w:val="en-US"/>
                </w:rPr>
              </m:ctrlPr>
            </m:fPr>
            <m:num>
              <m:r>
                <m:rPr>
                  <m:sty m:val="p"/>
                </m:rPr>
                <w:rPr>
                  <w:rFonts w:ascii="Cambria Math" w:hAnsiTheme="minorHAnsi" w:cs="Calibri"/>
                  <w:sz w:val="22"/>
                  <w:szCs w:val="22"/>
                  <w:lang w:val="en-US"/>
                </w:rPr>
                <m:t>1</m:t>
              </m:r>
            </m:num>
            <m:den>
              <m:f>
                <m:fPr>
                  <m:type m:val="lin"/>
                  <m:ctrlPr>
                    <w:rPr>
                      <w:rFonts w:ascii="Cambria Math" w:hAnsiTheme="minorHAnsi" w:cs="Calibri"/>
                      <w:sz w:val="22"/>
                      <w:szCs w:val="22"/>
                      <w:lang w:val="en-US"/>
                    </w:rPr>
                  </m:ctrlPr>
                </m:fPr>
                <m:num>
                  <m:r>
                    <m:rPr>
                      <m:sty m:val="p"/>
                    </m:rPr>
                    <w:rPr>
                      <w:rFonts w:ascii="Cambria Math" w:hAnsiTheme="minorHAnsi" w:cs="Calibri"/>
                      <w:sz w:val="22"/>
                      <w:szCs w:val="22"/>
                      <w:lang w:val="en-US"/>
                    </w:rPr>
                    <m:t>A+B</m:t>
                  </m:r>
                </m:num>
                <m:den>
                  <m:sSub>
                    <m:sSubPr>
                      <m:ctrlPr>
                        <w:rPr>
                          <w:rFonts w:ascii="Cambria Math" w:hAnsiTheme="minorHAnsi" w:cs="Calibri"/>
                          <w:sz w:val="22"/>
                          <w:szCs w:val="22"/>
                          <w:lang w:val="en-US"/>
                        </w:rPr>
                      </m:ctrlPr>
                    </m:sSubPr>
                    <m:e>
                      <m:r>
                        <m:rPr>
                          <m:sty m:val="p"/>
                        </m:rPr>
                        <w:rPr>
                          <w:rFonts w:ascii="Cambria Math" w:hAnsiTheme="minorHAnsi" w:cs="Calibri"/>
                          <w:sz w:val="22"/>
                          <w:szCs w:val="22"/>
                          <w:lang w:val="en-US"/>
                        </w:rPr>
                        <m:t>K</m:t>
                      </m:r>
                    </m:e>
                    <m:sub>
                      <m:r>
                        <m:rPr>
                          <m:sty m:val="p"/>
                        </m:rPr>
                        <w:rPr>
                          <w:rFonts w:ascii="Cambria Math" w:hAnsiTheme="minorHAnsi" w:cs="Calibri"/>
                          <w:sz w:val="22"/>
                          <w:szCs w:val="22"/>
                          <w:lang w:val="en-US"/>
                        </w:rPr>
                        <m:t>OW</m:t>
                      </m:r>
                    </m:sub>
                  </m:sSub>
                </m:den>
              </m:f>
            </m:den>
          </m:f>
        </m:oMath>
      </m:oMathPara>
    </w:p>
    <w:p w:rsidR="00DE0A32" w:rsidRPr="000D63F3" w:rsidRDefault="007B0C85" w:rsidP="00DE0A32">
      <w:pPr>
        <w:autoSpaceDE w:val="0"/>
        <w:autoSpaceDN w:val="0"/>
        <w:adjustRightInd w:val="0"/>
        <w:spacing w:after="120"/>
        <w:jc w:val="both"/>
        <w:rPr>
          <w:rFonts w:cs="Calibri"/>
          <w:lang w:val="en-US" w:eastAsia="fr-FR"/>
        </w:rPr>
      </w:pPr>
      <w:r w:rsidRPr="000D63F3">
        <w:rPr>
          <w:rFonts w:cs="Calibri"/>
          <w:lang w:val="en-US" w:eastAsia="fr-FR"/>
        </w:rPr>
        <w:t>Because of availability of parameter values, the selected MERLIN-Expo model is based on t</w:t>
      </w:r>
      <w:r w:rsidR="00A927A4" w:rsidRPr="000D63F3">
        <w:rPr>
          <w:rFonts w:cs="Calibri"/>
          <w:lang w:val="en-US" w:eastAsia="fr-FR"/>
        </w:rPr>
        <w:t>h</w:t>
      </w:r>
      <w:r w:rsidRPr="000D63F3">
        <w:rPr>
          <w:rFonts w:cs="Calibri"/>
          <w:lang w:val="en-US" w:eastAsia="fr-FR"/>
        </w:rPr>
        <w:t xml:space="preserve">ose </w:t>
      </w:r>
      <w:r w:rsidR="004B47CC" w:rsidRPr="000D63F3">
        <w:rPr>
          <w:rFonts w:cs="Calibri"/>
          <w:lang w:val="en-US" w:eastAsia="fr-FR"/>
        </w:rPr>
        <w:t>described in Hendriks et al (2001</w:t>
      </w:r>
      <w:r w:rsidRPr="000D63F3">
        <w:rPr>
          <w:rFonts w:cs="Calibri"/>
          <w:lang w:val="en-US" w:eastAsia="fr-FR"/>
        </w:rPr>
        <w:t xml:space="preserve">). </w:t>
      </w:r>
      <w:r w:rsidR="004577D5" w:rsidRPr="000D63F3">
        <w:rPr>
          <w:rFonts w:cs="Calibri"/>
          <w:lang w:val="en-US" w:eastAsia="fr-FR"/>
        </w:rPr>
        <w:t>This model is based on allometric assumptions and assumes</w:t>
      </w:r>
      <w:r w:rsidR="00DE0A32" w:rsidRPr="000D63F3">
        <w:rPr>
          <w:rFonts w:cs="Calibri"/>
          <w:lang w:val="en-US" w:eastAsia="fr-FR"/>
        </w:rPr>
        <w:t xml:space="preserve"> t</w:t>
      </w:r>
      <w:r w:rsidR="00121B32" w:rsidRPr="000D63F3">
        <w:rPr>
          <w:rFonts w:cs="Calibri"/>
          <w:lang w:val="en-US" w:eastAsia="fr-FR"/>
        </w:rPr>
        <w:t>hat physicochemical properties</w:t>
      </w:r>
      <w:r w:rsidR="00DE0A32" w:rsidRPr="000D63F3">
        <w:rPr>
          <w:rFonts w:cs="Calibri"/>
          <w:lang w:val="en-US" w:eastAsia="fr-FR"/>
        </w:rPr>
        <w:t xml:space="preserve"> of</w:t>
      </w:r>
      <w:r w:rsidR="00121B32" w:rsidRPr="000D63F3">
        <w:rPr>
          <w:rFonts w:cs="Calibri"/>
          <w:lang w:val="en-US" w:eastAsia="fr-FR"/>
        </w:rPr>
        <w:t xml:space="preserve"> fish’s gill</w:t>
      </w:r>
      <w:r w:rsidR="00DE0A32" w:rsidRPr="000D63F3">
        <w:rPr>
          <w:rFonts w:cs="Calibri"/>
          <w:lang w:val="en-US" w:eastAsia="fr-FR"/>
        </w:rPr>
        <w:t xml:space="preserve"> are essential for</w:t>
      </w:r>
      <w:r w:rsidR="00121B32" w:rsidRPr="000D63F3">
        <w:rPr>
          <w:rFonts w:cs="Calibri"/>
          <w:lang w:val="en-US" w:eastAsia="fr-FR"/>
        </w:rPr>
        <w:t xml:space="preserve"> uptake of </w:t>
      </w:r>
      <w:r w:rsidR="00DE0A32" w:rsidRPr="000D63F3">
        <w:rPr>
          <w:rFonts w:cs="Calibri"/>
          <w:lang w:val="en-US" w:eastAsia="fr-FR"/>
        </w:rPr>
        <w:t xml:space="preserve">chemicals. </w:t>
      </w:r>
      <w:r w:rsidRPr="000D63F3">
        <w:rPr>
          <w:rFonts w:cs="Calibri"/>
          <w:lang w:val="en-US" w:eastAsia="fr-FR"/>
        </w:rPr>
        <w:t xml:space="preserve">In the Hendrik’s model, the A and B coefficients allowing </w:t>
      </w:r>
      <w:r w:rsidR="0058371B" w:rsidRPr="000D63F3">
        <w:rPr>
          <w:rFonts w:cs="Calibri"/>
          <w:lang w:val="en-US" w:eastAsia="fr-FR"/>
        </w:rPr>
        <w:t>calculating</w:t>
      </w:r>
      <w:r w:rsidRPr="000D63F3">
        <w:rPr>
          <w:rFonts w:cs="Calibri"/>
          <w:lang w:val="en-US" w:eastAsia="fr-FR"/>
        </w:rPr>
        <w:t xml:space="preserve"> assimilation efficiency represent resistances in water and lipids respectively. </w:t>
      </w:r>
      <w:r w:rsidR="009B5CD8" w:rsidRPr="000D63F3">
        <w:rPr>
          <w:rFonts w:asciiTheme="minorHAnsi" w:hAnsiTheme="minorHAnsi" w:cstheme="minorHAnsi"/>
          <w:lang w:val="en-US" w:eastAsia="it-IT"/>
        </w:rPr>
        <w:t xml:space="preserve">The resistances for diffusion through water layers </w:t>
      </w:r>
      <w:r w:rsidR="00A927A4" w:rsidRPr="000D63F3">
        <w:rPr>
          <w:rFonts w:asciiTheme="minorHAnsi" w:hAnsiTheme="minorHAnsi" w:cstheme="minorHAnsi"/>
          <w:lang w:val="en-US" w:eastAsia="it-IT"/>
        </w:rPr>
        <w:t>can be</w:t>
      </w:r>
      <w:r w:rsidR="009B5CD8" w:rsidRPr="000D63F3">
        <w:rPr>
          <w:rFonts w:asciiTheme="minorHAnsi" w:hAnsiTheme="minorHAnsi" w:cstheme="minorHAnsi"/>
          <w:lang w:val="en-US" w:eastAsia="it-IT"/>
        </w:rPr>
        <w:t xml:space="preserve"> considered to be the same for different </w:t>
      </w:r>
      <w:r w:rsidR="00A927A4" w:rsidRPr="000D63F3">
        <w:rPr>
          <w:rFonts w:asciiTheme="minorHAnsi" w:hAnsiTheme="minorHAnsi" w:cstheme="minorHAnsi"/>
          <w:lang w:val="en-US" w:eastAsia="it-IT"/>
        </w:rPr>
        <w:t xml:space="preserve">chemicals because molecular weights and volumes are in the same order of magnitude (it derives from this assumption the use of the constant A). </w:t>
      </w:r>
      <w:r w:rsidR="009B5CD8" w:rsidRPr="000D63F3">
        <w:rPr>
          <w:rFonts w:asciiTheme="minorHAnsi" w:hAnsiTheme="minorHAnsi" w:cstheme="minorHAnsi"/>
          <w:lang w:val="en-US" w:eastAsia="it-IT"/>
        </w:rPr>
        <w:t>The resistance during permeation through lipid</w:t>
      </w:r>
      <w:r w:rsidR="00A927A4" w:rsidRPr="000D63F3">
        <w:rPr>
          <w:rFonts w:asciiTheme="minorHAnsi" w:hAnsiTheme="minorHAnsi" w:cstheme="minorHAnsi"/>
          <w:lang w:val="en-US" w:eastAsia="it-IT"/>
        </w:rPr>
        <w:t xml:space="preserve"> </w:t>
      </w:r>
      <w:r w:rsidR="009B5CD8" w:rsidRPr="000D63F3">
        <w:rPr>
          <w:rFonts w:asciiTheme="minorHAnsi" w:hAnsiTheme="minorHAnsi" w:cstheme="minorHAnsi"/>
          <w:lang w:val="en-US" w:eastAsia="it-IT"/>
        </w:rPr>
        <w:t xml:space="preserve">layers was </w:t>
      </w:r>
      <w:r w:rsidR="00A927A4" w:rsidRPr="000D63F3">
        <w:rPr>
          <w:rFonts w:asciiTheme="minorHAnsi" w:hAnsiTheme="minorHAnsi" w:cstheme="minorHAnsi"/>
          <w:lang w:val="en-US" w:eastAsia="it-IT"/>
        </w:rPr>
        <w:t xml:space="preserve">considered to decrease with the </w:t>
      </w:r>
      <w:r w:rsidR="009B5CD8" w:rsidRPr="000D63F3">
        <w:rPr>
          <w:rFonts w:asciiTheme="minorHAnsi" w:hAnsiTheme="minorHAnsi" w:cstheme="minorHAnsi"/>
          <w:lang w:val="en-US" w:eastAsia="it-IT"/>
        </w:rPr>
        <w:t>hydrophobicity of</w:t>
      </w:r>
      <w:r w:rsidR="00A927A4" w:rsidRPr="000D63F3">
        <w:rPr>
          <w:rFonts w:asciiTheme="minorHAnsi" w:hAnsiTheme="minorHAnsi" w:cstheme="minorHAnsi"/>
          <w:lang w:val="en-US" w:eastAsia="it-IT"/>
        </w:rPr>
        <w:t xml:space="preserve"> </w:t>
      </w:r>
      <w:r w:rsidR="009B5CD8" w:rsidRPr="000D63F3">
        <w:rPr>
          <w:rFonts w:asciiTheme="minorHAnsi" w:hAnsiTheme="minorHAnsi" w:cstheme="minorHAnsi"/>
          <w:lang w:val="en-US" w:eastAsia="it-IT"/>
        </w:rPr>
        <w:t>the compound</w:t>
      </w:r>
      <w:r w:rsidR="00A927A4" w:rsidRPr="000D63F3">
        <w:rPr>
          <w:rFonts w:asciiTheme="minorHAnsi" w:hAnsiTheme="minorHAnsi" w:cstheme="minorHAnsi"/>
          <w:lang w:val="en-US" w:eastAsia="it-IT"/>
        </w:rPr>
        <w:t xml:space="preserve"> (it derives from this assumptio</w:t>
      </w:r>
      <w:r w:rsidR="008A1FB4" w:rsidRPr="000D63F3">
        <w:rPr>
          <w:rFonts w:asciiTheme="minorHAnsi" w:hAnsiTheme="minorHAnsi" w:cstheme="minorHAnsi"/>
          <w:lang w:val="en-US" w:eastAsia="it-IT"/>
        </w:rPr>
        <w:t>n the use of the expression B/K</w:t>
      </w:r>
      <w:r w:rsidR="0059498F" w:rsidRPr="000D63F3">
        <w:rPr>
          <w:rFonts w:asciiTheme="minorHAnsi" w:hAnsiTheme="minorHAnsi" w:cstheme="minorHAnsi"/>
          <w:vertAlign w:val="subscript"/>
          <w:lang w:val="en-US" w:eastAsia="it-IT"/>
        </w:rPr>
        <w:t>OW</w:t>
      </w:r>
      <w:r w:rsidR="00A927A4" w:rsidRPr="000D63F3">
        <w:rPr>
          <w:rFonts w:asciiTheme="minorHAnsi" w:hAnsiTheme="minorHAnsi" w:cstheme="minorHAnsi"/>
          <w:lang w:val="en-US" w:eastAsia="it-IT"/>
        </w:rPr>
        <w:t>).</w:t>
      </w:r>
      <w:r w:rsidR="00A927A4" w:rsidRPr="000D63F3">
        <w:rPr>
          <w:rFonts w:cs="Calibri"/>
          <w:lang w:val="en-US" w:eastAsia="fr-FR"/>
        </w:rPr>
        <w:t xml:space="preserve"> </w:t>
      </w:r>
      <w:r w:rsidR="009B5CD8" w:rsidRPr="000D63F3">
        <w:rPr>
          <w:rFonts w:asciiTheme="minorHAnsi" w:hAnsiTheme="minorHAnsi" w:cstheme="minorHAnsi"/>
          <w:lang w:val="en-US" w:eastAsia="it-IT"/>
        </w:rPr>
        <w:t>In addition to resistances in lipid and water layers, fluxes</w:t>
      </w:r>
      <w:r w:rsidR="00A927A4" w:rsidRPr="000D63F3">
        <w:rPr>
          <w:rFonts w:asciiTheme="minorHAnsi" w:hAnsiTheme="minorHAnsi" w:cstheme="minorHAnsi"/>
          <w:lang w:val="en-US" w:eastAsia="it-IT"/>
        </w:rPr>
        <w:t xml:space="preserve"> c</w:t>
      </w:r>
      <w:r w:rsidR="009B5CD8" w:rsidRPr="000D63F3">
        <w:rPr>
          <w:rFonts w:asciiTheme="minorHAnsi" w:hAnsiTheme="minorHAnsi" w:cstheme="minorHAnsi"/>
          <w:lang w:val="en-US" w:eastAsia="it-IT"/>
        </w:rPr>
        <w:t xml:space="preserve">an also be limited by delays in the flow of water </w:t>
      </w:r>
      <w:r w:rsidR="00A927A4" w:rsidRPr="000D63F3">
        <w:rPr>
          <w:rFonts w:asciiTheme="minorHAnsi" w:hAnsiTheme="minorHAnsi" w:cstheme="minorHAnsi"/>
          <w:lang w:val="en-US" w:eastAsia="it-IT"/>
        </w:rPr>
        <w:t>through organisms</w:t>
      </w:r>
      <w:r w:rsidR="009B5CD8" w:rsidRPr="000D63F3">
        <w:rPr>
          <w:rFonts w:asciiTheme="minorHAnsi" w:hAnsiTheme="minorHAnsi" w:cstheme="minorHAnsi"/>
          <w:lang w:val="en-US" w:eastAsia="it-IT"/>
        </w:rPr>
        <w:t xml:space="preserve">. </w:t>
      </w:r>
      <w:r w:rsidR="00A927A4" w:rsidRPr="000D63F3">
        <w:rPr>
          <w:rFonts w:asciiTheme="minorHAnsi" w:hAnsiTheme="minorHAnsi" w:cstheme="minorHAnsi"/>
          <w:lang w:val="en-US" w:eastAsia="it-IT"/>
        </w:rPr>
        <w:t>However, t</w:t>
      </w:r>
      <w:r w:rsidR="009B5CD8" w:rsidRPr="000D63F3">
        <w:rPr>
          <w:rFonts w:asciiTheme="minorHAnsi" w:hAnsiTheme="minorHAnsi" w:cstheme="minorHAnsi"/>
          <w:lang w:val="en-US" w:eastAsia="it-IT"/>
        </w:rPr>
        <w:t>he delay</w:t>
      </w:r>
      <w:r w:rsidR="00A927A4" w:rsidRPr="000D63F3">
        <w:rPr>
          <w:rFonts w:asciiTheme="minorHAnsi" w:hAnsiTheme="minorHAnsi" w:cstheme="minorHAnsi"/>
          <w:lang w:val="en-US" w:eastAsia="it-IT"/>
        </w:rPr>
        <w:t xml:space="preserve"> </w:t>
      </w:r>
      <w:r w:rsidR="009B5CD8" w:rsidRPr="000D63F3">
        <w:rPr>
          <w:rFonts w:asciiTheme="minorHAnsi" w:hAnsiTheme="minorHAnsi" w:cstheme="minorHAnsi"/>
          <w:lang w:val="en-US" w:eastAsia="it-IT"/>
        </w:rPr>
        <w:t xml:space="preserve">imposed by the water flow </w:t>
      </w:r>
      <w:r w:rsidR="00A927A4" w:rsidRPr="000D63F3">
        <w:rPr>
          <w:rFonts w:asciiTheme="minorHAnsi" w:hAnsiTheme="minorHAnsi" w:cstheme="minorHAnsi"/>
          <w:lang w:val="en-US" w:eastAsia="it-IT"/>
        </w:rPr>
        <w:t>can be</w:t>
      </w:r>
      <w:r w:rsidR="009B5CD8" w:rsidRPr="000D63F3">
        <w:rPr>
          <w:rFonts w:asciiTheme="minorHAnsi" w:hAnsiTheme="minorHAnsi" w:cstheme="minorHAnsi"/>
          <w:lang w:val="en-US" w:eastAsia="it-IT"/>
        </w:rPr>
        <w:t xml:space="preserve"> ignored for aquatic species because ventilation and</w:t>
      </w:r>
      <w:r w:rsidR="00A927A4" w:rsidRPr="000D63F3">
        <w:rPr>
          <w:rFonts w:asciiTheme="minorHAnsi" w:hAnsiTheme="minorHAnsi" w:cstheme="minorHAnsi"/>
          <w:lang w:val="en-US" w:eastAsia="it-IT"/>
        </w:rPr>
        <w:t xml:space="preserve"> </w:t>
      </w:r>
      <w:r w:rsidR="009B5CD8" w:rsidRPr="000D63F3">
        <w:rPr>
          <w:rFonts w:asciiTheme="minorHAnsi" w:hAnsiTheme="minorHAnsi" w:cstheme="minorHAnsi"/>
          <w:lang w:val="en-US" w:eastAsia="it-IT"/>
        </w:rPr>
        <w:t>filtration are sufficiently fast in these organisms</w:t>
      </w:r>
      <w:r w:rsidR="007D6952" w:rsidRPr="000D63F3">
        <w:rPr>
          <w:rFonts w:asciiTheme="minorHAnsi" w:hAnsiTheme="minorHAnsi" w:cstheme="minorHAnsi"/>
          <w:lang w:val="en-US" w:eastAsia="it-IT"/>
        </w:rPr>
        <w:t xml:space="preserve"> (Hendriks, 2001)</w:t>
      </w:r>
      <w:r w:rsidR="009B5CD8" w:rsidRPr="000D63F3">
        <w:rPr>
          <w:rFonts w:asciiTheme="minorHAnsi" w:hAnsiTheme="minorHAnsi" w:cstheme="minorHAnsi"/>
          <w:lang w:val="en-US" w:eastAsia="it-IT"/>
        </w:rPr>
        <w:t xml:space="preserve">. </w:t>
      </w:r>
      <w:r w:rsidR="00DE0A32" w:rsidRPr="000D63F3">
        <w:rPr>
          <w:rFonts w:cs="Calibri"/>
          <w:lang w:val="en-US" w:eastAsia="fr-FR"/>
        </w:rPr>
        <w:t xml:space="preserve">Such model </w:t>
      </w:r>
      <w:r w:rsidRPr="000D63F3">
        <w:rPr>
          <w:rFonts w:cs="Calibri"/>
          <w:lang w:val="en-US" w:eastAsia="fr-FR"/>
        </w:rPr>
        <w:t xml:space="preserve">is </w:t>
      </w:r>
      <w:r w:rsidR="00DE0A32" w:rsidRPr="000D63F3">
        <w:rPr>
          <w:rFonts w:cs="Calibri"/>
          <w:lang w:val="en-US" w:eastAsia="fr-FR"/>
        </w:rPr>
        <w:t xml:space="preserve">expected to </w:t>
      </w:r>
      <w:r w:rsidR="00121B32" w:rsidRPr="000D63F3">
        <w:rPr>
          <w:rFonts w:cs="Calibri"/>
          <w:lang w:val="en-US" w:eastAsia="fr-FR"/>
        </w:rPr>
        <w:t>accurately predict uptake rate</w:t>
      </w:r>
      <w:r w:rsidRPr="000D63F3">
        <w:rPr>
          <w:rFonts w:cs="Calibri"/>
          <w:lang w:val="en-US" w:eastAsia="fr-FR"/>
        </w:rPr>
        <w:t xml:space="preserve"> and an uncertainty analysis was already performed by Hauck et al (2011).</w:t>
      </w:r>
    </w:p>
    <w:p w:rsidR="000868DE" w:rsidRPr="000D63F3" w:rsidRDefault="00315FB8" w:rsidP="00315FB8">
      <w:pPr>
        <w:pStyle w:val="Default"/>
        <w:spacing w:after="120" w:line="276" w:lineRule="auto"/>
        <w:jc w:val="both"/>
        <w:rPr>
          <w:rFonts w:ascii="Calibri" w:hAnsi="Calibri" w:cs="Calibri"/>
          <w:sz w:val="22"/>
          <w:szCs w:val="22"/>
          <w:lang w:val="en-US"/>
        </w:rPr>
      </w:pPr>
      <w:r w:rsidRPr="000D63F3">
        <w:rPr>
          <w:rFonts w:ascii="Calibri" w:hAnsi="Calibri" w:cs="Calibri"/>
          <w:sz w:val="22"/>
          <w:szCs w:val="22"/>
          <w:lang w:val="en-US"/>
        </w:rPr>
        <w:t xml:space="preserve">The model states that the </w:t>
      </w:r>
      <w:r w:rsidR="002100B4" w:rsidRPr="000D63F3">
        <w:rPr>
          <w:rFonts w:ascii="Calibri" w:hAnsi="Calibri" w:cs="Calibri"/>
          <w:sz w:val="22"/>
          <w:szCs w:val="22"/>
          <w:lang w:val="en-US"/>
        </w:rPr>
        <w:t xml:space="preserve">uptake </w:t>
      </w:r>
      <w:r w:rsidRPr="000D63F3">
        <w:rPr>
          <w:rFonts w:ascii="Calibri" w:hAnsi="Calibri" w:cs="Calibri"/>
          <w:sz w:val="22"/>
          <w:szCs w:val="22"/>
          <w:lang w:val="en-US"/>
        </w:rPr>
        <w:t xml:space="preserve">rate of a chemical depends </w:t>
      </w:r>
      <w:r w:rsidR="0058371B" w:rsidRPr="000D63F3">
        <w:rPr>
          <w:rFonts w:ascii="Calibri" w:hAnsi="Calibri" w:cs="Calibri"/>
          <w:sz w:val="22"/>
          <w:szCs w:val="22"/>
          <w:lang w:val="en-US"/>
        </w:rPr>
        <w:t xml:space="preserve">then </w:t>
      </w:r>
      <w:r w:rsidRPr="000D63F3">
        <w:rPr>
          <w:rFonts w:ascii="Calibri" w:hAnsi="Calibri" w:cs="Calibri"/>
          <w:sz w:val="22"/>
          <w:szCs w:val="22"/>
          <w:lang w:val="en-US"/>
        </w:rPr>
        <w:t>on the</w:t>
      </w:r>
      <w:r w:rsidR="009821E0" w:rsidRPr="000D63F3">
        <w:rPr>
          <w:rFonts w:ascii="Calibri" w:hAnsi="Calibri" w:cs="Calibri"/>
          <w:sz w:val="22"/>
          <w:szCs w:val="22"/>
          <w:lang w:val="en-US"/>
        </w:rPr>
        <w:t xml:space="preserve"> octanol-water partition coefficient of the chemicals (</w:t>
      </w:r>
      <w:r w:rsidR="008A1FB4" w:rsidRPr="000D63F3">
        <w:rPr>
          <w:rFonts w:ascii="Calibri" w:hAnsi="Calibri" w:cs="Calibri"/>
          <w:sz w:val="22"/>
          <w:szCs w:val="22"/>
          <w:lang w:val="en-US"/>
        </w:rPr>
        <w:t>log10_</w:t>
      </w:r>
      <w:r w:rsidR="009821E0" w:rsidRPr="000D63F3">
        <w:rPr>
          <w:rFonts w:ascii="Calibri" w:hAnsi="Calibri" w:cs="Calibri"/>
          <w:sz w:val="22"/>
          <w:szCs w:val="22"/>
          <w:lang w:val="en-US"/>
        </w:rPr>
        <w:t xml:space="preserve">K_ow), body weight, lipid content, and resistances that substances encounter </w:t>
      </w:r>
      <w:r w:rsidR="000868DE" w:rsidRPr="000D63F3">
        <w:rPr>
          <w:rFonts w:ascii="Calibri" w:hAnsi="Calibri" w:cs="Calibri"/>
          <w:sz w:val="22"/>
          <w:szCs w:val="22"/>
          <w:lang w:val="en-US"/>
        </w:rPr>
        <w:t>in lipid and water layers of the organism.</w:t>
      </w:r>
      <w:r w:rsidR="009821E0" w:rsidRPr="000D63F3">
        <w:rPr>
          <w:rFonts w:ascii="Calibri" w:hAnsi="Calibri" w:cs="Calibri"/>
          <w:sz w:val="22"/>
          <w:szCs w:val="22"/>
          <w:lang w:val="en-US"/>
        </w:rPr>
        <w:t xml:space="preserve"> </w:t>
      </w:r>
      <w:r w:rsidRPr="000D63F3">
        <w:rPr>
          <w:rFonts w:ascii="Calibri" w:hAnsi="Calibri" w:cs="Calibri"/>
          <w:sz w:val="22"/>
          <w:szCs w:val="22"/>
          <w:lang w:val="en-US"/>
        </w:rPr>
        <w:t xml:space="preserve"> </w:t>
      </w:r>
    </w:p>
    <w:p w:rsidR="000868DE" w:rsidRPr="000D63F3" w:rsidRDefault="000868DE" w:rsidP="000868DE">
      <w:pPr>
        <w:pStyle w:val="Default"/>
        <w:spacing w:after="120" w:line="276" w:lineRule="auto"/>
        <w:jc w:val="both"/>
        <w:rPr>
          <w:rFonts w:ascii="Calibri" w:hAnsi="Calibri" w:cs="Calibri"/>
          <w:b/>
          <w:i/>
          <w:sz w:val="22"/>
          <w:szCs w:val="22"/>
          <w:lang w:val="en-US"/>
        </w:rPr>
      </w:pPr>
      <w:r w:rsidRPr="000D63F3">
        <w:rPr>
          <w:rFonts w:ascii="Calibri" w:hAnsi="Calibri" w:cs="Calibri"/>
          <w:b/>
          <w:i/>
          <w:sz w:val="22"/>
          <w:szCs w:val="22"/>
          <w:lang w:val="en-US"/>
        </w:rPr>
        <w:t>Model type</w:t>
      </w:r>
    </w:p>
    <w:p w:rsidR="000868DE" w:rsidRPr="000D63F3" w:rsidRDefault="000868DE" w:rsidP="000868DE">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Empirical [</w:t>
      </w:r>
      <w:r w:rsidR="002B7AB8" w:rsidRPr="000D63F3">
        <w:rPr>
          <w:rFonts w:ascii="Calibri" w:hAnsi="Calibri" w:cs="Calibri"/>
          <w:sz w:val="22"/>
          <w:szCs w:val="22"/>
          <w:lang w:val="en-US"/>
        </w:rPr>
        <w:t xml:space="preserve"> </w:t>
      </w:r>
      <w:r w:rsidRPr="000D63F3">
        <w:rPr>
          <w:rFonts w:ascii="Calibri" w:hAnsi="Calibri" w:cs="Calibri"/>
          <w:sz w:val="22"/>
          <w:szCs w:val="22"/>
          <w:lang w:val="en-US"/>
        </w:rPr>
        <w:t>]</w:t>
      </w:r>
      <w:r w:rsidRPr="000D63F3">
        <w:rPr>
          <w:rFonts w:ascii="Calibri" w:hAnsi="Calibri" w:cs="Calibri"/>
          <w:sz w:val="22"/>
          <w:szCs w:val="22"/>
          <w:lang w:val="en-US"/>
        </w:rPr>
        <w:tab/>
      </w:r>
      <w:r w:rsidRPr="000D63F3">
        <w:rPr>
          <w:rFonts w:ascii="Calibri" w:hAnsi="Calibri" w:cs="Calibri"/>
          <w:sz w:val="22"/>
          <w:szCs w:val="22"/>
          <w:lang w:val="en-US"/>
        </w:rPr>
        <w:tab/>
        <w:t xml:space="preserve">vs mechanistic </w:t>
      </w:r>
      <w:r w:rsidR="002B7AB8" w:rsidRPr="000D63F3">
        <w:rPr>
          <w:rFonts w:ascii="Calibri" w:hAnsi="Calibri" w:cs="Calibri"/>
          <w:sz w:val="22"/>
          <w:szCs w:val="22"/>
          <w:lang w:val="en-US"/>
        </w:rPr>
        <w:t>[X</w:t>
      </w:r>
      <w:r w:rsidRPr="000D63F3">
        <w:rPr>
          <w:rFonts w:ascii="Calibri" w:hAnsi="Calibri" w:cs="Calibri"/>
          <w:sz w:val="22"/>
          <w:szCs w:val="22"/>
          <w:lang w:val="en-US"/>
        </w:rPr>
        <w:t>]</w:t>
      </w:r>
    </w:p>
    <w:p w:rsidR="000868DE" w:rsidRPr="000D63F3" w:rsidRDefault="000868DE" w:rsidP="000868DE">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Steady-state [ ]</w:t>
      </w:r>
      <w:r w:rsidRPr="000D63F3">
        <w:rPr>
          <w:rFonts w:ascii="Calibri" w:hAnsi="Calibri" w:cs="Calibri"/>
          <w:sz w:val="22"/>
          <w:szCs w:val="22"/>
          <w:lang w:val="en-US"/>
        </w:rPr>
        <w:tab/>
      </w:r>
      <w:r w:rsidRPr="000D63F3">
        <w:rPr>
          <w:rFonts w:ascii="Calibri" w:hAnsi="Calibri" w:cs="Calibri"/>
          <w:sz w:val="22"/>
          <w:szCs w:val="22"/>
          <w:lang w:val="en-US"/>
        </w:rPr>
        <w:tab/>
        <w:t>vs dynamic [X]</w:t>
      </w:r>
    </w:p>
    <w:p w:rsidR="000868DE" w:rsidRPr="000D63F3" w:rsidRDefault="000868DE" w:rsidP="000868DE">
      <w:pPr>
        <w:pStyle w:val="Corpsdetexte"/>
        <w:spacing w:after="120" w:line="276" w:lineRule="auto"/>
        <w:jc w:val="both"/>
        <w:rPr>
          <w:rFonts w:ascii="Calibri" w:hAnsi="Calibri" w:cs="Calibri"/>
          <w:sz w:val="22"/>
          <w:szCs w:val="22"/>
          <w:lang w:val="en-US"/>
        </w:rPr>
      </w:pPr>
      <w:r w:rsidRPr="000D63F3">
        <w:rPr>
          <w:rFonts w:ascii="Calibri" w:hAnsi="Calibri" w:cs="Calibri"/>
          <w:sz w:val="22"/>
          <w:szCs w:val="22"/>
          <w:lang w:val="en-US"/>
        </w:rPr>
        <w:t>Analytical [X]</w:t>
      </w:r>
      <w:r w:rsidRPr="000D63F3">
        <w:rPr>
          <w:rFonts w:ascii="Calibri" w:hAnsi="Calibri" w:cs="Calibri"/>
          <w:sz w:val="22"/>
          <w:szCs w:val="22"/>
          <w:lang w:val="en-US"/>
        </w:rPr>
        <w:tab/>
      </w:r>
      <w:r w:rsidRPr="000D63F3">
        <w:rPr>
          <w:rFonts w:ascii="Calibri" w:hAnsi="Calibri" w:cs="Calibri"/>
          <w:sz w:val="22"/>
          <w:szCs w:val="22"/>
          <w:lang w:val="en-US"/>
        </w:rPr>
        <w:tab/>
        <w:t>vs numerical [ ]</w:t>
      </w:r>
    </w:p>
    <w:p w:rsidR="000868DE" w:rsidRPr="000D63F3" w:rsidRDefault="00DE0A32" w:rsidP="00DE0A32">
      <w:pPr>
        <w:pStyle w:val="Corpsdetexte"/>
        <w:spacing w:line="276" w:lineRule="auto"/>
        <w:jc w:val="both"/>
        <w:rPr>
          <w:rFonts w:ascii="Calibri" w:hAnsi="Calibri" w:cs="Calibri"/>
          <w:b/>
          <w:i/>
          <w:sz w:val="22"/>
          <w:szCs w:val="22"/>
          <w:lang w:val="en-US"/>
        </w:rPr>
      </w:pPr>
      <w:r w:rsidRPr="000D63F3">
        <w:rPr>
          <w:rFonts w:ascii="Calibri" w:hAnsi="Calibri" w:cs="Calibri"/>
          <w:b/>
          <w:i/>
          <w:sz w:val="22"/>
          <w:szCs w:val="22"/>
          <w:lang w:val="en-US"/>
        </w:rPr>
        <w:t>Alternatives and limits</w:t>
      </w:r>
    </w:p>
    <w:p w:rsidR="00B237C8" w:rsidRPr="000D63F3" w:rsidRDefault="00FA0C3A" w:rsidP="00315FB8">
      <w:pPr>
        <w:pStyle w:val="Default"/>
        <w:spacing w:after="120" w:line="276" w:lineRule="auto"/>
        <w:jc w:val="both"/>
        <w:rPr>
          <w:rFonts w:ascii="Calibri" w:hAnsi="Calibri" w:cs="Calibri"/>
          <w:sz w:val="22"/>
          <w:szCs w:val="22"/>
          <w:lang w:val="en-US"/>
        </w:rPr>
      </w:pPr>
      <w:r w:rsidRPr="000D63F3">
        <w:rPr>
          <w:rFonts w:ascii="Calibri" w:hAnsi="Calibri" w:cs="Calibri"/>
          <w:sz w:val="22"/>
          <w:szCs w:val="22"/>
          <w:lang w:val="en-US"/>
        </w:rPr>
        <w:t xml:space="preserve">Similarly to the model we selected, other formulations </w:t>
      </w:r>
      <w:r w:rsidR="004F2FB5" w:rsidRPr="000D63F3">
        <w:rPr>
          <w:rFonts w:ascii="Calibri" w:hAnsi="Calibri" w:cs="Calibri"/>
          <w:sz w:val="22"/>
          <w:szCs w:val="22"/>
          <w:lang w:val="en-US"/>
        </w:rPr>
        <w:t>were proposed for estimating</w:t>
      </w:r>
      <w:r w:rsidR="00503580" w:rsidRPr="000D63F3">
        <w:rPr>
          <w:rFonts w:ascii="Calibri" w:hAnsi="Calibri" w:cs="Calibri"/>
          <w:sz w:val="22"/>
          <w:szCs w:val="22"/>
          <w:lang w:val="en-US"/>
        </w:rPr>
        <w:t xml:space="preserve"> </w:t>
      </w:r>
      <w:r w:rsidR="0058371B" w:rsidRPr="000D63F3">
        <w:rPr>
          <w:rFonts w:ascii="Calibri" w:hAnsi="Calibri" w:cs="Calibri"/>
          <w:sz w:val="22"/>
          <w:szCs w:val="22"/>
          <w:lang w:val="en-US"/>
        </w:rPr>
        <w:t xml:space="preserve">respiratory </w:t>
      </w:r>
      <w:r w:rsidR="00503580" w:rsidRPr="000D63F3">
        <w:rPr>
          <w:rFonts w:ascii="Calibri" w:hAnsi="Calibri" w:cs="Calibri"/>
          <w:sz w:val="22"/>
          <w:szCs w:val="22"/>
          <w:lang w:val="en-US"/>
        </w:rPr>
        <w:t>fish</w:t>
      </w:r>
      <w:r w:rsidR="004F2FB5" w:rsidRPr="000D63F3">
        <w:rPr>
          <w:rFonts w:ascii="Calibri" w:hAnsi="Calibri" w:cs="Calibri"/>
          <w:sz w:val="22"/>
          <w:szCs w:val="22"/>
          <w:lang w:val="en-US"/>
        </w:rPr>
        <w:t xml:space="preserve"> uptake rate</w:t>
      </w:r>
      <w:r w:rsidR="00503580" w:rsidRPr="000D63F3">
        <w:rPr>
          <w:rFonts w:ascii="Calibri" w:hAnsi="Calibri" w:cs="Calibri"/>
          <w:sz w:val="22"/>
          <w:szCs w:val="22"/>
          <w:lang w:val="en-US"/>
        </w:rPr>
        <w:t xml:space="preserve"> of chemicals.</w:t>
      </w:r>
      <w:r w:rsidR="00830182" w:rsidRPr="000D63F3">
        <w:rPr>
          <w:rFonts w:ascii="Calibri" w:hAnsi="Calibri" w:cs="Calibri"/>
          <w:sz w:val="22"/>
          <w:szCs w:val="22"/>
          <w:lang w:val="en-US"/>
        </w:rPr>
        <w:t xml:space="preserve"> </w:t>
      </w:r>
      <w:r w:rsidRPr="000D63F3">
        <w:rPr>
          <w:rFonts w:ascii="Calibri" w:hAnsi="Calibri" w:cs="Calibri"/>
          <w:sz w:val="22"/>
          <w:szCs w:val="22"/>
          <w:lang w:val="en-US"/>
        </w:rPr>
        <w:t>They are all</w:t>
      </w:r>
      <w:r w:rsidR="004F2FB5" w:rsidRPr="000D63F3">
        <w:rPr>
          <w:rFonts w:ascii="Calibri" w:hAnsi="Calibri" w:cs="Calibri"/>
          <w:sz w:val="22"/>
          <w:szCs w:val="22"/>
          <w:lang w:val="en-US"/>
        </w:rPr>
        <w:t xml:space="preserve"> </w:t>
      </w:r>
      <w:r w:rsidR="00830182" w:rsidRPr="000D63F3">
        <w:rPr>
          <w:rFonts w:ascii="Calibri" w:hAnsi="Calibri" w:cs="Calibri"/>
          <w:sz w:val="22"/>
          <w:szCs w:val="22"/>
          <w:lang w:val="en-US"/>
        </w:rPr>
        <w:t>based on</w:t>
      </w:r>
      <w:r w:rsidR="00503580" w:rsidRPr="000D63F3">
        <w:rPr>
          <w:rFonts w:ascii="Calibri" w:hAnsi="Calibri" w:cs="Calibri"/>
          <w:sz w:val="22"/>
          <w:szCs w:val="22"/>
          <w:lang w:val="en-US"/>
        </w:rPr>
        <w:t xml:space="preserve"> correlation</w:t>
      </w:r>
      <w:r w:rsidRPr="000D63F3">
        <w:rPr>
          <w:rFonts w:ascii="Calibri" w:hAnsi="Calibri" w:cs="Calibri"/>
          <w:sz w:val="22"/>
          <w:szCs w:val="22"/>
          <w:lang w:val="en-US"/>
        </w:rPr>
        <w:t>s</w:t>
      </w:r>
      <w:r w:rsidR="00503580" w:rsidRPr="000D63F3">
        <w:rPr>
          <w:rFonts w:ascii="Calibri" w:hAnsi="Calibri" w:cs="Calibri"/>
          <w:sz w:val="22"/>
          <w:szCs w:val="22"/>
          <w:lang w:val="en-US"/>
        </w:rPr>
        <w:t xml:space="preserve"> between uptake rate </w:t>
      </w:r>
      <w:r w:rsidRPr="000D63F3">
        <w:rPr>
          <w:rFonts w:ascii="Calibri" w:hAnsi="Calibri" w:cs="Calibri"/>
          <w:sz w:val="22"/>
          <w:szCs w:val="22"/>
          <w:lang w:val="en-US"/>
        </w:rPr>
        <w:t xml:space="preserve">on one side </w:t>
      </w:r>
      <w:r w:rsidR="00503580" w:rsidRPr="000D63F3">
        <w:rPr>
          <w:rFonts w:ascii="Calibri" w:hAnsi="Calibri" w:cs="Calibri"/>
          <w:sz w:val="22"/>
          <w:szCs w:val="22"/>
          <w:lang w:val="en-US"/>
        </w:rPr>
        <w:t xml:space="preserve">and </w:t>
      </w:r>
      <w:r w:rsidRPr="000D63F3">
        <w:rPr>
          <w:rFonts w:ascii="Calibri" w:hAnsi="Calibri" w:cs="Calibri"/>
          <w:sz w:val="22"/>
          <w:szCs w:val="22"/>
          <w:lang w:val="en-US"/>
        </w:rPr>
        <w:t xml:space="preserve">ventilation rates and </w:t>
      </w:r>
      <w:r w:rsidR="00503580" w:rsidRPr="000D63F3">
        <w:rPr>
          <w:rFonts w:ascii="Calibri" w:hAnsi="Calibri" w:cs="Calibri"/>
          <w:sz w:val="22"/>
          <w:szCs w:val="22"/>
          <w:lang w:val="en-US"/>
        </w:rPr>
        <w:t>gill</w:t>
      </w:r>
      <w:r w:rsidR="004F2FB5" w:rsidRPr="000D63F3">
        <w:rPr>
          <w:rFonts w:ascii="Calibri" w:hAnsi="Calibri" w:cs="Calibri"/>
          <w:sz w:val="22"/>
          <w:szCs w:val="22"/>
          <w:lang w:val="en-US"/>
        </w:rPr>
        <w:t xml:space="preserve"> assimilation efficiency </w:t>
      </w:r>
      <w:r w:rsidRPr="000D63F3">
        <w:rPr>
          <w:rFonts w:ascii="Calibri" w:hAnsi="Calibri" w:cs="Calibri"/>
          <w:sz w:val="22"/>
          <w:szCs w:val="22"/>
          <w:lang w:val="en-US"/>
        </w:rPr>
        <w:t xml:space="preserve">on the other side. Some of these alternative formulations are </w:t>
      </w:r>
      <w:r w:rsidR="004F2FB5" w:rsidRPr="000D63F3">
        <w:rPr>
          <w:rFonts w:ascii="Calibri" w:hAnsi="Calibri" w:cs="Calibri"/>
          <w:sz w:val="22"/>
          <w:szCs w:val="22"/>
          <w:lang w:val="en-US"/>
        </w:rPr>
        <w:t>described here in more details.</w:t>
      </w:r>
      <w:r w:rsidR="007432A7" w:rsidRPr="000D63F3">
        <w:rPr>
          <w:rFonts w:ascii="Calibri" w:hAnsi="Calibri" w:cs="Calibri"/>
          <w:sz w:val="22"/>
          <w:szCs w:val="22"/>
          <w:lang w:val="en-US"/>
        </w:rPr>
        <w:t xml:space="preserve"> </w:t>
      </w:r>
      <w:r w:rsidR="00A11A14" w:rsidRPr="000D63F3">
        <w:rPr>
          <w:rFonts w:ascii="Calibri" w:hAnsi="Calibri" w:cs="Calibri"/>
          <w:sz w:val="22"/>
          <w:szCs w:val="22"/>
          <w:lang w:val="en-US"/>
        </w:rPr>
        <w:t>In our model, ventilation rate is related to body weight according to an allometric relationship. In some models, v</w:t>
      </w:r>
      <w:r w:rsidR="00B237C8" w:rsidRPr="000D63F3">
        <w:rPr>
          <w:rFonts w:ascii="Calibri" w:hAnsi="Calibri" w:cs="Calibri"/>
          <w:sz w:val="22"/>
          <w:szCs w:val="22"/>
          <w:lang w:val="en-US"/>
        </w:rPr>
        <w:t xml:space="preserve">entilation </w:t>
      </w:r>
      <w:r w:rsidR="00183B79" w:rsidRPr="000D63F3">
        <w:rPr>
          <w:rFonts w:ascii="Calibri" w:hAnsi="Calibri" w:cs="Calibri"/>
          <w:sz w:val="22"/>
          <w:szCs w:val="22"/>
          <w:lang w:val="en-US"/>
        </w:rPr>
        <w:t xml:space="preserve">rates </w:t>
      </w:r>
      <w:r w:rsidR="00B237C8" w:rsidRPr="000D63F3">
        <w:rPr>
          <w:rFonts w:ascii="Calibri" w:hAnsi="Calibri" w:cs="Calibri"/>
          <w:sz w:val="22"/>
          <w:szCs w:val="22"/>
          <w:lang w:val="en-US"/>
        </w:rPr>
        <w:t>of fish (expressed in L.</w:t>
      </w:r>
      <w:r w:rsidR="003E50B2" w:rsidRPr="000D63F3">
        <w:rPr>
          <w:rFonts w:ascii="Calibri" w:hAnsi="Calibri" w:cs="Calibri"/>
          <w:sz w:val="22"/>
          <w:szCs w:val="22"/>
          <w:lang w:val="en-US"/>
        </w:rPr>
        <w:t>s</w:t>
      </w:r>
      <w:r w:rsidR="00B237C8" w:rsidRPr="000D63F3">
        <w:rPr>
          <w:rFonts w:ascii="Calibri" w:hAnsi="Calibri" w:cs="Calibri"/>
          <w:sz w:val="22"/>
          <w:szCs w:val="22"/>
          <w:vertAlign w:val="superscript"/>
          <w:lang w:val="en-US"/>
        </w:rPr>
        <w:t>-1</w:t>
      </w:r>
      <w:r w:rsidR="00B237C8" w:rsidRPr="000D63F3">
        <w:rPr>
          <w:rFonts w:ascii="Calibri" w:hAnsi="Calibri" w:cs="Calibri"/>
          <w:sz w:val="22"/>
          <w:szCs w:val="22"/>
          <w:lang w:val="en-US"/>
        </w:rPr>
        <w:t xml:space="preserve">) are </w:t>
      </w:r>
      <w:r w:rsidR="00A11A14" w:rsidRPr="000D63F3">
        <w:rPr>
          <w:rFonts w:ascii="Calibri" w:hAnsi="Calibri" w:cs="Calibri"/>
          <w:sz w:val="22"/>
          <w:szCs w:val="22"/>
          <w:lang w:val="en-US"/>
        </w:rPr>
        <w:t xml:space="preserve">assumed to be </w:t>
      </w:r>
      <w:r w:rsidR="00B237C8" w:rsidRPr="000D63F3">
        <w:rPr>
          <w:rFonts w:ascii="Calibri" w:hAnsi="Calibri" w:cs="Calibri"/>
          <w:sz w:val="22"/>
          <w:szCs w:val="22"/>
          <w:lang w:val="en-US"/>
        </w:rPr>
        <w:t xml:space="preserve">directly associated to its needs in oxygen. </w:t>
      </w:r>
      <w:r w:rsidR="00A11A14" w:rsidRPr="000D63F3">
        <w:rPr>
          <w:rFonts w:ascii="Calibri" w:hAnsi="Calibri" w:cs="Calibri"/>
          <w:sz w:val="22"/>
          <w:szCs w:val="22"/>
          <w:lang w:val="en-US"/>
        </w:rPr>
        <w:t>I</w:t>
      </w:r>
      <w:r w:rsidR="0058371B" w:rsidRPr="000D63F3">
        <w:rPr>
          <w:rFonts w:ascii="Calibri" w:hAnsi="Calibri" w:cs="Calibri"/>
          <w:sz w:val="22"/>
          <w:szCs w:val="22"/>
          <w:lang w:val="en-US"/>
        </w:rPr>
        <w:t xml:space="preserve">t </w:t>
      </w:r>
      <w:r w:rsidR="00B237C8" w:rsidRPr="000D63F3">
        <w:rPr>
          <w:rFonts w:ascii="Calibri" w:hAnsi="Calibri" w:cs="Calibri"/>
          <w:sz w:val="22"/>
          <w:szCs w:val="22"/>
          <w:lang w:val="en-US"/>
        </w:rPr>
        <w:t>is then estimated by the three variables that governs oxygen uptake, i.e. the fish rate of oxygen consumption (expressed in mgO</w:t>
      </w:r>
      <w:r w:rsidR="00B237C8" w:rsidRPr="000D63F3">
        <w:rPr>
          <w:rFonts w:ascii="Calibri" w:hAnsi="Calibri" w:cs="Calibri"/>
          <w:sz w:val="22"/>
          <w:szCs w:val="22"/>
          <w:vertAlign w:val="subscript"/>
          <w:lang w:val="en-US"/>
        </w:rPr>
        <w:t>2</w:t>
      </w:r>
      <w:r w:rsidR="00B237C8" w:rsidRPr="000D63F3">
        <w:rPr>
          <w:rFonts w:ascii="Calibri" w:hAnsi="Calibri" w:cs="Calibri"/>
          <w:sz w:val="22"/>
          <w:szCs w:val="22"/>
          <w:lang w:val="en-US"/>
        </w:rPr>
        <w:t>.s</w:t>
      </w:r>
      <w:r w:rsidR="00B237C8" w:rsidRPr="000D63F3">
        <w:rPr>
          <w:rFonts w:ascii="Calibri" w:hAnsi="Calibri" w:cs="Calibri"/>
          <w:sz w:val="22"/>
          <w:szCs w:val="22"/>
          <w:vertAlign w:val="superscript"/>
          <w:lang w:val="en-US"/>
        </w:rPr>
        <w:t>-1</w:t>
      </w:r>
      <w:r w:rsidR="00B237C8" w:rsidRPr="000D63F3">
        <w:rPr>
          <w:rFonts w:ascii="Calibri" w:hAnsi="Calibri" w:cs="Calibri"/>
          <w:sz w:val="22"/>
          <w:szCs w:val="22"/>
          <w:lang w:val="en-US"/>
        </w:rPr>
        <w:t>), the fish oxygen assimilation efficiency and the dissolved oxygen concentration of the ambient water (in mgO</w:t>
      </w:r>
      <w:r w:rsidR="00B237C8" w:rsidRPr="000D63F3">
        <w:rPr>
          <w:rFonts w:ascii="Calibri" w:hAnsi="Calibri" w:cs="Calibri"/>
          <w:sz w:val="22"/>
          <w:szCs w:val="22"/>
          <w:vertAlign w:val="subscript"/>
          <w:lang w:val="en-US"/>
        </w:rPr>
        <w:t>2</w:t>
      </w:r>
      <w:r w:rsidR="00B237C8" w:rsidRPr="000D63F3">
        <w:rPr>
          <w:rFonts w:ascii="Calibri" w:hAnsi="Calibri" w:cs="Calibri"/>
          <w:sz w:val="22"/>
          <w:szCs w:val="22"/>
          <w:lang w:val="en-US"/>
        </w:rPr>
        <w:t>.L</w:t>
      </w:r>
      <w:r w:rsidR="00B237C8" w:rsidRPr="000D63F3">
        <w:rPr>
          <w:rFonts w:ascii="Calibri" w:hAnsi="Calibri" w:cs="Calibri"/>
          <w:sz w:val="22"/>
          <w:szCs w:val="22"/>
          <w:vertAlign w:val="superscript"/>
          <w:lang w:val="en-US"/>
        </w:rPr>
        <w:t>-1</w:t>
      </w:r>
      <w:r w:rsidR="00B237C8" w:rsidRPr="000D63F3">
        <w:rPr>
          <w:rFonts w:ascii="Calibri" w:hAnsi="Calibri" w:cs="Calibri"/>
          <w:sz w:val="22"/>
          <w:szCs w:val="22"/>
          <w:lang w:val="en-US"/>
        </w:rPr>
        <w:t xml:space="preserve">). </w:t>
      </w:r>
      <w:r w:rsidR="00A11A14" w:rsidRPr="000D63F3">
        <w:rPr>
          <w:rFonts w:ascii="Calibri" w:hAnsi="Calibri" w:cs="Calibri"/>
          <w:sz w:val="22"/>
          <w:szCs w:val="22"/>
          <w:lang w:val="en-US"/>
        </w:rPr>
        <w:t>This alternative requires however more information on fish physiology.</w:t>
      </w:r>
    </w:p>
    <w:p w:rsidR="002A52BF" w:rsidRPr="000D63F3" w:rsidRDefault="00FA0C3A" w:rsidP="00304472">
      <w:pPr>
        <w:pStyle w:val="Default"/>
        <w:spacing w:after="120" w:line="276" w:lineRule="auto"/>
        <w:jc w:val="both"/>
        <w:rPr>
          <w:rFonts w:ascii="Calibri" w:hAnsi="Calibri" w:cs="Calibri"/>
          <w:sz w:val="22"/>
          <w:szCs w:val="22"/>
          <w:lang w:val="en-US"/>
        </w:rPr>
      </w:pPr>
      <w:r w:rsidRPr="000D63F3">
        <w:rPr>
          <w:rFonts w:ascii="Calibri" w:hAnsi="Calibri" w:cs="Calibri"/>
          <w:sz w:val="22"/>
          <w:szCs w:val="22"/>
          <w:lang w:val="en-US"/>
        </w:rPr>
        <w:t xml:space="preserve">Assimilation efficiency determines amount of chemicals that fish extracts from the volume of water flowing across the gill membrane. </w:t>
      </w:r>
      <w:r w:rsidR="00B237C8" w:rsidRPr="000D63F3">
        <w:rPr>
          <w:rFonts w:ascii="Calibri" w:hAnsi="Calibri" w:cs="Calibri"/>
          <w:sz w:val="22"/>
          <w:szCs w:val="22"/>
          <w:lang w:val="en-US"/>
        </w:rPr>
        <w:t xml:space="preserve">Assimilation </w:t>
      </w:r>
      <w:r w:rsidR="0003050F" w:rsidRPr="000D63F3">
        <w:rPr>
          <w:rFonts w:ascii="Calibri" w:hAnsi="Calibri" w:cs="Calibri"/>
          <w:sz w:val="22"/>
          <w:szCs w:val="22"/>
          <w:lang w:val="en-US"/>
        </w:rPr>
        <w:t>E</w:t>
      </w:r>
      <w:r w:rsidR="00B237C8" w:rsidRPr="000D63F3">
        <w:rPr>
          <w:rFonts w:ascii="Calibri" w:hAnsi="Calibri" w:cs="Calibri"/>
          <w:sz w:val="22"/>
          <w:szCs w:val="22"/>
          <w:lang w:val="en-US"/>
        </w:rPr>
        <w:t>fficiency</w:t>
      </w:r>
      <w:r w:rsidR="0003050F" w:rsidRPr="000D63F3">
        <w:rPr>
          <w:rFonts w:ascii="Calibri" w:hAnsi="Calibri" w:cs="Calibri"/>
          <w:sz w:val="22"/>
          <w:szCs w:val="22"/>
          <w:lang w:val="en-US"/>
        </w:rPr>
        <w:t xml:space="preserve"> (AE_gill)</w:t>
      </w:r>
      <w:r w:rsidR="00B237C8" w:rsidRPr="000D63F3">
        <w:rPr>
          <w:rFonts w:ascii="Calibri" w:hAnsi="Calibri" w:cs="Calibri"/>
          <w:sz w:val="22"/>
          <w:szCs w:val="22"/>
          <w:lang w:val="en-US"/>
        </w:rPr>
        <w:t xml:space="preserve"> of the chemical depends on biological attributes of the fish, but also on chemical structure of the investigated substance and its affinity with lipid stores. Several relationship</w:t>
      </w:r>
      <w:r w:rsidR="00534DA9" w:rsidRPr="000D63F3">
        <w:rPr>
          <w:rFonts w:ascii="Calibri" w:hAnsi="Calibri" w:cs="Calibri"/>
          <w:sz w:val="22"/>
          <w:szCs w:val="22"/>
          <w:lang w:val="en-US"/>
        </w:rPr>
        <w:t>s</w:t>
      </w:r>
      <w:r w:rsidR="00B237C8" w:rsidRPr="000D63F3">
        <w:rPr>
          <w:rFonts w:ascii="Calibri" w:hAnsi="Calibri" w:cs="Calibri"/>
          <w:sz w:val="22"/>
          <w:szCs w:val="22"/>
          <w:lang w:val="en-US"/>
        </w:rPr>
        <w:t xml:space="preserve"> were </w:t>
      </w:r>
      <w:r w:rsidR="008224CC" w:rsidRPr="000D63F3">
        <w:rPr>
          <w:rFonts w:ascii="Calibri" w:hAnsi="Calibri" w:cs="Calibri"/>
          <w:sz w:val="22"/>
          <w:szCs w:val="22"/>
          <w:lang w:val="en-US"/>
        </w:rPr>
        <w:t>proposed</w:t>
      </w:r>
      <w:r w:rsidR="00B237C8" w:rsidRPr="000D63F3">
        <w:rPr>
          <w:rFonts w:ascii="Calibri" w:hAnsi="Calibri" w:cs="Calibri"/>
          <w:sz w:val="22"/>
          <w:szCs w:val="22"/>
          <w:lang w:val="en-US"/>
        </w:rPr>
        <w:t xml:space="preserve"> to predict the chemical assimilation efficiency from octanol-water partition coefficient</w:t>
      </w:r>
      <w:r w:rsidR="002C38F1" w:rsidRPr="000D63F3">
        <w:rPr>
          <w:rFonts w:ascii="Calibri" w:hAnsi="Calibri" w:cs="Calibri"/>
          <w:sz w:val="22"/>
          <w:szCs w:val="22"/>
          <w:lang w:val="en-US"/>
        </w:rPr>
        <w:t xml:space="preserve"> K</w:t>
      </w:r>
      <w:r w:rsidR="0059498F" w:rsidRPr="000D63F3">
        <w:rPr>
          <w:rFonts w:ascii="Calibri" w:hAnsi="Calibri" w:cs="Calibri"/>
          <w:sz w:val="22"/>
          <w:szCs w:val="22"/>
          <w:vertAlign w:val="subscript"/>
          <w:lang w:val="en-US"/>
        </w:rPr>
        <w:t>OW</w:t>
      </w:r>
      <w:r w:rsidR="002A52BF" w:rsidRPr="000D63F3">
        <w:rPr>
          <w:rFonts w:ascii="Calibri" w:hAnsi="Calibri" w:cs="Calibri"/>
          <w:sz w:val="22"/>
          <w:szCs w:val="22"/>
          <w:lang w:val="en-US"/>
        </w:rPr>
        <w:t>:</w:t>
      </w:r>
    </w:p>
    <w:p w:rsidR="00323EE1" w:rsidRPr="000D63F3" w:rsidRDefault="00903872" w:rsidP="00323EE1">
      <w:pPr>
        <w:pStyle w:val="Default"/>
        <w:numPr>
          <w:ilvl w:val="0"/>
          <w:numId w:val="4"/>
        </w:numPr>
        <w:spacing w:after="120" w:line="276" w:lineRule="auto"/>
        <w:jc w:val="both"/>
        <w:rPr>
          <w:rFonts w:ascii="Calibri" w:hAnsi="Calibri" w:cs="Calibri"/>
          <w:sz w:val="22"/>
          <w:szCs w:val="22"/>
          <w:lang w:val="en-US"/>
        </w:rPr>
      </w:pPr>
      <w:r w:rsidRPr="000D63F3">
        <w:rPr>
          <w:rFonts w:ascii="Calibri" w:hAnsi="Calibri" w:cs="Calibri"/>
          <w:sz w:val="22"/>
          <w:szCs w:val="22"/>
          <w:lang w:val="en-US"/>
        </w:rPr>
        <w:t>Some</w:t>
      </w:r>
      <w:r w:rsidR="00784763" w:rsidRPr="000D63F3">
        <w:rPr>
          <w:rFonts w:ascii="Calibri" w:hAnsi="Calibri" w:cs="Calibri"/>
          <w:sz w:val="22"/>
          <w:szCs w:val="22"/>
          <w:lang w:val="en-US"/>
        </w:rPr>
        <w:t xml:space="preserve"> authors (Barber et al 200</w:t>
      </w:r>
      <w:r w:rsidR="002A52BF" w:rsidRPr="000D63F3">
        <w:rPr>
          <w:rFonts w:ascii="Calibri" w:hAnsi="Calibri" w:cs="Calibri"/>
          <w:sz w:val="22"/>
          <w:szCs w:val="22"/>
          <w:lang w:val="en-US"/>
        </w:rPr>
        <w:t>8) observed a positive correlation with K</w:t>
      </w:r>
      <w:r w:rsidR="0059498F" w:rsidRPr="000D63F3">
        <w:rPr>
          <w:rFonts w:ascii="Calibri" w:hAnsi="Calibri" w:cs="Calibri"/>
          <w:sz w:val="22"/>
          <w:szCs w:val="22"/>
          <w:vertAlign w:val="subscript"/>
          <w:lang w:val="en-US"/>
        </w:rPr>
        <w:t>OW</w:t>
      </w:r>
      <w:r w:rsidR="002A52BF" w:rsidRPr="000D63F3">
        <w:rPr>
          <w:rFonts w:ascii="Calibri" w:hAnsi="Calibri" w:cs="Calibri"/>
          <w:sz w:val="22"/>
          <w:szCs w:val="22"/>
          <w:lang w:val="en-US"/>
        </w:rPr>
        <w:t xml:space="preserve"> for hydrophilic and moderately hydrophobic chemicals and a negative correlation with </w:t>
      </w:r>
      <w:r w:rsidR="002A52BF" w:rsidRPr="000D63F3">
        <w:rPr>
          <w:rFonts w:ascii="Calibri" w:hAnsi="Calibri" w:cs="Calibri"/>
          <w:iCs/>
          <w:sz w:val="22"/>
          <w:szCs w:val="22"/>
          <w:lang w:val="en-US"/>
        </w:rPr>
        <w:t>K</w:t>
      </w:r>
      <w:r w:rsidR="0059498F" w:rsidRPr="000D63F3">
        <w:rPr>
          <w:rFonts w:ascii="Calibri" w:hAnsi="Calibri" w:cs="Calibri"/>
          <w:iCs/>
          <w:sz w:val="22"/>
          <w:szCs w:val="22"/>
          <w:vertAlign w:val="subscript"/>
          <w:lang w:val="en-US"/>
        </w:rPr>
        <w:t>OW</w:t>
      </w:r>
      <w:r w:rsidR="002A52BF" w:rsidRPr="000D63F3">
        <w:rPr>
          <w:rFonts w:ascii="Calibri" w:hAnsi="Calibri" w:cs="Calibri"/>
          <w:sz w:val="22"/>
          <w:szCs w:val="22"/>
          <w:lang w:val="en-US"/>
        </w:rPr>
        <w:t xml:space="preserve"> for extremely hydrophobic chemicals. The decreasing of </w:t>
      </w:r>
      <w:r w:rsidR="0003050F" w:rsidRPr="000D63F3">
        <w:rPr>
          <w:rFonts w:ascii="Calibri" w:hAnsi="Calibri" w:cs="Calibri"/>
          <w:sz w:val="22"/>
          <w:szCs w:val="22"/>
          <w:lang w:val="en-US"/>
        </w:rPr>
        <w:t>Assimilation E</w:t>
      </w:r>
      <w:r w:rsidR="002A52BF" w:rsidRPr="000D63F3">
        <w:rPr>
          <w:rFonts w:ascii="Calibri" w:hAnsi="Calibri" w:cs="Calibri"/>
          <w:sz w:val="22"/>
          <w:szCs w:val="22"/>
          <w:lang w:val="en-US"/>
        </w:rPr>
        <w:t>fficiency can be caused by the increasing water phase</w:t>
      </w:r>
      <w:r w:rsidR="002A52BF" w:rsidRPr="000D63F3">
        <w:rPr>
          <w:rFonts w:ascii="Calibri" w:hAnsi="Calibri" w:cs="Calibri"/>
          <w:lang w:val="en-US"/>
        </w:rPr>
        <w:t xml:space="preserve"> </w:t>
      </w:r>
      <w:r w:rsidR="009F4E92" w:rsidRPr="000D63F3">
        <w:rPr>
          <w:rFonts w:ascii="Calibri" w:hAnsi="Calibri" w:cs="Calibri"/>
          <w:sz w:val="22"/>
          <w:szCs w:val="22"/>
          <w:lang w:val="en-US"/>
        </w:rPr>
        <w:t>resistance. Thus Barber et al (2008) propose a piecewise function for representing assimilation efficiency:</w:t>
      </w:r>
    </w:p>
    <w:p w:rsidR="008B5427" w:rsidRPr="000D63F3" w:rsidRDefault="00B96F1F" w:rsidP="008B5427">
      <w:pPr>
        <w:pStyle w:val="Default"/>
        <w:spacing w:after="120" w:line="276" w:lineRule="auto"/>
        <w:ind w:left="720"/>
        <w:rPr>
          <w:rFonts w:ascii="Cambria Math" w:hAnsi="Cambria Math" w:cs="Calibri"/>
          <w:sz w:val="20"/>
          <w:szCs w:val="20"/>
          <w:lang w:val="en-US"/>
        </w:rPr>
      </w:pPr>
      <m:oMathPara>
        <m:oMathParaPr>
          <m:jc m:val="left"/>
        </m:oMathParaPr>
        <m:oMath>
          <m:r>
            <m:rPr>
              <m:sty m:val="p"/>
            </m:rPr>
            <w:rPr>
              <w:rFonts w:ascii="Cambria Math" w:hAnsi="Cambria Math" w:cs="Calibri"/>
              <w:sz w:val="20"/>
              <w:szCs w:val="20"/>
              <w:lang w:val="en-US"/>
            </w:rPr>
            <m:t>AE_gill=</m:t>
          </m:r>
          <m:d>
            <m:dPr>
              <m:begChr m:val="{"/>
              <m:endChr m:val=""/>
              <m:ctrlPr>
                <w:rPr>
                  <w:rFonts w:ascii="Cambria Math" w:hAnsi="Cambria Math" w:cs="Calibri"/>
                  <w:i/>
                  <w:sz w:val="20"/>
                  <w:szCs w:val="20"/>
                  <w:lang w:val="en-US"/>
                </w:rPr>
              </m:ctrlPr>
            </m:dPr>
            <m:e>
              <m:eqArr>
                <m:eqArrPr>
                  <m:ctrlPr>
                    <w:rPr>
                      <w:rFonts w:ascii="Cambria Math" w:hAnsi="Cambria Math" w:cs="Calibri"/>
                      <w:i/>
                      <w:sz w:val="20"/>
                      <w:szCs w:val="20"/>
                      <w:lang w:val="en-US"/>
                    </w:rPr>
                  </m:ctrlPr>
                </m:eqArrPr>
                <m:e>
                  <m:r>
                    <m:rPr>
                      <m:sty m:val="p"/>
                    </m:rPr>
                    <w:rPr>
                      <w:rFonts w:ascii="Cambria Math" w:hAnsi="Cambria Math" w:cs="Calibri"/>
                      <w:sz w:val="20"/>
                      <w:szCs w:val="20"/>
                      <w:lang w:val="en-US"/>
                    </w:rPr>
                    <m:t>0,577 logKow-2,81                          log K</m:t>
                  </m:r>
                  <m:r>
                    <m:rPr>
                      <m:sty m:val="p"/>
                    </m:rPr>
                    <w:rPr>
                      <w:rFonts w:ascii="Cambria Math" w:hAnsi="Cambria Math" w:cs="Calibri"/>
                      <w:sz w:val="20"/>
                      <w:szCs w:val="20"/>
                      <w:vertAlign w:val="subscript"/>
                      <w:lang w:val="en-US"/>
                    </w:rPr>
                    <m:t>ow</m:t>
                  </m:r>
                  <m:r>
                    <m:rPr>
                      <m:sty m:val="p"/>
                    </m:rPr>
                    <w:rPr>
                      <w:rFonts w:ascii="Cambria Math" w:hAnsi="Cambria Math" w:cs="Calibri"/>
                      <w:sz w:val="20"/>
                      <w:szCs w:val="20"/>
                      <w:lang w:val="en-US"/>
                    </w:rPr>
                    <m:t>≤4,70</m:t>
                  </m:r>
                </m:e>
                <m:e>
                  <m:func>
                    <m:funcPr>
                      <m:ctrlPr>
                        <w:rPr>
                          <w:rFonts w:ascii="Cambria Math" w:hAnsi="Cambria Math" w:cs="Calibri"/>
                          <w:sz w:val="20"/>
                          <w:szCs w:val="20"/>
                          <w:lang w:val="en-US"/>
                        </w:rPr>
                      </m:ctrlPr>
                    </m:funcPr>
                    <m:fName>
                      <m:r>
                        <m:rPr>
                          <m:sty m:val="p"/>
                        </m:rPr>
                        <w:rPr>
                          <w:rFonts w:ascii="Cambria Math" w:hAnsi="Cambria Math" w:cs="Calibri"/>
                          <w:sz w:val="20"/>
                          <w:szCs w:val="20"/>
                          <w:lang w:val="en-US"/>
                        </w:rPr>
                        <m:t>log</m:t>
                      </m:r>
                    </m:fName>
                    <m:e>
                      <m:r>
                        <m:rPr>
                          <m:sty m:val="p"/>
                        </m:rPr>
                        <w:rPr>
                          <w:rFonts w:ascii="Cambria Math" w:hAnsi="Cambria Math" w:cs="Calibri"/>
                          <w:sz w:val="20"/>
                          <w:szCs w:val="20"/>
                          <w:lang w:val="en-US"/>
                        </w:rPr>
                        <m:t>0,8</m:t>
                      </m:r>
                    </m:e>
                  </m:func>
                  <m:r>
                    <m:rPr>
                      <m:sty m:val="p"/>
                    </m:rPr>
                    <w:rPr>
                      <w:rFonts w:ascii="Cambria Math" w:hAnsi="Cambria Math" w:cs="Calibri"/>
                      <w:sz w:val="20"/>
                      <w:szCs w:val="20"/>
                      <w:lang w:val="en-US"/>
                    </w:rPr>
                    <m:t xml:space="preserve">                                       4,70≤log K</m:t>
                  </m:r>
                  <m:r>
                    <m:rPr>
                      <m:sty m:val="p"/>
                    </m:rPr>
                    <w:rPr>
                      <w:rFonts w:ascii="Cambria Math" w:hAnsi="Cambria Math" w:cs="Calibri"/>
                      <w:sz w:val="20"/>
                      <w:szCs w:val="20"/>
                      <w:vertAlign w:val="subscript"/>
                      <w:lang w:val="en-US"/>
                    </w:rPr>
                    <m:t>ow</m:t>
                  </m:r>
                  <m:r>
                    <m:rPr>
                      <m:sty m:val="p"/>
                    </m:rPr>
                    <w:rPr>
                      <w:rFonts w:ascii="Cambria Math" w:hAnsi="Cambria Math" w:cs="Calibri"/>
                      <w:sz w:val="20"/>
                      <w:szCs w:val="20"/>
                      <w:lang w:val="en-US"/>
                    </w:rPr>
                    <m:t>≤6,75</m:t>
                  </m:r>
                </m:e>
                <m:e>
                  <m:r>
                    <m:rPr>
                      <m:sty m:val="p"/>
                    </m:rPr>
                    <w:rPr>
                      <w:rFonts w:ascii="Cambria Math" w:eastAsia="Cambria Math" w:hAnsi="Cambria Math" w:cs="Cambria Math"/>
                      <w:sz w:val="20"/>
                      <w:szCs w:val="20"/>
                      <w:lang w:val="en-US"/>
                    </w:rPr>
                    <m:t xml:space="preserve">-0,731 logKow+4,84                       </m:t>
                  </m:r>
                  <m:r>
                    <m:rPr>
                      <m:sty m:val="p"/>
                    </m:rPr>
                    <w:rPr>
                      <w:rFonts w:ascii="Cambria Math" w:hAnsi="Cambria Math" w:cs="Calibri"/>
                      <w:sz w:val="20"/>
                      <w:szCs w:val="20"/>
                      <w:lang w:val="en-US"/>
                    </w:rPr>
                    <m:t>log K</m:t>
                  </m:r>
                  <m:r>
                    <m:rPr>
                      <m:sty m:val="p"/>
                    </m:rPr>
                    <w:rPr>
                      <w:rFonts w:ascii="Cambria Math" w:hAnsi="Cambria Math" w:cs="Calibri"/>
                      <w:sz w:val="20"/>
                      <w:szCs w:val="20"/>
                      <w:vertAlign w:val="subscript"/>
                      <w:lang w:val="en-US"/>
                    </w:rPr>
                    <m:t>ow</m:t>
                  </m:r>
                  <m:r>
                    <w:rPr>
                      <w:rFonts w:ascii="Cambria Math" w:hAnsi="Cambria Math" w:cs="Calibri"/>
                      <w:sz w:val="20"/>
                      <w:szCs w:val="20"/>
                      <w:vertAlign w:val="subscript"/>
                      <w:lang w:val="en-US"/>
                    </w:rPr>
                    <m:t>&gt;6,</m:t>
                  </m:r>
                  <m:r>
                    <m:rPr>
                      <m:sty m:val="p"/>
                    </m:rPr>
                    <w:rPr>
                      <w:rFonts w:ascii="Cambria Math" w:hAnsi="Cambria Math" w:cs="Calibri"/>
                      <w:sz w:val="20"/>
                      <w:szCs w:val="20"/>
                      <w:lang w:val="en-US"/>
                    </w:rPr>
                    <m:t>75</m:t>
                  </m:r>
                </m:e>
              </m:eqArr>
            </m:e>
          </m:d>
        </m:oMath>
      </m:oMathPara>
    </w:p>
    <w:p w:rsidR="00BA48CD" w:rsidRPr="000D63F3" w:rsidRDefault="00BA48CD" w:rsidP="00B96F1F">
      <w:pPr>
        <w:pStyle w:val="Default"/>
        <w:spacing w:after="120" w:line="276" w:lineRule="auto"/>
        <w:jc w:val="both"/>
        <w:rPr>
          <w:rFonts w:ascii="Calibri" w:hAnsi="Calibri" w:cs="Calibri"/>
          <w:sz w:val="22"/>
          <w:lang w:val="en-US"/>
        </w:rPr>
      </w:pPr>
    </w:p>
    <w:p w:rsidR="00784763" w:rsidRPr="000D63F3" w:rsidRDefault="00784763" w:rsidP="002A52BF">
      <w:pPr>
        <w:pStyle w:val="Default"/>
        <w:numPr>
          <w:ilvl w:val="0"/>
          <w:numId w:val="4"/>
        </w:numPr>
        <w:spacing w:after="120" w:line="276" w:lineRule="auto"/>
        <w:jc w:val="both"/>
        <w:rPr>
          <w:rFonts w:ascii="Calibri" w:hAnsi="Calibri" w:cs="Calibri"/>
          <w:sz w:val="22"/>
          <w:szCs w:val="22"/>
          <w:lang w:val="en-US"/>
        </w:rPr>
      </w:pPr>
      <w:r w:rsidRPr="000D63F3">
        <w:rPr>
          <w:rFonts w:ascii="Calibri" w:hAnsi="Calibri" w:cs="Calibri"/>
          <w:sz w:val="22"/>
          <w:szCs w:val="22"/>
          <w:lang w:val="en-US"/>
        </w:rPr>
        <w:t>Aquatox</w:t>
      </w:r>
      <w:r w:rsidR="00FC49B5" w:rsidRPr="000D63F3">
        <w:rPr>
          <w:rFonts w:ascii="Calibri" w:hAnsi="Calibri" w:cs="Calibri"/>
          <w:sz w:val="22"/>
          <w:szCs w:val="22"/>
          <w:lang w:val="en-US"/>
        </w:rPr>
        <w:t xml:space="preserve"> </w:t>
      </w:r>
      <w:r w:rsidR="00C517CA" w:rsidRPr="000D63F3">
        <w:rPr>
          <w:rFonts w:ascii="Calibri" w:hAnsi="Calibri" w:cs="Calibri"/>
          <w:sz w:val="22"/>
          <w:szCs w:val="22"/>
          <w:lang w:val="en-US"/>
        </w:rPr>
        <w:t>(</w:t>
      </w:r>
      <w:r w:rsidR="00F52FF1" w:rsidRPr="000D63F3">
        <w:rPr>
          <w:rFonts w:ascii="Calibri" w:hAnsi="Calibri" w:cs="Calibri"/>
          <w:sz w:val="22"/>
          <w:szCs w:val="22"/>
          <w:lang w:val="en-US"/>
        </w:rPr>
        <w:t>Barber et al 2008</w:t>
      </w:r>
      <w:r w:rsidR="00C517CA" w:rsidRPr="000D63F3">
        <w:rPr>
          <w:rFonts w:ascii="Calibri" w:hAnsi="Calibri" w:cs="Calibri"/>
          <w:sz w:val="22"/>
          <w:szCs w:val="22"/>
          <w:lang w:val="en-US"/>
        </w:rPr>
        <w:t>)</w:t>
      </w:r>
      <w:r w:rsidR="00183B79" w:rsidRPr="000D63F3">
        <w:rPr>
          <w:rFonts w:ascii="Calibri" w:hAnsi="Calibri" w:cs="Calibri"/>
          <w:sz w:val="22"/>
          <w:szCs w:val="22"/>
          <w:lang w:val="en-US"/>
        </w:rPr>
        <w:t xml:space="preserve"> </w:t>
      </w:r>
      <w:r w:rsidR="00FC49B5" w:rsidRPr="000D63F3">
        <w:rPr>
          <w:rFonts w:ascii="Calibri" w:hAnsi="Calibri" w:cs="Calibri"/>
          <w:sz w:val="22"/>
          <w:szCs w:val="22"/>
          <w:lang w:val="en-US"/>
        </w:rPr>
        <w:t>estimates</w:t>
      </w:r>
      <w:r w:rsidR="00D03007" w:rsidRPr="000D63F3">
        <w:rPr>
          <w:rFonts w:ascii="Calibri" w:hAnsi="Calibri" w:cs="Calibri"/>
          <w:sz w:val="22"/>
          <w:szCs w:val="22"/>
          <w:lang w:val="en-US"/>
        </w:rPr>
        <w:t xml:space="preserve"> Assimilation Efficiency on</w:t>
      </w:r>
      <w:r w:rsidR="00FC49B5" w:rsidRPr="000D63F3">
        <w:rPr>
          <w:rFonts w:ascii="Calibri" w:hAnsi="Calibri" w:cs="Calibri"/>
          <w:sz w:val="22"/>
          <w:szCs w:val="22"/>
          <w:lang w:val="en-US"/>
        </w:rPr>
        <w:t xml:space="preserve"> the basis of its </w:t>
      </w:r>
      <w:r w:rsidR="00B05471" w:rsidRPr="000D63F3">
        <w:rPr>
          <w:rFonts w:ascii="Calibri" w:hAnsi="Calibri" w:cs="Calibri"/>
          <w:sz w:val="22"/>
          <w:szCs w:val="22"/>
          <w:lang w:val="en-US"/>
        </w:rPr>
        <w:t>correlation</w:t>
      </w:r>
      <w:r w:rsidR="00D03007" w:rsidRPr="000D63F3">
        <w:rPr>
          <w:rFonts w:ascii="Calibri" w:hAnsi="Calibri" w:cs="Calibri"/>
          <w:sz w:val="22"/>
          <w:szCs w:val="22"/>
          <w:lang w:val="en-US"/>
        </w:rPr>
        <w:t xml:space="preserve"> with the following ranges of</w:t>
      </w:r>
      <w:r w:rsidR="00B05471" w:rsidRPr="000D63F3">
        <w:rPr>
          <w:rFonts w:ascii="Calibri" w:hAnsi="Calibri" w:cs="Calibri"/>
          <w:sz w:val="22"/>
          <w:szCs w:val="22"/>
          <w:lang w:val="en-US"/>
        </w:rPr>
        <w:t xml:space="preserve"> logK</w:t>
      </w:r>
      <w:r w:rsidR="0059498F" w:rsidRPr="000D63F3">
        <w:rPr>
          <w:rFonts w:ascii="Calibri" w:hAnsi="Calibri" w:cs="Calibri"/>
          <w:sz w:val="22"/>
          <w:szCs w:val="22"/>
          <w:vertAlign w:val="subscript"/>
          <w:lang w:val="en-US"/>
        </w:rPr>
        <w:t>OW</w:t>
      </w:r>
      <w:r w:rsidR="00D03007" w:rsidRPr="000D63F3">
        <w:rPr>
          <w:rFonts w:ascii="Calibri" w:hAnsi="Calibri" w:cs="Calibri"/>
          <w:sz w:val="22"/>
          <w:szCs w:val="22"/>
          <w:lang w:val="en-US"/>
        </w:rPr>
        <w:t xml:space="preserve"> values</w:t>
      </w:r>
      <w:r w:rsidR="00323EE1" w:rsidRPr="000D63F3">
        <w:rPr>
          <w:rFonts w:ascii="Calibri" w:hAnsi="Calibri" w:cs="Calibri"/>
          <w:sz w:val="22"/>
          <w:szCs w:val="22"/>
          <w:lang w:val="en-US"/>
        </w:rPr>
        <w:t>:</w:t>
      </w:r>
      <w:r w:rsidR="00D03007" w:rsidRPr="000D63F3">
        <w:rPr>
          <w:rFonts w:ascii="Calibri" w:hAnsi="Calibri" w:cs="Calibri"/>
          <w:sz w:val="22"/>
          <w:szCs w:val="22"/>
          <w:lang w:val="en-US"/>
        </w:rPr>
        <w:t xml:space="preserve"> </w:t>
      </w:r>
      <w:r w:rsidR="00445C86" w:rsidRPr="000D63F3">
        <w:rPr>
          <w:rFonts w:ascii="Calibri" w:hAnsi="Calibri" w:cs="Calibri"/>
          <w:sz w:val="22"/>
          <w:szCs w:val="22"/>
          <w:lang w:val="en-US"/>
        </w:rPr>
        <w:t>log K</w:t>
      </w:r>
      <w:r w:rsidR="0059498F" w:rsidRPr="000D63F3">
        <w:rPr>
          <w:rFonts w:ascii="Calibri" w:hAnsi="Calibri" w:cs="Calibri"/>
          <w:sz w:val="22"/>
          <w:szCs w:val="22"/>
          <w:vertAlign w:val="subscript"/>
          <w:lang w:val="en-US"/>
        </w:rPr>
        <w:t>OW</w:t>
      </w:r>
      <w:r w:rsidR="00B96F1F" w:rsidRPr="000D63F3">
        <w:rPr>
          <w:rFonts w:ascii="Calibri" w:hAnsi="Calibri" w:cs="Calibri"/>
          <w:sz w:val="22"/>
          <w:szCs w:val="22"/>
          <w:lang w:val="en-US"/>
        </w:rPr>
        <w:t>≤1,5, 1,</w:t>
      </w:r>
      <w:r w:rsidR="00D03007" w:rsidRPr="000D63F3">
        <w:rPr>
          <w:rFonts w:ascii="Calibri" w:hAnsi="Calibri" w:cs="Calibri"/>
          <w:sz w:val="22"/>
          <w:szCs w:val="22"/>
          <w:lang w:val="en-US"/>
        </w:rPr>
        <w:t>5&lt;log K</w:t>
      </w:r>
      <w:r w:rsidR="0059498F" w:rsidRPr="000D63F3">
        <w:rPr>
          <w:rFonts w:ascii="Calibri" w:hAnsi="Calibri" w:cs="Calibri"/>
          <w:sz w:val="22"/>
          <w:szCs w:val="22"/>
          <w:vertAlign w:val="subscript"/>
          <w:lang w:val="en-US"/>
        </w:rPr>
        <w:t>OW</w:t>
      </w:r>
      <w:r w:rsidR="00D03007" w:rsidRPr="000D63F3">
        <w:rPr>
          <w:rFonts w:ascii="Calibri" w:hAnsi="Calibri" w:cs="Calibri"/>
          <w:sz w:val="22"/>
          <w:szCs w:val="22"/>
          <w:lang w:val="en-US"/>
        </w:rPr>
        <w:t>≤3</w:t>
      </w:r>
      <w:r w:rsidR="00B96F1F" w:rsidRPr="000D63F3">
        <w:rPr>
          <w:rFonts w:ascii="Calibri" w:hAnsi="Calibri" w:cs="Calibri"/>
          <w:sz w:val="22"/>
          <w:szCs w:val="22"/>
          <w:lang w:val="en-US"/>
        </w:rPr>
        <w:t>,</w:t>
      </w:r>
      <w:r w:rsidR="00D03007" w:rsidRPr="000D63F3">
        <w:rPr>
          <w:rFonts w:ascii="Calibri" w:hAnsi="Calibri" w:cs="Calibri"/>
          <w:sz w:val="22"/>
          <w:szCs w:val="22"/>
          <w:lang w:val="en-US"/>
        </w:rPr>
        <w:t>0</w:t>
      </w:r>
      <w:r w:rsidR="00B96F1F" w:rsidRPr="000D63F3">
        <w:rPr>
          <w:rFonts w:ascii="Calibri" w:hAnsi="Calibri" w:cs="Calibri"/>
          <w:sz w:val="22"/>
          <w:szCs w:val="22"/>
          <w:lang w:val="en-US"/>
        </w:rPr>
        <w:t>,</w:t>
      </w:r>
      <w:r w:rsidR="00D03007" w:rsidRPr="000D63F3">
        <w:rPr>
          <w:rFonts w:ascii="Calibri" w:hAnsi="Calibri" w:cs="Calibri"/>
          <w:sz w:val="22"/>
          <w:szCs w:val="22"/>
          <w:lang w:val="en-US"/>
        </w:rPr>
        <w:t xml:space="preserve"> 3</w:t>
      </w:r>
      <w:r w:rsidR="00B96F1F" w:rsidRPr="000D63F3">
        <w:rPr>
          <w:rFonts w:ascii="Calibri" w:hAnsi="Calibri" w:cs="Calibri"/>
          <w:sz w:val="22"/>
          <w:szCs w:val="22"/>
          <w:lang w:val="en-US"/>
        </w:rPr>
        <w:t>,</w:t>
      </w:r>
      <w:r w:rsidR="00D03007" w:rsidRPr="000D63F3">
        <w:rPr>
          <w:rFonts w:ascii="Calibri" w:hAnsi="Calibri" w:cs="Calibri"/>
          <w:sz w:val="22"/>
          <w:szCs w:val="22"/>
          <w:lang w:val="en-US"/>
        </w:rPr>
        <w:t>0&lt;log K</w:t>
      </w:r>
      <w:r w:rsidR="0059498F" w:rsidRPr="000D63F3">
        <w:rPr>
          <w:rFonts w:ascii="Calibri" w:hAnsi="Calibri" w:cs="Calibri"/>
          <w:sz w:val="22"/>
          <w:szCs w:val="22"/>
          <w:vertAlign w:val="subscript"/>
          <w:lang w:val="en-US"/>
        </w:rPr>
        <w:t>OW</w:t>
      </w:r>
      <w:r w:rsidR="00FC49B5" w:rsidRPr="000D63F3">
        <w:rPr>
          <w:rFonts w:ascii="Calibri" w:hAnsi="Calibri" w:cs="Calibri"/>
          <w:sz w:val="22"/>
          <w:szCs w:val="22"/>
          <w:lang w:val="en-US"/>
        </w:rPr>
        <w:t>≤6</w:t>
      </w:r>
      <w:r w:rsidR="00B96F1F" w:rsidRPr="000D63F3">
        <w:rPr>
          <w:rFonts w:ascii="Calibri" w:hAnsi="Calibri" w:cs="Calibri"/>
          <w:sz w:val="22"/>
          <w:szCs w:val="22"/>
          <w:lang w:val="en-US"/>
        </w:rPr>
        <w:t>,</w:t>
      </w:r>
      <w:r w:rsidR="00FC49B5" w:rsidRPr="000D63F3">
        <w:rPr>
          <w:rFonts w:ascii="Calibri" w:hAnsi="Calibri" w:cs="Calibri"/>
          <w:sz w:val="22"/>
          <w:szCs w:val="22"/>
          <w:lang w:val="en-US"/>
        </w:rPr>
        <w:t>0</w:t>
      </w:r>
      <w:r w:rsidR="00B96F1F" w:rsidRPr="000D63F3">
        <w:rPr>
          <w:rFonts w:ascii="Calibri" w:hAnsi="Calibri" w:cs="Calibri"/>
          <w:sz w:val="22"/>
          <w:szCs w:val="22"/>
          <w:lang w:val="en-US"/>
        </w:rPr>
        <w:t>,</w:t>
      </w:r>
      <w:r w:rsidR="00FC49B5" w:rsidRPr="000D63F3">
        <w:rPr>
          <w:rFonts w:ascii="Calibri" w:hAnsi="Calibri" w:cs="Calibri"/>
          <w:sz w:val="22"/>
          <w:szCs w:val="22"/>
          <w:lang w:val="en-US"/>
        </w:rPr>
        <w:t xml:space="preserve"> 6</w:t>
      </w:r>
      <w:r w:rsidR="00B96F1F" w:rsidRPr="000D63F3">
        <w:rPr>
          <w:rFonts w:ascii="Calibri" w:hAnsi="Calibri" w:cs="Calibri"/>
          <w:sz w:val="22"/>
          <w:szCs w:val="22"/>
          <w:lang w:val="en-US"/>
        </w:rPr>
        <w:t>,</w:t>
      </w:r>
      <w:r w:rsidR="00FC49B5" w:rsidRPr="000D63F3">
        <w:rPr>
          <w:rFonts w:ascii="Calibri" w:hAnsi="Calibri" w:cs="Calibri"/>
          <w:sz w:val="22"/>
          <w:szCs w:val="22"/>
          <w:lang w:val="en-US"/>
        </w:rPr>
        <w:t>0&lt;log K</w:t>
      </w:r>
      <w:r w:rsidR="0059498F" w:rsidRPr="000D63F3">
        <w:rPr>
          <w:rFonts w:ascii="Calibri" w:hAnsi="Calibri" w:cs="Calibri"/>
          <w:sz w:val="22"/>
          <w:szCs w:val="22"/>
          <w:vertAlign w:val="subscript"/>
          <w:lang w:val="en-US"/>
        </w:rPr>
        <w:t>OW</w:t>
      </w:r>
      <w:r w:rsidR="00FC49B5" w:rsidRPr="000D63F3">
        <w:rPr>
          <w:rFonts w:ascii="Calibri" w:hAnsi="Calibri" w:cs="Calibri"/>
          <w:sz w:val="22"/>
          <w:szCs w:val="22"/>
          <w:lang w:val="en-US"/>
        </w:rPr>
        <w:t>≤8</w:t>
      </w:r>
      <w:r w:rsidR="00B96F1F" w:rsidRPr="000D63F3">
        <w:rPr>
          <w:rFonts w:ascii="Calibri" w:hAnsi="Calibri" w:cs="Calibri"/>
          <w:sz w:val="22"/>
          <w:szCs w:val="22"/>
          <w:lang w:val="en-US"/>
        </w:rPr>
        <w:t>,</w:t>
      </w:r>
      <w:r w:rsidR="00FC49B5" w:rsidRPr="000D63F3">
        <w:rPr>
          <w:rFonts w:ascii="Calibri" w:hAnsi="Calibri" w:cs="Calibri"/>
          <w:sz w:val="22"/>
          <w:szCs w:val="22"/>
          <w:lang w:val="en-US"/>
        </w:rPr>
        <w:t>0, log K</w:t>
      </w:r>
      <w:r w:rsidR="0059498F" w:rsidRPr="000D63F3">
        <w:rPr>
          <w:rFonts w:ascii="Calibri" w:hAnsi="Calibri" w:cs="Calibri"/>
          <w:sz w:val="22"/>
          <w:szCs w:val="22"/>
          <w:vertAlign w:val="subscript"/>
          <w:lang w:val="en-US"/>
        </w:rPr>
        <w:t>OW</w:t>
      </w:r>
      <w:r w:rsidR="00FC49B5" w:rsidRPr="000D63F3">
        <w:rPr>
          <w:rFonts w:ascii="Calibri" w:hAnsi="Calibri" w:cs="Calibri"/>
          <w:sz w:val="22"/>
          <w:szCs w:val="22"/>
          <w:lang w:val="en-US"/>
        </w:rPr>
        <w:t>&gt;8</w:t>
      </w:r>
      <w:r w:rsidR="00B96F1F" w:rsidRPr="000D63F3">
        <w:rPr>
          <w:rFonts w:ascii="Calibri" w:hAnsi="Calibri" w:cs="Calibri"/>
          <w:sz w:val="22"/>
          <w:szCs w:val="22"/>
          <w:lang w:val="en-US"/>
        </w:rPr>
        <w:t>,</w:t>
      </w:r>
      <w:r w:rsidR="00FC49B5" w:rsidRPr="000D63F3">
        <w:rPr>
          <w:rFonts w:ascii="Calibri" w:hAnsi="Calibri" w:cs="Calibri"/>
          <w:sz w:val="22"/>
          <w:szCs w:val="22"/>
          <w:lang w:val="en-US"/>
        </w:rPr>
        <w:t>0</w:t>
      </w:r>
      <w:r w:rsidR="00323EE1" w:rsidRPr="000D63F3">
        <w:rPr>
          <w:rFonts w:ascii="Calibri" w:hAnsi="Calibri" w:cs="Calibri"/>
          <w:sz w:val="22"/>
          <w:szCs w:val="22"/>
          <w:lang w:val="en-US"/>
        </w:rPr>
        <w:t>,</w:t>
      </w:r>
      <w:r w:rsidR="00D03007" w:rsidRPr="000D63F3">
        <w:rPr>
          <w:rFonts w:ascii="Calibri" w:hAnsi="Calibri" w:cs="Calibri"/>
          <w:sz w:val="22"/>
          <w:szCs w:val="22"/>
          <w:lang w:val="en-US"/>
        </w:rPr>
        <w:t xml:space="preserve"> using the piecewise function;</w:t>
      </w:r>
    </w:p>
    <w:p w:rsidR="00FC49B5" w:rsidRPr="000D63F3" w:rsidRDefault="00B96F1F" w:rsidP="00445C86">
      <w:pPr>
        <w:pStyle w:val="Default"/>
        <w:spacing w:after="120" w:line="276" w:lineRule="auto"/>
        <w:ind w:left="720"/>
        <w:rPr>
          <w:rFonts w:ascii="Cambria Math" w:hAnsi="Cambria Math" w:cs="Calibri"/>
          <w:sz w:val="20"/>
          <w:szCs w:val="20"/>
          <w:lang w:val="en-US"/>
        </w:rPr>
      </w:pPr>
      <m:oMathPara>
        <m:oMathParaPr>
          <m:jc m:val="left"/>
        </m:oMathParaPr>
        <m:oMath>
          <m:r>
            <m:rPr>
              <m:sty m:val="p"/>
            </m:rPr>
            <w:rPr>
              <w:rFonts w:ascii="Cambria Math" w:hAnsi="Cambria Math" w:cs="Calibri"/>
              <w:sz w:val="20"/>
              <w:szCs w:val="20"/>
              <w:lang w:val="en-US"/>
            </w:rPr>
            <m:t>AE_gill=</m:t>
          </m:r>
          <m:d>
            <m:dPr>
              <m:begChr m:val="{"/>
              <m:endChr m:val=""/>
              <m:ctrlPr>
                <w:rPr>
                  <w:rFonts w:ascii="Cambria Math" w:hAnsi="Cambria Math" w:cs="Calibri"/>
                  <w:sz w:val="20"/>
                  <w:szCs w:val="20"/>
                  <w:lang w:val="en-US"/>
                </w:rPr>
              </m:ctrlPr>
            </m:dPr>
            <m:e>
              <m:eqArr>
                <m:eqArrPr>
                  <m:ctrlPr>
                    <w:rPr>
                      <w:rFonts w:ascii="Cambria Math" w:hAnsi="Cambria Math" w:cs="Calibri"/>
                      <w:sz w:val="20"/>
                      <w:szCs w:val="20"/>
                      <w:lang w:val="en-US"/>
                    </w:rPr>
                  </m:ctrlPr>
                </m:eqArrPr>
                <m:e>
                  <m:r>
                    <m:rPr>
                      <m:sty m:val="p"/>
                    </m:rPr>
                    <w:rPr>
                      <w:rFonts w:ascii="Cambria Math" w:hAnsi="Cambria Math" w:cs="Calibri"/>
                      <w:sz w:val="20"/>
                      <w:szCs w:val="20"/>
                      <w:lang w:val="en-US"/>
                    </w:rPr>
                    <m:t>0,1                                                       log K</m:t>
                  </m:r>
                  <m:r>
                    <m:rPr>
                      <m:sty m:val="p"/>
                    </m:rPr>
                    <w:rPr>
                      <w:rFonts w:ascii="Cambria Math" w:hAnsi="Cambria Math" w:cs="Calibri"/>
                      <w:sz w:val="20"/>
                      <w:szCs w:val="20"/>
                      <w:vertAlign w:val="subscript"/>
                      <w:lang w:val="en-US"/>
                    </w:rPr>
                    <m:t>ow</m:t>
                  </m:r>
                  <m:r>
                    <m:rPr>
                      <m:sty m:val="p"/>
                    </m:rPr>
                    <w:rPr>
                      <w:rFonts w:ascii="Cambria Math" w:hAnsi="Cambria Math" w:cs="Calibri"/>
                      <w:sz w:val="20"/>
                      <w:szCs w:val="20"/>
                      <w:lang w:val="en-US"/>
                    </w:rPr>
                    <m:t>≤1,5</m:t>
                  </m:r>
                </m:e>
                <m:e>
                  <m:r>
                    <m:rPr>
                      <m:sty m:val="p"/>
                    </m:rPr>
                    <w:rPr>
                      <w:rFonts w:ascii="Cambria Math" w:hAnsi="Cambria Math" w:cs="Calibri"/>
                      <w:sz w:val="20"/>
                      <w:szCs w:val="20"/>
                      <w:lang w:val="en-US"/>
                    </w:rPr>
                    <m:t>0,3 logKow-0,35              1.5</m:t>
                  </m:r>
                  <m:r>
                    <w:rPr>
                      <w:rFonts w:ascii="Cambria Math" w:hAnsi="Cambria Math" w:cs="Calibri"/>
                      <w:sz w:val="20"/>
                      <w:szCs w:val="20"/>
                      <w:lang w:val="en-US"/>
                    </w:rPr>
                    <m:t>&lt;</m:t>
                  </m:r>
                  <m:r>
                    <m:rPr>
                      <m:sty m:val="p"/>
                    </m:rPr>
                    <w:rPr>
                      <w:rFonts w:ascii="Cambria Math" w:hAnsi="Cambria Math" w:cs="Calibri"/>
                      <w:sz w:val="20"/>
                      <w:szCs w:val="20"/>
                      <w:lang w:val="en-US"/>
                    </w:rPr>
                    <m:t>log K</m:t>
                  </m:r>
                  <m:r>
                    <m:rPr>
                      <m:sty m:val="p"/>
                    </m:rPr>
                    <w:rPr>
                      <w:rFonts w:ascii="Cambria Math" w:hAnsi="Cambria Math" w:cs="Calibri"/>
                      <w:sz w:val="20"/>
                      <w:szCs w:val="20"/>
                      <w:vertAlign w:val="subscript"/>
                      <w:lang w:val="en-US"/>
                    </w:rPr>
                    <m:t>ow</m:t>
                  </m:r>
                  <m:r>
                    <m:rPr>
                      <m:sty m:val="p"/>
                    </m:rPr>
                    <w:rPr>
                      <w:rFonts w:ascii="Cambria Math" w:hAnsi="Cambria Math" w:cs="Calibri"/>
                      <w:sz w:val="20"/>
                      <w:szCs w:val="20"/>
                      <w:lang w:val="en-US"/>
                    </w:rPr>
                    <m:t>≤3,0</m:t>
                  </m:r>
                  <m:ctrlPr>
                    <w:rPr>
                      <w:rFonts w:ascii="Cambria Math" w:eastAsia="Cambria Math" w:hAnsi="Cambria Math" w:cs="Cambria Math"/>
                      <w:sz w:val="20"/>
                      <w:szCs w:val="20"/>
                      <w:lang w:val="en-US"/>
                    </w:rPr>
                  </m:ctrlPr>
                </m:e>
                <m:e>
                  <m:r>
                    <m:rPr>
                      <m:sty m:val="p"/>
                    </m:rPr>
                    <w:rPr>
                      <w:rFonts w:ascii="Cambria Math" w:eastAsia="Cambria Math" w:hAnsi="Cambria Math" w:cs="Cambria Math"/>
                      <w:sz w:val="20"/>
                      <w:szCs w:val="20"/>
                      <w:lang w:val="en-US"/>
                    </w:rPr>
                    <m:t xml:space="preserve">0,55                                         </m:t>
                  </m:r>
                  <m:r>
                    <m:rPr>
                      <m:sty m:val="p"/>
                    </m:rPr>
                    <w:rPr>
                      <w:rFonts w:ascii="Cambria Math" w:hAnsi="Cambria Math" w:cs="Calibri"/>
                      <w:sz w:val="20"/>
                      <w:szCs w:val="20"/>
                      <w:lang w:val="en-US"/>
                    </w:rPr>
                    <m:t>3.0</m:t>
                  </m:r>
                  <m:r>
                    <w:rPr>
                      <w:rFonts w:ascii="Cambria Math" w:hAnsi="Cambria Math" w:cs="Calibri"/>
                      <w:sz w:val="20"/>
                      <w:szCs w:val="20"/>
                      <w:lang w:val="en-US"/>
                    </w:rPr>
                    <m:t>&lt;</m:t>
                  </m:r>
                  <m:func>
                    <m:funcPr>
                      <m:ctrlPr>
                        <w:rPr>
                          <w:rFonts w:ascii="Cambria Math" w:hAnsi="Cambria Math" w:cs="Calibri"/>
                          <w:sz w:val="20"/>
                          <w:szCs w:val="20"/>
                          <w:lang w:val="en-US"/>
                        </w:rPr>
                      </m:ctrlPr>
                    </m:funcPr>
                    <m:fName>
                      <m:r>
                        <m:rPr>
                          <m:sty m:val="p"/>
                        </m:rPr>
                        <w:rPr>
                          <w:rFonts w:ascii="Cambria Math" w:hAnsi="Cambria Math" w:cs="Calibri"/>
                          <w:sz w:val="20"/>
                          <w:szCs w:val="20"/>
                          <w:lang w:val="en-US"/>
                        </w:rPr>
                        <m:t>log</m:t>
                      </m:r>
                    </m:fName>
                    <m:e>
                      <m:r>
                        <m:rPr>
                          <m:sty m:val="p"/>
                        </m:rPr>
                        <w:rPr>
                          <w:rFonts w:ascii="Cambria Math" w:hAnsi="Cambria Math" w:cs="Calibri"/>
                          <w:sz w:val="20"/>
                          <w:szCs w:val="20"/>
                          <w:lang w:val="en-US"/>
                        </w:rPr>
                        <m:t>Kow</m:t>
                      </m:r>
                    </m:e>
                  </m:func>
                  <m:r>
                    <m:rPr>
                      <m:sty m:val="p"/>
                    </m:rPr>
                    <w:rPr>
                      <w:rFonts w:ascii="Cambria Math" w:hAnsi="Cambria Math" w:cs="Calibri"/>
                      <w:sz w:val="20"/>
                      <w:szCs w:val="20"/>
                      <w:lang w:val="en-US"/>
                    </w:rPr>
                    <m:t>≤6,0</m:t>
                  </m:r>
                  <m:ctrlPr>
                    <w:rPr>
                      <w:rFonts w:ascii="Cambria Math" w:eastAsia="Cambria Math" w:hAnsi="Cambria Math" w:cs="Cambria Math"/>
                      <w:sz w:val="20"/>
                      <w:szCs w:val="20"/>
                      <w:lang w:val="en-US"/>
                    </w:rPr>
                  </m:ctrlPr>
                </m:e>
                <m:e>
                  <m:r>
                    <m:rPr>
                      <m:sty m:val="p"/>
                    </m:rPr>
                    <w:rPr>
                      <w:rFonts w:ascii="Cambria Math" w:eastAsia="Cambria Math" w:hAnsi="Cambria Math" w:cs="Cambria Math"/>
                      <w:sz w:val="20"/>
                      <w:szCs w:val="20"/>
                      <w:lang w:val="en-US"/>
                    </w:rPr>
                    <m:t xml:space="preserve">1,90-0,225 logKow         </m:t>
                  </m:r>
                  <m:r>
                    <m:rPr>
                      <m:sty m:val="p"/>
                    </m:rPr>
                    <w:rPr>
                      <w:rFonts w:ascii="Cambria Math" w:hAnsi="Cambria Math" w:cs="Calibri"/>
                      <w:sz w:val="20"/>
                      <w:szCs w:val="20"/>
                      <w:lang w:val="en-US"/>
                    </w:rPr>
                    <m:t>6.0</m:t>
                  </m:r>
                  <m:r>
                    <w:rPr>
                      <w:rFonts w:ascii="Cambria Math" w:hAnsi="Cambria Math" w:cs="Calibri"/>
                      <w:sz w:val="20"/>
                      <w:szCs w:val="20"/>
                      <w:lang w:val="en-US"/>
                    </w:rPr>
                    <m:t>&lt;</m:t>
                  </m:r>
                  <m:func>
                    <m:funcPr>
                      <m:ctrlPr>
                        <w:rPr>
                          <w:rFonts w:ascii="Cambria Math" w:hAnsi="Cambria Math" w:cs="Calibri"/>
                          <w:sz w:val="20"/>
                          <w:szCs w:val="20"/>
                          <w:lang w:val="en-US"/>
                        </w:rPr>
                      </m:ctrlPr>
                    </m:funcPr>
                    <m:fName>
                      <m:r>
                        <m:rPr>
                          <m:sty m:val="p"/>
                        </m:rPr>
                        <w:rPr>
                          <w:rFonts w:ascii="Cambria Math" w:hAnsi="Cambria Math" w:cs="Calibri"/>
                          <w:sz w:val="20"/>
                          <w:szCs w:val="20"/>
                          <w:lang w:val="en-US"/>
                        </w:rPr>
                        <m:t>log</m:t>
                      </m:r>
                    </m:fName>
                    <m:e>
                      <m:r>
                        <m:rPr>
                          <m:sty m:val="p"/>
                        </m:rPr>
                        <w:rPr>
                          <w:rFonts w:ascii="Cambria Math" w:hAnsi="Cambria Math" w:cs="Calibri"/>
                          <w:sz w:val="20"/>
                          <w:szCs w:val="20"/>
                          <w:lang w:val="en-US"/>
                        </w:rPr>
                        <m:t>Kow</m:t>
                      </m:r>
                    </m:e>
                  </m:func>
                  <m:r>
                    <m:rPr>
                      <m:sty m:val="p"/>
                    </m:rPr>
                    <w:rPr>
                      <w:rFonts w:ascii="Cambria Math" w:hAnsi="Cambria Math" w:cs="Calibri"/>
                      <w:sz w:val="20"/>
                      <w:szCs w:val="20"/>
                      <w:lang w:val="en-US"/>
                    </w:rPr>
                    <m:t>≤8,0</m:t>
                  </m:r>
                  <m:ctrlPr>
                    <w:rPr>
                      <w:rFonts w:ascii="Cambria Math" w:eastAsia="Cambria Math" w:hAnsi="Cambria Math" w:cs="Cambria Math"/>
                      <w:sz w:val="20"/>
                      <w:szCs w:val="20"/>
                      <w:lang w:val="en-US"/>
                    </w:rPr>
                  </m:ctrlPr>
                </m:e>
                <m:e>
                  <m:r>
                    <m:rPr>
                      <m:sty m:val="p"/>
                    </m:rPr>
                    <w:rPr>
                      <w:rFonts w:ascii="Cambria Math" w:eastAsia="Cambria Math" w:hAnsi="Cambria Math" w:cs="Cambria Math"/>
                      <w:sz w:val="20"/>
                      <w:szCs w:val="20"/>
                      <w:lang w:val="en-US"/>
                    </w:rPr>
                    <m:t xml:space="preserve">0,1                                                       </m:t>
                  </m:r>
                  <m:r>
                    <m:rPr>
                      <m:sty m:val="p"/>
                    </m:rPr>
                    <w:rPr>
                      <w:rFonts w:ascii="Cambria Math" w:hAnsi="Cambria Math" w:cs="Calibri"/>
                      <w:sz w:val="20"/>
                      <w:szCs w:val="20"/>
                      <w:lang w:val="en-US"/>
                    </w:rPr>
                    <m:t>log K</m:t>
                  </m:r>
                  <m:r>
                    <m:rPr>
                      <m:sty m:val="p"/>
                    </m:rPr>
                    <w:rPr>
                      <w:rFonts w:ascii="Cambria Math" w:hAnsi="Cambria Math" w:cs="Calibri"/>
                      <w:sz w:val="20"/>
                      <w:szCs w:val="20"/>
                      <w:vertAlign w:val="subscript"/>
                      <w:lang w:val="en-US"/>
                    </w:rPr>
                    <m:t>ow</m:t>
                  </m:r>
                  <m:r>
                    <m:rPr>
                      <m:sty m:val="p"/>
                    </m:rPr>
                    <w:rPr>
                      <w:rFonts w:ascii="Cambria Math" w:hAnsi="Cambria Math" w:cs="Calibri"/>
                      <w:sz w:val="20"/>
                      <w:szCs w:val="20"/>
                      <w:lang w:val="en-US"/>
                    </w:rPr>
                    <m:t>&gt;</m:t>
                  </m:r>
                  <m:r>
                    <w:rPr>
                      <w:rFonts w:ascii="Cambria Math" w:hAnsi="Cambria Math" w:cs="Calibri"/>
                      <w:sz w:val="20"/>
                      <w:szCs w:val="20"/>
                      <w:lang w:val="en-US"/>
                    </w:rPr>
                    <m:t>8,0</m:t>
                  </m:r>
                </m:e>
              </m:eqArr>
            </m:e>
          </m:d>
        </m:oMath>
      </m:oMathPara>
    </w:p>
    <w:p w:rsidR="00445C86" w:rsidRPr="000D63F3" w:rsidRDefault="00445C86" w:rsidP="00B96F1F">
      <w:pPr>
        <w:pStyle w:val="Default"/>
        <w:spacing w:after="120" w:line="276" w:lineRule="auto"/>
        <w:rPr>
          <w:rFonts w:asciiTheme="minorHAnsi" w:hAnsiTheme="minorHAnsi" w:cs="Calibri"/>
          <w:sz w:val="22"/>
          <w:szCs w:val="22"/>
          <w:lang w:val="en-US"/>
        </w:rPr>
      </w:pPr>
    </w:p>
    <w:p w:rsidR="0003050F" w:rsidRPr="000D63F3" w:rsidRDefault="00784763" w:rsidP="00304472">
      <w:pPr>
        <w:pStyle w:val="Default"/>
        <w:numPr>
          <w:ilvl w:val="0"/>
          <w:numId w:val="4"/>
        </w:numPr>
        <w:spacing w:after="120" w:line="276" w:lineRule="auto"/>
        <w:jc w:val="both"/>
        <w:rPr>
          <w:rFonts w:ascii="Calibri" w:hAnsi="Calibri" w:cs="Calibri"/>
          <w:sz w:val="22"/>
          <w:szCs w:val="22"/>
          <w:lang w:val="en-US"/>
        </w:rPr>
      </w:pPr>
      <w:r w:rsidRPr="000D63F3">
        <w:rPr>
          <w:rFonts w:ascii="Calibri" w:hAnsi="Calibri" w:cs="Calibri"/>
          <w:sz w:val="22"/>
          <w:szCs w:val="22"/>
          <w:lang w:val="en-US"/>
        </w:rPr>
        <w:t>Gobas</w:t>
      </w:r>
      <w:r w:rsidR="00903872" w:rsidRPr="000D63F3">
        <w:rPr>
          <w:rFonts w:ascii="Calibri" w:hAnsi="Calibri" w:cs="Calibri"/>
          <w:sz w:val="22"/>
          <w:szCs w:val="22"/>
          <w:lang w:val="en-US"/>
        </w:rPr>
        <w:t xml:space="preserve"> et al</w:t>
      </w:r>
      <w:r w:rsidR="00771881" w:rsidRPr="000D63F3">
        <w:rPr>
          <w:rFonts w:ascii="Calibri" w:hAnsi="Calibri" w:cs="Calibri"/>
          <w:sz w:val="22"/>
          <w:szCs w:val="22"/>
          <w:lang w:val="en-US"/>
        </w:rPr>
        <w:t xml:space="preserve">, (1988) </w:t>
      </w:r>
      <w:r w:rsidR="00445C86" w:rsidRPr="000D63F3">
        <w:rPr>
          <w:rFonts w:ascii="Calibri" w:hAnsi="Calibri" w:cs="Calibri"/>
          <w:sz w:val="22"/>
          <w:szCs w:val="22"/>
          <w:lang w:val="en-US"/>
        </w:rPr>
        <w:t>suggests t</w:t>
      </w:r>
      <w:r w:rsidR="00D03007" w:rsidRPr="000D63F3">
        <w:rPr>
          <w:rFonts w:ascii="Calibri" w:hAnsi="Calibri" w:cs="Calibri"/>
          <w:sz w:val="22"/>
          <w:szCs w:val="22"/>
          <w:lang w:val="en-US"/>
        </w:rPr>
        <w:t>he f</w:t>
      </w:r>
      <w:r w:rsidR="0003050F" w:rsidRPr="000D63F3">
        <w:rPr>
          <w:rFonts w:ascii="Calibri" w:hAnsi="Calibri" w:cs="Calibri"/>
          <w:sz w:val="22"/>
          <w:szCs w:val="22"/>
          <w:lang w:val="en-US"/>
        </w:rPr>
        <w:t>ollowing relationship between the Assimilation Efficiency of chemicals and octanol-water partition coefficient</w:t>
      </w:r>
      <w:r w:rsidR="00D03007" w:rsidRPr="000D63F3">
        <w:rPr>
          <w:rFonts w:ascii="Calibri" w:hAnsi="Calibri" w:cs="Calibri"/>
          <w:sz w:val="22"/>
          <w:szCs w:val="22"/>
          <w:lang w:val="en-US"/>
        </w:rPr>
        <w:t>,</w:t>
      </w:r>
      <w:r w:rsidR="0003050F" w:rsidRPr="000D63F3">
        <w:rPr>
          <w:rFonts w:ascii="Calibri" w:hAnsi="Calibri" w:cs="Calibri"/>
          <w:sz w:val="22"/>
          <w:szCs w:val="22"/>
          <w:lang w:val="en-US"/>
        </w:rPr>
        <w:t xml:space="preserve"> based on observation of correlation between experimentally derived assimilation efficiencies and octanol-water partition coefficients</w:t>
      </w:r>
      <w:r w:rsidR="00D03007" w:rsidRPr="000D63F3">
        <w:rPr>
          <w:rFonts w:ascii="Calibri" w:hAnsi="Calibri" w:cs="Calibri"/>
          <w:sz w:val="22"/>
          <w:szCs w:val="22"/>
          <w:lang w:val="en-US"/>
        </w:rPr>
        <w:t xml:space="preserve"> for 36 chemicals;</w:t>
      </w:r>
    </w:p>
    <w:p w:rsidR="00445C86" w:rsidRPr="000D63F3" w:rsidRDefault="00445C86" w:rsidP="00445C86">
      <w:pPr>
        <w:pStyle w:val="Default"/>
        <w:spacing w:after="120" w:line="276" w:lineRule="auto"/>
        <w:jc w:val="both"/>
        <w:rPr>
          <w:rFonts w:ascii="Cambria Math" w:hAnsi="Cambria Math" w:cs="Calibri"/>
          <w:sz w:val="20"/>
          <w:szCs w:val="22"/>
          <w:lang w:val="en-US"/>
        </w:rPr>
      </w:pPr>
      <w:r w:rsidRPr="000D63F3">
        <w:rPr>
          <w:rFonts w:ascii="Calibri" w:hAnsi="Calibri" w:cs="Calibri"/>
          <w:sz w:val="22"/>
          <w:szCs w:val="22"/>
          <w:lang w:val="en-US"/>
        </w:rPr>
        <w:tab/>
      </w:r>
      <w:r w:rsidRPr="000D63F3">
        <w:rPr>
          <w:rFonts w:ascii="Cambria Math" w:hAnsi="Cambria Math" w:cs="Calibri"/>
          <w:sz w:val="20"/>
          <w:szCs w:val="22"/>
          <w:lang w:val="en-US"/>
        </w:rPr>
        <w:t xml:space="preserve">AE_gill = </w:t>
      </w:r>
      <w:r w:rsidR="00323EE1" w:rsidRPr="000D63F3">
        <w:rPr>
          <w:rFonts w:ascii="Cambria Math" w:hAnsi="Cambria Math" w:cs="Calibri"/>
          <w:sz w:val="20"/>
          <w:szCs w:val="22"/>
          <w:lang w:val="en-US"/>
        </w:rPr>
        <w:t>(</w:t>
      </w:r>
      <w:r w:rsidRPr="000D63F3">
        <w:rPr>
          <w:rFonts w:ascii="Cambria Math" w:hAnsi="Cambria Math" w:cs="Calibri"/>
          <w:sz w:val="20"/>
          <w:szCs w:val="22"/>
          <w:lang w:val="en-US"/>
        </w:rPr>
        <w:t>A.</w:t>
      </w:r>
      <w:r w:rsidR="006A5CBA" w:rsidRPr="000D63F3">
        <w:rPr>
          <w:rFonts w:ascii="Cambria Math" w:hAnsi="Cambria Math" w:cs="Calibri"/>
          <w:sz w:val="20"/>
          <w:szCs w:val="22"/>
          <w:lang w:val="en-US"/>
        </w:rPr>
        <w:t>log</w:t>
      </w:r>
      <w:r w:rsidRPr="000D63F3">
        <w:rPr>
          <w:rFonts w:ascii="Cambria Math" w:hAnsi="Cambria Math" w:cs="Calibri"/>
          <w:sz w:val="20"/>
          <w:szCs w:val="22"/>
          <w:lang w:val="en-US"/>
        </w:rPr>
        <w:t>K</w:t>
      </w:r>
      <w:r w:rsidRPr="000D63F3">
        <w:rPr>
          <w:rFonts w:ascii="Cambria Math" w:hAnsi="Cambria Math" w:cs="Calibri"/>
          <w:sz w:val="20"/>
          <w:szCs w:val="22"/>
          <w:vertAlign w:val="subscript"/>
          <w:lang w:val="en-US"/>
        </w:rPr>
        <w:t>ow</w:t>
      </w:r>
      <w:r w:rsidRPr="000D63F3">
        <w:rPr>
          <w:rFonts w:ascii="Cambria Math" w:hAnsi="Cambria Math" w:cs="Calibri"/>
          <w:sz w:val="20"/>
          <w:szCs w:val="22"/>
          <w:lang w:val="en-US"/>
        </w:rPr>
        <w:t>+B</w:t>
      </w:r>
      <w:r w:rsidR="00323EE1" w:rsidRPr="000D63F3">
        <w:rPr>
          <w:rFonts w:ascii="Cambria Math" w:hAnsi="Cambria Math" w:cs="Calibri"/>
          <w:sz w:val="20"/>
          <w:szCs w:val="22"/>
          <w:lang w:val="en-US"/>
        </w:rPr>
        <w:t>)</w:t>
      </w:r>
      <w:r w:rsidR="00323EE1" w:rsidRPr="000D63F3">
        <w:rPr>
          <w:rFonts w:ascii="Cambria Math" w:hAnsi="Cambria Math" w:cs="Calibri"/>
          <w:sz w:val="20"/>
          <w:szCs w:val="22"/>
          <w:vertAlign w:val="superscript"/>
          <w:lang w:val="en-US"/>
        </w:rPr>
        <w:t>-1</w:t>
      </w:r>
    </w:p>
    <w:p w:rsidR="00445C86" w:rsidRPr="000D63F3" w:rsidRDefault="00445C86" w:rsidP="00445C86">
      <w:pPr>
        <w:pStyle w:val="Default"/>
        <w:spacing w:after="120" w:line="276" w:lineRule="auto"/>
        <w:jc w:val="both"/>
        <w:rPr>
          <w:rFonts w:ascii="Cambria Math" w:hAnsi="Cambria Math" w:cs="Calibri"/>
          <w:sz w:val="20"/>
          <w:szCs w:val="22"/>
          <w:lang w:val="en-US"/>
        </w:rPr>
      </w:pPr>
      <w:r w:rsidRPr="000D63F3">
        <w:rPr>
          <w:rFonts w:ascii="Cambria Math" w:hAnsi="Cambria Math" w:cs="Calibri"/>
          <w:sz w:val="20"/>
          <w:szCs w:val="22"/>
          <w:lang w:val="en-US"/>
        </w:rPr>
        <w:tab/>
      </w:r>
      <w:r w:rsidR="009F4E92" w:rsidRPr="000D63F3">
        <w:rPr>
          <w:rFonts w:ascii="Cambria Math" w:hAnsi="Cambria Math" w:cs="Calibri"/>
          <w:sz w:val="20"/>
          <w:szCs w:val="22"/>
          <w:lang w:val="en-US"/>
        </w:rPr>
        <w:t>With</w:t>
      </w:r>
      <w:r w:rsidR="009F4E92" w:rsidRPr="000D63F3">
        <w:rPr>
          <w:rFonts w:ascii="Cambria Math" w:hAnsi="Cambria Math" w:cs="Calibri"/>
          <w:sz w:val="20"/>
          <w:szCs w:val="22"/>
          <w:lang w:val="en-US"/>
        </w:rPr>
        <w:tab/>
      </w:r>
      <w:r w:rsidR="00B96F1F" w:rsidRPr="000D63F3">
        <w:rPr>
          <w:rFonts w:ascii="Cambria Math" w:hAnsi="Cambria Math" w:cs="Calibri"/>
          <w:sz w:val="20"/>
          <w:szCs w:val="22"/>
          <w:lang w:val="en-US"/>
        </w:rPr>
        <w:t>A = 5,3 (+/-1,</w:t>
      </w:r>
      <w:r w:rsidRPr="000D63F3">
        <w:rPr>
          <w:rFonts w:ascii="Cambria Math" w:hAnsi="Cambria Math" w:cs="Calibri"/>
          <w:sz w:val="20"/>
          <w:szCs w:val="22"/>
          <w:lang w:val="en-US"/>
        </w:rPr>
        <w:t>5).10</w:t>
      </w:r>
      <w:r w:rsidRPr="000D63F3">
        <w:rPr>
          <w:rFonts w:ascii="Cambria Math" w:hAnsi="Cambria Math" w:cs="Calibri"/>
          <w:sz w:val="20"/>
          <w:szCs w:val="22"/>
          <w:vertAlign w:val="superscript"/>
          <w:lang w:val="en-US"/>
        </w:rPr>
        <w:t>-8</w:t>
      </w:r>
    </w:p>
    <w:p w:rsidR="005B4661" w:rsidRPr="000D63F3" w:rsidRDefault="00445C86" w:rsidP="00771881">
      <w:pPr>
        <w:pStyle w:val="Default"/>
        <w:spacing w:after="120" w:line="276" w:lineRule="auto"/>
        <w:jc w:val="both"/>
        <w:rPr>
          <w:rFonts w:ascii="Cambria Math" w:hAnsi="Cambria Math" w:cs="Calibri"/>
          <w:sz w:val="20"/>
          <w:szCs w:val="22"/>
          <w:lang w:val="en-US"/>
        </w:rPr>
      </w:pPr>
      <w:r w:rsidRPr="000D63F3">
        <w:rPr>
          <w:rFonts w:ascii="Cambria Math" w:hAnsi="Cambria Math" w:cs="Calibri"/>
          <w:sz w:val="20"/>
          <w:szCs w:val="22"/>
          <w:lang w:val="en-US"/>
        </w:rPr>
        <w:tab/>
      </w:r>
      <w:r w:rsidR="009F4E92" w:rsidRPr="000D63F3">
        <w:rPr>
          <w:rFonts w:ascii="Cambria Math" w:hAnsi="Cambria Math" w:cs="Calibri"/>
          <w:sz w:val="20"/>
          <w:szCs w:val="22"/>
          <w:lang w:val="en-US"/>
        </w:rPr>
        <w:tab/>
      </w:r>
      <w:r w:rsidRPr="000D63F3">
        <w:rPr>
          <w:rFonts w:ascii="Cambria Math" w:hAnsi="Cambria Math" w:cs="Calibri"/>
          <w:sz w:val="20"/>
          <w:szCs w:val="22"/>
          <w:lang w:val="en-US"/>
        </w:rPr>
        <w:t>B = 2</w:t>
      </w:r>
      <w:r w:rsidR="00B96F1F" w:rsidRPr="000D63F3">
        <w:rPr>
          <w:rFonts w:ascii="Cambria Math" w:hAnsi="Cambria Math" w:cs="Calibri"/>
          <w:sz w:val="20"/>
          <w:szCs w:val="22"/>
          <w:lang w:val="en-US"/>
        </w:rPr>
        <w:t>,3 (+/-0,</w:t>
      </w:r>
      <w:r w:rsidRPr="000D63F3">
        <w:rPr>
          <w:rFonts w:ascii="Cambria Math" w:hAnsi="Cambria Math" w:cs="Calibri"/>
          <w:sz w:val="20"/>
          <w:szCs w:val="22"/>
          <w:lang w:val="en-US"/>
        </w:rPr>
        <w:t>3)</w:t>
      </w:r>
    </w:p>
    <w:p w:rsidR="00B96F1F" w:rsidRPr="000D63F3" w:rsidRDefault="00B96F1F" w:rsidP="00771881">
      <w:pPr>
        <w:pStyle w:val="Default"/>
        <w:spacing w:after="120" w:line="276" w:lineRule="auto"/>
        <w:jc w:val="both"/>
        <w:rPr>
          <w:rFonts w:ascii="Cambria Math" w:hAnsi="Cambria Math" w:cs="Calibri"/>
          <w:sz w:val="20"/>
          <w:szCs w:val="22"/>
          <w:lang w:val="en-US"/>
        </w:rPr>
      </w:pPr>
    </w:p>
    <w:p w:rsidR="00771881" w:rsidRPr="000D63F3" w:rsidRDefault="00B96F1F" w:rsidP="00771881">
      <w:pPr>
        <w:pStyle w:val="Default"/>
        <w:numPr>
          <w:ilvl w:val="0"/>
          <w:numId w:val="4"/>
        </w:numPr>
        <w:spacing w:after="120" w:line="276" w:lineRule="auto"/>
        <w:jc w:val="both"/>
        <w:rPr>
          <w:rFonts w:ascii="Calibri" w:hAnsi="Calibri" w:cs="Calibri"/>
          <w:sz w:val="22"/>
          <w:szCs w:val="22"/>
          <w:lang w:val="en-US"/>
        </w:rPr>
      </w:pPr>
      <w:r w:rsidRPr="000D63F3">
        <w:rPr>
          <w:rFonts w:ascii="Calibri" w:hAnsi="Calibri" w:cs="Calibri"/>
          <w:sz w:val="22"/>
          <w:szCs w:val="22"/>
          <w:lang w:val="en-US"/>
        </w:rPr>
        <w:t>Fisk et al</w:t>
      </w:r>
      <w:r w:rsidR="00771881" w:rsidRPr="000D63F3">
        <w:rPr>
          <w:rFonts w:ascii="Calibri" w:hAnsi="Calibri" w:cs="Calibri"/>
          <w:sz w:val="22"/>
          <w:szCs w:val="22"/>
          <w:lang w:val="en-US"/>
        </w:rPr>
        <w:t xml:space="preserve"> characterized this relationship for juvenile rainbow tro</w:t>
      </w:r>
      <w:r w:rsidR="009F4E92" w:rsidRPr="000D63F3">
        <w:rPr>
          <w:rFonts w:ascii="Calibri" w:hAnsi="Calibri" w:cs="Calibri"/>
          <w:sz w:val="22"/>
          <w:szCs w:val="22"/>
          <w:lang w:val="en-US"/>
        </w:rPr>
        <w:t>ut using the quadratic equation:</w:t>
      </w:r>
    </w:p>
    <w:p w:rsidR="00B96F1F" w:rsidRPr="000D63F3" w:rsidRDefault="00B96F1F" w:rsidP="00B96F1F">
      <w:pPr>
        <w:pStyle w:val="Default"/>
        <w:spacing w:after="120" w:line="276" w:lineRule="auto"/>
        <w:ind w:left="720"/>
        <w:jc w:val="both"/>
        <w:rPr>
          <w:rFonts w:ascii="Cambria Math" w:hAnsi="Cambria Math"/>
          <w:sz w:val="20"/>
          <w:lang w:val="en-US"/>
        </w:rPr>
      </w:pPr>
      <w:r w:rsidRPr="000D63F3">
        <w:rPr>
          <w:rFonts w:ascii="Cambria Math" w:hAnsi="Cambria Math"/>
          <w:sz w:val="20"/>
          <w:lang w:val="en-US"/>
        </w:rPr>
        <w:t>AE_gill = -1,8 + 1,0 logKow – 0,08.(logKow)</w:t>
      </w:r>
      <w:r w:rsidRPr="000D63F3">
        <w:rPr>
          <w:rFonts w:ascii="Cambria Math" w:hAnsi="Cambria Math"/>
          <w:sz w:val="20"/>
          <w:vertAlign w:val="superscript"/>
          <w:lang w:val="en-US"/>
        </w:rPr>
        <w:t xml:space="preserve"> 2</w:t>
      </w:r>
    </w:p>
    <w:p w:rsidR="00B96F1F" w:rsidRPr="000D63F3" w:rsidRDefault="00B96F1F" w:rsidP="0003050F">
      <w:pPr>
        <w:pStyle w:val="Default"/>
        <w:spacing w:after="120" w:line="276" w:lineRule="auto"/>
        <w:ind w:left="720"/>
        <w:jc w:val="both"/>
        <w:rPr>
          <w:rFonts w:ascii="Calibri" w:hAnsi="Calibri" w:cs="Calibri"/>
          <w:sz w:val="22"/>
          <w:szCs w:val="22"/>
          <w:lang w:val="en-US"/>
        </w:rPr>
      </w:pPr>
    </w:p>
    <w:p w:rsidR="0058371B" w:rsidRPr="000D63F3" w:rsidRDefault="00903872" w:rsidP="0058371B">
      <w:pPr>
        <w:pStyle w:val="Default"/>
        <w:numPr>
          <w:ilvl w:val="0"/>
          <w:numId w:val="4"/>
        </w:numPr>
        <w:spacing w:after="120" w:line="276" w:lineRule="auto"/>
        <w:jc w:val="both"/>
        <w:rPr>
          <w:rFonts w:ascii="Calibri" w:hAnsi="Calibri" w:cs="Calibri"/>
          <w:sz w:val="22"/>
          <w:szCs w:val="22"/>
          <w:lang w:val="en-US"/>
        </w:rPr>
      </w:pPr>
      <w:r w:rsidRPr="000D63F3">
        <w:rPr>
          <w:rFonts w:ascii="Calibri" w:hAnsi="Calibri" w:cs="Calibri"/>
          <w:sz w:val="22"/>
          <w:szCs w:val="22"/>
          <w:lang w:val="en-US"/>
        </w:rPr>
        <w:t>Arnot et al</w:t>
      </w:r>
      <w:r w:rsidR="0058371B" w:rsidRPr="000D63F3">
        <w:rPr>
          <w:rFonts w:ascii="Calibri" w:hAnsi="Calibri" w:cs="Calibri"/>
          <w:sz w:val="22"/>
          <w:szCs w:val="22"/>
          <w:lang w:val="en-US"/>
        </w:rPr>
        <w:t xml:space="preserve"> (2004) proposes calculating of Assimilation efficiencies as a function of octanol-water partition coefficient based on observation in fish, in agreement with the formulation chosen in the MERLIN-Expo model. The Arnot’s function shows a plateau for high Kow values:</w:t>
      </w:r>
    </w:p>
    <w:p w:rsidR="00503D2E" w:rsidRPr="000D63F3" w:rsidRDefault="0058371B" w:rsidP="005A52EE">
      <w:pPr>
        <w:pStyle w:val="Default"/>
        <w:spacing w:after="120" w:line="276" w:lineRule="auto"/>
        <w:ind w:left="720"/>
        <w:jc w:val="both"/>
        <w:rPr>
          <w:rFonts w:ascii="Calibri" w:hAnsi="Calibri" w:cs="Calibri"/>
          <w:sz w:val="20"/>
          <w:lang w:val="en-US"/>
        </w:rPr>
      </w:pPr>
      <m:oMathPara>
        <m:oMathParaPr>
          <m:jc m:val="left"/>
        </m:oMathParaPr>
        <m:oMath>
          <m:r>
            <m:rPr>
              <m:sty m:val="p"/>
            </m:rPr>
            <w:rPr>
              <w:rFonts w:ascii="Cambria Math" w:hAnsi="Cambria Math"/>
              <w:sz w:val="20"/>
              <w:lang w:val="en-US"/>
            </w:rPr>
            <m:t>AE_gill=</m:t>
          </m:r>
          <m:sSup>
            <m:sSupPr>
              <m:ctrlPr>
                <w:rPr>
                  <w:rFonts w:ascii="Cambria Math" w:hAnsi="Cambria Math"/>
                  <w:sz w:val="20"/>
                  <w:lang w:val="en-US"/>
                </w:rPr>
              </m:ctrlPr>
            </m:sSupPr>
            <m:e>
              <m:d>
                <m:dPr>
                  <m:ctrlPr>
                    <w:rPr>
                      <w:rFonts w:ascii="Cambria Math" w:hAnsi="Cambria Math"/>
                      <w:sz w:val="20"/>
                      <w:lang w:val="en-US"/>
                    </w:rPr>
                  </m:ctrlPr>
                </m:dPr>
                <m:e>
                  <m:r>
                    <m:rPr>
                      <m:sty m:val="p"/>
                    </m:rPr>
                    <w:rPr>
                      <w:rFonts w:ascii="Cambria Math" w:hAnsi="Cambria Math"/>
                      <w:sz w:val="20"/>
                      <w:lang w:val="en-US"/>
                    </w:rPr>
                    <m:t>1,85+</m:t>
                  </m:r>
                  <m:d>
                    <m:dPr>
                      <m:ctrlPr>
                        <w:rPr>
                          <w:rFonts w:ascii="Cambria Math" w:hAnsi="Cambria Math"/>
                          <w:sz w:val="20"/>
                          <w:lang w:val="en-US"/>
                        </w:rPr>
                      </m:ctrlPr>
                    </m:dPr>
                    <m:e>
                      <m:f>
                        <m:fPr>
                          <m:type m:val="lin"/>
                          <m:ctrlPr>
                            <w:rPr>
                              <w:rFonts w:ascii="Cambria Math" w:hAnsi="Cambria Math"/>
                              <w:sz w:val="20"/>
                              <w:lang w:val="en-US"/>
                            </w:rPr>
                          </m:ctrlPr>
                        </m:fPr>
                        <m:num>
                          <m:r>
                            <m:rPr>
                              <m:sty m:val="p"/>
                            </m:rPr>
                            <w:rPr>
                              <w:rFonts w:ascii="Cambria Math" w:hAnsi="Cambria Math"/>
                              <w:sz w:val="20"/>
                              <w:lang w:val="en-US"/>
                            </w:rPr>
                            <m:t>155</m:t>
                          </m:r>
                        </m:num>
                        <m:den>
                          <m:sSub>
                            <m:sSubPr>
                              <m:ctrlPr>
                                <w:rPr>
                                  <w:rFonts w:ascii="Cambria Math" w:hAnsi="Cambria Math"/>
                                  <w:sz w:val="20"/>
                                  <w:lang w:val="en-US"/>
                                </w:rPr>
                              </m:ctrlPr>
                            </m:sSubPr>
                            <m:e>
                              <m:r>
                                <m:rPr>
                                  <m:sty m:val="p"/>
                                </m:rPr>
                                <w:rPr>
                                  <w:rFonts w:ascii="Cambria Math" w:hAnsi="Cambria Math"/>
                                  <w:sz w:val="20"/>
                                  <w:lang w:val="en-US"/>
                                </w:rPr>
                                <m:t>logK</m:t>
                              </m:r>
                            </m:e>
                            <m:sub>
                              <m:r>
                                <m:rPr>
                                  <m:sty m:val="p"/>
                                </m:rPr>
                                <w:rPr>
                                  <w:rFonts w:ascii="Cambria Math" w:hAnsi="Cambria Math"/>
                                  <w:sz w:val="20"/>
                                  <w:lang w:val="en-US"/>
                                </w:rPr>
                                <m:t>OW</m:t>
                              </m:r>
                            </m:sub>
                          </m:sSub>
                        </m:den>
                      </m:f>
                    </m:e>
                  </m:d>
                </m:e>
              </m:d>
            </m:e>
            <m:sup>
              <m:r>
                <m:rPr>
                  <m:sty m:val="p"/>
                </m:rPr>
                <w:rPr>
                  <w:rFonts w:ascii="Cambria Math" w:hAnsi="Cambria Math"/>
                  <w:sz w:val="20"/>
                  <w:lang w:val="en-US"/>
                </w:rPr>
                <m:t>-1</m:t>
              </m:r>
            </m:sup>
          </m:sSup>
        </m:oMath>
      </m:oMathPara>
    </w:p>
    <w:p w:rsidR="007B48AE" w:rsidRPr="000D63F3" w:rsidRDefault="00DE6E5D" w:rsidP="005A52EE">
      <w:pPr>
        <w:pStyle w:val="Default"/>
        <w:spacing w:before="120" w:after="120" w:line="276" w:lineRule="auto"/>
        <w:jc w:val="both"/>
        <w:rPr>
          <w:rFonts w:ascii="Calibri" w:hAnsi="Calibri" w:cs="Calibri"/>
          <w:sz w:val="22"/>
          <w:szCs w:val="22"/>
          <w:lang w:val="en-US"/>
        </w:rPr>
      </w:pPr>
      <w:r w:rsidRPr="000D63F3">
        <w:rPr>
          <w:rFonts w:ascii="Calibri" w:hAnsi="Calibri" w:cs="Calibri"/>
          <w:sz w:val="22"/>
          <w:szCs w:val="22"/>
          <w:lang w:val="en-US"/>
        </w:rPr>
        <w:t>S</w:t>
      </w:r>
      <w:r w:rsidR="00533577" w:rsidRPr="000D63F3">
        <w:rPr>
          <w:rFonts w:ascii="Calibri" w:hAnsi="Calibri" w:cs="Calibri"/>
          <w:sz w:val="22"/>
          <w:szCs w:val="22"/>
          <w:lang w:val="en-US"/>
        </w:rPr>
        <w:t>olution proposed</w:t>
      </w:r>
      <w:r w:rsidRPr="000D63F3">
        <w:rPr>
          <w:rFonts w:ascii="Calibri" w:hAnsi="Calibri" w:cs="Calibri"/>
          <w:sz w:val="22"/>
          <w:szCs w:val="22"/>
          <w:lang w:val="en-US"/>
        </w:rPr>
        <w:t xml:space="preserve"> by </w:t>
      </w:r>
      <w:r w:rsidR="00903872" w:rsidRPr="000D63F3">
        <w:rPr>
          <w:rFonts w:ascii="Calibri" w:hAnsi="Calibri" w:cs="Calibri"/>
          <w:sz w:val="22"/>
          <w:szCs w:val="22"/>
          <w:lang w:val="en-US"/>
        </w:rPr>
        <w:t>Gobas et al</w:t>
      </w:r>
      <w:r w:rsidR="005B4661" w:rsidRPr="000D63F3">
        <w:rPr>
          <w:rFonts w:ascii="Calibri" w:hAnsi="Calibri" w:cs="Calibri"/>
          <w:sz w:val="22"/>
          <w:szCs w:val="22"/>
          <w:lang w:val="en-US"/>
        </w:rPr>
        <w:t xml:space="preserve"> </w:t>
      </w:r>
      <w:r w:rsidR="0022596C" w:rsidRPr="000D63F3">
        <w:rPr>
          <w:rFonts w:ascii="Calibri" w:hAnsi="Calibri" w:cs="Calibri"/>
          <w:sz w:val="22"/>
          <w:szCs w:val="22"/>
          <w:lang w:val="en-US"/>
        </w:rPr>
        <w:t>1988</w:t>
      </w:r>
      <w:r w:rsidR="005B4661" w:rsidRPr="000D63F3">
        <w:rPr>
          <w:rFonts w:ascii="Calibri" w:hAnsi="Calibri" w:cs="Calibri"/>
          <w:sz w:val="22"/>
          <w:szCs w:val="22"/>
          <w:lang w:val="en-US"/>
        </w:rPr>
        <w:t xml:space="preserve"> </w:t>
      </w:r>
      <w:r w:rsidR="00533577" w:rsidRPr="000D63F3">
        <w:rPr>
          <w:rFonts w:ascii="Calibri" w:hAnsi="Calibri" w:cs="Calibri"/>
          <w:sz w:val="22"/>
          <w:szCs w:val="22"/>
          <w:lang w:val="en-US"/>
        </w:rPr>
        <w:t>is based on</w:t>
      </w:r>
      <w:r w:rsidRPr="000D63F3">
        <w:rPr>
          <w:rFonts w:ascii="Calibri" w:hAnsi="Calibri" w:cs="Calibri"/>
          <w:sz w:val="22"/>
          <w:szCs w:val="22"/>
          <w:lang w:val="en-US"/>
        </w:rPr>
        <w:t xml:space="preserve"> reliable data</w:t>
      </w:r>
      <w:r w:rsidR="00533577" w:rsidRPr="000D63F3">
        <w:rPr>
          <w:rFonts w:ascii="Calibri" w:hAnsi="Calibri" w:cs="Calibri"/>
          <w:sz w:val="22"/>
          <w:szCs w:val="22"/>
          <w:lang w:val="en-US"/>
        </w:rPr>
        <w:t xml:space="preserve"> (i.e. number of observations, confidence intervals)</w:t>
      </w:r>
      <w:r w:rsidR="002C2509" w:rsidRPr="000D63F3">
        <w:rPr>
          <w:rFonts w:ascii="Calibri" w:hAnsi="Calibri" w:cs="Calibri"/>
          <w:sz w:val="22"/>
          <w:szCs w:val="22"/>
          <w:lang w:val="en-US"/>
        </w:rPr>
        <w:t>, what</w:t>
      </w:r>
      <w:r w:rsidR="00533577" w:rsidRPr="000D63F3">
        <w:rPr>
          <w:rFonts w:ascii="Calibri" w:hAnsi="Calibri" w:cs="Calibri"/>
          <w:sz w:val="22"/>
          <w:szCs w:val="22"/>
          <w:lang w:val="en-US"/>
        </w:rPr>
        <w:t xml:space="preserve"> makes</w:t>
      </w:r>
      <w:r w:rsidR="00617859" w:rsidRPr="000D63F3">
        <w:rPr>
          <w:rFonts w:ascii="Calibri" w:hAnsi="Calibri" w:cs="Calibri"/>
          <w:sz w:val="22"/>
          <w:szCs w:val="22"/>
          <w:lang w:val="en-US"/>
        </w:rPr>
        <w:t xml:space="preserve"> it</w:t>
      </w:r>
      <w:r w:rsidR="000868DE" w:rsidRPr="000D63F3">
        <w:rPr>
          <w:rFonts w:ascii="Calibri" w:hAnsi="Calibri" w:cs="Calibri"/>
          <w:sz w:val="22"/>
          <w:szCs w:val="22"/>
          <w:lang w:val="en-US"/>
        </w:rPr>
        <w:t xml:space="preserve"> a good alternative</w:t>
      </w:r>
      <w:r w:rsidR="00533577" w:rsidRPr="000D63F3">
        <w:rPr>
          <w:rFonts w:ascii="Calibri" w:hAnsi="Calibri" w:cs="Calibri"/>
          <w:sz w:val="22"/>
          <w:szCs w:val="22"/>
          <w:lang w:val="en-US"/>
        </w:rPr>
        <w:t xml:space="preserve"> for use</w:t>
      </w:r>
      <w:r w:rsidRPr="000D63F3">
        <w:rPr>
          <w:rFonts w:ascii="Calibri" w:hAnsi="Calibri" w:cs="Calibri"/>
          <w:sz w:val="22"/>
          <w:szCs w:val="22"/>
          <w:lang w:val="en-US"/>
        </w:rPr>
        <w:t xml:space="preserve"> in MERLIN-expo fish model.</w:t>
      </w:r>
      <w:r w:rsidR="00617859" w:rsidRPr="000D63F3">
        <w:rPr>
          <w:rFonts w:ascii="Calibri" w:hAnsi="Calibri" w:cs="Calibri"/>
          <w:sz w:val="22"/>
          <w:szCs w:val="22"/>
          <w:lang w:val="en-US"/>
        </w:rPr>
        <w:t xml:space="preserve"> </w:t>
      </w:r>
      <w:r w:rsidR="0058371B" w:rsidRPr="000D63F3">
        <w:rPr>
          <w:rFonts w:ascii="Calibri" w:hAnsi="Calibri" w:cs="Calibri"/>
          <w:sz w:val="22"/>
          <w:szCs w:val="22"/>
          <w:lang w:val="en-US"/>
        </w:rPr>
        <w:t>However, in Gobas database, only chemicals with logK</w:t>
      </w:r>
      <w:r w:rsidR="0059498F" w:rsidRPr="000D63F3">
        <w:rPr>
          <w:rFonts w:ascii="Calibri" w:hAnsi="Calibri" w:cs="Calibri"/>
          <w:sz w:val="22"/>
          <w:szCs w:val="22"/>
          <w:vertAlign w:val="subscript"/>
          <w:lang w:val="en-US"/>
        </w:rPr>
        <w:t>OW</w:t>
      </w:r>
      <w:r w:rsidR="0058371B" w:rsidRPr="000D63F3">
        <w:rPr>
          <w:rFonts w:ascii="Calibri" w:hAnsi="Calibri" w:cs="Calibri"/>
          <w:sz w:val="22"/>
          <w:szCs w:val="22"/>
          <w:lang w:val="en-US"/>
        </w:rPr>
        <w:t xml:space="preserve">&gt;4 were studied. </w:t>
      </w:r>
      <w:r w:rsidR="009F4E92" w:rsidRPr="000D63F3">
        <w:rPr>
          <w:rFonts w:ascii="Calibri" w:hAnsi="Calibri" w:cs="Calibri"/>
          <w:sz w:val="22"/>
          <w:szCs w:val="22"/>
          <w:lang w:val="en-US"/>
        </w:rPr>
        <w:t>Instead, the original publication on which piecewise functions we</w:t>
      </w:r>
      <w:r w:rsidR="002C2509" w:rsidRPr="000D63F3">
        <w:rPr>
          <w:rFonts w:ascii="Calibri" w:hAnsi="Calibri" w:cs="Calibri"/>
          <w:sz w:val="22"/>
          <w:szCs w:val="22"/>
          <w:lang w:val="en-US"/>
        </w:rPr>
        <w:t>r</w:t>
      </w:r>
      <w:r w:rsidR="009F4E92" w:rsidRPr="000D63F3">
        <w:rPr>
          <w:rFonts w:ascii="Calibri" w:hAnsi="Calibri" w:cs="Calibri"/>
          <w:sz w:val="22"/>
          <w:szCs w:val="22"/>
          <w:lang w:val="en-US"/>
        </w:rPr>
        <w:t>e based (i.e</w:t>
      </w:r>
      <w:r w:rsidR="002C2509" w:rsidRPr="000D63F3">
        <w:rPr>
          <w:rFonts w:ascii="Calibri" w:hAnsi="Calibri" w:cs="Calibri"/>
          <w:sz w:val="22"/>
          <w:szCs w:val="22"/>
          <w:lang w:val="en-US"/>
        </w:rPr>
        <w:t>. Thomann et al, 1992</w:t>
      </w:r>
      <w:r w:rsidR="009F4E92" w:rsidRPr="000D63F3">
        <w:rPr>
          <w:rFonts w:ascii="Calibri" w:hAnsi="Calibri" w:cs="Calibri"/>
          <w:sz w:val="22"/>
          <w:szCs w:val="22"/>
          <w:lang w:val="en-US"/>
        </w:rPr>
        <w:t>) showed extreme uncertainties for some K</w:t>
      </w:r>
      <w:r w:rsidR="009F4E92" w:rsidRPr="000D63F3">
        <w:rPr>
          <w:rFonts w:ascii="Calibri" w:hAnsi="Calibri" w:cs="Calibri"/>
          <w:sz w:val="22"/>
          <w:szCs w:val="22"/>
          <w:vertAlign w:val="subscript"/>
          <w:lang w:val="en-US"/>
        </w:rPr>
        <w:t>ow</w:t>
      </w:r>
      <w:r w:rsidR="009F4E92" w:rsidRPr="000D63F3">
        <w:rPr>
          <w:rFonts w:ascii="Calibri" w:hAnsi="Calibri" w:cs="Calibri"/>
          <w:sz w:val="22"/>
          <w:szCs w:val="22"/>
          <w:lang w:val="en-US"/>
        </w:rPr>
        <w:t xml:space="preserve"> values and the reliability for low K</w:t>
      </w:r>
      <w:r w:rsidR="0059498F" w:rsidRPr="000D63F3">
        <w:rPr>
          <w:rFonts w:ascii="Calibri" w:hAnsi="Calibri" w:cs="Calibri"/>
          <w:sz w:val="22"/>
          <w:szCs w:val="22"/>
          <w:vertAlign w:val="subscript"/>
          <w:lang w:val="en-US"/>
        </w:rPr>
        <w:t>OW</w:t>
      </w:r>
      <w:r w:rsidR="00943AFE" w:rsidRPr="000D63F3">
        <w:rPr>
          <w:rFonts w:ascii="Calibri" w:hAnsi="Calibri" w:cs="Calibri"/>
          <w:sz w:val="22"/>
          <w:szCs w:val="22"/>
          <w:lang w:val="en-US"/>
        </w:rPr>
        <w:t xml:space="preserve"> is disputable.</w:t>
      </w:r>
    </w:p>
    <w:p w:rsidR="00E11908" w:rsidRPr="000D63F3" w:rsidRDefault="00FA3DF7" w:rsidP="00F05DDC">
      <w:pPr>
        <w:autoSpaceDE w:val="0"/>
        <w:autoSpaceDN w:val="0"/>
        <w:adjustRightInd w:val="0"/>
        <w:spacing w:after="120"/>
        <w:jc w:val="both"/>
        <w:rPr>
          <w:rFonts w:cs="Calibri"/>
          <w:lang w:val="en-US" w:eastAsia="fr-FR"/>
        </w:rPr>
      </w:pPr>
      <w:r w:rsidRPr="000D63F3">
        <w:rPr>
          <w:rFonts w:cs="Calibri"/>
          <w:lang w:val="en-US" w:eastAsia="fr-FR"/>
        </w:rPr>
        <w:t>Quantitative structure-activity relationship uptake models are</w:t>
      </w:r>
      <w:r w:rsidR="006837A2" w:rsidRPr="000D63F3">
        <w:rPr>
          <w:rFonts w:cs="Calibri"/>
          <w:lang w:val="en-US" w:eastAsia="fr-FR"/>
        </w:rPr>
        <w:t xml:space="preserve"> another alternative to estimating </w:t>
      </w:r>
      <w:r w:rsidRPr="000D63F3">
        <w:rPr>
          <w:rFonts w:cs="Calibri"/>
          <w:lang w:val="en-US" w:eastAsia="fr-FR"/>
        </w:rPr>
        <w:t>uptake across</w:t>
      </w:r>
      <w:r w:rsidR="006837A2" w:rsidRPr="000D63F3">
        <w:rPr>
          <w:rFonts w:cs="Calibri"/>
          <w:lang w:val="en-US" w:eastAsia="fr-FR"/>
        </w:rPr>
        <w:t xml:space="preserve"> gill. Although such empirical models can provide useful conceptual insight, their utility for actual prediction must be carefully evaluated due to</w:t>
      </w:r>
      <w:r w:rsidR="00830182" w:rsidRPr="000D63F3">
        <w:rPr>
          <w:rFonts w:cs="Calibri"/>
          <w:lang w:val="en-US" w:eastAsia="fr-FR"/>
        </w:rPr>
        <w:t xml:space="preserve"> limited databases from which they were calculated</w:t>
      </w:r>
      <w:r w:rsidR="008A4043" w:rsidRPr="000D63F3">
        <w:rPr>
          <w:rFonts w:cs="Calibri"/>
          <w:lang w:val="en-US" w:eastAsia="fr-FR"/>
        </w:rPr>
        <w:t xml:space="preserve"> and also</w:t>
      </w:r>
      <w:r w:rsidR="006837A2" w:rsidRPr="000D63F3">
        <w:rPr>
          <w:rFonts w:cs="Calibri"/>
          <w:lang w:val="en-US" w:eastAsia="fr-FR"/>
        </w:rPr>
        <w:t xml:space="preserve"> their implicit assumption that biological determinants of uptake are either insignificant or constant across species or body size.</w:t>
      </w:r>
    </w:p>
    <w:p w:rsidR="00D55F2E" w:rsidRPr="000D63F3" w:rsidRDefault="00B25E27" w:rsidP="00F54191">
      <w:pPr>
        <w:pStyle w:val="Titre2"/>
        <w:numPr>
          <w:ilvl w:val="1"/>
          <w:numId w:val="1"/>
        </w:numPr>
        <w:ind w:left="0" w:firstLine="0"/>
        <w:jc w:val="both"/>
        <w:rPr>
          <w:rFonts w:cs="Calibri"/>
          <w:sz w:val="28"/>
          <w:lang w:val="en-US"/>
        </w:rPr>
      </w:pPr>
      <w:bookmarkStart w:id="67" w:name="_Toc410107040"/>
      <w:r w:rsidRPr="000D63F3">
        <w:rPr>
          <w:sz w:val="28"/>
          <w:lang w:val="en-US"/>
        </w:rPr>
        <w:t>Process</w:t>
      </w:r>
      <w:r w:rsidR="001D085B" w:rsidRPr="000D63F3">
        <w:rPr>
          <w:sz w:val="28"/>
          <w:lang w:val="en-US"/>
        </w:rPr>
        <w:t>es</w:t>
      </w:r>
      <w:r w:rsidRPr="000D63F3">
        <w:rPr>
          <w:sz w:val="28"/>
          <w:lang w:val="en-US"/>
        </w:rPr>
        <w:t xml:space="preserve"> n°</w:t>
      </w:r>
      <w:r w:rsidR="0052667E" w:rsidRPr="000D63F3">
        <w:rPr>
          <w:sz w:val="28"/>
          <w:lang w:val="en-US"/>
        </w:rPr>
        <w:t>2</w:t>
      </w:r>
      <w:r w:rsidR="001D085B" w:rsidRPr="000D63F3">
        <w:rPr>
          <w:sz w:val="28"/>
          <w:lang w:val="en-US"/>
        </w:rPr>
        <w:t xml:space="preserve"> and n°3</w:t>
      </w:r>
      <w:r w:rsidRPr="000D63F3">
        <w:rPr>
          <w:sz w:val="28"/>
          <w:lang w:val="en-US"/>
        </w:rPr>
        <w:t>:</w:t>
      </w:r>
      <w:r w:rsidR="001509B0" w:rsidRPr="000D63F3">
        <w:rPr>
          <w:sz w:val="28"/>
          <w:lang w:val="en-US"/>
        </w:rPr>
        <w:t xml:space="preserve">  Dietary uptake</w:t>
      </w:r>
      <w:r w:rsidR="00347D69" w:rsidRPr="000D63F3">
        <w:rPr>
          <w:sz w:val="28"/>
          <w:lang w:val="en-US"/>
        </w:rPr>
        <w:t xml:space="preserve"> and egestion</w:t>
      </w:r>
      <w:r w:rsidR="001509B0" w:rsidRPr="000D63F3">
        <w:rPr>
          <w:sz w:val="28"/>
          <w:lang w:val="en-US"/>
        </w:rPr>
        <w:t xml:space="preserve"> of chemicals</w:t>
      </w:r>
      <w:bookmarkEnd w:id="67"/>
      <w:r w:rsidR="00F42123" w:rsidRPr="000D63F3">
        <w:rPr>
          <w:sz w:val="28"/>
          <w:lang w:val="en-US"/>
        </w:rPr>
        <w:t xml:space="preserve"> </w:t>
      </w:r>
    </w:p>
    <w:p w:rsidR="002519AD" w:rsidRPr="000D63F3" w:rsidRDefault="00B25E27" w:rsidP="002519AD">
      <w:pPr>
        <w:spacing w:before="120" w:after="0"/>
        <w:rPr>
          <w:b/>
          <w:i/>
          <w:lang w:val="en-US"/>
        </w:rPr>
      </w:pPr>
      <w:r w:rsidRPr="000D63F3">
        <w:rPr>
          <w:b/>
          <w:i/>
          <w:lang w:val="en-US"/>
        </w:rPr>
        <w:t>Motivation</w:t>
      </w:r>
    </w:p>
    <w:p w:rsidR="0022596C" w:rsidRPr="000D63F3" w:rsidRDefault="002A70C1" w:rsidP="0035261F">
      <w:pPr>
        <w:jc w:val="both"/>
        <w:rPr>
          <w:lang w:val="en-US"/>
        </w:rPr>
      </w:pPr>
      <w:r w:rsidRPr="000D63F3">
        <w:rPr>
          <w:rFonts w:cs="Calibri"/>
          <w:lang w:val="en-US"/>
        </w:rPr>
        <w:t xml:space="preserve">The </w:t>
      </w:r>
      <w:r w:rsidR="00830E78" w:rsidRPr="000D63F3">
        <w:rPr>
          <w:rFonts w:cs="Calibri"/>
          <w:lang w:val="en-US"/>
        </w:rPr>
        <w:t>rate</w:t>
      </w:r>
      <w:r w:rsidR="00581106" w:rsidRPr="000D63F3">
        <w:rPr>
          <w:rFonts w:cs="Calibri"/>
          <w:lang w:val="en-US"/>
        </w:rPr>
        <w:t xml:space="preserve"> at which chemicals are assimilated</w:t>
      </w:r>
      <w:r w:rsidR="00830E78" w:rsidRPr="000D63F3">
        <w:rPr>
          <w:rFonts w:cs="Calibri"/>
          <w:lang w:val="en-US"/>
        </w:rPr>
        <w:t xml:space="preserve"> from the diet via the gastro intestinal tract (GIT) is expressed by the dietary uptake rate constant</w:t>
      </w:r>
      <w:r w:rsidR="00722A2C" w:rsidRPr="000D63F3">
        <w:rPr>
          <w:rFonts w:cs="Calibri"/>
          <w:lang w:val="en-US"/>
        </w:rPr>
        <w:t xml:space="preserve"> </w:t>
      </w:r>
      <w:r w:rsidR="00C969DD" w:rsidRPr="000D63F3">
        <w:rPr>
          <w:rFonts w:cs="Calibri"/>
          <w:lang w:val="en-US"/>
        </w:rPr>
        <w:t>k_ingestion (</w:t>
      </w:r>
      <w:r w:rsidR="00D05C8B" w:rsidRPr="000D63F3">
        <w:rPr>
          <w:rFonts w:cs="Calibri"/>
          <w:lang w:val="en-US"/>
        </w:rPr>
        <w:t>kg.kg</w:t>
      </w:r>
      <w:r w:rsidR="00D05C8B" w:rsidRPr="000D63F3">
        <w:rPr>
          <w:rFonts w:cs="Calibri"/>
          <w:vertAlign w:val="superscript"/>
          <w:lang w:val="en-US"/>
        </w:rPr>
        <w:t>-1</w:t>
      </w:r>
      <w:r w:rsidR="00D05C8B" w:rsidRPr="000D63F3">
        <w:rPr>
          <w:rFonts w:cs="Calibri"/>
          <w:lang w:val="en-US"/>
        </w:rPr>
        <w:t>.</w:t>
      </w:r>
      <w:r w:rsidR="00814184" w:rsidRPr="000D63F3">
        <w:rPr>
          <w:rFonts w:cs="Calibri"/>
          <w:lang w:val="en-US"/>
        </w:rPr>
        <w:t>d</w:t>
      </w:r>
      <w:r w:rsidR="00814184" w:rsidRPr="000D63F3">
        <w:rPr>
          <w:rFonts w:cs="Calibri"/>
          <w:vertAlign w:val="superscript"/>
          <w:lang w:val="en-US"/>
        </w:rPr>
        <w:t>-1</w:t>
      </w:r>
      <w:r w:rsidR="00814184" w:rsidRPr="000D63F3">
        <w:rPr>
          <w:rFonts w:cs="Calibri"/>
          <w:lang w:val="en-US"/>
        </w:rPr>
        <w:t>)</w:t>
      </w:r>
      <w:r w:rsidR="00982BF3" w:rsidRPr="000D63F3">
        <w:rPr>
          <w:rFonts w:cs="Calibri"/>
          <w:lang w:val="en-US"/>
        </w:rPr>
        <w:t>, and the rate at which chemicals are eliminated from the organism body via the gastro intestinal tract (GIT) is expressed by the egestion rate constant k_egestion (kg.kg</w:t>
      </w:r>
      <w:r w:rsidR="00982BF3" w:rsidRPr="000D63F3">
        <w:rPr>
          <w:rFonts w:cs="Calibri"/>
          <w:vertAlign w:val="superscript"/>
          <w:lang w:val="en-US"/>
        </w:rPr>
        <w:t>-1</w:t>
      </w:r>
      <w:r w:rsidR="00982BF3" w:rsidRPr="000D63F3">
        <w:rPr>
          <w:rFonts w:cs="Calibri"/>
          <w:lang w:val="en-US"/>
        </w:rPr>
        <w:t>.d</w:t>
      </w:r>
      <w:r w:rsidR="00982BF3" w:rsidRPr="000D63F3">
        <w:rPr>
          <w:rFonts w:cs="Calibri"/>
          <w:vertAlign w:val="superscript"/>
          <w:lang w:val="en-US"/>
        </w:rPr>
        <w:t>-1</w:t>
      </w:r>
      <w:r w:rsidR="00982BF3" w:rsidRPr="000D63F3">
        <w:rPr>
          <w:rFonts w:cs="Calibri"/>
          <w:lang w:val="en-US"/>
        </w:rPr>
        <w:t xml:space="preserve">). </w:t>
      </w:r>
      <w:r w:rsidR="00C97A45" w:rsidRPr="000D63F3">
        <w:rPr>
          <w:rFonts w:cs="Calibri"/>
          <w:lang w:val="en-US"/>
        </w:rPr>
        <w:t xml:space="preserve">Although direct </w:t>
      </w:r>
      <w:r w:rsidR="004A3A79" w:rsidRPr="000D63F3">
        <w:rPr>
          <w:rFonts w:cs="Calibri"/>
          <w:lang w:val="en-US"/>
        </w:rPr>
        <w:t xml:space="preserve">aqueous uptake is the dominant </w:t>
      </w:r>
      <w:r w:rsidR="00C97A45" w:rsidRPr="000D63F3">
        <w:rPr>
          <w:rFonts w:cs="Calibri"/>
          <w:lang w:val="en-US"/>
        </w:rPr>
        <w:t xml:space="preserve">route of accumulation for moderately hydrophobic chemicals, dietary uptake </w:t>
      </w:r>
      <w:r w:rsidR="00E11908" w:rsidRPr="000D63F3">
        <w:rPr>
          <w:rFonts w:cs="Calibri"/>
          <w:lang w:val="en-US"/>
        </w:rPr>
        <w:t xml:space="preserve">can be </w:t>
      </w:r>
      <w:r w:rsidR="00C97A45" w:rsidRPr="000D63F3">
        <w:rPr>
          <w:rFonts w:cs="Calibri"/>
          <w:lang w:val="en-US"/>
        </w:rPr>
        <w:t>the dominant pathway for extremely hydrophobic chemicals</w:t>
      </w:r>
      <w:r w:rsidR="0017546B" w:rsidRPr="000D63F3">
        <w:rPr>
          <w:rFonts w:cs="Calibri"/>
          <w:lang w:val="en-US"/>
        </w:rPr>
        <w:t xml:space="preserve"> (Barber 2008)</w:t>
      </w:r>
      <w:r w:rsidR="00C97A45" w:rsidRPr="000D63F3">
        <w:rPr>
          <w:rFonts w:cs="Calibri"/>
          <w:lang w:val="en-US"/>
        </w:rPr>
        <w:t>.</w:t>
      </w:r>
      <w:r w:rsidR="004A3A79" w:rsidRPr="000D63F3">
        <w:rPr>
          <w:rFonts w:cs="Calibri"/>
          <w:lang w:val="en-US"/>
        </w:rPr>
        <w:t xml:space="preserve"> </w:t>
      </w:r>
      <w:r w:rsidR="0035261F" w:rsidRPr="000D63F3">
        <w:rPr>
          <w:lang w:val="en-US"/>
        </w:rPr>
        <w:t xml:space="preserve">Due to the fact that water is not a significant contributor to the storage capacity of highly hydrophobic organic chemicals, its value has a negligible impact on the mechanism of biomagnification for these chemicals. </w:t>
      </w:r>
      <w:r w:rsidR="004A3A79" w:rsidRPr="000D63F3">
        <w:rPr>
          <w:rFonts w:cs="Calibri"/>
          <w:lang w:val="en-US"/>
        </w:rPr>
        <w:t>Once the dietary exposure pathway becomes dominant, an actual concentration of accumulated c</w:t>
      </w:r>
      <w:r w:rsidR="00397C36" w:rsidRPr="000D63F3">
        <w:rPr>
          <w:rFonts w:cs="Calibri"/>
          <w:lang w:val="en-US"/>
        </w:rPr>
        <w:t xml:space="preserve">hemical can exceed </w:t>
      </w:r>
      <w:r w:rsidR="00E11908" w:rsidRPr="000D63F3">
        <w:rPr>
          <w:rFonts w:cs="Calibri"/>
          <w:lang w:val="en-US"/>
        </w:rPr>
        <w:t xml:space="preserve">those </w:t>
      </w:r>
      <w:r w:rsidR="00397C36" w:rsidRPr="000D63F3">
        <w:rPr>
          <w:rFonts w:cs="Calibri"/>
          <w:lang w:val="en-US"/>
        </w:rPr>
        <w:t xml:space="preserve">predicted by thermodynamic partitioning. This is </w:t>
      </w:r>
      <w:r w:rsidR="004A3A79" w:rsidRPr="000D63F3">
        <w:rPr>
          <w:rFonts w:cs="Calibri"/>
          <w:lang w:val="en-US"/>
        </w:rPr>
        <w:t>because of fish’s decreasing ability to excrete highl</w:t>
      </w:r>
      <w:r w:rsidR="00251AA3" w:rsidRPr="000D63F3">
        <w:rPr>
          <w:rFonts w:cs="Calibri"/>
          <w:lang w:val="en-US"/>
        </w:rPr>
        <w:t xml:space="preserve">y hydrophobic chemicals across </w:t>
      </w:r>
      <w:r w:rsidR="00D05C8B" w:rsidRPr="000D63F3">
        <w:rPr>
          <w:rFonts w:cs="Calibri"/>
          <w:lang w:val="en-US"/>
        </w:rPr>
        <w:t>its gills, and also due to its ability to maintain</w:t>
      </w:r>
      <w:r w:rsidR="00397C36" w:rsidRPr="000D63F3">
        <w:rPr>
          <w:rFonts w:cs="Calibri"/>
          <w:lang w:val="en-US"/>
        </w:rPr>
        <w:t xml:space="preserve"> high dietary diffusion gradients (Barber, 2008)</w:t>
      </w:r>
      <w:r w:rsidR="00D05C8B" w:rsidRPr="000D63F3">
        <w:rPr>
          <w:rFonts w:cs="Calibri"/>
          <w:lang w:val="en-US"/>
        </w:rPr>
        <w:t>.</w:t>
      </w:r>
      <w:r w:rsidR="00C4725F" w:rsidRPr="000D63F3">
        <w:rPr>
          <w:rFonts w:cs="Calibri"/>
          <w:lang w:val="en-US"/>
        </w:rPr>
        <w:t xml:space="preserve"> The high diffusion gradient makes assimilation of digestion products more rapid than hydrophobic chemicals, leading to increase concentration of </w:t>
      </w:r>
      <w:r w:rsidR="00CC5FCB" w:rsidRPr="000D63F3">
        <w:rPr>
          <w:rFonts w:cs="Calibri"/>
          <w:lang w:val="en-US"/>
        </w:rPr>
        <w:t>these</w:t>
      </w:r>
      <w:r w:rsidR="00C4725F" w:rsidRPr="000D63F3">
        <w:rPr>
          <w:rFonts w:cs="Calibri"/>
          <w:lang w:val="en-US"/>
        </w:rPr>
        <w:t xml:space="preserve"> chemicals in guts.</w:t>
      </w:r>
    </w:p>
    <w:p w:rsidR="00581106" w:rsidRPr="000D63F3" w:rsidRDefault="00B25E27" w:rsidP="00C969DD">
      <w:pPr>
        <w:pStyle w:val="Corpsdetexte"/>
        <w:spacing w:line="276" w:lineRule="auto"/>
        <w:jc w:val="left"/>
        <w:rPr>
          <w:rFonts w:ascii="Calibri" w:hAnsi="Calibri" w:cs="Calibri"/>
          <w:b/>
          <w:sz w:val="22"/>
          <w:szCs w:val="22"/>
          <w:lang w:val="en-US"/>
        </w:rPr>
      </w:pPr>
      <w:r w:rsidRPr="000D63F3">
        <w:rPr>
          <w:rFonts w:ascii="Calibri" w:hAnsi="Calibri" w:cs="Calibri"/>
          <w:b/>
          <w:i/>
          <w:sz w:val="22"/>
          <w:szCs w:val="22"/>
          <w:lang w:val="en-US"/>
        </w:rPr>
        <w:t>Selected model and assumptions</w:t>
      </w:r>
    </w:p>
    <w:p w:rsidR="006B1413" w:rsidRPr="000D63F3" w:rsidRDefault="00A8049D" w:rsidP="00C4725F">
      <w:pPr>
        <w:spacing w:before="120" w:after="0"/>
        <w:jc w:val="both"/>
        <w:rPr>
          <w:lang w:val="en-US"/>
        </w:rPr>
      </w:pPr>
      <w:r w:rsidRPr="000D63F3">
        <w:rPr>
          <w:lang w:val="en-US"/>
        </w:rPr>
        <w:t>M</w:t>
      </w:r>
      <w:r w:rsidR="00DF55E3" w:rsidRPr="000D63F3">
        <w:rPr>
          <w:lang w:val="en-US"/>
        </w:rPr>
        <w:t>ERLIN</w:t>
      </w:r>
      <w:r w:rsidR="005A52EE" w:rsidRPr="000D63F3">
        <w:rPr>
          <w:lang w:val="en-US"/>
        </w:rPr>
        <w:t xml:space="preserve">-Expo fish model applies </w:t>
      </w:r>
      <w:r w:rsidR="005E54A1" w:rsidRPr="000D63F3">
        <w:rPr>
          <w:lang w:val="en-US"/>
        </w:rPr>
        <w:t xml:space="preserve">Hendriks’ formulations to model uptake </w:t>
      </w:r>
      <w:r w:rsidR="00F9579D" w:rsidRPr="000D63F3">
        <w:rPr>
          <w:lang w:val="en-US"/>
        </w:rPr>
        <w:t xml:space="preserve">and egestion </w:t>
      </w:r>
      <w:r w:rsidR="005E54A1" w:rsidRPr="000D63F3">
        <w:rPr>
          <w:lang w:val="en-US"/>
        </w:rPr>
        <w:t>of</w:t>
      </w:r>
      <w:r w:rsidR="005A52EE" w:rsidRPr="000D63F3">
        <w:rPr>
          <w:lang w:val="en-US"/>
        </w:rPr>
        <w:t xml:space="preserve"> chemical</w:t>
      </w:r>
      <w:r w:rsidR="005E54A1" w:rsidRPr="000D63F3">
        <w:rPr>
          <w:lang w:val="en-US"/>
        </w:rPr>
        <w:t>s via ingestion</w:t>
      </w:r>
      <w:r w:rsidR="00D21104" w:rsidRPr="000D63F3">
        <w:rPr>
          <w:lang w:val="en-US"/>
        </w:rPr>
        <w:t xml:space="preserve">. </w:t>
      </w:r>
    </w:p>
    <w:p w:rsidR="004E6EC4" w:rsidRPr="000D63F3" w:rsidRDefault="004E6EC4" w:rsidP="00C4725F">
      <w:pPr>
        <w:spacing w:before="120" w:after="0"/>
        <w:jc w:val="both"/>
        <w:rPr>
          <w:lang w:val="en-US"/>
        </w:rPr>
      </w:pPr>
    </w:p>
    <w:p w:rsidR="008A1FB4" w:rsidRPr="000D63F3" w:rsidRDefault="00E92D95" w:rsidP="008A1FB4">
      <w:pPr>
        <w:keepNext/>
        <w:spacing w:before="120" w:after="0"/>
        <w:jc w:val="center"/>
      </w:pPr>
      <w:r w:rsidRPr="000D63F3">
        <w:rPr>
          <w:noProof/>
          <w:lang w:eastAsia="fr-FR"/>
        </w:rPr>
        <w:drawing>
          <wp:inline distT="0" distB="0" distL="0" distR="0">
            <wp:extent cx="4048125" cy="2400300"/>
            <wp:effectExtent l="0" t="0" r="9525" b="0"/>
            <wp:docPr id="1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srcRect/>
                    <a:stretch>
                      <a:fillRect/>
                    </a:stretch>
                  </pic:blipFill>
                  <pic:spPr bwMode="auto">
                    <a:xfrm>
                      <a:off x="0" y="0"/>
                      <a:ext cx="4048125" cy="2400300"/>
                    </a:xfrm>
                    <a:prstGeom prst="rect">
                      <a:avLst/>
                    </a:prstGeom>
                    <a:noFill/>
                  </pic:spPr>
                </pic:pic>
              </a:graphicData>
            </a:graphic>
          </wp:inline>
        </w:drawing>
      </w:r>
    </w:p>
    <w:p w:rsidR="00E92D95" w:rsidRPr="000D63F3" w:rsidRDefault="008A1FB4" w:rsidP="008A1FB4">
      <w:pPr>
        <w:pStyle w:val="Lgende"/>
        <w:jc w:val="center"/>
        <w:rPr>
          <w:lang w:val="en-US"/>
        </w:rPr>
      </w:pPr>
      <w:r w:rsidRPr="000D63F3">
        <w:rPr>
          <w:lang w:val="en-US"/>
        </w:rPr>
        <w:t xml:space="preserve">Figure </w:t>
      </w:r>
      <w:r w:rsidR="00081BB3" w:rsidRPr="000D63F3">
        <w:fldChar w:fldCharType="begin"/>
      </w:r>
      <w:r w:rsidR="00322FD0" w:rsidRPr="000D63F3">
        <w:rPr>
          <w:lang w:val="en-US"/>
        </w:rPr>
        <w:instrText xml:space="preserve"> SEQ Figure \* ARABIC </w:instrText>
      </w:r>
      <w:r w:rsidR="00081BB3" w:rsidRPr="000D63F3">
        <w:fldChar w:fldCharType="separate"/>
      </w:r>
      <w:r w:rsidR="00015272" w:rsidRPr="000D63F3">
        <w:rPr>
          <w:noProof/>
          <w:lang w:val="en-US"/>
        </w:rPr>
        <w:t>11</w:t>
      </w:r>
      <w:r w:rsidR="00081BB3" w:rsidRPr="000D63F3">
        <w:rPr>
          <w:noProof/>
        </w:rPr>
        <w:fldChar w:fldCharType="end"/>
      </w:r>
      <w:r w:rsidRPr="000D63F3">
        <w:rPr>
          <w:lang w:val="en-US"/>
        </w:rPr>
        <w:t xml:space="preserve"> – Exchange processes taking place across gastro intestinal tract (GIT)</w:t>
      </w:r>
    </w:p>
    <w:p w:rsidR="006B1413" w:rsidRPr="000D63F3" w:rsidRDefault="006B1413" w:rsidP="005E54A1">
      <w:pPr>
        <w:spacing w:before="120" w:after="0"/>
        <w:jc w:val="both"/>
        <w:rPr>
          <w:lang w:val="en-US"/>
        </w:rPr>
      </w:pPr>
      <w:r w:rsidRPr="000D63F3">
        <w:rPr>
          <w:lang w:val="en-US"/>
        </w:rPr>
        <w:t xml:space="preserve">It is assumed that chemical exchanges across the </w:t>
      </w:r>
      <w:r w:rsidR="00B30B07" w:rsidRPr="000D63F3">
        <w:rPr>
          <w:lang w:val="en-US"/>
        </w:rPr>
        <w:t xml:space="preserve">gastro intestinal tract (GIT) </w:t>
      </w:r>
      <w:r w:rsidRPr="000D63F3">
        <w:rPr>
          <w:lang w:val="en-US"/>
        </w:rPr>
        <w:t>are driven by diffusion gradients i.e. the concentration difference</w:t>
      </w:r>
      <w:r w:rsidR="008B4489" w:rsidRPr="000D63F3">
        <w:rPr>
          <w:lang w:val="en-US"/>
        </w:rPr>
        <w:t>s</w:t>
      </w:r>
      <w:r w:rsidRPr="000D63F3">
        <w:rPr>
          <w:lang w:val="en-US"/>
        </w:rPr>
        <w:t xml:space="preserve"> between phases within the fish and its food/feces. </w:t>
      </w:r>
      <w:r w:rsidR="008B4489" w:rsidRPr="000D63F3">
        <w:rPr>
          <w:lang w:val="en-US"/>
        </w:rPr>
        <w:t>These exchanges are assumed to be mainly simple molecular diffusions. Although alternative diffusion mechanisms were proposed (e.g. lipid micelle-mediated diffusion model)</w:t>
      </w:r>
      <w:r w:rsidR="0084181A" w:rsidRPr="000D63F3">
        <w:rPr>
          <w:lang w:val="en-US"/>
        </w:rPr>
        <w:t>,</w:t>
      </w:r>
      <w:r w:rsidR="008B4489" w:rsidRPr="000D63F3">
        <w:rPr>
          <w:lang w:val="en-US"/>
        </w:rPr>
        <w:t xml:space="preserve"> their role in controlling dietary exchanges of fish is not well established (Barber 2008).</w:t>
      </w:r>
      <w:r w:rsidR="00397C36" w:rsidRPr="000D63F3">
        <w:rPr>
          <w:lang w:val="en-US"/>
        </w:rPr>
        <w:t xml:space="preserve"> </w:t>
      </w:r>
    </w:p>
    <w:p w:rsidR="009E2DDD" w:rsidRPr="000D63F3" w:rsidRDefault="005E54A1" w:rsidP="005E54A1">
      <w:pPr>
        <w:spacing w:before="120" w:after="0"/>
        <w:jc w:val="both"/>
        <w:rPr>
          <w:lang w:val="en-US"/>
        </w:rPr>
      </w:pPr>
      <w:r w:rsidRPr="000D63F3">
        <w:rPr>
          <w:lang w:val="en-US"/>
        </w:rPr>
        <w:t xml:space="preserve">In </w:t>
      </w:r>
      <w:r w:rsidR="007744A3" w:rsidRPr="000D63F3">
        <w:rPr>
          <w:lang w:val="en-US"/>
        </w:rPr>
        <w:t>our model i</w:t>
      </w:r>
      <w:r w:rsidR="00917CC1" w:rsidRPr="000D63F3">
        <w:rPr>
          <w:lang w:val="en-US"/>
        </w:rPr>
        <w:t>ngestion rate constant o</w:t>
      </w:r>
      <w:r w:rsidR="00541E30" w:rsidRPr="000D63F3">
        <w:rPr>
          <w:lang w:val="en-US"/>
        </w:rPr>
        <w:t>f chemicals i</w:t>
      </w:r>
      <w:r w:rsidR="007C7B07" w:rsidRPr="000D63F3">
        <w:rPr>
          <w:lang w:val="en-US"/>
        </w:rPr>
        <w:t>s related to</w:t>
      </w:r>
      <w:r w:rsidR="009E2DDD" w:rsidRPr="000D63F3">
        <w:rPr>
          <w:lang w:val="en-US"/>
        </w:rPr>
        <w:t>:</w:t>
      </w:r>
    </w:p>
    <w:p w:rsidR="00E92D95" w:rsidRPr="000D63F3" w:rsidRDefault="00380FDC" w:rsidP="007D0820">
      <w:pPr>
        <w:pStyle w:val="Paragraphedeliste"/>
        <w:numPr>
          <w:ilvl w:val="0"/>
          <w:numId w:val="4"/>
        </w:numPr>
        <w:spacing w:before="120" w:after="0"/>
        <w:jc w:val="both"/>
        <w:rPr>
          <w:lang w:val="en-US"/>
        </w:rPr>
      </w:pPr>
      <w:r w:rsidRPr="000D63F3">
        <w:rPr>
          <w:lang w:val="en-US"/>
        </w:rPr>
        <w:t xml:space="preserve">the distribution of food between digested and undigested fractions respectively, represented by an assimilation fraction </w:t>
      </w:r>
      <w:r w:rsidR="00E40C48" w:rsidRPr="000D63F3">
        <w:rPr>
          <w:lang w:val="en-US"/>
        </w:rPr>
        <w:t>Assimilated</w:t>
      </w:r>
      <w:r w:rsidRPr="000D63F3">
        <w:rPr>
          <w:lang w:val="en-US"/>
        </w:rPr>
        <w:t>_food</w:t>
      </w:r>
      <w:r w:rsidR="00157848" w:rsidRPr="000D63F3">
        <w:rPr>
          <w:lang w:val="en-US"/>
        </w:rPr>
        <w:t>. Assimilated food may be allocated to production of somatic or gonadal biomass</w:t>
      </w:r>
      <w:r w:rsidR="001D085B" w:rsidRPr="000D63F3">
        <w:rPr>
          <w:lang w:val="en-US"/>
        </w:rPr>
        <w:t>. Dietary assimilation efficiencies reflect dietary matrix (e.g. organic matter quality and quantity), and digestive physiology of the organism e.g., feeding rates and gut retention time.</w:t>
      </w:r>
    </w:p>
    <w:p w:rsidR="00E92D95" w:rsidRPr="000D63F3" w:rsidRDefault="00380FDC" w:rsidP="007D0820">
      <w:pPr>
        <w:pStyle w:val="Paragraphedeliste"/>
        <w:numPr>
          <w:ilvl w:val="0"/>
          <w:numId w:val="4"/>
        </w:numPr>
        <w:spacing w:before="120" w:after="0"/>
        <w:jc w:val="both"/>
        <w:rPr>
          <w:lang w:val="en-US"/>
        </w:rPr>
      </w:pPr>
      <w:r w:rsidRPr="000D63F3">
        <w:rPr>
          <w:lang w:val="en-US"/>
        </w:rPr>
        <w:t xml:space="preserve">the assimilation fraction of the chemical. For this purpose, food is assumed to be composed of lipids and water only, in respective proportions </w:t>
      </w:r>
      <w:r w:rsidR="002C2028" w:rsidRPr="000D63F3">
        <w:rPr>
          <w:lang w:val="en-US"/>
        </w:rPr>
        <w:t>p</w:t>
      </w:r>
      <w:r w:rsidRPr="000D63F3">
        <w:rPr>
          <w:lang w:val="en-US"/>
        </w:rPr>
        <w:t xml:space="preserve">_lipid_food and (1- </w:t>
      </w:r>
      <w:r w:rsidR="002C2028" w:rsidRPr="000D63F3">
        <w:rPr>
          <w:lang w:val="en-US"/>
        </w:rPr>
        <w:t>p</w:t>
      </w:r>
      <w:r w:rsidRPr="000D63F3">
        <w:rPr>
          <w:lang w:val="en-US"/>
        </w:rPr>
        <w:t>_lipid_food). The assimilation fraction of the chemical contained in water is directly related to the assimilation fraction of food; the assimilation fraction of the chemical contained in lipids is related to the assimilation fraction of food but also to the octanol-water partition coefficient</w:t>
      </w:r>
      <w:r w:rsidR="0059498F" w:rsidRPr="000D63F3">
        <w:rPr>
          <w:lang w:val="en-US"/>
        </w:rPr>
        <w:t xml:space="preserve"> K</w:t>
      </w:r>
      <w:r w:rsidR="0059498F" w:rsidRPr="000D63F3">
        <w:rPr>
          <w:vertAlign w:val="subscript"/>
          <w:lang w:val="en-US"/>
        </w:rPr>
        <w:t>OW</w:t>
      </w:r>
      <w:r w:rsidRPr="000D63F3">
        <w:rPr>
          <w:lang w:val="en-US"/>
        </w:rPr>
        <w:t>;</w:t>
      </w:r>
    </w:p>
    <w:p w:rsidR="00E92D95" w:rsidRPr="000D63F3" w:rsidRDefault="00C517CA" w:rsidP="007D0820">
      <w:pPr>
        <w:pStyle w:val="Paragraphedeliste"/>
        <w:numPr>
          <w:ilvl w:val="0"/>
          <w:numId w:val="4"/>
        </w:numPr>
        <w:spacing w:before="120" w:after="0"/>
        <w:jc w:val="both"/>
        <w:rPr>
          <w:lang w:val="en-US"/>
        </w:rPr>
      </w:pPr>
      <w:r w:rsidRPr="000D63F3">
        <w:rPr>
          <w:lang w:val="en-US"/>
        </w:rPr>
        <w:t>partial resistance from water layer</w:t>
      </w:r>
      <w:r w:rsidR="009E2DDD" w:rsidRPr="000D63F3">
        <w:rPr>
          <w:lang w:val="en-US"/>
        </w:rPr>
        <w:t xml:space="preserve">. </w:t>
      </w:r>
      <w:r w:rsidR="009E2DDD" w:rsidRPr="000D63F3">
        <w:rPr>
          <w:rFonts w:asciiTheme="minorHAnsi" w:hAnsiTheme="minorHAnsi" w:cstheme="minorHAnsi"/>
          <w:lang w:val="en-US" w:eastAsia="it-IT"/>
        </w:rPr>
        <w:t>As for respiratory uptake, the resistance for diffusion through water layer is considered to be the same for different chemicals because molecular weights and volumes are in the same order of magnitude;</w:t>
      </w:r>
    </w:p>
    <w:p w:rsidR="00E92D95" w:rsidRPr="000D63F3" w:rsidRDefault="009E2DDD" w:rsidP="007D0820">
      <w:pPr>
        <w:pStyle w:val="Paragraphedeliste"/>
        <w:numPr>
          <w:ilvl w:val="0"/>
          <w:numId w:val="4"/>
        </w:numPr>
        <w:spacing w:before="120" w:after="0"/>
        <w:jc w:val="both"/>
        <w:rPr>
          <w:lang w:val="en-US"/>
        </w:rPr>
      </w:pPr>
      <w:r w:rsidRPr="000D63F3">
        <w:rPr>
          <w:lang w:val="en-US"/>
        </w:rPr>
        <w:t xml:space="preserve">partial resistance from </w:t>
      </w:r>
      <w:r w:rsidR="00C517CA" w:rsidRPr="000D63F3">
        <w:rPr>
          <w:lang w:val="en-US"/>
        </w:rPr>
        <w:t>lipid layer (encountered to and from food)</w:t>
      </w:r>
      <w:r w:rsidRPr="000D63F3">
        <w:rPr>
          <w:lang w:val="en-US"/>
        </w:rPr>
        <w:t xml:space="preserve">, assumed to be inversely proportional to octanol-water partition coefficient </w:t>
      </w:r>
      <w:r w:rsidR="0059498F" w:rsidRPr="000D63F3">
        <w:rPr>
          <w:lang w:val="en-US"/>
        </w:rPr>
        <w:t>K</w:t>
      </w:r>
      <w:r w:rsidR="0059498F" w:rsidRPr="000D63F3">
        <w:rPr>
          <w:vertAlign w:val="subscript"/>
          <w:lang w:val="en-US"/>
        </w:rPr>
        <w:t>OW</w:t>
      </w:r>
      <w:r w:rsidRPr="000D63F3">
        <w:rPr>
          <w:lang w:val="en-US"/>
        </w:rPr>
        <w:t>;</w:t>
      </w:r>
    </w:p>
    <w:p w:rsidR="00E92D95" w:rsidRPr="000D63F3" w:rsidRDefault="009E2DDD" w:rsidP="007D0820">
      <w:pPr>
        <w:pStyle w:val="Paragraphedeliste"/>
        <w:numPr>
          <w:ilvl w:val="0"/>
          <w:numId w:val="4"/>
        </w:numPr>
        <w:spacing w:before="120" w:after="0"/>
        <w:jc w:val="both"/>
        <w:rPr>
          <w:lang w:val="en-US"/>
        </w:rPr>
      </w:pPr>
      <w:r w:rsidRPr="000D63F3">
        <w:rPr>
          <w:lang w:val="en-US"/>
        </w:rPr>
        <w:t xml:space="preserve">a flow delay </w:t>
      </w:r>
      <w:r w:rsidR="00380FDC" w:rsidRPr="000D63F3">
        <w:rPr>
          <w:lang w:val="en-US"/>
        </w:rPr>
        <w:t xml:space="preserve">of food and feces, depending on the fraction of undigested </w:t>
      </w:r>
      <w:r w:rsidR="00157848" w:rsidRPr="000D63F3">
        <w:rPr>
          <w:lang w:val="en-US"/>
        </w:rPr>
        <w:t xml:space="preserve">chemical contained in lipids; </w:t>
      </w:r>
    </w:p>
    <w:p w:rsidR="00E92D95" w:rsidRPr="000D63F3" w:rsidRDefault="00F873D1" w:rsidP="007D0820">
      <w:pPr>
        <w:pStyle w:val="Paragraphedeliste"/>
        <w:numPr>
          <w:ilvl w:val="0"/>
          <w:numId w:val="4"/>
        </w:numPr>
        <w:spacing w:before="120" w:after="0"/>
        <w:jc w:val="both"/>
        <w:rPr>
          <w:lang w:val="en-US"/>
        </w:rPr>
      </w:pPr>
      <w:r w:rsidRPr="000D63F3">
        <w:rPr>
          <w:lang w:val="en-US"/>
        </w:rPr>
        <w:t xml:space="preserve">an </w:t>
      </w:r>
      <w:r w:rsidR="00C517CA" w:rsidRPr="000D63F3">
        <w:rPr>
          <w:lang w:val="en-US"/>
        </w:rPr>
        <w:t>allometric rate exponent</w:t>
      </w:r>
      <w:r w:rsidRPr="000D63F3">
        <w:rPr>
          <w:lang w:val="en-US"/>
        </w:rPr>
        <w:t xml:space="preserve"> describing the effect of species weight on ingestion and egestion rate constants. In the MERLIN-Expo model, the weight of each species is assumed to be those at adult age.</w:t>
      </w:r>
    </w:p>
    <w:p w:rsidR="00F873D1" w:rsidRPr="000D63F3" w:rsidRDefault="001D085B">
      <w:pPr>
        <w:spacing w:before="120" w:after="0"/>
        <w:jc w:val="both"/>
        <w:rPr>
          <w:lang w:val="en-US"/>
        </w:rPr>
      </w:pPr>
      <w:r w:rsidRPr="000D63F3">
        <w:rPr>
          <w:lang w:val="en-US"/>
        </w:rPr>
        <w:t>Besides, the ingestion and egestion rate constants are related: their ratio represents indeed the ratio between the food assimilated and non-assimilated fractions</w:t>
      </w:r>
      <w:r w:rsidR="00991300" w:rsidRPr="000D63F3">
        <w:rPr>
          <w:lang w:val="en-US"/>
        </w:rPr>
        <w:t>, i.e. Assimilated_</w:t>
      </w:r>
      <w:r w:rsidRPr="000D63F3">
        <w:rPr>
          <w:lang w:val="en-US"/>
        </w:rPr>
        <w:t>food/(1-</w:t>
      </w:r>
      <w:r w:rsidR="00991300" w:rsidRPr="000D63F3">
        <w:rPr>
          <w:lang w:val="en-US"/>
        </w:rPr>
        <w:t>Assimilated_</w:t>
      </w:r>
      <w:r w:rsidRPr="000D63F3">
        <w:rPr>
          <w:lang w:val="en-US"/>
        </w:rPr>
        <w:t>food).</w:t>
      </w:r>
    </w:p>
    <w:p w:rsidR="00B25E27" w:rsidRPr="000D63F3" w:rsidRDefault="00B25E27" w:rsidP="005E54A1">
      <w:pPr>
        <w:pStyle w:val="Corpsdetexte"/>
        <w:spacing w:before="120" w:line="276" w:lineRule="auto"/>
        <w:jc w:val="both"/>
        <w:rPr>
          <w:rFonts w:ascii="Calibri" w:hAnsi="Calibri" w:cs="Calibri"/>
          <w:b/>
          <w:i/>
          <w:sz w:val="22"/>
          <w:szCs w:val="22"/>
          <w:lang w:val="en-US"/>
        </w:rPr>
      </w:pPr>
      <w:r w:rsidRPr="000D63F3">
        <w:rPr>
          <w:rFonts w:ascii="Calibri" w:hAnsi="Calibri" w:cs="Calibri"/>
          <w:b/>
          <w:i/>
          <w:sz w:val="22"/>
          <w:szCs w:val="22"/>
          <w:lang w:val="en-US"/>
        </w:rPr>
        <w:t>Model type</w:t>
      </w:r>
    </w:p>
    <w:p w:rsidR="00B25E27" w:rsidRPr="000D63F3" w:rsidRDefault="00B25E27" w:rsidP="00B25E27">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Empirical [</w:t>
      </w:r>
      <w:r w:rsidR="00CF2E1C" w:rsidRPr="000D63F3">
        <w:rPr>
          <w:rFonts w:ascii="Calibri" w:hAnsi="Calibri" w:cs="Calibri"/>
          <w:sz w:val="22"/>
          <w:szCs w:val="22"/>
          <w:lang w:val="en-US"/>
        </w:rPr>
        <w:t xml:space="preserve"> </w:t>
      </w:r>
      <w:r w:rsidRPr="000D63F3">
        <w:rPr>
          <w:rFonts w:ascii="Calibri" w:hAnsi="Calibri" w:cs="Calibri"/>
          <w:sz w:val="22"/>
          <w:szCs w:val="22"/>
          <w:lang w:val="en-US"/>
        </w:rPr>
        <w:t>]</w:t>
      </w:r>
      <w:r w:rsidRPr="000D63F3">
        <w:rPr>
          <w:rFonts w:ascii="Calibri" w:hAnsi="Calibri" w:cs="Calibri"/>
          <w:sz w:val="22"/>
          <w:szCs w:val="22"/>
          <w:lang w:val="en-US"/>
        </w:rPr>
        <w:tab/>
      </w:r>
      <w:r w:rsidRPr="000D63F3">
        <w:rPr>
          <w:rFonts w:ascii="Calibri" w:hAnsi="Calibri" w:cs="Calibri"/>
          <w:sz w:val="22"/>
          <w:szCs w:val="22"/>
          <w:lang w:val="en-US"/>
        </w:rPr>
        <w:tab/>
        <w:t>vs mechanistic [</w:t>
      </w:r>
      <w:r w:rsidR="00CF2E1C" w:rsidRPr="000D63F3">
        <w:rPr>
          <w:rFonts w:ascii="Calibri" w:hAnsi="Calibri" w:cs="Calibri"/>
          <w:sz w:val="22"/>
          <w:szCs w:val="22"/>
          <w:lang w:val="en-US"/>
        </w:rPr>
        <w:t>X</w:t>
      </w:r>
      <w:r w:rsidRPr="000D63F3">
        <w:rPr>
          <w:rFonts w:ascii="Calibri" w:hAnsi="Calibri" w:cs="Calibri"/>
          <w:sz w:val="22"/>
          <w:szCs w:val="22"/>
          <w:lang w:val="en-US"/>
        </w:rPr>
        <w:t>]</w:t>
      </w:r>
    </w:p>
    <w:p w:rsidR="00B25E27" w:rsidRPr="000D63F3" w:rsidRDefault="00B25E27" w:rsidP="00B25E27">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Steady-state [</w:t>
      </w:r>
      <w:r w:rsidR="00CF2E1C" w:rsidRPr="000D63F3">
        <w:rPr>
          <w:rFonts w:ascii="Calibri" w:hAnsi="Calibri" w:cs="Calibri"/>
          <w:sz w:val="22"/>
          <w:szCs w:val="22"/>
          <w:lang w:val="en-US"/>
        </w:rPr>
        <w:t xml:space="preserve"> </w:t>
      </w:r>
      <w:r w:rsidRPr="000D63F3">
        <w:rPr>
          <w:rFonts w:ascii="Calibri" w:hAnsi="Calibri" w:cs="Calibri"/>
          <w:sz w:val="22"/>
          <w:szCs w:val="22"/>
          <w:lang w:val="en-US"/>
        </w:rPr>
        <w:t>]</w:t>
      </w:r>
      <w:r w:rsidRPr="000D63F3">
        <w:rPr>
          <w:rFonts w:ascii="Calibri" w:hAnsi="Calibri" w:cs="Calibri"/>
          <w:sz w:val="22"/>
          <w:szCs w:val="22"/>
          <w:lang w:val="en-US"/>
        </w:rPr>
        <w:tab/>
      </w:r>
      <w:r w:rsidR="00CF2E1C" w:rsidRPr="000D63F3">
        <w:rPr>
          <w:rFonts w:ascii="Calibri" w:hAnsi="Calibri" w:cs="Calibri"/>
          <w:sz w:val="22"/>
          <w:szCs w:val="22"/>
          <w:lang w:val="en-US"/>
        </w:rPr>
        <w:tab/>
      </w:r>
      <w:r w:rsidRPr="000D63F3">
        <w:rPr>
          <w:rFonts w:ascii="Calibri" w:hAnsi="Calibri" w:cs="Calibri"/>
          <w:sz w:val="22"/>
          <w:szCs w:val="22"/>
          <w:lang w:val="en-US"/>
        </w:rPr>
        <w:t>vs dynamic [</w:t>
      </w:r>
      <w:r w:rsidR="00CF2E1C" w:rsidRPr="000D63F3">
        <w:rPr>
          <w:rFonts w:ascii="Calibri" w:hAnsi="Calibri" w:cs="Calibri"/>
          <w:sz w:val="22"/>
          <w:szCs w:val="22"/>
          <w:lang w:val="en-US"/>
        </w:rPr>
        <w:t>X</w:t>
      </w:r>
      <w:r w:rsidRPr="000D63F3">
        <w:rPr>
          <w:rFonts w:ascii="Calibri" w:hAnsi="Calibri" w:cs="Calibri"/>
          <w:sz w:val="22"/>
          <w:szCs w:val="22"/>
          <w:lang w:val="en-US"/>
        </w:rPr>
        <w:t>]</w:t>
      </w:r>
    </w:p>
    <w:p w:rsidR="00FA3DF7" w:rsidRPr="000D63F3" w:rsidRDefault="00B25E27" w:rsidP="00F923B3">
      <w:pPr>
        <w:pStyle w:val="Corpsdetexte"/>
        <w:spacing w:after="120" w:line="276" w:lineRule="auto"/>
        <w:jc w:val="both"/>
        <w:rPr>
          <w:rFonts w:ascii="Calibri" w:hAnsi="Calibri" w:cs="Calibri"/>
          <w:sz w:val="22"/>
          <w:szCs w:val="22"/>
          <w:lang w:val="en-US"/>
        </w:rPr>
      </w:pPr>
      <w:r w:rsidRPr="000D63F3">
        <w:rPr>
          <w:rFonts w:ascii="Calibri" w:hAnsi="Calibri" w:cs="Calibri"/>
          <w:sz w:val="22"/>
          <w:szCs w:val="22"/>
          <w:lang w:val="en-US"/>
        </w:rPr>
        <w:t>Analytical [X]</w:t>
      </w:r>
      <w:r w:rsidRPr="000D63F3">
        <w:rPr>
          <w:rFonts w:ascii="Calibri" w:hAnsi="Calibri" w:cs="Calibri"/>
          <w:sz w:val="22"/>
          <w:szCs w:val="22"/>
          <w:lang w:val="en-US"/>
        </w:rPr>
        <w:tab/>
      </w:r>
      <w:r w:rsidRPr="000D63F3">
        <w:rPr>
          <w:rFonts w:ascii="Calibri" w:hAnsi="Calibri" w:cs="Calibri"/>
          <w:sz w:val="22"/>
          <w:szCs w:val="22"/>
          <w:lang w:val="en-US"/>
        </w:rPr>
        <w:tab/>
        <w:t>vs numerical [ ]</w:t>
      </w:r>
    </w:p>
    <w:p w:rsidR="00F923B3" w:rsidRPr="000D63F3" w:rsidRDefault="00B25E27" w:rsidP="00F923B3">
      <w:pPr>
        <w:pStyle w:val="Corpsdetexte"/>
        <w:spacing w:line="276" w:lineRule="auto"/>
        <w:jc w:val="both"/>
        <w:rPr>
          <w:rFonts w:ascii="Calibri" w:hAnsi="Calibri" w:cs="Calibri"/>
          <w:b/>
          <w:i/>
          <w:sz w:val="22"/>
          <w:szCs w:val="22"/>
          <w:lang w:val="en-US"/>
        </w:rPr>
      </w:pPr>
      <w:r w:rsidRPr="000D63F3">
        <w:rPr>
          <w:rFonts w:ascii="Calibri" w:hAnsi="Calibri" w:cs="Calibri"/>
          <w:b/>
          <w:i/>
          <w:sz w:val="22"/>
          <w:szCs w:val="22"/>
          <w:lang w:val="en-US"/>
        </w:rPr>
        <w:t>Alternatives and limits</w:t>
      </w:r>
    </w:p>
    <w:p w:rsidR="00917CC1" w:rsidRPr="000D63F3" w:rsidRDefault="00917CC1" w:rsidP="0045173C">
      <w:pPr>
        <w:spacing w:after="0"/>
        <w:jc w:val="both"/>
        <w:rPr>
          <w:rFonts w:cs="Calibri"/>
          <w:lang w:val="en-US"/>
        </w:rPr>
      </w:pPr>
      <w:r w:rsidRPr="000D63F3">
        <w:rPr>
          <w:rFonts w:cs="Calibri"/>
          <w:lang w:val="en-US"/>
        </w:rPr>
        <w:t>Alternatively</w:t>
      </w:r>
      <w:r w:rsidR="003D669A" w:rsidRPr="000D63F3">
        <w:rPr>
          <w:rFonts w:cs="Calibri"/>
          <w:lang w:val="en-US"/>
        </w:rPr>
        <w:t>,</w:t>
      </w:r>
      <w:r w:rsidRPr="000D63F3">
        <w:rPr>
          <w:rFonts w:cs="Calibri"/>
          <w:lang w:val="en-US"/>
        </w:rPr>
        <w:t xml:space="preserve"> bioaccumulation models employ </w:t>
      </w:r>
      <w:r w:rsidR="00903872" w:rsidRPr="000D63F3">
        <w:rPr>
          <w:rFonts w:cs="Calibri"/>
          <w:lang w:val="en-US"/>
        </w:rPr>
        <w:t>dietary uptake formulations based on assimilation efficiencies</w:t>
      </w:r>
      <w:r w:rsidR="001D085B" w:rsidRPr="000D63F3">
        <w:rPr>
          <w:rFonts w:cs="Calibri"/>
          <w:lang w:val="en-US"/>
        </w:rPr>
        <w:t xml:space="preserve"> at equilibrium</w:t>
      </w:r>
      <w:r w:rsidR="00903872" w:rsidRPr="000D63F3">
        <w:rPr>
          <w:rFonts w:cs="Calibri"/>
          <w:lang w:val="en-US"/>
        </w:rPr>
        <w:t>.</w:t>
      </w:r>
      <w:r w:rsidRPr="000D63F3">
        <w:rPr>
          <w:rFonts w:cs="Calibri"/>
          <w:lang w:val="en-US"/>
        </w:rPr>
        <w:t xml:space="preserve"> </w:t>
      </w:r>
    </w:p>
    <w:p w:rsidR="007C3A38" w:rsidRPr="000D63F3" w:rsidRDefault="0045173C" w:rsidP="007744A3">
      <w:pPr>
        <w:spacing w:before="120" w:after="0"/>
        <w:jc w:val="both"/>
        <w:rPr>
          <w:rFonts w:cs="Calibri"/>
          <w:lang w:val="en-US"/>
        </w:rPr>
      </w:pPr>
      <w:r w:rsidRPr="000D63F3">
        <w:rPr>
          <w:rFonts w:cs="Calibri"/>
          <w:lang w:val="en-US"/>
        </w:rPr>
        <w:t>Models applying assimilation</w:t>
      </w:r>
      <w:r w:rsidR="00917CC1" w:rsidRPr="000D63F3">
        <w:rPr>
          <w:rFonts w:cs="Calibri"/>
          <w:lang w:val="en-US"/>
        </w:rPr>
        <w:t xml:space="preserve"> </w:t>
      </w:r>
      <w:r w:rsidRPr="000D63F3">
        <w:rPr>
          <w:rFonts w:cs="Calibri"/>
          <w:lang w:val="en-US"/>
        </w:rPr>
        <w:t>impl</w:t>
      </w:r>
      <w:r w:rsidR="00F74AE5" w:rsidRPr="000D63F3">
        <w:rPr>
          <w:rFonts w:cs="Calibri"/>
          <w:lang w:val="en-US"/>
        </w:rPr>
        <w:t xml:space="preserve">icitly assume that chemical </w:t>
      </w:r>
      <w:r w:rsidR="001D085B" w:rsidRPr="000D63F3">
        <w:rPr>
          <w:rFonts w:cs="Calibri"/>
          <w:lang w:val="en-US"/>
        </w:rPr>
        <w:t xml:space="preserve">equilibrium </w:t>
      </w:r>
      <w:r w:rsidR="00F74AE5" w:rsidRPr="000D63F3">
        <w:rPr>
          <w:rFonts w:cs="Calibri"/>
          <w:lang w:val="en-US"/>
        </w:rPr>
        <w:t>assimilation efficiencies</w:t>
      </w:r>
      <w:r w:rsidRPr="000D63F3">
        <w:rPr>
          <w:rFonts w:cs="Calibri"/>
          <w:lang w:val="en-US"/>
        </w:rPr>
        <w:t xml:space="preserve"> describe the net chemical exchange between fish and their food. These models describe a fish’s chemical elimination either as a single, lumped parameter process that is independent of the fish’s egestion rate or as a process that does not require an explicit fecal egestion term.</w:t>
      </w:r>
    </w:p>
    <w:p w:rsidR="006D4D34" w:rsidRPr="000D63F3" w:rsidRDefault="007C3A38" w:rsidP="007744A3">
      <w:pPr>
        <w:spacing w:before="120" w:after="0"/>
        <w:jc w:val="both"/>
        <w:rPr>
          <w:lang w:val="en-US"/>
        </w:rPr>
      </w:pPr>
      <w:r w:rsidRPr="000D63F3">
        <w:rPr>
          <w:rFonts w:cs="Calibri"/>
          <w:lang w:val="en-US"/>
        </w:rPr>
        <w:t xml:space="preserve">Chemical assimilation efficiencies </w:t>
      </w:r>
      <w:r w:rsidR="00183B79" w:rsidRPr="000D63F3">
        <w:rPr>
          <w:rFonts w:cs="Calibri"/>
          <w:lang w:val="en-US"/>
        </w:rPr>
        <w:t xml:space="preserve">via food </w:t>
      </w:r>
      <w:r w:rsidRPr="000D63F3">
        <w:rPr>
          <w:rFonts w:cs="Calibri"/>
          <w:lang w:val="en-US"/>
        </w:rPr>
        <w:t>often have been considered onl</w:t>
      </w:r>
      <w:r w:rsidR="0059498F" w:rsidRPr="000D63F3">
        <w:rPr>
          <w:rFonts w:cs="Calibri"/>
          <w:lang w:val="en-US"/>
        </w:rPr>
        <w:t>y as functions of K</w:t>
      </w:r>
      <w:r w:rsidR="0059498F" w:rsidRPr="000D63F3">
        <w:rPr>
          <w:rFonts w:cs="Calibri"/>
          <w:vertAlign w:val="subscript"/>
          <w:lang w:val="en-US"/>
        </w:rPr>
        <w:t>OW</w:t>
      </w:r>
      <w:r w:rsidR="006D4D34" w:rsidRPr="000D63F3">
        <w:rPr>
          <w:rFonts w:cs="Calibri"/>
          <w:lang w:val="en-US"/>
        </w:rPr>
        <w:t xml:space="preserve">, </w:t>
      </w:r>
      <w:r w:rsidR="00183B79" w:rsidRPr="000D63F3">
        <w:rPr>
          <w:rFonts w:cs="Calibri"/>
          <w:lang w:val="en-US"/>
        </w:rPr>
        <w:t>similarly to what</w:t>
      </w:r>
      <w:r w:rsidR="001402B2" w:rsidRPr="000D63F3">
        <w:rPr>
          <w:rFonts w:cs="Calibri"/>
          <w:lang w:val="en-US"/>
        </w:rPr>
        <w:t xml:space="preserve"> is</w:t>
      </w:r>
      <w:r w:rsidR="00183B79" w:rsidRPr="000D63F3">
        <w:rPr>
          <w:rFonts w:cs="Calibri"/>
          <w:lang w:val="en-US"/>
        </w:rPr>
        <w:t xml:space="preserve"> established</w:t>
      </w:r>
      <w:r w:rsidR="006D4D34" w:rsidRPr="000D63F3">
        <w:rPr>
          <w:rFonts w:cs="Calibri"/>
          <w:lang w:val="en-US"/>
        </w:rPr>
        <w:t xml:space="preserve"> for respiratory uptake</w:t>
      </w:r>
      <w:r w:rsidR="001775C1" w:rsidRPr="000D63F3">
        <w:rPr>
          <w:rFonts w:cs="Calibri"/>
          <w:lang w:val="en-US"/>
        </w:rPr>
        <w:t>.</w:t>
      </w:r>
      <w:r w:rsidR="00EF519C" w:rsidRPr="000D63F3">
        <w:rPr>
          <w:rFonts w:cs="Calibri"/>
          <w:lang w:val="en-US"/>
        </w:rPr>
        <w:t xml:space="preserve"> Moreover, as far as the fish’s dietary assimilation efficiencies are concerned, Thomann et al, 1992 concluded that a fish’s dietary and gill assimilation efficiencies could be estimated with the same empirical function of K</w:t>
      </w:r>
      <w:r w:rsidR="0059498F" w:rsidRPr="000D63F3">
        <w:rPr>
          <w:rFonts w:cs="Calibri"/>
          <w:vertAlign w:val="subscript"/>
          <w:lang w:val="en-US"/>
        </w:rPr>
        <w:t>OW</w:t>
      </w:r>
      <w:r w:rsidR="00EF519C" w:rsidRPr="000D63F3">
        <w:rPr>
          <w:rFonts w:cs="Calibri"/>
          <w:lang w:val="en-US"/>
        </w:rPr>
        <w:t xml:space="preserve">. </w:t>
      </w:r>
      <w:r w:rsidR="00183B79" w:rsidRPr="000D63F3">
        <w:rPr>
          <w:rFonts w:cs="Calibri"/>
          <w:lang w:val="en-US"/>
        </w:rPr>
        <w:t xml:space="preserve">As presented in 4.1, these </w:t>
      </w:r>
      <w:r w:rsidR="001775C1" w:rsidRPr="000D63F3">
        <w:rPr>
          <w:rFonts w:cs="Calibri"/>
          <w:lang w:val="en-US"/>
        </w:rPr>
        <w:t>relation</w:t>
      </w:r>
      <w:r w:rsidR="00727962" w:rsidRPr="000D63F3">
        <w:rPr>
          <w:rFonts w:cs="Calibri"/>
          <w:lang w:val="en-US"/>
        </w:rPr>
        <w:t>s are</w:t>
      </w:r>
      <w:r w:rsidR="001775C1" w:rsidRPr="000D63F3">
        <w:rPr>
          <w:rFonts w:cs="Calibri"/>
          <w:lang w:val="en-US"/>
        </w:rPr>
        <w:t xml:space="preserve"> presented often as hyperbolic</w:t>
      </w:r>
      <w:r w:rsidR="00727962" w:rsidRPr="000D63F3">
        <w:rPr>
          <w:rFonts w:cs="Calibri"/>
          <w:lang w:val="en-US"/>
        </w:rPr>
        <w:t xml:space="preserve"> </w:t>
      </w:r>
      <w:r w:rsidR="001775C1" w:rsidRPr="000D63F3">
        <w:rPr>
          <w:rFonts w:cs="Calibri"/>
          <w:lang w:val="en-US"/>
        </w:rPr>
        <w:t>functions</w:t>
      </w:r>
      <w:r w:rsidR="00183B79" w:rsidRPr="000D63F3">
        <w:rPr>
          <w:rFonts w:cs="Calibri"/>
          <w:lang w:val="en-US"/>
        </w:rPr>
        <w:t xml:space="preserve"> (i.e. </w:t>
      </w:r>
      <w:r w:rsidR="00183B79" w:rsidRPr="000D63F3">
        <w:rPr>
          <w:rFonts w:ascii="Cambria Math" w:hAnsi="Cambria Math" w:cs="Calibri"/>
          <w:lang w:val="en-US"/>
        </w:rPr>
        <w:t>AE_diet = (a</w:t>
      </w:r>
      <w:r w:rsidR="00183B79" w:rsidRPr="000D63F3">
        <w:rPr>
          <w:rFonts w:ascii="Cambria Math" w:hAnsi="Cambria Math" w:cs="Calibri"/>
          <w:vertAlign w:val="subscript"/>
          <w:lang w:val="en-US"/>
        </w:rPr>
        <w:t xml:space="preserve">0 </w:t>
      </w:r>
      <w:r w:rsidR="00183B79" w:rsidRPr="000D63F3">
        <w:rPr>
          <w:rFonts w:ascii="Cambria Math" w:hAnsi="Cambria Math" w:cs="Calibri"/>
          <w:lang w:val="en-US"/>
        </w:rPr>
        <w:t>+ a</w:t>
      </w:r>
      <w:r w:rsidR="00183B79" w:rsidRPr="000D63F3">
        <w:rPr>
          <w:rFonts w:ascii="Cambria Math" w:hAnsi="Cambria Math" w:cs="Calibri"/>
          <w:vertAlign w:val="subscript"/>
          <w:lang w:val="en-US"/>
        </w:rPr>
        <w:t>1</w:t>
      </w:r>
      <w:r w:rsidR="00183B79" w:rsidRPr="000D63F3">
        <w:rPr>
          <w:rFonts w:ascii="Cambria Math" w:hAnsi="Cambria Math" w:cs="Calibri"/>
          <w:lang w:val="en-US"/>
        </w:rPr>
        <w:t>K</w:t>
      </w:r>
      <w:r w:rsidR="00183B79" w:rsidRPr="000D63F3">
        <w:rPr>
          <w:rFonts w:ascii="Cambria Math" w:hAnsi="Cambria Math" w:cs="Calibri"/>
          <w:vertAlign w:val="subscript"/>
          <w:lang w:val="en-US"/>
        </w:rPr>
        <w:t>OW</w:t>
      </w:r>
      <w:r w:rsidR="00183B79" w:rsidRPr="000D63F3">
        <w:rPr>
          <w:rFonts w:ascii="Cambria Math" w:hAnsi="Cambria Math" w:cs="Calibri"/>
          <w:lang w:val="en-US"/>
        </w:rPr>
        <w:t>)</w:t>
      </w:r>
      <w:r w:rsidR="00183B79" w:rsidRPr="000D63F3">
        <w:rPr>
          <w:rFonts w:ascii="Cambria Math" w:hAnsi="Cambria Math" w:cs="Calibri"/>
          <w:vertAlign w:val="superscript"/>
          <w:lang w:val="en-US"/>
        </w:rPr>
        <w:t>-1</w:t>
      </w:r>
      <w:r w:rsidR="00183B79" w:rsidRPr="000D63F3">
        <w:rPr>
          <w:rFonts w:ascii="Cambria Math" w:hAnsi="Cambria Math" w:cs="Calibri"/>
          <w:lang w:val="en-US"/>
        </w:rPr>
        <w:t>)</w:t>
      </w:r>
      <w:r w:rsidR="006D4D34" w:rsidRPr="000D63F3">
        <w:rPr>
          <w:rFonts w:ascii="Cambria Math" w:hAnsi="Cambria Math" w:cs="Calibri"/>
          <w:lang w:val="en-US"/>
        </w:rPr>
        <w:t>)</w:t>
      </w:r>
      <w:r w:rsidR="006D4D34" w:rsidRPr="000D63F3">
        <w:rPr>
          <w:rFonts w:ascii="Cambria Math" w:hAnsi="Cambria Math" w:cs="Calibri"/>
          <w:sz w:val="20"/>
          <w:lang w:val="en-US"/>
        </w:rPr>
        <w:t>.</w:t>
      </w:r>
      <w:r w:rsidR="001775C1" w:rsidRPr="000D63F3">
        <w:rPr>
          <w:rFonts w:cs="Calibri"/>
          <w:lang w:val="en-US"/>
        </w:rPr>
        <w:t xml:space="preserve"> </w:t>
      </w:r>
      <w:r w:rsidR="006D4D34" w:rsidRPr="000D63F3">
        <w:rPr>
          <w:rFonts w:cs="Calibri"/>
          <w:lang w:val="en-US"/>
        </w:rPr>
        <w:t xml:space="preserve">One example of this approach is </w:t>
      </w:r>
      <w:r w:rsidR="00B96F1F" w:rsidRPr="000D63F3">
        <w:rPr>
          <w:rFonts w:cs="Calibri"/>
          <w:lang w:val="en-US"/>
        </w:rPr>
        <w:t>described</w:t>
      </w:r>
      <w:r w:rsidR="006D4D34" w:rsidRPr="000D63F3">
        <w:rPr>
          <w:rFonts w:cs="Calibri"/>
          <w:lang w:val="en-US"/>
        </w:rPr>
        <w:t xml:space="preserve"> by Gobas et al, 1988 (see paragraph ‘</w:t>
      </w:r>
      <w:r w:rsidR="006D4D34" w:rsidRPr="000D63F3">
        <w:rPr>
          <w:rFonts w:cs="Calibri"/>
          <w:i/>
          <w:lang w:val="en-US"/>
        </w:rPr>
        <w:t>Alternatives and limits</w:t>
      </w:r>
      <w:r w:rsidR="006D4D34" w:rsidRPr="000D63F3">
        <w:rPr>
          <w:rFonts w:cs="Calibri"/>
          <w:lang w:val="en-US"/>
        </w:rPr>
        <w:t>’ in ‘</w:t>
      </w:r>
      <w:r w:rsidR="006D4D34" w:rsidRPr="000D63F3">
        <w:rPr>
          <w:i/>
          <w:lang w:val="en-US"/>
        </w:rPr>
        <w:t>Process n°1: Respiratory uptake of chemicals</w:t>
      </w:r>
      <w:r w:rsidR="006D4D34" w:rsidRPr="000D63F3">
        <w:rPr>
          <w:lang w:val="en-US"/>
        </w:rPr>
        <w:t xml:space="preserve">’). </w:t>
      </w:r>
    </w:p>
    <w:p w:rsidR="001775C1" w:rsidRPr="000D63F3" w:rsidRDefault="006D4D34" w:rsidP="007744A3">
      <w:pPr>
        <w:spacing w:before="120" w:after="0"/>
        <w:jc w:val="both"/>
        <w:rPr>
          <w:lang w:val="en-US"/>
        </w:rPr>
      </w:pPr>
      <w:r w:rsidRPr="000D63F3">
        <w:rPr>
          <w:lang w:val="en-US"/>
        </w:rPr>
        <w:t xml:space="preserve">Another relationship </w:t>
      </w:r>
      <w:r w:rsidR="00B96F1F" w:rsidRPr="000D63F3">
        <w:rPr>
          <w:lang w:val="en-US"/>
        </w:rPr>
        <w:t xml:space="preserve">for deriving assimilation efficiency </w:t>
      </w:r>
      <w:r w:rsidRPr="000D63F3">
        <w:rPr>
          <w:lang w:val="en-US"/>
        </w:rPr>
        <w:t xml:space="preserve">based on the same modeling framework </w:t>
      </w:r>
      <w:r w:rsidR="00727962" w:rsidRPr="000D63F3">
        <w:rPr>
          <w:lang w:val="en-US"/>
        </w:rPr>
        <w:t>is proposed by Clark et al, 1990:</w:t>
      </w:r>
    </w:p>
    <w:p w:rsidR="00727962" w:rsidRPr="000D63F3" w:rsidRDefault="00727962" w:rsidP="0045173C">
      <w:pPr>
        <w:spacing w:after="0"/>
        <w:jc w:val="both"/>
        <w:rPr>
          <w:lang w:val="en-US"/>
        </w:rPr>
      </w:pPr>
    </w:p>
    <w:p w:rsidR="00EF519C" w:rsidRPr="000D63F3" w:rsidRDefault="00B96F1F" w:rsidP="00EF519C">
      <w:pPr>
        <w:pStyle w:val="Default"/>
        <w:spacing w:after="120" w:line="276" w:lineRule="auto"/>
        <w:rPr>
          <w:rFonts w:ascii="Cambria Math" w:hAnsi="Cambria Math" w:cs="Calibri"/>
          <w:sz w:val="20"/>
          <w:szCs w:val="20"/>
          <w:lang w:val="en-US"/>
        </w:rPr>
      </w:pPr>
      <m:oMathPara>
        <m:oMathParaPr>
          <m:jc m:val="left"/>
        </m:oMathParaPr>
        <m:oMath>
          <m:r>
            <m:rPr>
              <m:sty m:val="p"/>
            </m:rPr>
            <w:rPr>
              <w:rFonts w:ascii="Cambria Math" w:hAnsi="Cambria Math" w:cs="Calibri"/>
              <w:sz w:val="20"/>
              <w:szCs w:val="20"/>
              <w:lang w:val="en-US"/>
            </w:rPr>
            <m:t>AE_diet=</m:t>
          </m:r>
          <m:d>
            <m:dPr>
              <m:begChr m:val="{"/>
              <m:endChr m:val=""/>
              <m:ctrlPr>
                <w:rPr>
                  <w:rFonts w:ascii="Cambria Math" w:hAnsi="Cambria Math" w:cs="Calibri"/>
                  <w:i/>
                  <w:sz w:val="20"/>
                  <w:szCs w:val="20"/>
                  <w:lang w:val="en-US"/>
                </w:rPr>
              </m:ctrlPr>
            </m:dPr>
            <m:e>
              <m:eqArr>
                <m:eqArrPr>
                  <m:ctrlPr>
                    <w:rPr>
                      <w:rFonts w:ascii="Cambria Math" w:hAnsi="Cambria Math" w:cs="Calibri"/>
                      <w:i/>
                      <w:sz w:val="20"/>
                      <w:szCs w:val="20"/>
                      <w:lang w:val="en-US"/>
                    </w:rPr>
                  </m:ctrlPr>
                </m:eqArrPr>
                <m:e>
                  <m:r>
                    <m:rPr>
                      <m:sty m:val="p"/>
                    </m:rPr>
                    <w:rPr>
                      <w:rFonts w:ascii="Cambria Math" w:hAnsi="Cambria Math" w:cs="Calibri"/>
                      <w:sz w:val="20"/>
                      <w:szCs w:val="20"/>
                      <w:lang w:val="en-US"/>
                    </w:rPr>
                    <m:t xml:space="preserve">2,25+1,67∙ </m:t>
                  </m:r>
                  <m:sSup>
                    <m:sSupPr>
                      <m:ctrlPr>
                        <w:rPr>
                          <w:rFonts w:ascii="Cambria Math" w:hAnsi="Cambria Math" w:cs="Calibri"/>
                          <w:sz w:val="20"/>
                          <w:szCs w:val="20"/>
                          <w:lang w:val="en-US"/>
                        </w:rPr>
                      </m:ctrlPr>
                    </m:sSupPr>
                    <m:e>
                      <m:r>
                        <m:rPr>
                          <m:sty m:val="p"/>
                        </m:rPr>
                        <w:rPr>
                          <w:rFonts w:ascii="Cambria Math" w:hAnsi="Cambria Math" w:cs="Calibri"/>
                          <w:sz w:val="20"/>
                          <w:szCs w:val="20"/>
                          <w:lang w:val="en-US"/>
                        </w:rPr>
                        <m:t>10</m:t>
                      </m:r>
                    </m:e>
                    <m:sup>
                      <m:r>
                        <m:rPr>
                          <m:sty m:val="p"/>
                        </m:rPr>
                        <w:rPr>
                          <w:rFonts w:ascii="Cambria Math" w:hAnsi="Cambria Math" w:cs="Calibri"/>
                          <w:sz w:val="20"/>
                          <w:szCs w:val="20"/>
                          <w:lang w:val="en-US"/>
                        </w:rPr>
                        <m:t>-8</m:t>
                      </m:r>
                    </m:sup>
                  </m:sSup>
                  <m:r>
                    <m:rPr>
                      <m:sty m:val="p"/>
                    </m:rPr>
                    <w:rPr>
                      <w:rFonts w:ascii="Cambria Math" w:hAnsi="Cambria Math" w:cs="Calibri"/>
                      <w:sz w:val="20"/>
                      <w:szCs w:val="20"/>
                      <w:lang w:val="en-US"/>
                    </w:rPr>
                    <m:t xml:space="preserve"> Kow                               for guppies                 </m:t>
                  </m:r>
                </m:e>
                <m:e>
                  <m:r>
                    <m:rPr>
                      <m:sty m:val="p"/>
                    </m:rPr>
                    <w:rPr>
                      <w:rFonts w:ascii="Cambria Math" w:hAnsi="Cambria Math" w:cs="Calibri"/>
                      <w:sz w:val="20"/>
                      <w:szCs w:val="20"/>
                      <w:lang w:val="en-US"/>
                    </w:rPr>
                    <m:t xml:space="preserve">1,83+1,02∙ </m:t>
                  </m:r>
                  <m:sSup>
                    <m:sSupPr>
                      <m:ctrlPr>
                        <w:rPr>
                          <w:rFonts w:ascii="Cambria Math" w:hAnsi="Cambria Math" w:cs="Calibri"/>
                          <w:sz w:val="20"/>
                          <w:szCs w:val="20"/>
                          <w:lang w:val="en-US"/>
                        </w:rPr>
                      </m:ctrlPr>
                    </m:sSupPr>
                    <m:e>
                      <m:r>
                        <m:rPr>
                          <m:sty m:val="p"/>
                        </m:rPr>
                        <w:rPr>
                          <w:rFonts w:ascii="Cambria Math" w:hAnsi="Cambria Math" w:cs="Calibri"/>
                          <w:sz w:val="20"/>
                          <w:szCs w:val="20"/>
                          <w:lang w:val="en-US"/>
                        </w:rPr>
                        <m:t>10</m:t>
                      </m:r>
                    </m:e>
                    <m:sup>
                      <m:r>
                        <m:rPr>
                          <m:sty m:val="p"/>
                        </m:rPr>
                        <w:rPr>
                          <w:rFonts w:ascii="Cambria Math" w:hAnsi="Cambria Math" w:cs="Calibri"/>
                          <w:sz w:val="20"/>
                          <w:szCs w:val="20"/>
                          <w:lang w:val="en-US"/>
                        </w:rPr>
                        <m:t>-7</m:t>
                      </m:r>
                    </m:sup>
                  </m:sSup>
                  <m:r>
                    <m:rPr>
                      <m:sty m:val="p"/>
                    </m:rPr>
                    <w:rPr>
                      <w:rFonts w:ascii="Cambria Math" w:hAnsi="Cambria Math" w:cs="Calibri"/>
                      <w:sz w:val="20"/>
                      <w:szCs w:val="20"/>
                      <w:lang w:val="en-US"/>
                    </w:rPr>
                    <m:t xml:space="preserve">Kow                                for goldfish                 </m:t>
                  </m:r>
                </m:e>
                <m:e>
                  <m:r>
                    <w:rPr>
                      <w:rFonts w:ascii="Cambria Math" w:hAnsi="Cambria Math" w:cs="Calibri"/>
                      <w:sz w:val="20"/>
                      <w:szCs w:val="20"/>
                      <w:lang w:val="en-US"/>
                    </w:rPr>
                    <m:t>1</m:t>
                  </m:r>
                  <m:r>
                    <m:rPr>
                      <m:sty m:val="p"/>
                    </m:rPr>
                    <w:rPr>
                      <w:rFonts w:ascii="Cambria Math" w:eastAsia="Cambria Math" w:hAnsi="Cambria Math" w:cs="Cambria Math"/>
                      <w:sz w:val="20"/>
                      <w:szCs w:val="20"/>
                      <w:lang w:val="en-US"/>
                    </w:rPr>
                    <m:t xml:space="preserve">,32+1,39 </m:t>
                  </m:r>
                  <m:r>
                    <m:rPr>
                      <m:sty m:val="p"/>
                    </m:rPr>
                    <w:rPr>
                      <w:rFonts w:ascii="Cambria Math" w:hAnsi="Cambria Math" w:cs="Calibri"/>
                      <w:sz w:val="20"/>
                      <w:szCs w:val="20"/>
                      <w:lang w:val="en-US"/>
                    </w:rPr>
                    <m:t xml:space="preserve">∙ </m:t>
                  </m:r>
                  <m:sSup>
                    <m:sSupPr>
                      <m:ctrlPr>
                        <w:rPr>
                          <w:rFonts w:ascii="Cambria Math" w:hAnsi="Cambria Math" w:cs="Calibri"/>
                          <w:sz w:val="20"/>
                          <w:szCs w:val="20"/>
                          <w:lang w:val="en-US"/>
                        </w:rPr>
                      </m:ctrlPr>
                    </m:sSupPr>
                    <m:e>
                      <m:r>
                        <m:rPr>
                          <m:sty m:val="p"/>
                        </m:rPr>
                        <w:rPr>
                          <w:rFonts w:ascii="Cambria Math" w:hAnsi="Cambria Math" w:cs="Calibri"/>
                          <w:sz w:val="20"/>
                          <w:szCs w:val="20"/>
                          <w:lang w:val="en-US"/>
                        </w:rPr>
                        <m:t>10</m:t>
                      </m:r>
                    </m:e>
                    <m:sup>
                      <m:r>
                        <m:rPr>
                          <m:sty m:val="p"/>
                        </m:rPr>
                        <w:rPr>
                          <w:rFonts w:ascii="Cambria Math" w:hAnsi="Cambria Math" w:cs="Calibri"/>
                          <w:sz w:val="20"/>
                          <w:szCs w:val="20"/>
                          <w:lang w:val="en-US"/>
                        </w:rPr>
                        <m:t>-9</m:t>
                      </m:r>
                    </m:sup>
                  </m:sSup>
                  <m:r>
                    <m:rPr>
                      <m:sty m:val="p"/>
                    </m:rPr>
                    <w:rPr>
                      <w:rFonts w:ascii="Cambria Math" w:hAnsi="Cambria Math" w:cs="Calibri"/>
                      <w:sz w:val="20"/>
                      <w:szCs w:val="20"/>
                      <w:lang w:val="en-US"/>
                    </w:rPr>
                    <m:t xml:space="preserve">Kow                               for rainbow trout     </m:t>
                  </m:r>
                  <m:r>
                    <m:rPr>
                      <m:sty m:val="p"/>
                    </m:rPr>
                    <w:rPr>
                      <w:rFonts w:ascii="Cambria Math" w:eastAsia="Cambria Math" w:hAnsi="Cambria Math" w:cs="Cambria Math"/>
                      <w:sz w:val="20"/>
                      <w:szCs w:val="20"/>
                      <w:lang w:val="en-US"/>
                    </w:rPr>
                    <m:t xml:space="preserve"> </m:t>
                  </m:r>
                </m:e>
              </m:eqArr>
            </m:e>
          </m:d>
        </m:oMath>
      </m:oMathPara>
    </w:p>
    <w:p w:rsidR="00EF519C" w:rsidRPr="000D63F3" w:rsidRDefault="001D085B" w:rsidP="001D085B">
      <w:pPr>
        <w:spacing w:after="0"/>
        <w:jc w:val="both"/>
        <w:rPr>
          <w:lang w:val="en-US"/>
        </w:rPr>
      </w:pPr>
      <w:r w:rsidRPr="000D63F3">
        <w:rPr>
          <w:lang w:val="en-US"/>
        </w:rPr>
        <w:t>Some other models used as parameter the Partition coefficient of the chemical between the GIT (gastrointestinal tract) and the organism that expresses the change in phase partitioning properties that occurs as a result of digestion of the diet.</w:t>
      </w:r>
    </w:p>
    <w:p w:rsidR="00D55F2E" w:rsidRPr="000D63F3" w:rsidRDefault="0052667E" w:rsidP="00F54191">
      <w:pPr>
        <w:pStyle w:val="Titre2"/>
        <w:numPr>
          <w:ilvl w:val="1"/>
          <w:numId w:val="1"/>
        </w:numPr>
        <w:ind w:left="0" w:firstLine="0"/>
        <w:jc w:val="both"/>
        <w:rPr>
          <w:rFonts w:cs="Calibri"/>
          <w:sz w:val="28"/>
          <w:lang w:val="en-US"/>
        </w:rPr>
      </w:pPr>
      <w:bookmarkStart w:id="68" w:name="_Ref389469776"/>
      <w:bookmarkStart w:id="69" w:name="_Toc410107041"/>
      <w:r w:rsidRPr="000D63F3">
        <w:rPr>
          <w:sz w:val="28"/>
          <w:lang w:val="en-US"/>
        </w:rPr>
        <w:t>Process n°</w:t>
      </w:r>
      <w:r w:rsidR="001D085B" w:rsidRPr="000D63F3">
        <w:rPr>
          <w:sz w:val="28"/>
          <w:lang w:val="en-US"/>
        </w:rPr>
        <w:t>4</w:t>
      </w:r>
      <w:r w:rsidR="009B723B" w:rsidRPr="000D63F3">
        <w:rPr>
          <w:sz w:val="28"/>
          <w:lang w:val="en-US"/>
        </w:rPr>
        <w:t xml:space="preserve">: </w:t>
      </w:r>
      <w:r w:rsidR="00D55F2E" w:rsidRPr="000D63F3">
        <w:rPr>
          <w:sz w:val="28"/>
          <w:lang w:val="en-US"/>
        </w:rPr>
        <w:t xml:space="preserve">Respiratory </w:t>
      </w:r>
      <w:r w:rsidR="0075567D" w:rsidRPr="000D63F3">
        <w:rPr>
          <w:sz w:val="28"/>
          <w:lang w:val="en-US"/>
        </w:rPr>
        <w:t xml:space="preserve">excretion </w:t>
      </w:r>
      <w:r w:rsidR="00D55F2E" w:rsidRPr="000D63F3">
        <w:rPr>
          <w:sz w:val="28"/>
          <w:lang w:val="en-US"/>
        </w:rPr>
        <w:t>of chemical</w:t>
      </w:r>
      <w:bookmarkEnd w:id="68"/>
      <w:r w:rsidR="00B96F1F" w:rsidRPr="000D63F3">
        <w:rPr>
          <w:sz w:val="28"/>
          <w:lang w:val="en-US"/>
        </w:rPr>
        <w:t>s</w:t>
      </w:r>
      <w:bookmarkEnd w:id="69"/>
    </w:p>
    <w:p w:rsidR="002F2264" w:rsidRPr="000D63F3" w:rsidRDefault="002F2264" w:rsidP="00F27DA0">
      <w:pPr>
        <w:spacing w:after="0"/>
        <w:jc w:val="both"/>
        <w:rPr>
          <w:b/>
          <w:i/>
          <w:lang w:val="en-US"/>
        </w:rPr>
      </w:pPr>
      <w:r w:rsidRPr="000D63F3">
        <w:rPr>
          <w:b/>
          <w:i/>
          <w:lang w:val="en-US"/>
        </w:rPr>
        <w:t>Motivation</w:t>
      </w:r>
    </w:p>
    <w:p w:rsidR="00ED335B" w:rsidRPr="000D63F3" w:rsidRDefault="0075567D" w:rsidP="00F27DA0">
      <w:pPr>
        <w:jc w:val="both"/>
        <w:rPr>
          <w:lang w:val="en-US"/>
        </w:rPr>
      </w:pPr>
      <w:r w:rsidRPr="000D63F3">
        <w:rPr>
          <w:rFonts w:cs="Calibri"/>
          <w:lang w:val="en-US"/>
        </w:rPr>
        <w:t xml:space="preserve">Excretion can be seen as a release of chemicals from fish’s water compartment via respiratory route. Chemical uptake via the respiratory surface (fish’s gill) of the organism (as described in 2.1) is associated to chemical excretion associated to the outflux of water via the respiratory surface. </w:t>
      </w:r>
      <w:r w:rsidRPr="000D63F3">
        <w:rPr>
          <w:lang w:val="en-US"/>
        </w:rPr>
        <w:t>B</w:t>
      </w:r>
      <w:r w:rsidR="00811409" w:rsidRPr="000D63F3">
        <w:rPr>
          <w:lang w:val="en-US"/>
        </w:rPr>
        <w:t xml:space="preserve">oth </w:t>
      </w:r>
      <w:r w:rsidRPr="000D63F3">
        <w:rPr>
          <w:lang w:val="en-US"/>
        </w:rPr>
        <w:t xml:space="preserve">processes </w:t>
      </w:r>
      <w:r w:rsidR="00811409" w:rsidRPr="000D63F3">
        <w:rPr>
          <w:lang w:val="en-US"/>
        </w:rPr>
        <w:t xml:space="preserve">are influenced by the same </w:t>
      </w:r>
      <w:r w:rsidRPr="000D63F3">
        <w:rPr>
          <w:lang w:val="en-US"/>
        </w:rPr>
        <w:t xml:space="preserve">factors </w:t>
      </w:r>
      <w:r w:rsidR="00811409" w:rsidRPr="000D63F3">
        <w:rPr>
          <w:lang w:val="en-US"/>
        </w:rPr>
        <w:t>connected with</w:t>
      </w:r>
      <w:r w:rsidR="00DF55E3" w:rsidRPr="000D63F3">
        <w:rPr>
          <w:lang w:val="en-US"/>
        </w:rPr>
        <w:t xml:space="preserve"> respiration. </w:t>
      </w:r>
    </w:p>
    <w:p w:rsidR="002F2264" w:rsidRPr="000D63F3" w:rsidRDefault="002F2264" w:rsidP="002F2264">
      <w:pPr>
        <w:pStyle w:val="Corpsdetexte"/>
        <w:spacing w:line="276" w:lineRule="auto"/>
        <w:jc w:val="left"/>
        <w:rPr>
          <w:rFonts w:ascii="Calibri" w:hAnsi="Calibri" w:cs="Calibri"/>
          <w:b/>
          <w:i/>
          <w:sz w:val="22"/>
          <w:szCs w:val="22"/>
          <w:lang w:val="en-US"/>
        </w:rPr>
      </w:pPr>
      <w:r w:rsidRPr="000D63F3">
        <w:rPr>
          <w:rFonts w:ascii="Calibri" w:hAnsi="Calibri" w:cs="Calibri"/>
          <w:b/>
          <w:i/>
          <w:sz w:val="22"/>
          <w:szCs w:val="22"/>
          <w:lang w:val="en-US"/>
        </w:rPr>
        <w:t>Selected model and assumptions</w:t>
      </w:r>
    </w:p>
    <w:p w:rsidR="0075567D" w:rsidRPr="000D63F3" w:rsidRDefault="0075567D" w:rsidP="0075567D">
      <w:pPr>
        <w:pStyle w:val="Default"/>
        <w:spacing w:after="120" w:line="276" w:lineRule="auto"/>
        <w:jc w:val="both"/>
        <w:rPr>
          <w:rFonts w:asciiTheme="minorHAnsi" w:hAnsiTheme="minorHAnsi" w:cstheme="minorHAnsi"/>
          <w:sz w:val="22"/>
          <w:szCs w:val="22"/>
          <w:lang w:val="en-US"/>
        </w:rPr>
      </w:pPr>
      <w:r w:rsidRPr="000D63F3">
        <w:rPr>
          <w:rFonts w:asciiTheme="minorHAnsi" w:hAnsiTheme="minorHAnsi" w:cstheme="minorHAnsi"/>
          <w:sz w:val="22"/>
          <w:szCs w:val="22"/>
          <w:lang w:val="en-US"/>
        </w:rPr>
        <w:t xml:space="preserve">Many experiments were conducted under controlled laboratory conditions where dietary uptake is considered negligible. Under such conditions, equilibrium between concentration of the chemical in fish tissues and surrounding water can be reached. </w:t>
      </w:r>
      <w:r w:rsidRPr="000D63F3">
        <w:rPr>
          <w:rFonts w:asciiTheme="minorHAnsi" w:hAnsiTheme="minorHAnsi" w:cstheme="minorHAnsi"/>
          <w:sz w:val="22"/>
          <w:szCs w:val="22"/>
          <w:lang w:val="en-US" w:eastAsia="ja-JP"/>
        </w:rPr>
        <w:t>The bi</w:t>
      </w:r>
      <w:r w:rsidRPr="000D63F3">
        <w:rPr>
          <w:rFonts w:asciiTheme="minorHAnsi" w:hAnsiTheme="minorHAnsi" w:cstheme="minorHAnsi"/>
          <w:sz w:val="22"/>
          <w:szCs w:val="22"/>
          <w:lang w:val="en-US"/>
        </w:rPr>
        <w:t xml:space="preserve">oconcentration </w:t>
      </w:r>
      <w:r w:rsidRPr="000D63F3">
        <w:rPr>
          <w:rFonts w:asciiTheme="minorHAnsi" w:hAnsiTheme="minorHAnsi" w:cstheme="minorHAnsi"/>
          <w:sz w:val="22"/>
          <w:szCs w:val="22"/>
          <w:lang w:val="en-US" w:eastAsia="ja-JP"/>
        </w:rPr>
        <w:t>f</w:t>
      </w:r>
      <w:r w:rsidRPr="000D63F3">
        <w:rPr>
          <w:rFonts w:asciiTheme="minorHAnsi" w:hAnsiTheme="minorHAnsi" w:cstheme="minorHAnsi"/>
          <w:sz w:val="22"/>
          <w:szCs w:val="22"/>
          <w:lang w:val="en-US"/>
        </w:rPr>
        <w:t xml:space="preserve">actor (BCF), defined as the ratio at equilibrium of biota concentration of the substance to water concentration, can then be defined. As equilibrium condition is assumed to be reached, BCF also represents the ratio between respiratory uptake rate and excretion rate. In the MERLIN-Expo model, we then </w:t>
      </w:r>
      <w:r w:rsidRPr="000D63F3">
        <w:rPr>
          <w:rFonts w:ascii="Calibri" w:hAnsi="Calibri" w:cs="Calibri"/>
          <w:sz w:val="22"/>
          <w:szCs w:val="22"/>
          <w:lang w:val="en-US"/>
        </w:rPr>
        <w:t>use the bioconcentration factor (BCF) to estimate the excretion rate (k_excretion) and to reflect affinity of the substance for staying in the lipid compartment of the organism (Mackay&amp;Fraser, 2000).</w:t>
      </w:r>
    </w:p>
    <w:p w:rsidR="0075567D" w:rsidRPr="000D63F3" w:rsidRDefault="0075567D" w:rsidP="0075567D">
      <w:pPr>
        <w:pStyle w:val="Corpsdetexte"/>
        <w:spacing w:line="276" w:lineRule="auto"/>
        <w:jc w:val="both"/>
        <w:rPr>
          <w:rFonts w:asciiTheme="minorHAnsi" w:hAnsiTheme="minorHAnsi" w:cstheme="minorHAnsi"/>
          <w:sz w:val="22"/>
          <w:szCs w:val="22"/>
          <w:lang w:val="en-US"/>
        </w:rPr>
      </w:pPr>
      <w:r w:rsidRPr="000D63F3">
        <w:rPr>
          <w:rFonts w:asciiTheme="minorHAnsi" w:hAnsiTheme="minorHAnsi" w:cstheme="minorHAnsi"/>
          <w:color w:val="000000"/>
          <w:sz w:val="22"/>
          <w:szCs w:val="22"/>
          <w:lang w:val="en-US" w:eastAsia="fr-FR"/>
        </w:rPr>
        <w:t xml:space="preserve">The BCF concept was originally developed for hydrophobic </w:t>
      </w:r>
      <w:r w:rsidRPr="000D63F3">
        <w:rPr>
          <w:rFonts w:asciiTheme="minorHAnsi" w:hAnsiTheme="minorHAnsi" w:cstheme="minorHAnsi"/>
          <w:color w:val="000000"/>
          <w:sz w:val="22"/>
          <w:szCs w:val="22"/>
          <w:lang w:val="en-US" w:eastAsia="ja-JP"/>
        </w:rPr>
        <w:t xml:space="preserve">organic </w:t>
      </w:r>
      <w:r w:rsidRPr="000D63F3">
        <w:rPr>
          <w:rFonts w:asciiTheme="minorHAnsi" w:hAnsiTheme="minorHAnsi" w:cstheme="minorHAnsi"/>
          <w:color w:val="000000"/>
          <w:sz w:val="22"/>
          <w:szCs w:val="22"/>
          <w:lang w:val="en-US" w:eastAsia="fr-FR"/>
        </w:rPr>
        <w:t xml:space="preserve">substances and several </w:t>
      </w:r>
      <w:r w:rsidRPr="000D63F3">
        <w:rPr>
          <w:rFonts w:asciiTheme="minorHAnsi" w:hAnsiTheme="minorHAnsi" w:cstheme="minorHAnsi"/>
          <w:color w:val="000000"/>
          <w:sz w:val="22"/>
          <w:szCs w:val="22"/>
          <w:lang w:val="en-US" w:eastAsia="ja-JP"/>
        </w:rPr>
        <w:t>quantitative structure-activity relationship (QSAR) techniques</w:t>
      </w:r>
      <w:r w:rsidRPr="000D63F3">
        <w:rPr>
          <w:rFonts w:asciiTheme="minorHAnsi" w:hAnsiTheme="minorHAnsi" w:cstheme="minorHAnsi"/>
          <w:color w:val="000000"/>
          <w:sz w:val="22"/>
          <w:szCs w:val="22"/>
          <w:lang w:val="en-US" w:eastAsia="fr-FR"/>
        </w:rPr>
        <w:t xml:space="preserve"> were proposed to predict BCF from chemical descriptors of hydrophobicity like octanol-water partition coefficients</w:t>
      </w:r>
      <w:r w:rsidRPr="000D63F3">
        <w:rPr>
          <w:rFonts w:asciiTheme="minorHAnsi" w:hAnsiTheme="minorHAnsi" w:cstheme="minorHAnsi"/>
          <w:sz w:val="22"/>
          <w:szCs w:val="22"/>
          <w:lang w:val="en-US"/>
        </w:rPr>
        <w:t xml:space="preserve"> (see 3.2.4.1).</w:t>
      </w:r>
    </w:p>
    <w:p w:rsidR="00D91598" w:rsidRPr="000D63F3" w:rsidRDefault="00D91598" w:rsidP="0075567D">
      <w:pPr>
        <w:pStyle w:val="Corpsdetexte"/>
        <w:spacing w:line="276" w:lineRule="auto"/>
        <w:jc w:val="both"/>
        <w:rPr>
          <w:rFonts w:ascii="Calibri" w:hAnsi="Calibri" w:cs="Calibri"/>
          <w:sz w:val="22"/>
          <w:szCs w:val="22"/>
          <w:lang w:val="en-US"/>
        </w:rPr>
      </w:pPr>
    </w:p>
    <w:p w:rsidR="002F2264" w:rsidRPr="000D63F3" w:rsidRDefault="002F2264" w:rsidP="002F2264">
      <w:pPr>
        <w:pStyle w:val="Corpsdetexte"/>
        <w:spacing w:line="276" w:lineRule="auto"/>
        <w:jc w:val="both"/>
        <w:rPr>
          <w:rFonts w:ascii="Calibri" w:hAnsi="Calibri" w:cs="Calibri"/>
          <w:b/>
          <w:i/>
          <w:sz w:val="22"/>
          <w:szCs w:val="22"/>
          <w:lang w:val="en-US"/>
        </w:rPr>
      </w:pPr>
      <w:r w:rsidRPr="000D63F3">
        <w:rPr>
          <w:rFonts w:ascii="Calibri" w:hAnsi="Calibri" w:cs="Calibri"/>
          <w:b/>
          <w:i/>
          <w:sz w:val="22"/>
          <w:szCs w:val="22"/>
          <w:lang w:val="en-US"/>
        </w:rPr>
        <w:t>Model type</w:t>
      </w:r>
    </w:p>
    <w:p w:rsidR="002F2264" w:rsidRPr="000D63F3" w:rsidRDefault="002F2264" w:rsidP="002F2264">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Empirical [ ]</w:t>
      </w:r>
      <w:r w:rsidRPr="000D63F3">
        <w:rPr>
          <w:rFonts w:ascii="Calibri" w:hAnsi="Calibri" w:cs="Calibri"/>
          <w:sz w:val="22"/>
          <w:szCs w:val="22"/>
          <w:lang w:val="en-US"/>
        </w:rPr>
        <w:tab/>
      </w:r>
      <w:r w:rsidRPr="000D63F3">
        <w:rPr>
          <w:rFonts w:ascii="Calibri" w:hAnsi="Calibri" w:cs="Calibri"/>
          <w:sz w:val="22"/>
          <w:szCs w:val="22"/>
          <w:lang w:val="en-US"/>
        </w:rPr>
        <w:tab/>
        <w:t>vs mechanistic [X]</w:t>
      </w:r>
    </w:p>
    <w:p w:rsidR="002F2264" w:rsidRPr="000D63F3" w:rsidRDefault="002F2264" w:rsidP="002F2264">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Steady-state [ ]</w:t>
      </w:r>
      <w:r w:rsidRPr="000D63F3">
        <w:rPr>
          <w:rFonts w:ascii="Calibri" w:hAnsi="Calibri" w:cs="Calibri"/>
          <w:sz w:val="22"/>
          <w:szCs w:val="22"/>
          <w:lang w:val="en-US"/>
        </w:rPr>
        <w:tab/>
      </w:r>
      <w:r w:rsidRPr="000D63F3">
        <w:rPr>
          <w:rFonts w:ascii="Calibri" w:hAnsi="Calibri" w:cs="Calibri"/>
          <w:sz w:val="22"/>
          <w:szCs w:val="22"/>
          <w:lang w:val="en-US"/>
        </w:rPr>
        <w:tab/>
        <w:t>vs dynamic [X]</w:t>
      </w:r>
    </w:p>
    <w:p w:rsidR="00D91598" w:rsidRPr="000D63F3" w:rsidRDefault="007C3F7C" w:rsidP="007C3F7C">
      <w:pPr>
        <w:pStyle w:val="Corpsdetexte"/>
        <w:spacing w:after="120" w:line="276" w:lineRule="auto"/>
        <w:jc w:val="both"/>
        <w:rPr>
          <w:rFonts w:ascii="Calibri" w:hAnsi="Calibri" w:cs="Calibri"/>
          <w:sz w:val="22"/>
          <w:szCs w:val="22"/>
          <w:lang w:val="en-US"/>
        </w:rPr>
      </w:pPr>
      <w:r w:rsidRPr="000D63F3">
        <w:rPr>
          <w:rFonts w:ascii="Calibri" w:hAnsi="Calibri" w:cs="Calibri"/>
          <w:sz w:val="22"/>
          <w:szCs w:val="22"/>
          <w:lang w:val="en-US"/>
        </w:rPr>
        <w:t>Analytical [X]</w:t>
      </w:r>
      <w:r w:rsidRPr="000D63F3">
        <w:rPr>
          <w:rFonts w:ascii="Calibri" w:hAnsi="Calibri" w:cs="Calibri"/>
          <w:sz w:val="22"/>
          <w:szCs w:val="22"/>
          <w:lang w:val="en-US"/>
        </w:rPr>
        <w:tab/>
      </w:r>
      <w:r w:rsidRPr="000D63F3">
        <w:rPr>
          <w:rFonts w:ascii="Calibri" w:hAnsi="Calibri" w:cs="Calibri"/>
          <w:sz w:val="22"/>
          <w:szCs w:val="22"/>
          <w:lang w:val="en-US"/>
        </w:rPr>
        <w:tab/>
        <w:t xml:space="preserve">vs numerical [ </w:t>
      </w:r>
      <w:r w:rsidR="00B2302E" w:rsidRPr="000D63F3">
        <w:rPr>
          <w:rFonts w:ascii="Calibri" w:hAnsi="Calibri" w:cs="Calibri"/>
          <w:sz w:val="22"/>
          <w:szCs w:val="22"/>
          <w:lang w:val="en-US"/>
        </w:rPr>
        <w:t>]</w:t>
      </w:r>
    </w:p>
    <w:p w:rsidR="00ED335B" w:rsidRPr="000D63F3" w:rsidRDefault="002F2264" w:rsidP="0083453E">
      <w:pPr>
        <w:pStyle w:val="Corpsdetexte"/>
        <w:spacing w:line="276" w:lineRule="auto"/>
        <w:jc w:val="both"/>
        <w:rPr>
          <w:rFonts w:ascii="Calibri" w:hAnsi="Calibri" w:cs="Calibri"/>
          <w:b/>
          <w:i/>
          <w:sz w:val="22"/>
          <w:szCs w:val="22"/>
          <w:lang w:val="en-US"/>
        </w:rPr>
      </w:pPr>
      <w:r w:rsidRPr="000D63F3">
        <w:rPr>
          <w:rFonts w:ascii="Calibri" w:hAnsi="Calibri" w:cs="Calibri"/>
          <w:b/>
          <w:i/>
          <w:sz w:val="22"/>
          <w:szCs w:val="22"/>
          <w:lang w:val="en-US"/>
        </w:rPr>
        <w:t>Alternatives and limits</w:t>
      </w:r>
    </w:p>
    <w:p w:rsidR="0075567D" w:rsidRPr="000D63F3" w:rsidRDefault="0075567D" w:rsidP="007C3F7C">
      <w:pPr>
        <w:spacing w:after="0"/>
        <w:jc w:val="both"/>
        <w:rPr>
          <w:lang w:val="en-US"/>
        </w:rPr>
      </w:pPr>
      <w:r w:rsidRPr="000D63F3">
        <w:rPr>
          <w:rFonts w:cs="Calibri"/>
          <w:lang w:val="en-US"/>
        </w:rPr>
        <w:t xml:space="preserve">Hendricks (2001) also considered that the ratio between the </w:t>
      </w:r>
      <w:r w:rsidRPr="000D63F3">
        <w:rPr>
          <w:rFonts w:asciiTheme="minorHAnsi" w:hAnsiTheme="minorHAnsi" w:cstheme="minorHAnsi"/>
          <w:lang w:val="en-US"/>
        </w:rPr>
        <w:t>respiratory uptake rate and the excretion rate is constant, but did not explicitly used a BCF for representing this ratio. He assumed that the ratio depends on the lipid fraction of fish tissues and on octanol-water partition coefficient (K_ow). Assumptions behind this formulation are identical to those used in QSAR models to predict BCF from chemical descriptors of hydrophobicity</w:t>
      </w:r>
      <w:r w:rsidR="0059498F" w:rsidRPr="000D63F3">
        <w:rPr>
          <w:rFonts w:asciiTheme="minorHAnsi" w:hAnsiTheme="minorHAnsi" w:cstheme="minorHAnsi"/>
          <w:lang w:val="en-US"/>
        </w:rPr>
        <w:t xml:space="preserve"> (like K</w:t>
      </w:r>
      <w:r w:rsidR="0059498F" w:rsidRPr="000D63F3">
        <w:rPr>
          <w:rFonts w:asciiTheme="minorHAnsi" w:hAnsiTheme="minorHAnsi" w:cstheme="minorHAnsi"/>
          <w:vertAlign w:val="subscript"/>
          <w:lang w:val="en-US"/>
        </w:rPr>
        <w:t>OW</w:t>
      </w:r>
      <w:r w:rsidRPr="000D63F3">
        <w:rPr>
          <w:rFonts w:asciiTheme="minorHAnsi" w:hAnsiTheme="minorHAnsi" w:cstheme="minorHAnsi"/>
          <w:lang w:val="en-US"/>
        </w:rPr>
        <w:t>)</w:t>
      </w:r>
      <w:r w:rsidR="00E825DD" w:rsidRPr="000D63F3">
        <w:rPr>
          <w:rFonts w:asciiTheme="minorHAnsi" w:hAnsiTheme="minorHAnsi" w:cstheme="minorHAnsi"/>
          <w:lang w:val="en-US"/>
        </w:rPr>
        <w:t xml:space="preserve"> (Gobas</w:t>
      </w:r>
      <w:r w:rsidR="00E40C48" w:rsidRPr="000D63F3">
        <w:rPr>
          <w:rFonts w:asciiTheme="minorHAnsi" w:hAnsiTheme="minorHAnsi" w:cstheme="minorHAnsi"/>
          <w:lang w:val="en-US"/>
        </w:rPr>
        <w:t xml:space="preserve"> et al </w:t>
      </w:r>
      <w:r w:rsidR="00E825DD" w:rsidRPr="000D63F3">
        <w:rPr>
          <w:rFonts w:asciiTheme="minorHAnsi" w:hAnsiTheme="minorHAnsi" w:cstheme="minorHAnsi"/>
          <w:lang w:val="en-US"/>
        </w:rPr>
        <w:t>1986, Schüürmann et al 2007)</w:t>
      </w:r>
      <w:r w:rsidRPr="000D63F3">
        <w:rPr>
          <w:rFonts w:asciiTheme="minorHAnsi" w:hAnsiTheme="minorHAnsi" w:cstheme="minorHAnsi"/>
          <w:lang w:val="en-US"/>
        </w:rPr>
        <w:t>.</w:t>
      </w:r>
    </w:p>
    <w:p w:rsidR="00E92D95" w:rsidRPr="000D63F3" w:rsidRDefault="0075567D" w:rsidP="002A0A08">
      <w:pPr>
        <w:spacing w:before="120" w:after="0"/>
        <w:jc w:val="both"/>
        <w:rPr>
          <w:lang w:val="en-US"/>
        </w:rPr>
      </w:pPr>
      <w:r w:rsidRPr="000D63F3">
        <w:rPr>
          <w:lang w:val="en-US"/>
        </w:rPr>
        <w:t>Other p</w:t>
      </w:r>
      <w:r w:rsidR="007C3F7C" w:rsidRPr="000D63F3">
        <w:rPr>
          <w:lang w:val="en-US"/>
        </w:rPr>
        <w:t>roposed a</w:t>
      </w:r>
      <w:r w:rsidR="00E97345" w:rsidRPr="000D63F3">
        <w:rPr>
          <w:lang w:val="en-US"/>
        </w:rPr>
        <w:t xml:space="preserve">lternative approach is based on a concept that a fish’s whole body is as series of homogenous phases (i.e. lipid, non-lipid organic matter, and water), and that thermodynamic partitioning coefficient describes distribution of </w:t>
      </w:r>
      <w:r w:rsidR="007C3F7C" w:rsidRPr="000D63F3">
        <w:rPr>
          <w:lang w:val="en-US"/>
        </w:rPr>
        <w:t>chemicals between these phases. Body composition and K</w:t>
      </w:r>
      <w:r w:rsidR="0059498F" w:rsidRPr="000D63F3">
        <w:rPr>
          <w:vertAlign w:val="subscript"/>
          <w:lang w:val="en-US"/>
        </w:rPr>
        <w:t>OW</w:t>
      </w:r>
      <w:r w:rsidR="007C3F7C" w:rsidRPr="000D63F3">
        <w:rPr>
          <w:lang w:val="en-US"/>
        </w:rPr>
        <w:t xml:space="preserve"> determine </w:t>
      </w:r>
      <w:r w:rsidR="00E97345" w:rsidRPr="000D63F3">
        <w:rPr>
          <w:lang w:val="en-US"/>
        </w:rPr>
        <w:t>organism-water part</w:t>
      </w:r>
      <w:r w:rsidR="007C3F7C" w:rsidRPr="000D63F3">
        <w:rPr>
          <w:lang w:val="en-US"/>
        </w:rPr>
        <w:t>ition coefficient</w:t>
      </w:r>
      <w:r w:rsidR="00F27DA0" w:rsidRPr="000D63F3">
        <w:rPr>
          <w:lang w:val="en-US"/>
        </w:rPr>
        <w:t>.</w:t>
      </w:r>
      <w:r w:rsidR="00E97345" w:rsidRPr="000D63F3">
        <w:rPr>
          <w:lang w:val="en-US"/>
        </w:rPr>
        <w:t xml:space="preserve"> </w:t>
      </w:r>
      <w:r w:rsidR="00F27DA0" w:rsidRPr="000D63F3">
        <w:rPr>
          <w:lang w:val="en-US"/>
        </w:rPr>
        <w:t>P</w:t>
      </w:r>
      <w:r w:rsidR="00E97345" w:rsidRPr="000D63F3">
        <w:rPr>
          <w:lang w:val="en-US"/>
        </w:rPr>
        <w:t>artitioning between non lipid organic matter and water can be related to K</w:t>
      </w:r>
      <w:r w:rsidR="0059498F" w:rsidRPr="000D63F3">
        <w:rPr>
          <w:vertAlign w:val="subscript"/>
          <w:lang w:val="en-US"/>
        </w:rPr>
        <w:t>OW</w:t>
      </w:r>
      <w:r w:rsidR="00E97345" w:rsidRPr="000D63F3">
        <w:rPr>
          <w:lang w:val="en-US"/>
        </w:rPr>
        <w:t xml:space="preserve"> by applyin</w:t>
      </w:r>
      <w:r w:rsidR="00273662" w:rsidRPr="000D63F3">
        <w:rPr>
          <w:lang w:val="en-US"/>
        </w:rPr>
        <w:t>g proportionality constant (Arnot et al 2004)</w:t>
      </w:r>
      <w:r w:rsidR="00E97345" w:rsidRPr="000D63F3">
        <w:rPr>
          <w:lang w:val="en-US"/>
        </w:rPr>
        <w:t>.</w:t>
      </w:r>
    </w:p>
    <w:p w:rsidR="00A41CB9" w:rsidRPr="000D63F3" w:rsidRDefault="00680AD2" w:rsidP="007C3F7C">
      <w:pPr>
        <w:pStyle w:val="Elencoacolori-Colore11"/>
        <w:spacing w:before="120" w:after="120"/>
        <w:ind w:left="0"/>
        <w:contextualSpacing w:val="0"/>
        <w:jc w:val="both"/>
        <w:rPr>
          <w:lang w:val="en-US"/>
        </w:rPr>
      </w:pPr>
      <w:r w:rsidRPr="000D63F3">
        <w:rPr>
          <w:lang w:val="en-US"/>
        </w:rPr>
        <w:t>Another</w:t>
      </w:r>
      <w:r w:rsidR="0083453E" w:rsidRPr="000D63F3">
        <w:rPr>
          <w:lang w:val="en-US"/>
        </w:rPr>
        <w:t xml:space="preserve"> </w:t>
      </w:r>
      <w:r w:rsidR="00294283" w:rsidRPr="000D63F3">
        <w:rPr>
          <w:lang w:val="en-US"/>
        </w:rPr>
        <w:t xml:space="preserve">alternative to model the distribution of chemicals between different internal phases of a fish is the physiologically based toxicokinetic </w:t>
      </w:r>
      <w:r w:rsidR="00273662" w:rsidRPr="000D63F3">
        <w:rPr>
          <w:lang w:val="en-US"/>
        </w:rPr>
        <w:t>modeling</w:t>
      </w:r>
      <w:r w:rsidR="00DE536B" w:rsidRPr="000D63F3">
        <w:rPr>
          <w:lang w:val="en-US"/>
        </w:rPr>
        <w:t xml:space="preserve"> approach. In this approach, the chemicals in aqueous phase carried by fish’s blood, when pass through organs equilibrate with different lipid/organic phases within these organs. The internal aqueous concentrations are dynamic functions of organ-specific partition coefficients, perfusion rates and blood paths (Barber 2003, Nichols et al. 1990).</w:t>
      </w:r>
    </w:p>
    <w:p w:rsidR="0047142E" w:rsidRPr="000D63F3" w:rsidRDefault="00BA0BE0" w:rsidP="007C3F7C">
      <w:pPr>
        <w:pStyle w:val="Elencoacolori-Colore11"/>
        <w:spacing w:after="0"/>
        <w:ind w:left="0"/>
        <w:jc w:val="both"/>
        <w:rPr>
          <w:lang w:val="en-US"/>
        </w:rPr>
      </w:pPr>
      <w:r w:rsidRPr="000D63F3">
        <w:rPr>
          <w:lang w:val="en-US"/>
        </w:rPr>
        <w:t>Non-physiologically based mul</w:t>
      </w:r>
      <w:r w:rsidR="0075567D" w:rsidRPr="000D63F3">
        <w:rPr>
          <w:lang w:val="en-US"/>
        </w:rPr>
        <w:t>ti</w:t>
      </w:r>
      <w:r w:rsidRPr="000D63F3">
        <w:rPr>
          <w:lang w:val="en-US"/>
        </w:rPr>
        <w:t>compartmental models have also been used to describe the uptake and internal deposition of chemicals by fish</w:t>
      </w:r>
      <w:r w:rsidR="00917A4A" w:rsidRPr="000D63F3">
        <w:rPr>
          <w:lang w:val="en-US"/>
        </w:rPr>
        <w:t xml:space="preserve"> (</w:t>
      </w:r>
      <w:r w:rsidR="00CF42D1" w:rsidRPr="000D63F3">
        <w:rPr>
          <w:lang w:val="en-US"/>
        </w:rPr>
        <w:t xml:space="preserve">Barber 2003, </w:t>
      </w:r>
      <w:r w:rsidR="003F5347" w:rsidRPr="000D63F3">
        <w:rPr>
          <w:lang w:val="en-US"/>
        </w:rPr>
        <w:t>Koenemann</w:t>
      </w:r>
      <w:r w:rsidR="00917A4A" w:rsidRPr="000D63F3">
        <w:rPr>
          <w:lang w:val="en-US"/>
        </w:rPr>
        <w:t xml:space="preserve"> et al</w:t>
      </w:r>
      <w:r w:rsidRPr="000D63F3">
        <w:rPr>
          <w:lang w:val="en-US"/>
        </w:rPr>
        <w:t>.</w:t>
      </w:r>
      <w:r w:rsidR="00917A4A" w:rsidRPr="000D63F3">
        <w:rPr>
          <w:lang w:val="en-US"/>
        </w:rPr>
        <w:t xml:space="preserve"> 1980)</w:t>
      </w:r>
      <w:r w:rsidR="00A711E1" w:rsidRPr="000D63F3">
        <w:rPr>
          <w:lang w:val="en-US"/>
        </w:rPr>
        <w:t xml:space="preserve">. </w:t>
      </w:r>
    </w:p>
    <w:p w:rsidR="00024D24" w:rsidRPr="000D63F3" w:rsidRDefault="0052667E" w:rsidP="00F54191">
      <w:pPr>
        <w:pStyle w:val="Titre2"/>
        <w:numPr>
          <w:ilvl w:val="1"/>
          <w:numId w:val="1"/>
        </w:numPr>
        <w:ind w:left="0" w:firstLine="0"/>
        <w:jc w:val="both"/>
        <w:rPr>
          <w:sz w:val="28"/>
          <w:lang w:val="en-US"/>
        </w:rPr>
      </w:pPr>
      <w:bookmarkStart w:id="70" w:name="_Toc410107042"/>
      <w:r w:rsidRPr="000D63F3">
        <w:rPr>
          <w:sz w:val="28"/>
          <w:lang w:val="en-US"/>
        </w:rPr>
        <w:t>Process n°5</w:t>
      </w:r>
      <w:r w:rsidR="00024D24" w:rsidRPr="000D63F3">
        <w:rPr>
          <w:sz w:val="28"/>
          <w:lang w:val="en-US"/>
        </w:rPr>
        <w:t xml:space="preserve">: </w:t>
      </w:r>
      <w:r w:rsidR="00935493" w:rsidRPr="000D63F3">
        <w:rPr>
          <w:sz w:val="28"/>
          <w:lang w:val="en-US"/>
        </w:rPr>
        <w:t>E</w:t>
      </w:r>
      <w:r w:rsidR="00BE7D2B" w:rsidRPr="000D63F3">
        <w:rPr>
          <w:sz w:val="28"/>
          <w:lang w:val="en-US"/>
        </w:rPr>
        <w:t>limination</w:t>
      </w:r>
      <w:r w:rsidR="00D605C3" w:rsidRPr="000D63F3">
        <w:rPr>
          <w:sz w:val="28"/>
          <w:lang w:val="en-US"/>
        </w:rPr>
        <w:t xml:space="preserve"> of chemical through </w:t>
      </w:r>
      <w:r w:rsidR="000726B6" w:rsidRPr="000D63F3">
        <w:rPr>
          <w:sz w:val="28"/>
          <w:lang w:val="en-US"/>
        </w:rPr>
        <w:t>growth</w:t>
      </w:r>
      <w:bookmarkEnd w:id="70"/>
    </w:p>
    <w:p w:rsidR="00024D24" w:rsidRPr="000D63F3" w:rsidRDefault="00024D24" w:rsidP="00024D24">
      <w:pPr>
        <w:spacing w:after="0"/>
        <w:rPr>
          <w:b/>
          <w:i/>
          <w:lang w:val="en-US"/>
        </w:rPr>
      </w:pPr>
      <w:r w:rsidRPr="000D63F3">
        <w:rPr>
          <w:b/>
          <w:i/>
          <w:lang w:val="en-US"/>
        </w:rPr>
        <w:t>Motivation</w:t>
      </w:r>
    </w:p>
    <w:p w:rsidR="00AD2698" w:rsidRPr="000D63F3" w:rsidRDefault="00AD2698" w:rsidP="00AD2698">
      <w:pPr>
        <w:jc w:val="both"/>
        <w:rPr>
          <w:lang w:val="en-US"/>
        </w:rPr>
      </w:pPr>
      <w:r w:rsidRPr="000D63F3">
        <w:rPr>
          <w:lang w:val="en-US"/>
        </w:rPr>
        <w:t xml:space="preserve">Part of the energy ingested by the organism is spent on production of new biomass. Production of biomass, and as a consequence dilution of chemicals in fish is expressed as biomass production rate constant k_growth (resulting in a decrease of chemical concentration in fish tissues because of dilution in an increasing volume). The k_growth is related to mass and life time of the organism. </w:t>
      </w:r>
    </w:p>
    <w:p w:rsidR="003821E1" w:rsidRPr="000D63F3" w:rsidRDefault="00024D24" w:rsidP="003821E1">
      <w:pPr>
        <w:pStyle w:val="Corpsdetexte"/>
        <w:spacing w:line="276" w:lineRule="auto"/>
        <w:jc w:val="left"/>
        <w:rPr>
          <w:rFonts w:ascii="Calibri" w:hAnsi="Calibri" w:cs="Calibri"/>
          <w:b/>
          <w:i/>
          <w:sz w:val="22"/>
          <w:szCs w:val="22"/>
          <w:lang w:val="en-US"/>
        </w:rPr>
      </w:pPr>
      <w:r w:rsidRPr="000D63F3">
        <w:rPr>
          <w:rFonts w:ascii="Calibri" w:hAnsi="Calibri" w:cs="Calibri"/>
          <w:b/>
          <w:i/>
          <w:sz w:val="22"/>
          <w:szCs w:val="22"/>
          <w:lang w:val="en-US"/>
        </w:rPr>
        <w:t>Selected model and assumptions</w:t>
      </w:r>
    </w:p>
    <w:p w:rsidR="004462A6" w:rsidRPr="000D63F3" w:rsidRDefault="004462A6" w:rsidP="003821E1">
      <w:pPr>
        <w:jc w:val="both"/>
        <w:rPr>
          <w:rFonts w:cs="Calibri"/>
          <w:lang w:val="en-US"/>
        </w:rPr>
      </w:pPr>
      <w:r w:rsidRPr="000D63F3">
        <w:rPr>
          <w:rFonts w:cs="Calibri"/>
          <w:lang w:val="en-US"/>
        </w:rPr>
        <w:t xml:space="preserve">As fish weight and time life are used for other parameters in the MERLIN-Expo model, and for guaranteeing consistency, the growth rate of a given species is calculated by dividing the weight at adult age and the time needed for reaching maturity. The model then assumes a linear growth during juvenile period of time. </w:t>
      </w:r>
    </w:p>
    <w:p w:rsidR="00665534" w:rsidRPr="000D63F3" w:rsidRDefault="004462A6" w:rsidP="003821E1">
      <w:pPr>
        <w:jc w:val="both"/>
        <w:rPr>
          <w:lang w:val="en-US"/>
        </w:rPr>
      </w:pPr>
      <w:r w:rsidRPr="000D63F3">
        <w:rPr>
          <w:rFonts w:cs="Calibri"/>
          <w:lang w:val="en-US"/>
        </w:rPr>
        <w:t xml:space="preserve">Two kinds of elimination via biomass production have to be taken into account. First occurs only due to weight increase, and second is </w:t>
      </w:r>
      <w:r w:rsidRPr="000D63F3">
        <w:rPr>
          <w:lang w:val="en-US"/>
        </w:rPr>
        <w:t xml:space="preserve">achieved by somatic and gonadal growth, replacement of tissues as well as birth and death of individuals in the population. Actually, both kinds of elimination by biomass </w:t>
      </w:r>
      <w:r w:rsidR="0022018C" w:rsidRPr="000D63F3">
        <w:rPr>
          <w:lang w:val="en-US"/>
        </w:rPr>
        <w:t>are</w:t>
      </w:r>
      <w:r w:rsidRPr="000D63F3">
        <w:rPr>
          <w:lang w:val="en-US"/>
        </w:rPr>
        <w:t xml:space="preserve"> taken into account in the MERLIN-Expo model. The first one (weight increase of each individual fish) is explicitly taken into account by calculating growth rate of each fish individual. The second one is implicitly taken into account by introducing the average lifetime of each individual that leads to a continuous renewal of fish population (i.e. death of old potentially contaminated individuals replace</w:t>
      </w:r>
      <w:r w:rsidR="005313E8" w:rsidRPr="000D63F3">
        <w:rPr>
          <w:lang w:val="en-US"/>
        </w:rPr>
        <w:t>d</w:t>
      </w:r>
      <w:r w:rsidRPr="000D63F3">
        <w:rPr>
          <w:lang w:val="en-US"/>
        </w:rPr>
        <w:t xml:space="preserve"> by newborn non contaminated individuals).</w:t>
      </w:r>
      <w:r w:rsidR="0022018C" w:rsidRPr="000D63F3">
        <w:rPr>
          <w:lang w:val="en-US"/>
        </w:rPr>
        <w:t xml:space="preserve"> Chemical elimination pathways are considered as parallel, the overall removal of chemicals will be largely determined by the fastest route. Therefore, p</w:t>
      </w:r>
      <w:r w:rsidR="0022018C" w:rsidRPr="000D63F3">
        <w:rPr>
          <w:rFonts w:cs="Calibri"/>
          <w:lang w:val="en-US"/>
        </w:rPr>
        <w:t>roduction of biomass account</w:t>
      </w:r>
      <w:r w:rsidR="0022018C" w:rsidRPr="000D63F3">
        <w:rPr>
          <w:lang w:val="en-US"/>
        </w:rPr>
        <w:t xml:space="preserve"> for elimination of e</w:t>
      </w:r>
      <w:r w:rsidR="0022018C" w:rsidRPr="000D63F3">
        <w:rPr>
          <w:rFonts w:cs="Calibri"/>
          <w:lang w:val="en-US"/>
        </w:rPr>
        <w:t>xtremely hydrophobic chemicals that are highly retained in fish lipid tissues.</w:t>
      </w:r>
      <w:r w:rsidR="00230BEC" w:rsidRPr="000D63F3">
        <w:rPr>
          <w:rFonts w:cs="Calibri"/>
          <w:lang w:val="en-US"/>
        </w:rPr>
        <w:t xml:space="preserve"> </w:t>
      </w:r>
    </w:p>
    <w:p w:rsidR="00024D24" w:rsidRPr="000D63F3" w:rsidRDefault="00024D24" w:rsidP="00651C75">
      <w:pPr>
        <w:pStyle w:val="Corpsdetexte"/>
        <w:spacing w:before="240" w:line="276" w:lineRule="auto"/>
        <w:jc w:val="both"/>
        <w:rPr>
          <w:rFonts w:ascii="Calibri" w:hAnsi="Calibri" w:cs="Calibri"/>
          <w:b/>
          <w:i/>
          <w:sz w:val="22"/>
          <w:szCs w:val="22"/>
          <w:lang w:val="en-US"/>
        </w:rPr>
      </w:pPr>
      <w:r w:rsidRPr="000D63F3">
        <w:rPr>
          <w:rFonts w:ascii="Calibri" w:hAnsi="Calibri" w:cs="Calibri"/>
          <w:b/>
          <w:i/>
          <w:sz w:val="22"/>
          <w:szCs w:val="22"/>
          <w:lang w:val="en-US"/>
        </w:rPr>
        <w:t>Model type</w:t>
      </w:r>
    </w:p>
    <w:p w:rsidR="00024D24" w:rsidRPr="000D63F3" w:rsidRDefault="00024D24" w:rsidP="00651C75">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Empirical [ ]</w:t>
      </w:r>
      <w:r w:rsidRPr="000D63F3">
        <w:rPr>
          <w:rFonts w:ascii="Calibri" w:hAnsi="Calibri" w:cs="Calibri"/>
          <w:sz w:val="22"/>
          <w:szCs w:val="22"/>
          <w:lang w:val="en-US"/>
        </w:rPr>
        <w:tab/>
      </w:r>
      <w:r w:rsidRPr="000D63F3">
        <w:rPr>
          <w:rFonts w:ascii="Calibri" w:hAnsi="Calibri" w:cs="Calibri"/>
          <w:sz w:val="22"/>
          <w:szCs w:val="22"/>
          <w:lang w:val="en-US"/>
        </w:rPr>
        <w:tab/>
        <w:t>vs mechanistic [X]</w:t>
      </w:r>
    </w:p>
    <w:p w:rsidR="00024D24" w:rsidRPr="000D63F3" w:rsidRDefault="00024D24" w:rsidP="00024D24">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Steady-state [ ]</w:t>
      </w:r>
      <w:r w:rsidRPr="000D63F3">
        <w:rPr>
          <w:rFonts w:ascii="Calibri" w:hAnsi="Calibri" w:cs="Calibri"/>
          <w:sz w:val="22"/>
          <w:szCs w:val="22"/>
          <w:lang w:val="en-US"/>
        </w:rPr>
        <w:tab/>
      </w:r>
      <w:r w:rsidRPr="000D63F3">
        <w:rPr>
          <w:rFonts w:ascii="Calibri" w:hAnsi="Calibri" w:cs="Calibri"/>
          <w:sz w:val="22"/>
          <w:szCs w:val="22"/>
          <w:lang w:val="en-US"/>
        </w:rPr>
        <w:tab/>
        <w:t>vs dynamic [X]</w:t>
      </w:r>
    </w:p>
    <w:p w:rsidR="00024D24" w:rsidRPr="000D63F3" w:rsidRDefault="00024D24" w:rsidP="005E2C6D">
      <w:pPr>
        <w:pStyle w:val="Corpsdetexte"/>
        <w:spacing w:after="120" w:line="276" w:lineRule="auto"/>
        <w:jc w:val="both"/>
        <w:rPr>
          <w:rFonts w:ascii="Calibri" w:hAnsi="Calibri" w:cs="Calibri"/>
          <w:sz w:val="22"/>
          <w:szCs w:val="22"/>
          <w:lang w:val="en-US"/>
        </w:rPr>
      </w:pPr>
      <w:r w:rsidRPr="000D63F3">
        <w:rPr>
          <w:rFonts w:ascii="Calibri" w:hAnsi="Calibri" w:cs="Calibri"/>
          <w:sz w:val="22"/>
          <w:szCs w:val="22"/>
          <w:lang w:val="en-US"/>
        </w:rPr>
        <w:t>Analytical [X]</w:t>
      </w:r>
      <w:r w:rsidRPr="000D63F3">
        <w:rPr>
          <w:rFonts w:ascii="Calibri" w:hAnsi="Calibri" w:cs="Calibri"/>
          <w:sz w:val="22"/>
          <w:szCs w:val="22"/>
          <w:lang w:val="en-US"/>
        </w:rPr>
        <w:tab/>
      </w:r>
      <w:r w:rsidRPr="000D63F3">
        <w:rPr>
          <w:rFonts w:ascii="Calibri" w:hAnsi="Calibri" w:cs="Calibri"/>
          <w:sz w:val="22"/>
          <w:szCs w:val="22"/>
          <w:lang w:val="en-US"/>
        </w:rPr>
        <w:tab/>
        <w:t>vs numerical [ ]</w:t>
      </w:r>
    </w:p>
    <w:p w:rsidR="00024D24" w:rsidRPr="000D63F3" w:rsidRDefault="00024D24" w:rsidP="00024D24">
      <w:pPr>
        <w:pStyle w:val="Corpsdetexte"/>
        <w:spacing w:line="276" w:lineRule="auto"/>
        <w:jc w:val="both"/>
        <w:rPr>
          <w:rFonts w:ascii="Calibri" w:hAnsi="Calibri" w:cs="Calibri"/>
          <w:b/>
          <w:i/>
          <w:sz w:val="22"/>
          <w:szCs w:val="22"/>
          <w:lang w:val="en-US"/>
        </w:rPr>
      </w:pPr>
      <w:r w:rsidRPr="000D63F3">
        <w:rPr>
          <w:rFonts w:ascii="Calibri" w:hAnsi="Calibri" w:cs="Calibri"/>
          <w:b/>
          <w:i/>
          <w:sz w:val="22"/>
          <w:szCs w:val="22"/>
          <w:lang w:val="en-US"/>
        </w:rPr>
        <w:t>Alternatives and limits</w:t>
      </w:r>
    </w:p>
    <w:p w:rsidR="004462A6" w:rsidRPr="000D63F3" w:rsidRDefault="004462A6" w:rsidP="004462A6">
      <w:pPr>
        <w:jc w:val="both"/>
        <w:rPr>
          <w:rFonts w:cs="Calibri"/>
          <w:lang w:val="en-US"/>
        </w:rPr>
      </w:pPr>
      <w:r w:rsidRPr="000D63F3">
        <w:rPr>
          <w:rFonts w:cs="Calibri"/>
          <w:lang w:val="en-US"/>
        </w:rPr>
        <w:t xml:space="preserve">In other models, the rate for biomass production is considered as a function of species weight and production coefficient. Dilution via biomass production takes into account the addition and repulsion of tissues from organism (shedding of biomass) in the form of coefficient </w:t>
      </w:r>
      <w:r w:rsidR="00AD2698" w:rsidRPr="000D63F3">
        <w:rPr>
          <w:rFonts w:cs="Calibri"/>
          <w:lang w:val="en-US"/>
        </w:rPr>
        <w:t>(</w:t>
      </w:r>
      <w:r w:rsidRPr="000D63F3">
        <w:rPr>
          <w:rFonts w:cs="Calibri"/>
          <w:lang w:val="en-US"/>
        </w:rPr>
        <w:t>γ_biomass</w:t>
      </w:r>
      <w:r w:rsidR="00AD2698" w:rsidRPr="000D63F3">
        <w:rPr>
          <w:rFonts w:cs="Calibri"/>
          <w:lang w:val="en-US"/>
        </w:rPr>
        <w:t>)</w:t>
      </w:r>
      <w:r w:rsidRPr="000D63F3">
        <w:rPr>
          <w:rFonts w:cs="Calibri"/>
          <w:lang w:val="en-US"/>
        </w:rPr>
        <w:t>.</w:t>
      </w:r>
      <w:r w:rsidRPr="000D63F3">
        <w:rPr>
          <w:lang w:val="en-US"/>
        </w:rPr>
        <w:t xml:space="preserve"> Although</w:t>
      </w:r>
      <w:r w:rsidRPr="000D63F3">
        <w:rPr>
          <w:rFonts w:cs="Calibri"/>
          <w:lang w:val="en-US"/>
        </w:rPr>
        <w:t xml:space="preserve"> biomass production rate varies considerably among species as a function of size, temperature, prey availability and quality, and other factors, general correlation of biomass production rate to species size provides reasonable approximation (Arnot et al 2004). </w:t>
      </w:r>
    </w:p>
    <w:p w:rsidR="009419E3" w:rsidRPr="000D63F3" w:rsidRDefault="003821E1" w:rsidP="00651C75">
      <w:pPr>
        <w:jc w:val="both"/>
        <w:rPr>
          <w:rFonts w:cs="Calibri"/>
          <w:lang w:val="en-US"/>
        </w:rPr>
      </w:pPr>
      <w:r w:rsidRPr="000D63F3">
        <w:rPr>
          <w:rFonts w:cs="Calibri"/>
          <w:lang w:val="en-US"/>
        </w:rPr>
        <w:t>Additional feature that can be considered for applying to calculating biomass production rate is a temperature correction factor, which according to Hendriks 2001, equals to 1 for cold-blooded and 10 for warm-blooded organisms.</w:t>
      </w:r>
    </w:p>
    <w:p w:rsidR="00BF3B3B" w:rsidRPr="000D63F3" w:rsidRDefault="0052667E" w:rsidP="00F54191">
      <w:pPr>
        <w:pStyle w:val="Titre2"/>
        <w:numPr>
          <w:ilvl w:val="1"/>
          <w:numId w:val="1"/>
        </w:numPr>
        <w:ind w:left="0" w:firstLine="0"/>
        <w:jc w:val="both"/>
        <w:rPr>
          <w:sz w:val="28"/>
          <w:lang w:val="en-US"/>
        </w:rPr>
      </w:pPr>
      <w:bookmarkStart w:id="71" w:name="_Toc410107043"/>
      <w:r w:rsidRPr="000D63F3">
        <w:rPr>
          <w:sz w:val="28"/>
          <w:lang w:val="en-US"/>
        </w:rPr>
        <w:t>Process n°6</w:t>
      </w:r>
      <w:r w:rsidR="00024D24" w:rsidRPr="000D63F3">
        <w:rPr>
          <w:sz w:val="28"/>
          <w:lang w:val="en-US"/>
        </w:rPr>
        <w:t xml:space="preserve">: </w:t>
      </w:r>
      <w:r w:rsidR="00BE7D2B" w:rsidRPr="000D63F3">
        <w:rPr>
          <w:sz w:val="28"/>
          <w:lang w:val="en-US"/>
        </w:rPr>
        <w:t>Metabolic</w:t>
      </w:r>
      <w:r w:rsidR="00D85637" w:rsidRPr="000D63F3">
        <w:rPr>
          <w:sz w:val="28"/>
          <w:lang w:val="en-US"/>
        </w:rPr>
        <w:t xml:space="preserve"> biotransformation</w:t>
      </w:r>
      <w:r w:rsidR="00BE7D2B" w:rsidRPr="000D63F3">
        <w:rPr>
          <w:sz w:val="28"/>
          <w:lang w:val="en-US"/>
        </w:rPr>
        <w:t xml:space="preserve"> elimination</w:t>
      </w:r>
      <w:r w:rsidR="00FC0D34" w:rsidRPr="000D63F3">
        <w:rPr>
          <w:sz w:val="28"/>
          <w:lang w:val="en-US"/>
        </w:rPr>
        <w:t xml:space="preserve"> (only for </w:t>
      </w:r>
      <w:r w:rsidR="00FF6369" w:rsidRPr="000D63F3">
        <w:rPr>
          <w:sz w:val="28"/>
          <w:lang w:val="en-US"/>
        </w:rPr>
        <w:tab/>
      </w:r>
      <w:r w:rsidR="00FC0D34" w:rsidRPr="000D63F3">
        <w:rPr>
          <w:sz w:val="28"/>
          <w:lang w:val="en-US"/>
        </w:rPr>
        <w:t>organics)</w:t>
      </w:r>
      <w:bookmarkEnd w:id="71"/>
    </w:p>
    <w:p w:rsidR="00024D24" w:rsidRPr="000D63F3" w:rsidRDefault="00024D24" w:rsidP="00024D24">
      <w:pPr>
        <w:spacing w:after="0"/>
        <w:rPr>
          <w:b/>
          <w:i/>
          <w:lang w:val="en-US"/>
        </w:rPr>
      </w:pPr>
      <w:r w:rsidRPr="000D63F3">
        <w:rPr>
          <w:b/>
          <w:i/>
          <w:lang w:val="en-US"/>
        </w:rPr>
        <w:t>Motivation</w:t>
      </w:r>
    </w:p>
    <w:p w:rsidR="00234885" w:rsidRPr="000D63F3" w:rsidRDefault="00DB2F6D" w:rsidP="007430A8">
      <w:pPr>
        <w:spacing w:before="120" w:after="0"/>
        <w:jc w:val="both"/>
        <w:rPr>
          <w:rFonts w:cs="Calibri"/>
          <w:lang w:val="en-US"/>
        </w:rPr>
      </w:pPr>
      <w:r w:rsidRPr="000D63F3">
        <w:rPr>
          <w:rFonts w:cs="Calibri"/>
          <w:lang w:val="en-US"/>
        </w:rPr>
        <w:t>One of the</w:t>
      </w:r>
      <w:r w:rsidR="00234885" w:rsidRPr="000D63F3">
        <w:rPr>
          <w:rFonts w:cs="Calibri"/>
          <w:lang w:val="en-US"/>
        </w:rPr>
        <w:t xml:space="preserve"> routes of</w:t>
      </w:r>
      <w:r w:rsidRPr="000D63F3">
        <w:rPr>
          <w:rFonts w:cs="Calibri"/>
          <w:lang w:val="en-US"/>
        </w:rPr>
        <w:t xml:space="preserve"> chemical elimination in fish is</w:t>
      </w:r>
      <w:r w:rsidR="00234885" w:rsidRPr="000D63F3">
        <w:rPr>
          <w:rFonts w:cs="Calibri"/>
          <w:lang w:val="en-US"/>
        </w:rPr>
        <w:t xml:space="preserve"> metabolic transformation.</w:t>
      </w:r>
      <w:r w:rsidR="00C43B54" w:rsidRPr="000D63F3">
        <w:rPr>
          <w:rFonts w:cs="Calibri"/>
          <w:lang w:val="en-US"/>
        </w:rPr>
        <w:t xml:space="preserve"> </w:t>
      </w:r>
      <w:r w:rsidR="00234885" w:rsidRPr="000D63F3">
        <w:rPr>
          <w:rFonts w:cs="Calibri"/>
          <w:lang w:val="en-US"/>
        </w:rPr>
        <w:t>Negligible biotransformation rates are often assumed for screening level hazard and risk assessment,</w:t>
      </w:r>
      <w:r w:rsidR="000E04C1" w:rsidRPr="000D63F3">
        <w:rPr>
          <w:rFonts w:cs="Calibri"/>
          <w:lang w:val="en-US"/>
        </w:rPr>
        <w:t xml:space="preserve"> thus</w:t>
      </w:r>
      <w:r w:rsidR="00234885" w:rsidRPr="000D63F3">
        <w:rPr>
          <w:rFonts w:cs="Calibri"/>
          <w:lang w:val="en-US"/>
        </w:rPr>
        <w:t xml:space="preserve"> resulting in overestimates of bioaccumulation, exposure, and risk for chemicals that undergo biotransformation processes.</w:t>
      </w:r>
      <w:r w:rsidR="005F249C" w:rsidRPr="000D63F3">
        <w:rPr>
          <w:rFonts w:cs="Calibri"/>
          <w:lang w:val="en-US"/>
        </w:rPr>
        <w:t xml:space="preserve"> </w:t>
      </w:r>
      <w:r w:rsidR="000E04C1" w:rsidRPr="000D63F3">
        <w:rPr>
          <w:rFonts w:cs="Calibri"/>
          <w:lang w:val="en-US"/>
        </w:rPr>
        <w:t xml:space="preserve">Biotransformation can lead to reduction in bioconcentration of some non-ionic substances due to reactions associated with certain functional groups. </w:t>
      </w:r>
      <w:r w:rsidR="005F249C" w:rsidRPr="000D63F3">
        <w:rPr>
          <w:rFonts w:cs="Calibri"/>
          <w:lang w:val="en-US"/>
        </w:rPr>
        <w:t xml:space="preserve">Schüürmann et al. </w:t>
      </w:r>
      <w:r w:rsidR="00FC0D34" w:rsidRPr="000D63F3">
        <w:rPr>
          <w:rFonts w:cs="Calibri"/>
          <w:lang w:val="en-US"/>
        </w:rPr>
        <w:t xml:space="preserve">(2007) </w:t>
      </w:r>
      <w:r w:rsidR="005F249C" w:rsidRPr="000D63F3">
        <w:rPr>
          <w:rFonts w:cs="Calibri"/>
          <w:lang w:val="en-US"/>
        </w:rPr>
        <w:t>states that for predictive BCF assessment</w:t>
      </w:r>
      <w:r w:rsidR="00532F36" w:rsidRPr="000D63F3">
        <w:rPr>
          <w:rFonts w:cs="Calibri"/>
          <w:lang w:val="en-US"/>
        </w:rPr>
        <w:t>,</w:t>
      </w:r>
      <w:r w:rsidR="005F249C" w:rsidRPr="000D63F3">
        <w:rPr>
          <w:rFonts w:cs="Calibri"/>
          <w:lang w:val="en-US"/>
        </w:rPr>
        <w:t xml:space="preserve"> factors such as biotransformation should be taken into account.</w:t>
      </w:r>
      <w:r w:rsidR="000E04C1" w:rsidRPr="000D63F3">
        <w:rPr>
          <w:rFonts w:cs="Calibri"/>
          <w:lang w:val="en-US"/>
        </w:rPr>
        <w:t xml:space="preserve"> </w:t>
      </w:r>
    </w:p>
    <w:p w:rsidR="00234885" w:rsidRPr="000D63F3" w:rsidRDefault="00234885" w:rsidP="007430A8">
      <w:pPr>
        <w:spacing w:before="120" w:after="0"/>
        <w:jc w:val="both"/>
        <w:rPr>
          <w:rFonts w:cs="Calibri"/>
          <w:lang w:val="en-US"/>
        </w:rPr>
      </w:pPr>
      <w:r w:rsidRPr="000D63F3">
        <w:rPr>
          <w:rFonts w:cs="Calibri"/>
          <w:lang w:val="en-US"/>
        </w:rPr>
        <w:t>In MERLIN-</w:t>
      </w:r>
      <w:r w:rsidR="00FC0D34" w:rsidRPr="000D63F3">
        <w:rPr>
          <w:rFonts w:cs="Calibri"/>
          <w:lang w:val="en-US"/>
        </w:rPr>
        <w:t>E</w:t>
      </w:r>
      <w:r w:rsidRPr="000D63F3">
        <w:rPr>
          <w:rFonts w:cs="Calibri"/>
          <w:lang w:val="en-US"/>
        </w:rPr>
        <w:t>xpo</w:t>
      </w:r>
      <w:r w:rsidR="00FC0D34" w:rsidRPr="000D63F3">
        <w:rPr>
          <w:rFonts w:cs="Calibri"/>
          <w:lang w:val="en-US"/>
        </w:rPr>
        <w:t>,</w:t>
      </w:r>
      <w:r w:rsidRPr="000D63F3">
        <w:rPr>
          <w:rFonts w:cs="Calibri"/>
          <w:lang w:val="en-US"/>
        </w:rPr>
        <w:t xml:space="preserve"> we apply </w:t>
      </w:r>
      <w:r w:rsidR="007430A8" w:rsidRPr="000D63F3">
        <w:rPr>
          <w:rFonts w:cs="Calibri"/>
          <w:lang w:val="en-US"/>
        </w:rPr>
        <w:t xml:space="preserve">a </w:t>
      </w:r>
      <w:r w:rsidRPr="000D63F3">
        <w:rPr>
          <w:rFonts w:cs="Calibri"/>
          <w:lang w:val="en-US"/>
        </w:rPr>
        <w:t>quantitative structure-activity relationship (QSAR) model</w:t>
      </w:r>
      <w:r w:rsidR="00532F36" w:rsidRPr="000D63F3">
        <w:rPr>
          <w:rFonts w:cs="Calibri"/>
          <w:lang w:val="en-US"/>
        </w:rPr>
        <w:t xml:space="preserve"> to predict </w:t>
      </w:r>
      <w:r w:rsidRPr="000D63F3">
        <w:rPr>
          <w:rFonts w:cs="Calibri"/>
          <w:lang w:val="en-US"/>
        </w:rPr>
        <w:t>biotransformati</w:t>
      </w:r>
      <w:r w:rsidR="000E04C1" w:rsidRPr="000D63F3">
        <w:rPr>
          <w:rFonts w:cs="Calibri"/>
          <w:lang w:val="en-US"/>
        </w:rPr>
        <w:t>on half-lives and rate constant</w:t>
      </w:r>
      <w:r w:rsidR="00D85637" w:rsidRPr="000D63F3">
        <w:rPr>
          <w:rFonts w:cs="Calibri"/>
          <w:lang w:val="en-US"/>
        </w:rPr>
        <w:t>s</w:t>
      </w:r>
      <w:r w:rsidRPr="000D63F3">
        <w:rPr>
          <w:rFonts w:cs="Calibri"/>
          <w:lang w:val="en-US"/>
        </w:rPr>
        <w:t xml:space="preserve"> (</w:t>
      </w:r>
      <w:r w:rsidR="002D34F3" w:rsidRPr="000D63F3">
        <w:rPr>
          <w:rFonts w:ascii="Symbol" w:hAnsi="Symbol"/>
          <w:lang w:val="en-US"/>
        </w:rPr>
        <w:t></w:t>
      </w:r>
      <w:r w:rsidR="002D34F3" w:rsidRPr="000D63F3">
        <w:rPr>
          <w:lang w:val="en-US"/>
        </w:rPr>
        <w:t>_</w:t>
      </w:r>
      <w:r w:rsidR="001F042A" w:rsidRPr="000D63F3">
        <w:rPr>
          <w:rFonts w:cs="Calibri"/>
          <w:lang w:val="en-US"/>
        </w:rPr>
        <w:t>metabolism</w:t>
      </w:r>
      <w:r w:rsidRPr="000D63F3">
        <w:rPr>
          <w:rFonts w:cs="Calibri"/>
          <w:lang w:val="en-US"/>
        </w:rPr>
        <w:t xml:space="preserve">) for organic chemicals in fish. </w:t>
      </w:r>
    </w:p>
    <w:p w:rsidR="00024D24" w:rsidRPr="000D63F3" w:rsidRDefault="00024D24" w:rsidP="00397097">
      <w:pPr>
        <w:pStyle w:val="Corpsdetexte"/>
        <w:spacing w:before="240" w:line="276" w:lineRule="auto"/>
        <w:jc w:val="both"/>
        <w:rPr>
          <w:rFonts w:ascii="Calibri" w:hAnsi="Calibri" w:cs="Calibri"/>
          <w:b/>
          <w:i/>
          <w:sz w:val="22"/>
          <w:szCs w:val="22"/>
          <w:lang w:val="en-US"/>
        </w:rPr>
      </w:pPr>
      <w:r w:rsidRPr="000D63F3">
        <w:rPr>
          <w:rFonts w:ascii="Calibri" w:hAnsi="Calibri" w:cs="Calibri"/>
          <w:b/>
          <w:i/>
          <w:sz w:val="22"/>
          <w:szCs w:val="22"/>
          <w:lang w:val="en-US"/>
        </w:rPr>
        <w:t>Selected model and assumptions</w:t>
      </w:r>
    </w:p>
    <w:p w:rsidR="001F6BE3" w:rsidRPr="000D63F3" w:rsidRDefault="00E22C60" w:rsidP="00887404">
      <w:pPr>
        <w:spacing w:after="120"/>
        <w:jc w:val="both"/>
        <w:rPr>
          <w:lang w:val="en-US"/>
        </w:rPr>
      </w:pPr>
      <w:r w:rsidRPr="000D63F3">
        <w:rPr>
          <w:lang w:val="en-US"/>
        </w:rPr>
        <w:t>In our model biotransfor</w:t>
      </w:r>
      <w:r w:rsidR="00372B19" w:rsidRPr="000D63F3">
        <w:rPr>
          <w:lang w:val="en-US"/>
        </w:rPr>
        <w:t>mation is defined as a change</w:t>
      </w:r>
      <w:r w:rsidRPr="000D63F3">
        <w:rPr>
          <w:lang w:val="en-US"/>
        </w:rPr>
        <w:t xml:space="preserve"> of the parent substance to another molecule or a conjugated form of the parent substance. </w:t>
      </w:r>
      <w:r w:rsidR="00BE7D2B" w:rsidRPr="000D63F3">
        <w:rPr>
          <w:lang w:val="en-US"/>
        </w:rPr>
        <w:t>The model</w:t>
      </w:r>
      <w:r w:rsidR="000E04C1" w:rsidRPr="000D63F3">
        <w:rPr>
          <w:lang w:val="en-US"/>
        </w:rPr>
        <w:t xml:space="preserve"> assumes first-order processes </w:t>
      </w:r>
      <w:r w:rsidR="00BE7D2B" w:rsidRPr="000D63F3">
        <w:rPr>
          <w:lang w:val="en-US"/>
        </w:rPr>
        <w:t>a</w:t>
      </w:r>
      <w:r w:rsidR="000E04C1" w:rsidRPr="000D63F3">
        <w:rPr>
          <w:lang w:val="en-US"/>
        </w:rPr>
        <w:t>n</w:t>
      </w:r>
      <w:r w:rsidR="00BE7D2B" w:rsidRPr="000D63F3">
        <w:rPr>
          <w:lang w:val="en-US"/>
        </w:rPr>
        <w:t xml:space="preserve">d cannot </w:t>
      </w:r>
      <w:r w:rsidR="00E97345" w:rsidRPr="000D63F3">
        <w:rPr>
          <w:lang w:val="en-US"/>
        </w:rPr>
        <w:t xml:space="preserve">estimate </w:t>
      </w:r>
      <w:r w:rsidR="00372B19" w:rsidRPr="000D63F3">
        <w:rPr>
          <w:lang w:val="en-US"/>
        </w:rPr>
        <w:t>biotransformation rates</w:t>
      </w:r>
      <w:r w:rsidR="00BE7D2B" w:rsidRPr="000D63F3">
        <w:rPr>
          <w:lang w:val="en-US"/>
        </w:rPr>
        <w:t xml:space="preserve"> that may occur under non-first-order conditions e.g. enzyme saturation.</w:t>
      </w:r>
      <w:r w:rsidR="001F6BE3" w:rsidRPr="000D63F3">
        <w:rPr>
          <w:lang w:val="en-US"/>
        </w:rPr>
        <w:t xml:space="preserve"> </w:t>
      </w:r>
    </w:p>
    <w:p w:rsidR="00E22C60" w:rsidRPr="000D63F3" w:rsidRDefault="002E2407" w:rsidP="007430A8">
      <w:pPr>
        <w:jc w:val="both"/>
        <w:rPr>
          <w:lang w:val="en-US"/>
        </w:rPr>
      </w:pPr>
      <w:r w:rsidRPr="000D63F3">
        <w:rPr>
          <w:lang w:val="en-US"/>
        </w:rPr>
        <w:t>Metabolic biotransforma</w:t>
      </w:r>
      <w:r w:rsidR="00372B19" w:rsidRPr="000D63F3">
        <w:rPr>
          <w:lang w:val="en-US"/>
        </w:rPr>
        <w:t>tion has a larger influence on bioa</w:t>
      </w:r>
      <w:r w:rsidRPr="000D63F3">
        <w:rPr>
          <w:lang w:val="en-US"/>
        </w:rPr>
        <w:t>ccumulation factor for more hydrophobic chemicals. This is because the r</w:t>
      </w:r>
      <w:r w:rsidR="00372B19" w:rsidRPr="000D63F3">
        <w:rPr>
          <w:lang w:val="en-US"/>
        </w:rPr>
        <w:t>ates of chemical elimination</w:t>
      </w:r>
      <w:r w:rsidRPr="000D63F3">
        <w:rPr>
          <w:lang w:val="en-US"/>
        </w:rPr>
        <w:t xml:space="preserve"> by gill respiration become slower with increasing hydrophobicity of contaminants. When metabolic biotransformation rate </w:t>
      </w:r>
      <w:r w:rsidR="00FC0D34" w:rsidRPr="000D63F3">
        <w:rPr>
          <w:lang w:val="en-US"/>
        </w:rPr>
        <w:t>(</w:t>
      </w:r>
      <w:r w:rsidR="00FC0D34" w:rsidRPr="000D63F3">
        <w:rPr>
          <w:rFonts w:ascii="Symbol" w:hAnsi="Symbol"/>
          <w:lang w:val="en-US"/>
        </w:rPr>
        <w:t></w:t>
      </w:r>
      <w:r w:rsidR="00FC0D34" w:rsidRPr="000D63F3">
        <w:rPr>
          <w:lang w:val="en-US"/>
        </w:rPr>
        <w:t>_</w:t>
      </w:r>
      <w:r w:rsidRPr="000D63F3">
        <w:rPr>
          <w:lang w:val="en-US"/>
        </w:rPr>
        <w:t xml:space="preserve">metabolic) is negligible, total elimination (i.e. sum of respiratory, </w:t>
      </w:r>
      <w:r w:rsidR="00372B19" w:rsidRPr="000D63F3">
        <w:rPr>
          <w:lang w:val="en-US"/>
        </w:rPr>
        <w:t>excretion</w:t>
      </w:r>
      <w:r w:rsidRPr="000D63F3">
        <w:rPr>
          <w:lang w:val="en-US"/>
        </w:rPr>
        <w:t xml:space="preserve">, growth, and metabolic eliminations) of chemicals from fish organism is determined by slow rates of growth and </w:t>
      </w:r>
      <w:r w:rsidR="00110709" w:rsidRPr="000D63F3">
        <w:rPr>
          <w:lang w:val="en-US"/>
        </w:rPr>
        <w:t xml:space="preserve">egestion. Meaning that even low values of </w:t>
      </w:r>
      <w:r w:rsidR="00FC0D34" w:rsidRPr="000D63F3">
        <w:rPr>
          <w:rFonts w:ascii="Symbol" w:hAnsi="Symbol"/>
          <w:lang w:val="en-US"/>
        </w:rPr>
        <w:t></w:t>
      </w:r>
      <w:r w:rsidR="00FC0D34" w:rsidRPr="000D63F3">
        <w:rPr>
          <w:lang w:val="en-US"/>
        </w:rPr>
        <w:t>_</w:t>
      </w:r>
      <w:r w:rsidR="00110709" w:rsidRPr="000D63F3">
        <w:rPr>
          <w:lang w:val="en-US"/>
        </w:rPr>
        <w:t>metabolic has a significant effect on total elimination of chemicals from animal body, thus also on reducing bioaccumulation</w:t>
      </w:r>
      <w:r w:rsidR="00372B19" w:rsidRPr="000D63F3">
        <w:rPr>
          <w:lang w:val="en-US"/>
        </w:rPr>
        <w:t xml:space="preserve"> (</w:t>
      </w:r>
      <w:r w:rsidR="00E9344C" w:rsidRPr="000D63F3">
        <w:rPr>
          <w:lang w:val="en-US"/>
        </w:rPr>
        <w:t>Arnot et al, 2009</w:t>
      </w:r>
      <w:r w:rsidR="00372B19" w:rsidRPr="000D63F3">
        <w:rPr>
          <w:lang w:val="en-US"/>
        </w:rPr>
        <w:t>)</w:t>
      </w:r>
      <w:r w:rsidR="00110709" w:rsidRPr="000D63F3">
        <w:rPr>
          <w:lang w:val="en-US"/>
        </w:rPr>
        <w:t>.</w:t>
      </w:r>
    </w:p>
    <w:p w:rsidR="00372B19" w:rsidRPr="000D63F3" w:rsidRDefault="00372B19" w:rsidP="006A08FC">
      <w:pPr>
        <w:jc w:val="both"/>
        <w:rPr>
          <w:lang w:val="en-US"/>
        </w:rPr>
      </w:pPr>
      <w:r w:rsidRPr="000D63F3">
        <w:rPr>
          <w:lang w:val="en-US"/>
        </w:rPr>
        <w:t>QSAR predictions of metabolic biotransformation are functions of structural properties, additionally the predictions derived from the QSAR model used in the MERLIN-Expo tool are presented as normalised values to 0</w:t>
      </w:r>
      <w:r w:rsidR="00FC0D34" w:rsidRPr="000D63F3">
        <w:rPr>
          <w:lang w:val="en-US"/>
        </w:rPr>
        <w:t>.</w:t>
      </w:r>
      <w:r w:rsidRPr="000D63F3">
        <w:rPr>
          <w:lang w:val="en-US"/>
        </w:rPr>
        <w:t>01 kg fish and 15°C. Therefore, for comparison of model</w:t>
      </w:r>
      <w:r w:rsidR="00887404" w:rsidRPr="000D63F3">
        <w:rPr>
          <w:lang w:val="en-US"/>
        </w:rPr>
        <w:t>s’</w:t>
      </w:r>
      <w:r w:rsidRPr="000D63F3">
        <w:rPr>
          <w:lang w:val="en-US"/>
        </w:rPr>
        <w:t xml:space="preserve"> estimates and use in mass balance models</w:t>
      </w:r>
      <w:r w:rsidR="00FC0D34" w:rsidRPr="000D63F3">
        <w:rPr>
          <w:lang w:val="en-US"/>
        </w:rPr>
        <w:t>,</w:t>
      </w:r>
      <w:r w:rsidRPr="000D63F3">
        <w:rPr>
          <w:lang w:val="en-US"/>
        </w:rPr>
        <w:t xml:space="preserve"> it is recommended to convert QSAR predicted values to body weight and temperature specific</w:t>
      </w:r>
      <w:r w:rsidR="006A08FC" w:rsidRPr="000D63F3">
        <w:rPr>
          <w:lang w:val="en-US"/>
        </w:rPr>
        <w:t xml:space="preserve"> values.</w:t>
      </w:r>
    </w:p>
    <w:p w:rsidR="00024D24" w:rsidRPr="000D63F3" w:rsidRDefault="00024D24" w:rsidP="00024D24">
      <w:pPr>
        <w:pStyle w:val="Corpsdetexte"/>
        <w:spacing w:line="276" w:lineRule="auto"/>
        <w:jc w:val="both"/>
        <w:rPr>
          <w:rFonts w:ascii="Calibri" w:hAnsi="Calibri" w:cs="Calibri"/>
          <w:b/>
          <w:i/>
          <w:sz w:val="22"/>
          <w:szCs w:val="22"/>
          <w:lang w:val="en-US"/>
        </w:rPr>
      </w:pPr>
      <w:r w:rsidRPr="000D63F3">
        <w:rPr>
          <w:rFonts w:ascii="Calibri" w:hAnsi="Calibri" w:cs="Calibri"/>
          <w:b/>
          <w:i/>
          <w:sz w:val="22"/>
          <w:szCs w:val="22"/>
          <w:lang w:val="en-US"/>
        </w:rPr>
        <w:t>Model type</w:t>
      </w:r>
    </w:p>
    <w:p w:rsidR="00024D24" w:rsidRPr="000D63F3" w:rsidRDefault="00024D24" w:rsidP="00024D24">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Empirical [ ]</w:t>
      </w:r>
      <w:r w:rsidRPr="000D63F3">
        <w:rPr>
          <w:rFonts w:ascii="Calibri" w:hAnsi="Calibri" w:cs="Calibri"/>
          <w:sz w:val="22"/>
          <w:szCs w:val="22"/>
          <w:lang w:val="en-US"/>
        </w:rPr>
        <w:tab/>
      </w:r>
      <w:r w:rsidRPr="000D63F3">
        <w:rPr>
          <w:rFonts w:ascii="Calibri" w:hAnsi="Calibri" w:cs="Calibri"/>
          <w:sz w:val="22"/>
          <w:szCs w:val="22"/>
          <w:lang w:val="en-US"/>
        </w:rPr>
        <w:tab/>
        <w:t>vs mechanistic [X]</w:t>
      </w:r>
    </w:p>
    <w:p w:rsidR="00024D24" w:rsidRPr="000D63F3" w:rsidRDefault="00024D24" w:rsidP="00024D24">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Steady-state [ ]</w:t>
      </w:r>
      <w:r w:rsidRPr="000D63F3">
        <w:rPr>
          <w:rFonts w:ascii="Calibri" w:hAnsi="Calibri" w:cs="Calibri"/>
          <w:sz w:val="22"/>
          <w:szCs w:val="22"/>
          <w:lang w:val="en-US"/>
        </w:rPr>
        <w:tab/>
      </w:r>
      <w:r w:rsidRPr="000D63F3">
        <w:rPr>
          <w:rFonts w:ascii="Calibri" w:hAnsi="Calibri" w:cs="Calibri"/>
          <w:sz w:val="22"/>
          <w:szCs w:val="22"/>
          <w:lang w:val="en-US"/>
        </w:rPr>
        <w:tab/>
        <w:t>vs dynamic [X]</w:t>
      </w:r>
    </w:p>
    <w:p w:rsidR="00024D24" w:rsidRPr="000D63F3" w:rsidRDefault="00024D24" w:rsidP="00024D24">
      <w:pPr>
        <w:pStyle w:val="Corpsdetexte"/>
        <w:spacing w:after="120" w:line="276" w:lineRule="auto"/>
        <w:jc w:val="both"/>
        <w:rPr>
          <w:rFonts w:ascii="Calibri" w:hAnsi="Calibri" w:cs="Calibri"/>
          <w:sz w:val="22"/>
          <w:szCs w:val="22"/>
          <w:lang w:val="en-US"/>
        </w:rPr>
      </w:pPr>
      <w:r w:rsidRPr="000D63F3">
        <w:rPr>
          <w:rFonts w:ascii="Calibri" w:hAnsi="Calibri" w:cs="Calibri"/>
          <w:sz w:val="22"/>
          <w:szCs w:val="22"/>
          <w:lang w:val="en-US"/>
        </w:rPr>
        <w:t>Analytical [X]</w:t>
      </w:r>
      <w:r w:rsidRPr="000D63F3">
        <w:rPr>
          <w:rFonts w:ascii="Calibri" w:hAnsi="Calibri" w:cs="Calibri"/>
          <w:sz w:val="22"/>
          <w:szCs w:val="22"/>
          <w:lang w:val="en-US"/>
        </w:rPr>
        <w:tab/>
      </w:r>
      <w:r w:rsidRPr="000D63F3">
        <w:rPr>
          <w:rFonts w:ascii="Calibri" w:hAnsi="Calibri" w:cs="Calibri"/>
          <w:sz w:val="22"/>
          <w:szCs w:val="22"/>
          <w:lang w:val="en-US"/>
        </w:rPr>
        <w:tab/>
        <w:t>vs numerical [ ]</w:t>
      </w:r>
    </w:p>
    <w:p w:rsidR="00024D24" w:rsidRPr="000D63F3" w:rsidRDefault="00024D24" w:rsidP="00024D24">
      <w:pPr>
        <w:pStyle w:val="Corpsdetexte"/>
        <w:spacing w:line="276" w:lineRule="auto"/>
        <w:jc w:val="both"/>
        <w:rPr>
          <w:rFonts w:ascii="Calibri" w:hAnsi="Calibri" w:cs="Calibri"/>
          <w:b/>
          <w:i/>
          <w:sz w:val="22"/>
          <w:szCs w:val="22"/>
          <w:lang w:val="en-US"/>
        </w:rPr>
      </w:pPr>
      <w:r w:rsidRPr="000D63F3">
        <w:rPr>
          <w:rFonts w:ascii="Calibri" w:hAnsi="Calibri" w:cs="Calibri"/>
          <w:b/>
          <w:i/>
          <w:sz w:val="22"/>
          <w:szCs w:val="22"/>
          <w:lang w:val="en-US"/>
        </w:rPr>
        <w:t>Alternatives and limits</w:t>
      </w:r>
    </w:p>
    <w:p w:rsidR="00D65085" w:rsidRPr="000D63F3" w:rsidRDefault="00D65085" w:rsidP="00372B19">
      <w:pPr>
        <w:jc w:val="both"/>
        <w:rPr>
          <w:lang w:val="en-US"/>
        </w:rPr>
      </w:pPr>
      <w:r w:rsidRPr="000D63F3">
        <w:rPr>
          <w:lang w:val="en-US"/>
        </w:rPr>
        <w:t>Bi</w:t>
      </w:r>
      <w:r w:rsidR="00D85637" w:rsidRPr="000D63F3">
        <w:rPr>
          <w:lang w:val="en-US"/>
        </w:rPr>
        <w:t xml:space="preserve">otransformation rate constant </w:t>
      </w:r>
      <w:r w:rsidR="00372B19" w:rsidRPr="000D63F3">
        <w:rPr>
          <w:lang w:val="en-US"/>
        </w:rPr>
        <w:t>alternatively</w:t>
      </w:r>
      <w:r w:rsidR="00D85637" w:rsidRPr="000D63F3">
        <w:rPr>
          <w:lang w:val="en-US"/>
        </w:rPr>
        <w:t xml:space="preserve"> can be</w:t>
      </w:r>
      <w:r w:rsidRPr="000D63F3">
        <w:rPr>
          <w:lang w:val="en-US"/>
        </w:rPr>
        <w:t xml:space="preserve"> calculated as the difference between two quantities, a measured bioconcentration factor or elimination rate constant, and a model-derived bioconcentration factor or elimination rate constant estimated assuming </w:t>
      </w:r>
      <w:r w:rsidR="00D85637" w:rsidRPr="000D63F3">
        <w:rPr>
          <w:lang w:val="en-US"/>
        </w:rPr>
        <w:t>n</w:t>
      </w:r>
      <w:r w:rsidRPr="000D63F3">
        <w:rPr>
          <w:lang w:val="en-US"/>
        </w:rPr>
        <w:t>o biotransformation.</w:t>
      </w:r>
    </w:p>
    <w:p w:rsidR="00E22C60" w:rsidRPr="000D63F3" w:rsidRDefault="00BE7D2B" w:rsidP="00372B19">
      <w:pPr>
        <w:jc w:val="both"/>
        <w:rPr>
          <w:lang w:val="en-US"/>
        </w:rPr>
      </w:pPr>
      <w:r w:rsidRPr="000D63F3">
        <w:rPr>
          <w:lang w:val="en-US"/>
        </w:rPr>
        <w:t>Selected model</w:t>
      </w:r>
      <w:r w:rsidR="00E22C60" w:rsidRPr="000D63F3">
        <w:rPr>
          <w:lang w:val="en-US"/>
        </w:rPr>
        <w:t xml:space="preserve"> does not provide predictions for the formation of specific biotransformation products </w:t>
      </w:r>
      <w:r w:rsidRPr="000D63F3">
        <w:rPr>
          <w:lang w:val="en-US"/>
        </w:rPr>
        <w:t xml:space="preserve">nor </w:t>
      </w:r>
      <w:r w:rsidR="00903872" w:rsidRPr="000D63F3">
        <w:rPr>
          <w:lang w:val="en-US"/>
        </w:rPr>
        <w:t>does it inform</w:t>
      </w:r>
      <w:r w:rsidRPr="000D63F3">
        <w:rPr>
          <w:lang w:val="en-US"/>
        </w:rPr>
        <w:t xml:space="preserve"> about characteristic pathways for the biotransformation processes.</w:t>
      </w:r>
    </w:p>
    <w:p w:rsidR="00A76F0F" w:rsidRPr="000D63F3" w:rsidRDefault="00BE7D2B" w:rsidP="00372B19">
      <w:pPr>
        <w:jc w:val="both"/>
        <w:rPr>
          <w:lang w:val="en-US"/>
        </w:rPr>
      </w:pPr>
      <w:r w:rsidRPr="000D63F3">
        <w:rPr>
          <w:lang w:val="en-US"/>
        </w:rPr>
        <w:t xml:space="preserve">The model cannot differentiate between stereoisomers and does not </w:t>
      </w:r>
      <w:r w:rsidR="00372B19" w:rsidRPr="000D63F3">
        <w:rPr>
          <w:lang w:val="en-US"/>
        </w:rPr>
        <w:t>provide</w:t>
      </w:r>
      <w:r w:rsidRPr="000D63F3">
        <w:rPr>
          <w:lang w:val="en-US"/>
        </w:rPr>
        <w:t xml:space="preserve"> estimates for rates</w:t>
      </w:r>
      <w:r w:rsidR="00903872" w:rsidRPr="000D63F3">
        <w:rPr>
          <w:lang w:val="en-US"/>
        </w:rPr>
        <w:t xml:space="preserve"> of potential bioisomeris</w:t>
      </w:r>
      <w:r w:rsidR="00372B19" w:rsidRPr="000D63F3">
        <w:rPr>
          <w:lang w:val="en-US"/>
        </w:rPr>
        <w:t>ation (</w:t>
      </w:r>
      <w:r w:rsidR="00332E3E" w:rsidRPr="000D63F3">
        <w:rPr>
          <w:lang w:val="en-US"/>
        </w:rPr>
        <w:t xml:space="preserve">Arnot et </w:t>
      </w:r>
      <w:r w:rsidR="00E9344C" w:rsidRPr="000D63F3">
        <w:rPr>
          <w:lang w:val="en-US"/>
        </w:rPr>
        <w:t>a</w:t>
      </w:r>
      <w:r w:rsidR="00332E3E" w:rsidRPr="000D63F3">
        <w:rPr>
          <w:lang w:val="en-US"/>
        </w:rPr>
        <w:t>l</w:t>
      </w:r>
      <w:r w:rsidR="00E9344C" w:rsidRPr="000D63F3">
        <w:rPr>
          <w:lang w:val="en-US"/>
        </w:rPr>
        <w:t>, 2009</w:t>
      </w:r>
      <w:r w:rsidR="00372B19" w:rsidRPr="000D63F3">
        <w:rPr>
          <w:lang w:val="en-US"/>
        </w:rPr>
        <w:t>).</w:t>
      </w:r>
    </w:p>
    <w:p w:rsidR="00685412" w:rsidRPr="000D63F3" w:rsidRDefault="00685412" w:rsidP="00F54191">
      <w:pPr>
        <w:pStyle w:val="Titre2"/>
        <w:numPr>
          <w:ilvl w:val="1"/>
          <w:numId w:val="1"/>
        </w:numPr>
        <w:ind w:left="0" w:firstLine="0"/>
        <w:jc w:val="both"/>
        <w:rPr>
          <w:sz w:val="28"/>
          <w:lang w:val="en-US"/>
        </w:rPr>
      </w:pPr>
      <w:bookmarkStart w:id="72" w:name="_Toc405049493"/>
      <w:bookmarkStart w:id="73" w:name="_Toc410107044"/>
      <w:r w:rsidRPr="000D63F3">
        <w:rPr>
          <w:sz w:val="28"/>
          <w:lang w:val="en-US"/>
        </w:rPr>
        <w:t>Process n°7: Bioaccumulation/Bioconcentration of metals</w:t>
      </w:r>
      <w:bookmarkEnd w:id="72"/>
      <w:bookmarkEnd w:id="73"/>
    </w:p>
    <w:p w:rsidR="00685412" w:rsidRPr="000D63F3" w:rsidRDefault="00685412" w:rsidP="00685412">
      <w:pPr>
        <w:spacing w:after="0"/>
        <w:rPr>
          <w:b/>
          <w:i/>
          <w:lang w:val="en-US"/>
        </w:rPr>
      </w:pPr>
      <w:r w:rsidRPr="000D63F3">
        <w:rPr>
          <w:b/>
          <w:i/>
          <w:lang w:val="en-US"/>
        </w:rPr>
        <w:t>Motivation</w:t>
      </w:r>
    </w:p>
    <w:p w:rsidR="00685412" w:rsidRPr="000D63F3" w:rsidRDefault="00685412" w:rsidP="00685412">
      <w:pPr>
        <w:pStyle w:val="Corpsdetexte2"/>
        <w:spacing w:line="276" w:lineRule="auto"/>
        <w:jc w:val="both"/>
        <w:rPr>
          <w:lang w:val="en-US"/>
        </w:rPr>
      </w:pPr>
      <w:r w:rsidRPr="000D63F3">
        <w:rPr>
          <w:lang w:val="en-US" w:eastAsia="ja-JP"/>
        </w:rPr>
        <w:t xml:space="preserve">Bioaccumulation of metals via the respiratory pathway </w:t>
      </w:r>
      <w:r w:rsidRPr="000D63F3">
        <w:rPr>
          <w:lang w:val="en-US" w:eastAsia="it-IT"/>
        </w:rPr>
        <w:t>can occur across body surfaces such as gill</w:t>
      </w:r>
      <w:r w:rsidRPr="000D63F3">
        <w:rPr>
          <w:lang w:val="en-US" w:eastAsia="ja-JP"/>
        </w:rPr>
        <w:t xml:space="preserve"> and is generally described by the bi</w:t>
      </w:r>
      <w:r w:rsidRPr="000D63F3">
        <w:rPr>
          <w:lang w:val="en-US"/>
        </w:rPr>
        <w:t xml:space="preserve">oconcentration </w:t>
      </w:r>
      <w:r w:rsidRPr="000D63F3">
        <w:rPr>
          <w:lang w:val="en-US" w:eastAsia="ja-JP"/>
        </w:rPr>
        <w:t>f</w:t>
      </w:r>
      <w:r w:rsidRPr="000D63F3">
        <w:rPr>
          <w:lang w:val="en-US"/>
        </w:rPr>
        <w:t xml:space="preserve">actor (BCF), defined as the ratio at equilibrium of the substance concentration in fish tissue to water concentration in water. The BCF concept was originally developed for hydrophobic </w:t>
      </w:r>
      <w:r w:rsidRPr="000D63F3">
        <w:rPr>
          <w:rFonts w:hint="eastAsia"/>
          <w:lang w:val="en-US" w:eastAsia="ja-JP"/>
        </w:rPr>
        <w:t xml:space="preserve">organic </w:t>
      </w:r>
      <w:r w:rsidRPr="000D63F3">
        <w:rPr>
          <w:lang w:val="en-US"/>
        </w:rPr>
        <w:t xml:space="preserve">substances. </w:t>
      </w:r>
      <w:r w:rsidRPr="000D63F3">
        <w:rPr>
          <w:rFonts w:hint="eastAsia"/>
          <w:lang w:val="en-US" w:eastAsia="ja-JP"/>
        </w:rPr>
        <w:t>Simple p</w:t>
      </w:r>
      <w:r w:rsidRPr="000D63F3">
        <w:rPr>
          <w:lang w:val="en-US"/>
        </w:rPr>
        <w:t xml:space="preserve">assive diffusion across the lipid biomembranes is believed to be the key process for the accumulation of neutral hydrophobic substances </w:t>
      </w:r>
      <w:r w:rsidRPr="000D63F3">
        <w:rPr>
          <w:rFonts w:hint="eastAsia"/>
          <w:lang w:val="en-US" w:eastAsia="ja-JP"/>
        </w:rPr>
        <w:t>in</w:t>
      </w:r>
      <w:r w:rsidRPr="000D63F3">
        <w:rPr>
          <w:lang w:val="en-US"/>
        </w:rPr>
        <w:t xml:space="preserve"> biota, </w:t>
      </w:r>
      <w:r w:rsidRPr="000D63F3">
        <w:rPr>
          <w:rFonts w:hint="eastAsia"/>
          <w:lang w:val="en-US" w:eastAsia="ja-JP"/>
        </w:rPr>
        <w:t>which ensures</w:t>
      </w:r>
      <w:r w:rsidRPr="000D63F3">
        <w:rPr>
          <w:lang w:val="en-US"/>
        </w:rPr>
        <w:t xml:space="preserve"> BCF is independent of exposure concentrations</w:t>
      </w:r>
      <w:r w:rsidRPr="000D63F3">
        <w:rPr>
          <w:rFonts w:hint="eastAsia"/>
          <w:lang w:val="en-US" w:eastAsia="ja-JP"/>
        </w:rPr>
        <w:t xml:space="preserve"> (</w:t>
      </w:r>
      <w:r w:rsidRPr="000D63F3">
        <w:rPr>
          <w:lang w:val="en-US"/>
        </w:rPr>
        <w:t xml:space="preserve">McGeer </w:t>
      </w:r>
      <w:r w:rsidRPr="000D63F3">
        <w:rPr>
          <w:rFonts w:hint="eastAsia"/>
          <w:lang w:val="en-US"/>
        </w:rPr>
        <w:t>et</w:t>
      </w:r>
      <w:r w:rsidRPr="000D63F3">
        <w:rPr>
          <w:lang w:val="en-US"/>
        </w:rPr>
        <w:t xml:space="preserve"> al</w:t>
      </w:r>
      <w:r w:rsidRPr="000D63F3">
        <w:rPr>
          <w:rFonts w:hint="eastAsia"/>
          <w:lang w:val="en-US" w:eastAsia="ja-JP"/>
        </w:rPr>
        <w:t xml:space="preserve">. </w:t>
      </w:r>
      <w:r w:rsidRPr="000D63F3">
        <w:rPr>
          <w:lang w:val="en-US"/>
        </w:rPr>
        <w:t>2003)</w:t>
      </w:r>
      <w:r w:rsidRPr="000D63F3">
        <w:rPr>
          <w:rFonts w:hint="eastAsia"/>
          <w:lang w:val="en-US" w:eastAsia="ja-JP"/>
        </w:rPr>
        <w:t>.</w:t>
      </w:r>
      <w:r w:rsidRPr="000D63F3">
        <w:rPr>
          <w:lang w:val="en-US"/>
        </w:rPr>
        <w:t xml:space="preserve"> In the case of metal, </w:t>
      </w:r>
      <w:r w:rsidRPr="000D63F3">
        <w:rPr>
          <w:rFonts w:hint="eastAsia"/>
          <w:lang w:val="en-US" w:eastAsia="ja-JP"/>
        </w:rPr>
        <w:t xml:space="preserve">however, </w:t>
      </w:r>
      <w:r w:rsidRPr="000D63F3">
        <w:rPr>
          <w:lang w:val="en-US"/>
        </w:rPr>
        <w:t xml:space="preserve">the assumption of BCF being independent of exposure concentrations </w:t>
      </w:r>
      <w:r w:rsidRPr="000D63F3">
        <w:rPr>
          <w:lang w:val="en-US" w:eastAsia="ja-JP"/>
        </w:rPr>
        <w:t>is controversial</w:t>
      </w:r>
      <w:r w:rsidRPr="000D63F3">
        <w:rPr>
          <w:rFonts w:hint="eastAsia"/>
          <w:lang w:val="en-US" w:eastAsia="ja-JP"/>
        </w:rPr>
        <w:t>. As a result of complex</w:t>
      </w:r>
      <w:r w:rsidRPr="000D63F3">
        <w:rPr>
          <w:lang w:val="en-US"/>
        </w:rPr>
        <w:t xml:space="preserve"> </w:t>
      </w:r>
      <w:r w:rsidRPr="000D63F3">
        <w:rPr>
          <w:rFonts w:hint="eastAsia"/>
          <w:lang w:val="en-US" w:eastAsia="ja-JP"/>
        </w:rPr>
        <w:t xml:space="preserve">physiological </w:t>
      </w:r>
      <w:r w:rsidRPr="000D63F3">
        <w:rPr>
          <w:lang w:val="en-US"/>
        </w:rPr>
        <w:t>processes</w:t>
      </w:r>
      <w:r w:rsidRPr="000D63F3">
        <w:rPr>
          <w:rFonts w:hint="eastAsia"/>
          <w:lang w:val="en-US" w:eastAsia="ja-JP"/>
        </w:rPr>
        <w:t xml:space="preserve"> such as </w:t>
      </w:r>
      <w:r w:rsidRPr="000D63F3">
        <w:rPr>
          <w:lang w:val="en-US"/>
        </w:rPr>
        <w:t xml:space="preserve">sequestration, detoxification, storage, branchial elimination, </w:t>
      </w:r>
      <w:r w:rsidRPr="000D63F3">
        <w:rPr>
          <w:rFonts w:hint="eastAsia"/>
          <w:lang w:val="en-US" w:eastAsia="ja-JP"/>
        </w:rPr>
        <w:t xml:space="preserve">biota is often actively able to regulate metal bioconcentration via dynamic </w:t>
      </w:r>
      <w:r w:rsidRPr="000D63F3">
        <w:rPr>
          <w:lang w:val="en-US" w:eastAsia="ja-JP"/>
        </w:rPr>
        <w:t>reaction</w:t>
      </w:r>
      <w:r w:rsidRPr="000D63F3">
        <w:rPr>
          <w:rFonts w:hint="eastAsia"/>
          <w:lang w:val="en-US" w:eastAsia="ja-JP"/>
        </w:rPr>
        <w:t xml:space="preserve"> systems that respond to environmental loading and maintain homeostasis (Chapman et al. 1996; Hamilton et al. 1986).</w:t>
      </w:r>
      <w:r w:rsidRPr="000D63F3">
        <w:rPr>
          <w:lang w:val="en-US"/>
        </w:rPr>
        <w:t xml:space="preserve"> </w:t>
      </w:r>
      <w:r w:rsidRPr="000D63F3">
        <w:rPr>
          <w:rFonts w:hint="eastAsia"/>
          <w:lang w:val="en-US" w:eastAsia="ja-JP"/>
        </w:rPr>
        <w:t xml:space="preserve">In </w:t>
      </w:r>
      <w:r w:rsidRPr="000D63F3">
        <w:rPr>
          <w:lang w:val="en-US" w:eastAsia="ja-JP"/>
        </w:rPr>
        <w:t>addition</w:t>
      </w:r>
      <w:r w:rsidRPr="000D63F3">
        <w:rPr>
          <w:rFonts w:hint="eastAsia"/>
          <w:lang w:val="en-US" w:eastAsia="ja-JP"/>
        </w:rPr>
        <w:t xml:space="preserve">, Deforest et al. (2007) hypothesized the trend in which metal uptake increases at lower exposure concentrations, according to the basis that </w:t>
      </w:r>
      <w:r w:rsidRPr="000D63F3">
        <w:rPr>
          <w:lang w:val="en-US"/>
        </w:rPr>
        <w:t>organisms actively uptake essential metals at low concentrations to satisfy metabolic requirements</w:t>
      </w:r>
      <w:r w:rsidRPr="000D63F3">
        <w:rPr>
          <w:rFonts w:hint="eastAsia"/>
          <w:lang w:val="en-US" w:eastAsia="ja-JP"/>
        </w:rPr>
        <w:t>. N</w:t>
      </w:r>
      <w:r w:rsidRPr="000D63F3">
        <w:rPr>
          <w:lang w:val="en-US"/>
        </w:rPr>
        <w:t>on essential metals would also be regulated because the mechanisms for regulating essential metals are not metal-specific (Phillips and Rainbow</w:t>
      </w:r>
      <w:r w:rsidRPr="000D63F3">
        <w:rPr>
          <w:rFonts w:hint="eastAsia"/>
          <w:lang w:val="en-US" w:eastAsia="ja-JP"/>
        </w:rPr>
        <w:t xml:space="preserve"> </w:t>
      </w:r>
      <w:r w:rsidRPr="000D63F3">
        <w:rPr>
          <w:lang w:val="en-US"/>
        </w:rPr>
        <w:t>1989).</w:t>
      </w:r>
    </w:p>
    <w:p w:rsidR="00685412" w:rsidRPr="000D63F3" w:rsidRDefault="00685412" w:rsidP="00685412">
      <w:pPr>
        <w:pStyle w:val="Corpsdetexte"/>
        <w:spacing w:line="276" w:lineRule="auto"/>
        <w:jc w:val="both"/>
        <w:rPr>
          <w:rFonts w:ascii="Calibri" w:hAnsi="Calibri" w:cs="Calibri"/>
          <w:b/>
          <w:i/>
          <w:sz w:val="22"/>
          <w:szCs w:val="22"/>
          <w:lang w:val="en-US"/>
        </w:rPr>
      </w:pPr>
      <w:r w:rsidRPr="000D63F3">
        <w:rPr>
          <w:rFonts w:ascii="Calibri" w:hAnsi="Calibri" w:cs="Calibri"/>
          <w:b/>
          <w:i/>
          <w:sz w:val="22"/>
          <w:szCs w:val="22"/>
          <w:lang w:val="en-US"/>
        </w:rPr>
        <w:t>Selected model and assumptions</w:t>
      </w:r>
    </w:p>
    <w:p w:rsidR="00685412" w:rsidRPr="000D63F3" w:rsidRDefault="00685412" w:rsidP="00685412">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eastAsia="ja-JP"/>
        </w:rPr>
        <w:t xml:space="preserve">Based on the factors influencing metal uptake and accumulation described above, it was assumed BCF values for metals are not independent of exposure. </w:t>
      </w:r>
      <w:r w:rsidRPr="000D63F3">
        <w:rPr>
          <w:rFonts w:ascii="Calibri" w:hAnsi="Calibri" w:cs="Calibri"/>
          <w:sz w:val="22"/>
          <w:szCs w:val="22"/>
          <w:lang w:val="en-US"/>
        </w:rPr>
        <w:t>In the MERLIN model, the BCF is then assumed to be related to the metal concentration in water</w:t>
      </w:r>
      <w:r w:rsidRPr="000D63F3">
        <w:rPr>
          <w:rFonts w:ascii="Calibri" w:hAnsi="Calibri" w:cs="Calibri"/>
          <w:sz w:val="22"/>
          <w:szCs w:val="22"/>
          <w:lang w:val="en-US" w:eastAsia="ja-JP"/>
        </w:rPr>
        <w:t xml:space="preserve">. </w:t>
      </w:r>
      <w:r w:rsidRPr="000D63F3">
        <w:rPr>
          <w:rFonts w:ascii="Calibri" w:hAnsi="Calibri" w:cs="Calibri"/>
          <w:sz w:val="22"/>
          <w:szCs w:val="22"/>
          <w:lang w:val="en-US"/>
        </w:rPr>
        <w:t xml:space="preserve">Several authors observed an inverse linear relationship between BCF and the total metal concentration in water in log units, i.e. </w:t>
      </w:r>
      <w:r w:rsidRPr="000D63F3">
        <w:rPr>
          <w:rFonts w:ascii="Calibri" w:hAnsi="Calibri" w:cs="Calibri"/>
          <w:position w:val="-14"/>
          <w:sz w:val="22"/>
          <w:szCs w:val="22"/>
          <w:lang w:val="en-US"/>
        </w:rPr>
        <w:object w:dxaOrig="344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9.5pt;height:18pt" o:ole="">
            <v:imagedata r:id="rId38" o:title=""/>
          </v:shape>
          <o:OLEObject Type="Embed" ProgID="Equation.3" ShapeID="_x0000_i1025" DrawAspect="Content" ObjectID="_1483940720" r:id="rId39"/>
        </w:object>
      </w:r>
      <w:r w:rsidRPr="000D63F3">
        <w:rPr>
          <w:rFonts w:ascii="Calibri" w:hAnsi="Calibri" w:cs="Calibri"/>
          <w:sz w:val="22"/>
          <w:szCs w:val="22"/>
          <w:lang w:val="en-US"/>
        </w:rPr>
        <w:t xml:space="preserve"> </w:t>
      </w:r>
      <w:r w:rsidRPr="000D63F3">
        <w:rPr>
          <w:rFonts w:ascii="Calibri" w:hAnsi="Calibri" w:cs="Calibri"/>
          <w:sz w:val="22"/>
          <w:szCs w:val="22"/>
          <w:lang w:eastAsia="ja-JP"/>
        </w:rPr>
        <w:t>(</w:t>
      </w:r>
      <w:r w:rsidRPr="000D63F3">
        <w:rPr>
          <w:rFonts w:ascii="Calibri" w:hAnsi="Calibri" w:cs="Calibri"/>
          <w:sz w:val="22"/>
          <w:szCs w:val="22"/>
        </w:rPr>
        <w:t>Hendriks 2001, McGeer et al</w:t>
      </w:r>
      <w:r w:rsidRPr="000D63F3">
        <w:rPr>
          <w:rFonts w:ascii="Calibri" w:hAnsi="Calibri" w:cs="Calibri"/>
          <w:sz w:val="22"/>
          <w:szCs w:val="22"/>
          <w:lang w:eastAsia="ja-JP"/>
        </w:rPr>
        <w:t xml:space="preserve">. </w:t>
      </w:r>
      <w:r w:rsidRPr="000D63F3">
        <w:rPr>
          <w:rFonts w:ascii="Calibri" w:hAnsi="Calibri" w:cs="Calibri"/>
          <w:sz w:val="22"/>
          <w:szCs w:val="22"/>
        </w:rPr>
        <w:t>2003</w:t>
      </w:r>
      <w:r w:rsidRPr="000D63F3">
        <w:rPr>
          <w:rFonts w:ascii="Calibri" w:hAnsi="Calibri" w:cs="Calibri"/>
          <w:sz w:val="22"/>
          <w:szCs w:val="22"/>
          <w:lang w:eastAsia="ja-JP"/>
        </w:rPr>
        <w:t xml:space="preserve">, Deforest et al., 2007, Tanaka et al, 2010). </w:t>
      </w:r>
      <w:r w:rsidRPr="000D63F3">
        <w:rPr>
          <w:rFonts w:ascii="Calibri" w:hAnsi="Calibri" w:cs="Calibri"/>
          <w:sz w:val="22"/>
          <w:szCs w:val="22"/>
          <w:lang w:val="en-US" w:eastAsia="ja-JP"/>
        </w:rPr>
        <w:t xml:space="preserve">However, this relationship being parameterized for some metals only, the parameter </w:t>
      </w:r>
      <w:r w:rsidRPr="000D63F3">
        <w:rPr>
          <w:rFonts w:ascii="Calibri" w:hAnsi="Calibri" w:cs="Calibri"/>
          <w:i/>
          <w:sz w:val="22"/>
          <w:szCs w:val="22"/>
          <w:lang w:val="en-US" w:eastAsia="ja-JP"/>
        </w:rPr>
        <w:t>b</w:t>
      </w:r>
      <w:r w:rsidRPr="000D63F3">
        <w:rPr>
          <w:rFonts w:ascii="Calibri" w:hAnsi="Calibri" w:cs="Calibri"/>
          <w:i/>
          <w:sz w:val="22"/>
          <w:szCs w:val="22"/>
          <w:vertAlign w:val="subscript"/>
          <w:lang w:val="en-US" w:eastAsia="ja-JP"/>
        </w:rPr>
        <w:t>BCF</w:t>
      </w:r>
      <w:r w:rsidRPr="000D63F3">
        <w:rPr>
          <w:rFonts w:ascii="Calibri" w:hAnsi="Calibri" w:cs="Calibri"/>
          <w:sz w:val="22"/>
          <w:szCs w:val="22"/>
          <w:lang w:val="en-US" w:eastAsia="ja-JP"/>
        </w:rPr>
        <w:t xml:space="preserve"> will be set at zero for metals with poor datasets.</w:t>
      </w:r>
    </w:p>
    <w:p w:rsidR="00685412" w:rsidRPr="000D63F3" w:rsidRDefault="00685412" w:rsidP="00685412">
      <w:pPr>
        <w:pStyle w:val="Corpsdetexte"/>
        <w:spacing w:before="240" w:line="276" w:lineRule="auto"/>
        <w:jc w:val="both"/>
        <w:rPr>
          <w:rFonts w:ascii="Calibri" w:hAnsi="Calibri" w:cs="Calibri"/>
          <w:b/>
          <w:i/>
          <w:sz w:val="22"/>
          <w:szCs w:val="22"/>
          <w:lang w:val="en-US"/>
        </w:rPr>
      </w:pPr>
      <w:r w:rsidRPr="000D63F3">
        <w:rPr>
          <w:rFonts w:ascii="Calibri" w:hAnsi="Calibri" w:cs="Calibri"/>
          <w:b/>
          <w:i/>
          <w:sz w:val="22"/>
          <w:szCs w:val="22"/>
          <w:lang w:val="en-US"/>
        </w:rPr>
        <w:t>Model type</w:t>
      </w:r>
    </w:p>
    <w:p w:rsidR="00685412" w:rsidRPr="000D63F3" w:rsidRDefault="00685412" w:rsidP="00685412">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Empirical [X]</w:t>
      </w:r>
      <w:r w:rsidRPr="000D63F3">
        <w:rPr>
          <w:rFonts w:ascii="Calibri" w:hAnsi="Calibri" w:cs="Calibri"/>
          <w:sz w:val="22"/>
          <w:szCs w:val="22"/>
          <w:lang w:val="en-US"/>
        </w:rPr>
        <w:tab/>
      </w:r>
      <w:r w:rsidRPr="000D63F3">
        <w:rPr>
          <w:rFonts w:ascii="Calibri" w:hAnsi="Calibri" w:cs="Calibri"/>
          <w:sz w:val="22"/>
          <w:szCs w:val="22"/>
          <w:lang w:val="en-US"/>
        </w:rPr>
        <w:tab/>
        <w:t>vs mechanistic [ ]</w:t>
      </w:r>
    </w:p>
    <w:p w:rsidR="00685412" w:rsidRPr="000D63F3" w:rsidRDefault="00685412" w:rsidP="00685412">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Steady-state [ ]</w:t>
      </w:r>
      <w:r w:rsidRPr="000D63F3">
        <w:rPr>
          <w:rFonts w:ascii="Calibri" w:hAnsi="Calibri" w:cs="Calibri"/>
          <w:sz w:val="22"/>
          <w:szCs w:val="22"/>
          <w:lang w:val="en-US"/>
        </w:rPr>
        <w:tab/>
      </w:r>
      <w:r w:rsidRPr="000D63F3">
        <w:rPr>
          <w:rFonts w:ascii="Calibri" w:hAnsi="Calibri" w:cs="Calibri"/>
          <w:sz w:val="22"/>
          <w:szCs w:val="22"/>
          <w:lang w:val="en-US"/>
        </w:rPr>
        <w:tab/>
        <w:t>vs dynamic [X]</w:t>
      </w:r>
    </w:p>
    <w:p w:rsidR="00A76F0F" w:rsidRPr="000D63F3" w:rsidRDefault="00685412" w:rsidP="00685412">
      <w:pPr>
        <w:pStyle w:val="Corpsdetexte"/>
        <w:spacing w:after="120" w:line="276" w:lineRule="auto"/>
        <w:jc w:val="both"/>
        <w:rPr>
          <w:rFonts w:ascii="Calibri" w:hAnsi="Calibri" w:cs="Calibri"/>
          <w:sz w:val="22"/>
          <w:szCs w:val="22"/>
          <w:lang w:val="en-US"/>
        </w:rPr>
      </w:pPr>
      <w:r w:rsidRPr="000D63F3">
        <w:rPr>
          <w:rFonts w:ascii="Calibri" w:hAnsi="Calibri" w:cs="Calibri"/>
          <w:sz w:val="22"/>
          <w:szCs w:val="22"/>
          <w:lang w:val="en-US"/>
        </w:rPr>
        <w:t>Analytical [X]</w:t>
      </w:r>
      <w:r w:rsidRPr="000D63F3">
        <w:rPr>
          <w:rFonts w:ascii="Calibri" w:hAnsi="Calibri" w:cs="Calibri"/>
          <w:sz w:val="22"/>
          <w:szCs w:val="22"/>
          <w:lang w:val="en-US"/>
        </w:rPr>
        <w:tab/>
      </w:r>
      <w:r w:rsidRPr="000D63F3">
        <w:rPr>
          <w:rFonts w:ascii="Calibri" w:hAnsi="Calibri" w:cs="Calibri"/>
          <w:sz w:val="22"/>
          <w:szCs w:val="22"/>
          <w:lang w:val="en-US"/>
        </w:rPr>
        <w:tab/>
        <w:t>vs numerical [ ]</w:t>
      </w:r>
    </w:p>
    <w:p w:rsidR="00685412" w:rsidRPr="000D63F3" w:rsidRDefault="00EC4A21" w:rsidP="00F54191">
      <w:pPr>
        <w:pStyle w:val="Titre2"/>
        <w:numPr>
          <w:ilvl w:val="1"/>
          <w:numId w:val="1"/>
        </w:numPr>
        <w:ind w:left="0" w:firstLine="0"/>
        <w:jc w:val="both"/>
        <w:rPr>
          <w:sz w:val="28"/>
          <w:lang w:val="en-US"/>
        </w:rPr>
      </w:pPr>
      <w:bookmarkStart w:id="74" w:name="_Toc410107045"/>
      <w:r w:rsidRPr="000D63F3">
        <w:rPr>
          <w:sz w:val="28"/>
          <w:lang w:val="en-US"/>
        </w:rPr>
        <w:t>Process n°8:</w:t>
      </w:r>
      <w:r w:rsidR="00685412" w:rsidRPr="000D63F3">
        <w:rPr>
          <w:sz w:val="28"/>
          <w:lang w:val="en-US"/>
        </w:rPr>
        <w:t xml:space="preserve"> Ingestion of metals</w:t>
      </w:r>
      <w:bookmarkEnd w:id="74"/>
    </w:p>
    <w:p w:rsidR="00685412" w:rsidRPr="000D63F3" w:rsidRDefault="00685412" w:rsidP="00685412">
      <w:pPr>
        <w:spacing w:after="0"/>
        <w:rPr>
          <w:b/>
          <w:i/>
          <w:lang w:val="en-US"/>
        </w:rPr>
      </w:pPr>
      <w:r w:rsidRPr="000D63F3">
        <w:rPr>
          <w:b/>
          <w:i/>
          <w:lang w:val="en-US"/>
        </w:rPr>
        <w:t>Motivation</w:t>
      </w:r>
    </w:p>
    <w:p w:rsidR="00685412" w:rsidRPr="000D63F3" w:rsidRDefault="00685412" w:rsidP="00685412">
      <w:pPr>
        <w:jc w:val="both"/>
        <w:rPr>
          <w:lang w:val="en-US"/>
        </w:rPr>
      </w:pPr>
      <w:r w:rsidRPr="000D63F3">
        <w:rPr>
          <w:lang w:val="en-US"/>
        </w:rPr>
        <w:t>Aquatic organism can also accumulate metals through ingested food. After ingestion, some of the metals can be released from the ingested food (generally under particulate forms) into the gastrointestinal tract fluids of the animal and become available for assimilation into the tissue of the animal.</w:t>
      </w:r>
    </w:p>
    <w:p w:rsidR="00685412" w:rsidRPr="000D63F3" w:rsidRDefault="00685412" w:rsidP="00685412">
      <w:pPr>
        <w:pStyle w:val="Corpsdetexte"/>
        <w:spacing w:line="276" w:lineRule="auto"/>
        <w:jc w:val="both"/>
        <w:rPr>
          <w:rFonts w:ascii="Calibri" w:hAnsi="Calibri" w:cs="Calibri"/>
          <w:b/>
          <w:i/>
          <w:sz w:val="22"/>
          <w:szCs w:val="22"/>
          <w:lang w:val="en-US"/>
        </w:rPr>
      </w:pPr>
      <w:r w:rsidRPr="000D63F3">
        <w:rPr>
          <w:rFonts w:ascii="Calibri" w:hAnsi="Calibri" w:cs="Calibri"/>
          <w:b/>
          <w:i/>
          <w:sz w:val="22"/>
          <w:szCs w:val="22"/>
          <w:lang w:val="en-US"/>
        </w:rPr>
        <w:t>Selected model and assumptions</w:t>
      </w:r>
    </w:p>
    <w:p w:rsidR="00685412" w:rsidRPr="000D63F3" w:rsidRDefault="00685412" w:rsidP="00685412">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Ingestion of metals (k_ingestion) in the MERLIN model is directly related to assimilation effici</w:t>
      </w:r>
      <w:r w:rsidR="003E6A28" w:rsidRPr="000D63F3">
        <w:rPr>
          <w:rFonts w:ascii="Calibri" w:hAnsi="Calibri" w:cs="Calibri"/>
          <w:sz w:val="22"/>
          <w:szCs w:val="22"/>
          <w:lang w:val="en-US"/>
        </w:rPr>
        <w:t>ency</w:t>
      </w:r>
      <w:r w:rsidRPr="000D63F3">
        <w:rPr>
          <w:rFonts w:ascii="Calibri" w:hAnsi="Calibri" w:cs="Calibri"/>
          <w:sz w:val="22"/>
          <w:szCs w:val="22"/>
          <w:lang w:val="en-US"/>
        </w:rPr>
        <w:t xml:space="preserve"> and ingestion rate (Ingestion_rate). Food assimilation efficiencies can vary significantly with environmental and physiological conditions for any given animal.  It depends also on animals’ position in the food web and different feeding and digestion strategies, and also on food quality. Way in which metals are processed during digestion can play significant role in different assimilation efficiencies among aquatic species.</w:t>
      </w:r>
    </w:p>
    <w:p w:rsidR="00685412" w:rsidRPr="000D63F3" w:rsidRDefault="00685412" w:rsidP="00685412">
      <w:pPr>
        <w:pStyle w:val="Corpsdetexte"/>
        <w:spacing w:line="276" w:lineRule="auto"/>
        <w:jc w:val="both"/>
        <w:rPr>
          <w:rFonts w:asciiTheme="minorHAnsi" w:hAnsiTheme="minorHAnsi" w:cstheme="minorHAnsi"/>
          <w:sz w:val="22"/>
          <w:szCs w:val="22"/>
          <w:lang w:val="en-US"/>
        </w:rPr>
      </w:pPr>
      <w:r w:rsidRPr="000D63F3">
        <w:rPr>
          <w:rFonts w:asciiTheme="minorHAnsi" w:hAnsiTheme="minorHAnsi" w:cstheme="minorHAnsi"/>
          <w:sz w:val="22"/>
          <w:szCs w:val="22"/>
          <w:lang w:val="en-US"/>
        </w:rPr>
        <w:t>Efficiencies for assimilation of metals can be highly variable. Hendriks reports that confidence intervals for assimilation efficiencies for metals are large, indicating that experiments were difficult and yielded inconsistent results. This variability can be attributed to food quantity, and quality. Differences between elements were associated with their affinity for digestible and nondigestible food components such as polar cytosol, and nonpolar membrane respectively.</w:t>
      </w:r>
    </w:p>
    <w:p w:rsidR="00685412" w:rsidRPr="000D63F3" w:rsidRDefault="00685412" w:rsidP="00685412">
      <w:pPr>
        <w:pStyle w:val="Corpsdetexte"/>
        <w:spacing w:line="276" w:lineRule="auto"/>
        <w:jc w:val="both"/>
        <w:rPr>
          <w:rFonts w:asciiTheme="minorHAnsi" w:hAnsiTheme="minorHAnsi" w:cstheme="minorHAnsi"/>
          <w:sz w:val="22"/>
          <w:szCs w:val="22"/>
          <w:lang w:val="en-US"/>
        </w:rPr>
      </w:pPr>
      <w:r w:rsidRPr="000D63F3">
        <w:rPr>
          <w:rFonts w:asciiTheme="minorHAnsi" w:hAnsiTheme="minorHAnsi" w:cstheme="minorHAnsi"/>
          <w:sz w:val="22"/>
          <w:szCs w:val="22"/>
          <w:lang w:val="en-US"/>
        </w:rPr>
        <w:t>Considering these large uncertainties, it seems conservative to consider that metal assimilation efficiency is assimilated to food assimilation efficiency.</w:t>
      </w:r>
    </w:p>
    <w:p w:rsidR="00685412" w:rsidRPr="000D63F3" w:rsidRDefault="00685412" w:rsidP="00685412">
      <w:pPr>
        <w:pStyle w:val="Corpsdetexte"/>
        <w:spacing w:before="240" w:line="276" w:lineRule="auto"/>
        <w:jc w:val="both"/>
        <w:rPr>
          <w:rFonts w:ascii="Calibri" w:hAnsi="Calibri" w:cs="Calibri"/>
          <w:b/>
          <w:i/>
          <w:sz w:val="22"/>
          <w:szCs w:val="22"/>
          <w:lang w:val="en-US"/>
        </w:rPr>
      </w:pPr>
      <w:r w:rsidRPr="000D63F3">
        <w:rPr>
          <w:rFonts w:ascii="Calibri" w:hAnsi="Calibri" w:cs="Calibri"/>
          <w:b/>
          <w:i/>
          <w:sz w:val="22"/>
          <w:szCs w:val="22"/>
          <w:lang w:val="en-US"/>
        </w:rPr>
        <w:t>Model type</w:t>
      </w:r>
    </w:p>
    <w:p w:rsidR="00685412" w:rsidRPr="000D63F3" w:rsidRDefault="00685412" w:rsidP="00685412">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Empirical [X]</w:t>
      </w:r>
      <w:r w:rsidRPr="000D63F3">
        <w:rPr>
          <w:rFonts w:ascii="Calibri" w:hAnsi="Calibri" w:cs="Calibri"/>
          <w:sz w:val="22"/>
          <w:szCs w:val="22"/>
          <w:lang w:val="en-US"/>
        </w:rPr>
        <w:tab/>
      </w:r>
      <w:r w:rsidRPr="000D63F3">
        <w:rPr>
          <w:rFonts w:ascii="Calibri" w:hAnsi="Calibri" w:cs="Calibri"/>
          <w:sz w:val="22"/>
          <w:szCs w:val="22"/>
          <w:lang w:val="en-US"/>
        </w:rPr>
        <w:tab/>
        <w:t>vs mechanistic [ ]</w:t>
      </w:r>
    </w:p>
    <w:p w:rsidR="00685412" w:rsidRPr="000D63F3" w:rsidRDefault="00685412" w:rsidP="00685412">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Steady-state [ ]</w:t>
      </w:r>
      <w:r w:rsidRPr="000D63F3">
        <w:rPr>
          <w:rFonts w:ascii="Calibri" w:hAnsi="Calibri" w:cs="Calibri"/>
          <w:sz w:val="22"/>
          <w:szCs w:val="22"/>
          <w:lang w:val="en-US"/>
        </w:rPr>
        <w:tab/>
      </w:r>
      <w:r w:rsidRPr="000D63F3">
        <w:rPr>
          <w:rFonts w:ascii="Calibri" w:hAnsi="Calibri" w:cs="Calibri"/>
          <w:sz w:val="22"/>
          <w:szCs w:val="22"/>
          <w:lang w:val="en-US"/>
        </w:rPr>
        <w:tab/>
        <w:t>vs dynamic [X]</w:t>
      </w:r>
    </w:p>
    <w:p w:rsidR="00685412" w:rsidRPr="000D63F3" w:rsidRDefault="00685412" w:rsidP="00685412">
      <w:pPr>
        <w:pStyle w:val="Corpsdetexte"/>
        <w:spacing w:after="120" w:line="276" w:lineRule="auto"/>
        <w:jc w:val="both"/>
        <w:rPr>
          <w:rFonts w:ascii="Calibri" w:hAnsi="Calibri" w:cs="Calibri"/>
          <w:sz w:val="22"/>
          <w:szCs w:val="22"/>
          <w:lang w:val="en-US"/>
        </w:rPr>
      </w:pPr>
      <w:r w:rsidRPr="000D63F3">
        <w:rPr>
          <w:rFonts w:ascii="Calibri" w:hAnsi="Calibri" w:cs="Calibri"/>
          <w:sz w:val="22"/>
          <w:szCs w:val="22"/>
          <w:lang w:val="en-US"/>
        </w:rPr>
        <w:t>Analytical [X]</w:t>
      </w:r>
      <w:r w:rsidRPr="000D63F3">
        <w:rPr>
          <w:rFonts w:ascii="Calibri" w:hAnsi="Calibri" w:cs="Calibri"/>
          <w:sz w:val="22"/>
          <w:szCs w:val="22"/>
          <w:lang w:val="en-US"/>
        </w:rPr>
        <w:tab/>
      </w:r>
      <w:r w:rsidRPr="000D63F3">
        <w:rPr>
          <w:rFonts w:ascii="Calibri" w:hAnsi="Calibri" w:cs="Calibri"/>
          <w:sz w:val="22"/>
          <w:szCs w:val="22"/>
          <w:lang w:val="en-US"/>
        </w:rPr>
        <w:tab/>
        <w:t>vs numerical [ ]</w:t>
      </w:r>
    </w:p>
    <w:p w:rsidR="00685412" w:rsidRPr="000D63F3" w:rsidRDefault="00685412" w:rsidP="00685412">
      <w:pPr>
        <w:pStyle w:val="Corpsdetexte"/>
        <w:spacing w:before="240" w:line="276" w:lineRule="auto"/>
        <w:jc w:val="both"/>
        <w:rPr>
          <w:rFonts w:ascii="Calibri" w:hAnsi="Calibri" w:cs="Calibri"/>
          <w:b/>
          <w:i/>
          <w:sz w:val="22"/>
          <w:szCs w:val="22"/>
          <w:lang w:val="en-US"/>
        </w:rPr>
      </w:pPr>
      <w:r w:rsidRPr="000D63F3">
        <w:rPr>
          <w:rFonts w:ascii="Calibri" w:hAnsi="Calibri" w:cs="Calibri"/>
          <w:b/>
          <w:i/>
          <w:sz w:val="22"/>
          <w:szCs w:val="22"/>
          <w:lang w:val="en-US"/>
        </w:rPr>
        <w:t>Alternatives and limits</w:t>
      </w:r>
    </w:p>
    <w:p w:rsidR="00685412" w:rsidRPr="000D63F3" w:rsidRDefault="00685412" w:rsidP="00685412">
      <w:pPr>
        <w:jc w:val="both"/>
        <w:rPr>
          <w:lang w:val="en-US"/>
        </w:rPr>
      </w:pPr>
      <w:r w:rsidRPr="000D63F3">
        <w:rPr>
          <w:lang w:val="en-US"/>
        </w:rPr>
        <w:t>Calculation of assimilated fraction of metals from food can be done by correlating to affinities for body components, resistances in lipid and layers, transport coefficients, and metals exposure concentration in water and food (Hendriks et al 2001).</w:t>
      </w:r>
    </w:p>
    <w:p w:rsidR="00685412" w:rsidRPr="000D63F3" w:rsidRDefault="008D099E" w:rsidP="00F54191">
      <w:pPr>
        <w:pStyle w:val="Titre2"/>
        <w:numPr>
          <w:ilvl w:val="1"/>
          <w:numId w:val="1"/>
        </w:numPr>
        <w:ind w:left="0" w:firstLine="0"/>
        <w:jc w:val="both"/>
        <w:rPr>
          <w:sz w:val="28"/>
          <w:lang w:val="en-US"/>
        </w:rPr>
      </w:pPr>
      <w:bookmarkStart w:id="75" w:name="_Toc410107046"/>
      <w:r w:rsidRPr="000D63F3">
        <w:rPr>
          <w:sz w:val="28"/>
          <w:lang w:val="en-US"/>
        </w:rPr>
        <w:t>Process n°9</w:t>
      </w:r>
      <w:r w:rsidR="00EC4A21" w:rsidRPr="000D63F3">
        <w:rPr>
          <w:sz w:val="28"/>
          <w:lang w:val="en-US"/>
        </w:rPr>
        <w:t>:</w:t>
      </w:r>
      <w:r w:rsidR="007648A9" w:rsidRPr="000D63F3">
        <w:rPr>
          <w:sz w:val="28"/>
          <w:lang w:val="en-US"/>
        </w:rPr>
        <w:t xml:space="preserve"> Excretion and egestion</w:t>
      </w:r>
      <w:r w:rsidR="00685412" w:rsidRPr="000D63F3">
        <w:rPr>
          <w:sz w:val="28"/>
          <w:lang w:val="en-US"/>
        </w:rPr>
        <w:t xml:space="preserve"> of metals</w:t>
      </w:r>
      <w:bookmarkEnd w:id="75"/>
    </w:p>
    <w:p w:rsidR="00685412" w:rsidRPr="000D63F3" w:rsidRDefault="00685412" w:rsidP="00685412">
      <w:pPr>
        <w:spacing w:after="0"/>
        <w:rPr>
          <w:b/>
          <w:i/>
          <w:lang w:val="en-US"/>
        </w:rPr>
      </w:pPr>
      <w:r w:rsidRPr="000D63F3">
        <w:rPr>
          <w:b/>
          <w:i/>
          <w:lang w:val="en-US"/>
        </w:rPr>
        <w:t>Motivation</w:t>
      </w:r>
    </w:p>
    <w:p w:rsidR="00685412" w:rsidRPr="000D63F3" w:rsidRDefault="00685412" w:rsidP="00685412">
      <w:pPr>
        <w:spacing w:after="0"/>
        <w:jc w:val="both"/>
        <w:rPr>
          <w:lang w:val="en-US"/>
        </w:rPr>
      </w:pPr>
      <w:r w:rsidRPr="000D63F3">
        <w:rPr>
          <w:lang w:val="en-US"/>
        </w:rPr>
        <w:t xml:space="preserve">When exposed to elevated metal concentrations, aquatic organisms can control bioaccumulation by moderating uptake and elimination processes. Moreover, concentrations of essential metals (Zn, Cu) tend to be highly regulated compared to nonessential elements (Cd). The mechanisms for reducing metal accumulation and toxicity vary with organism and include uptake inhibition, detoxification, storage (binding to metallothioneins, and other proteins) and increased elimination. These are natural mechanisms developed to deal with accumulation of metals. </w:t>
      </w:r>
    </w:p>
    <w:p w:rsidR="00685412" w:rsidRPr="000D63F3" w:rsidRDefault="00685412" w:rsidP="00685412">
      <w:pPr>
        <w:spacing w:after="0"/>
        <w:rPr>
          <w:lang w:val="en-US"/>
        </w:rPr>
      </w:pPr>
    </w:p>
    <w:p w:rsidR="00685412" w:rsidRPr="000D63F3" w:rsidRDefault="00685412" w:rsidP="00685412">
      <w:pPr>
        <w:pStyle w:val="Corpsdetexte"/>
        <w:spacing w:line="276" w:lineRule="auto"/>
        <w:jc w:val="both"/>
        <w:rPr>
          <w:rFonts w:ascii="Calibri" w:hAnsi="Calibri" w:cs="Calibri"/>
          <w:b/>
          <w:i/>
          <w:sz w:val="22"/>
          <w:szCs w:val="22"/>
          <w:lang w:val="en-US"/>
        </w:rPr>
      </w:pPr>
      <w:r w:rsidRPr="000D63F3">
        <w:rPr>
          <w:rFonts w:ascii="Calibri" w:hAnsi="Calibri" w:cs="Calibri"/>
          <w:b/>
          <w:i/>
          <w:sz w:val="22"/>
          <w:szCs w:val="22"/>
          <w:lang w:val="en-US"/>
        </w:rPr>
        <w:t>Selected model and assumptions</w:t>
      </w:r>
    </w:p>
    <w:p w:rsidR="00685412" w:rsidRPr="000D63F3" w:rsidRDefault="00685412" w:rsidP="00685412">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In MERLIN-Expo model, eliminati</w:t>
      </w:r>
      <w:r w:rsidR="007648A9" w:rsidRPr="000D63F3">
        <w:rPr>
          <w:rFonts w:ascii="Calibri" w:hAnsi="Calibri" w:cs="Calibri"/>
          <w:sz w:val="22"/>
          <w:szCs w:val="22"/>
          <w:lang w:val="en-US"/>
        </w:rPr>
        <w:t xml:space="preserve">on of metals consists </w:t>
      </w:r>
      <w:r w:rsidRPr="000D63F3">
        <w:rPr>
          <w:rFonts w:ascii="Calibri" w:hAnsi="Calibri" w:cs="Calibri"/>
          <w:sz w:val="22"/>
          <w:szCs w:val="22"/>
          <w:lang w:val="en-US"/>
        </w:rPr>
        <w:t xml:space="preserve">of two depuration processes i.e. excretion and egestion. </w:t>
      </w:r>
      <w:r w:rsidR="007648A9" w:rsidRPr="000D63F3">
        <w:rPr>
          <w:rFonts w:ascii="Calibri" w:hAnsi="Calibri" w:cs="Calibri"/>
          <w:sz w:val="22"/>
          <w:szCs w:val="22"/>
          <w:lang w:val="en-US"/>
        </w:rPr>
        <w:t>Both</w:t>
      </w:r>
      <w:r w:rsidRPr="000D63F3">
        <w:rPr>
          <w:rFonts w:ascii="Calibri" w:hAnsi="Calibri" w:cs="Calibri"/>
          <w:sz w:val="22"/>
          <w:szCs w:val="22"/>
          <w:lang w:val="en-US"/>
        </w:rPr>
        <w:t xml:space="preserve"> rate constant</w:t>
      </w:r>
      <w:r w:rsidR="007648A9" w:rsidRPr="000D63F3">
        <w:rPr>
          <w:rFonts w:ascii="Calibri" w:hAnsi="Calibri" w:cs="Calibri"/>
          <w:sz w:val="22"/>
          <w:szCs w:val="22"/>
          <w:lang w:val="en-US"/>
        </w:rPr>
        <w:t>s are</w:t>
      </w:r>
      <w:r w:rsidRPr="000D63F3">
        <w:rPr>
          <w:rFonts w:ascii="Calibri" w:hAnsi="Calibri" w:cs="Calibri"/>
          <w:sz w:val="22"/>
          <w:szCs w:val="22"/>
          <w:lang w:val="en-US"/>
        </w:rPr>
        <w:t xml:space="preserve"> inversely proportional to the weight of the organism a</w:t>
      </w:r>
      <w:r w:rsidR="00F54191" w:rsidRPr="000D63F3">
        <w:rPr>
          <w:rFonts w:ascii="Calibri" w:hAnsi="Calibri" w:cs="Calibri"/>
          <w:sz w:val="22"/>
          <w:szCs w:val="22"/>
          <w:lang w:val="en-US"/>
        </w:rPr>
        <w:t>ccording to the relationship</w:t>
      </w:r>
      <w:r w:rsidRPr="000D63F3">
        <w:rPr>
          <w:rFonts w:ascii="Calibri" w:hAnsi="Calibri" w:cs="Calibri"/>
          <w:sz w:val="22"/>
          <w:szCs w:val="22"/>
          <w:lang w:val="en-US"/>
        </w:rPr>
        <w:t xml:space="preserve"> proposed by Hendriks et al 2001;  results yielded by Hendrik’s model show k_elimination and organism weight are inversely related, taking respectively for cold-blooded organisms 0.002</w:t>
      </w:r>
      <w:r w:rsidR="004126B2" w:rsidRPr="000D63F3">
        <w:rPr>
          <w:rFonts w:ascii="Calibri" w:hAnsi="Calibri" w:cs="Calibri"/>
          <w:sz w:val="22"/>
          <w:szCs w:val="22"/>
          <w:lang w:val="en-US"/>
        </w:rPr>
        <w:t>·</w:t>
      </w:r>
      <w:r w:rsidRPr="000D63F3">
        <w:rPr>
          <w:rFonts w:ascii="Calibri" w:hAnsi="Calibri" w:cs="Calibri"/>
          <w:sz w:val="22"/>
          <w:szCs w:val="22"/>
          <w:lang w:val="en-US"/>
        </w:rPr>
        <w:t>W</w:t>
      </w:r>
      <w:r w:rsidRPr="000D63F3">
        <w:rPr>
          <w:rFonts w:ascii="Calibri" w:hAnsi="Calibri" w:cs="Calibri"/>
          <w:sz w:val="22"/>
          <w:szCs w:val="22"/>
          <w:vertAlign w:val="superscript"/>
          <w:lang w:val="en-US"/>
        </w:rPr>
        <w:t>-κ</w:t>
      </w:r>
      <w:r w:rsidRPr="000D63F3">
        <w:rPr>
          <w:rFonts w:ascii="Calibri" w:hAnsi="Calibri" w:cs="Calibri"/>
          <w:sz w:val="22"/>
          <w:szCs w:val="22"/>
          <w:lang w:val="en-US"/>
        </w:rPr>
        <w:t>, and warm-blooded organisms 0.01</w:t>
      </w:r>
      <w:r w:rsidR="004126B2" w:rsidRPr="000D63F3">
        <w:rPr>
          <w:rFonts w:ascii="Calibri" w:hAnsi="Calibri" w:cs="Calibri"/>
          <w:sz w:val="22"/>
          <w:szCs w:val="22"/>
          <w:lang w:val="en-US"/>
        </w:rPr>
        <w:t>·</w:t>
      </w:r>
      <w:r w:rsidRPr="000D63F3">
        <w:rPr>
          <w:rFonts w:ascii="Calibri" w:hAnsi="Calibri" w:cs="Calibri"/>
          <w:sz w:val="22"/>
          <w:szCs w:val="22"/>
          <w:lang w:val="en-US"/>
        </w:rPr>
        <w:t>W</w:t>
      </w:r>
      <w:r w:rsidRPr="000D63F3">
        <w:rPr>
          <w:rFonts w:ascii="Calibri" w:hAnsi="Calibri" w:cs="Calibri"/>
          <w:sz w:val="22"/>
          <w:szCs w:val="22"/>
          <w:vertAlign w:val="superscript"/>
          <w:lang w:val="en-US"/>
        </w:rPr>
        <w:t>-κ</w:t>
      </w:r>
      <w:r w:rsidRPr="000D63F3">
        <w:rPr>
          <w:rFonts w:ascii="Calibri" w:hAnsi="Calibri" w:cs="Calibri"/>
          <w:sz w:val="22"/>
          <w:szCs w:val="22"/>
          <w:lang w:val="en-US"/>
        </w:rPr>
        <w:t xml:space="preserve">. Additionally, </w:t>
      </w:r>
      <w:r w:rsidR="007648A9" w:rsidRPr="000D63F3">
        <w:rPr>
          <w:rFonts w:ascii="Calibri" w:hAnsi="Calibri" w:cs="Calibri"/>
          <w:sz w:val="22"/>
          <w:szCs w:val="22"/>
          <w:lang w:val="en-US"/>
        </w:rPr>
        <w:t>depuration</w:t>
      </w:r>
      <w:r w:rsidRPr="000D63F3">
        <w:rPr>
          <w:rFonts w:ascii="Calibri" w:hAnsi="Calibri" w:cs="Calibri"/>
          <w:sz w:val="22"/>
          <w:szCs w:val="22"/>
          <w:lang w:val="en-US"/>
        </w:rPr>
        <w:t xml:space="preserve"> rate constant</w:t>
      </w:r>
      <w:r w:rsidR="00F54191" w:rsidRPr="000D63F3">
        <w:rPr>
          <w:rFonts w:ascii="Calibri" w:hAnsi="Calibri" w:cs="Calibri"/>
          <w:sz w:val="22"/>
          <w:szCs w:val="22"/>
          <w:lang w:val="en-US"/>
        </w:rPr>
        <w:t>s</w:t>
      </w:r>
      <w:r w:rsidRPr="000D63F3">
        <w:rPr>
          <w:rFonts w:ascii="Calibri" w:hAnsi="Calibri" w:cs="Calibri"/>
          <w:sz w:val="22"/>
          <w:szCs w:val="22"/>
          <w:lang w:val="en-US"/>
        </w:rPr>
        <w:t xml:space="preserve"> show no metal-specific </w:t>
      </w:r>
      <w:r w:rsidR="00F54191" w:rsidRPr="000D63F3">
        <w:rPr>
          <w:rFonts w:ascii="Calibri" w:hAnsi="Calibri" w:cs="Calibri"/>
          <w:sz w:val="22"/>
          <w:szCs w:val="22"/>
          <w:lang w:val="en-US"/>
        </w:rPr>
        <w:t>character (Veltman et al 2008), and high variability</w:t>
      </w:r>
      <w:r w:rsidRPr="000D63F3">
        <w:rPr>
          <w:rFonts w:ascii="Calibri" w:hAnsi="Calibri" w:cs="Calibri"/>
          <w:sz w:val="22"/>
          <w:szCs w:val="22"/>
          <w:lang w:val="en-US"/>
        </w:rPr>
        <w:t xml:space="preserve"> among metals for higher animals like fish (McGeer et al 2004).</w:t>
      </w:r>
    </w:p>
    <w:p w:rsidR="00685412" w:rsidRPr="000D63F3" w:rsidRDefault="00685412" w:rsidP="00685412">
      <w:pPr>
        <w:pStyle w:val="Corpsdetexte"/>
        <w:spacing w:before="240" w:line="276" w:lineRule="auto"/>
        <w:jc w:val="both"/>
        <w:rPr>
          <w:rFonts w:ascii="Calibri" w:hAnsi="Calibri" w:cs="Calibri"/>
          <w:b/>
          <w:i/>
          <w:sz w:val="22"/>
          <w:szCs w:val="22"/>
          <w:lang w:val="en-US"/>
        </w:rPr>
      </w:pPr>
      <w:r w:rsidRPr="000D63F3">
        <w:rPr>
          <w:rFonts w:ascii="Calibri" w:hAnsi="Calibri" w:cs="Calibri"/>
          <w:b/>
          <w:i/>
          <w:sz w:val="22"/>
          <w:szCs w:val="22"/>
          <w:lang w:val="en-US"/>
        </w:rPr>
        <w:t>Model type</w:t>
      </w:r>
    </w:p>
    <w:p w:rsidR="00685412" w:rsidRPr="000D63F3" w:rsidRDefault="00685412" w:rsidP="00685412">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Empirical [X]</w:t>
      </w:r>
      <w:r w:rsidRPr="000D63F3">
        <w:rPr>
          <w:rFonts w:ascii="Calibri" w:hAnsi="Calibri" w:cs="Calibri"/>
          <w:sz w:val="22"/>
          <w:szCs w:val="22"/>
          <w:lang w:val="en-US"/>
        </w:rPr>
        <w:tab/>
      </w:r>
      <w:r w:rsidRPr="000D63F3">
        <w:rPr>
          <w:rFonts w:ascii="Calibri" w:hAnsi="Calibri" w:cs="Calibri"/>
          <w:sz w:val="22"/>
          <w:szCs w:val="22"/>
          <w:lang w:val="en-US"/>
        </w:rPr>
        <w:tab/>
        <w:t>vs mechanistic [ ]</w:t>
      </w:r>
    </w:p>
    <w:p w:rsidR="00685412" w:rsidRPr="000D63F3" w:rsidRDefault="00685412" w:rsidP="00685412">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Steady-state [ ]</w:t>
      </w:r>
      <w:r w:rsidRPr="000D63F3">
        <w:rPr>
          <w:rFonts w:ascii="Calibri" w:hAnsi="Calibri" w:cs="Calibri"/>
          <w:sz w:val="22"/>
          <w:szCs w:val="22"/>
          <w:lang w:val="en-US"/>
        </w:rPr>
        <w:tab/>
      </w:r>
      <w:r w:rsidRPr="000D63F3">
        <w:rPr>
          <w:rFonts w:ascii="Calibri" w:hAnsi="Calibri" w:cs="Calibri"/>
          <w:sz w:val="22"/>
          <w:szCs w:val="22"/>
          <w:lang w:val="en-US"/>
        </w:rPr>
        <w:tab/>
        <w:t>vs dynamic [X]</w:t>
      </w:r>
    </w:p>
    <w:p w:rsidR="00685412" w:rsidRPr="000D63F3" w:rsidRDefault="00685412" w:rsidP="00685412">
      <w:pPr>
        <w:pStyle w:val="Corpsdetexte"/>
        <w:spacing w:after="120" w:line="276" w:lineRule="auto"/>
        <w:jc w:val="both"/>
        <w:rPr>
          <w:rFonts w:ascii="Calibri" w:hAnsi="Calibri" w:cs="Calibri"/>
          <w:sz w:val="22"/>
          <w:szCs w:val="22"/>
          <w:lang w:val="en-US"/>
        </w:rPr>
      </w:pPr>
      <w:r w:rsidRPr="000D63F3">
        <w:rPr>
          <w:rFonts w:ascii="Calibri" w:hAnsi="Calibri" w:cs="Calibri"/>
          <w:sz w:val="22"/>
          <w:szCs w:val="22"/>
          <w:lang w:val="en-US"/>
        </w:rPr>
        <w:t>Analytical [X]</w:t>
      </w:r>
      <w:r w:rsidRPr="000D63F3">
        <w:rPr>
          <w:rFonts w:ascii="Calibri" w:hAnsi="Calibri" w:cs="Calibri"/>
          <w:sz w:val="22"/>
          <w:szCs w:val="22"/>
          <w:lang w:val="en-US"/>
        </w:rPr>
        <w:tab/>
      </w:r>
      <w:r w:rsidRPr="000D63F3">
        <w:rPr>
          <w:rFonts w:ascii="Calibri" w:hAnsi="Calibri" w:cs="Calibri"/>
          <w:sz w:val="22"/>
          <w:szCs w:val="22"/>
          <w:lang w:val="en-US"/>
        </w:rPr>
        <w:tab/>
        <w:t>vs numerical [ ]</w:t>
      </w:r>
    </w:p>
    <w:p w:rsidR="00183B79" w:rsidRPr="000D63F3" w:rsidRDefault="00183B79" w:rsidP="00E22C60">
      <w:pPr>
        <w:rPr>
          <w:lang w:val="en-US"/>
        </w:rPr>
      </w:pPr>
    </w:p>
    <w:p w:rsidR="00183B79" w:rsidRPr="000D63F3" w:rsidRDefault="00183B79" w:rsidP="00E22C60">
      <w:pPr>
        <w:rPr>
          <w:lang w:val="en-US"/>
        </w:rPr>
      </w:pPr>
    </w:p>
    <w:p w:rsidR="00ED335B" w:rsidRPr="000D63F3" w:rsidRDefault="00ED335B" w:rsidP="00ED335B">
      <w:pPr>
        <w:jc w:val="center"/>
        <w:rPr>
          <w:rFonts w:ascii="Cambria" w:hAnsi="Cambria"/>
          <w:b/>
          <w:color w:val="FF0000"/>
          <w:sz w:val="32"/>
          <w:szCs w:val="32"/>
          <w:lang w:val="en-US"/>
        </w:rPr>
      </w:pPr>
      <w:r w:rsidRPr="000D63F3">
        <w:rPr>
          <w:rFonts w:ascii="Cambria" w:hAnsi="Cambria"/>
          <w:b/>
          <w:color w:val="FF0000"/>
          <w:sz w:val="32"/>
          <w:szCs w:val="32"/>
          <w:lang w:val="en-US"/>
        </w:rPr>
        <w:t>End of Level 2 documentation (end-user with expertise in process)</w:t>
      </w:r>
    </w:p>
    <w:p w:rsidR="00B02BCE" w:rsidRPr="000D63F3" w:rsidRDefault="00B02BCE" w:rsidP="00ED335B">
      <w:pPr>
        <w:pStyle w:val="Elencoacolori-Colore11"/>
        <w:ind w:left="0"/>
        <w:jc w:val="both"/>
        <w:rPr>
          <w:rFonts w:cs="Calibri"/>
          <w:lang w:val="en-US"/>
        </w:rPr>
      </w:pPr>
    </w:p>
    <w:p w:rsidR="003719FD" w:rsidRPr="000D63F3" w:rsidRDefault="003719FD" w:rsidP="00ED335B">
      <w:pPr>
        <w:pStyle w:val="Elencoacolori-Colore11"/>
        <w:ind w:left="0"/>
        <w:jc w:val="both"/>
        <w:rPr>
          <w:rFonts w:cs="Calibri"/>
          <w:lang w:val="en-US"/>
        </w:rPr>
      </w:pPr>
    </w:p>
    <w:p w:rsidR="003719FD" w:rsidRPr="000D63F3" w:rsidRDefault="003719FD" w:rsidP="00ED335B">
      <w:pPr>
        <w:pStyle w:val="Elencoacolori-Colore11"/>
        <w:ind w:left="0"/>
        <w:jc w:val="both"/>
        <w:rPr>
          <w:rFonts w:cs="Calibri"/>
          <w:lang w:val="en-US"/>
        </w:rPr>
      </w:pPr>
    </w:p>
    <w:p w:rsidR="003719FD" w:rsidRPr="000D63F3" w:rsidRDefault="003719FD" w:rsidP="00ED335B">
      <w:pPr>
        <w:pStyle w:val="Elencoacolori-Colore11"/>
        <w:ind w:left="0"/>
        <w:jc w:val="both"/>
        <w:rPr>
          <w:rFonts w:cs="Calibri"/>
          <w:lang w:val="en-US"/>
        </w:rPr>
      </w:pPr>
    </w:p>
    <w:p w:rsidR="003719FD" w:rsidRPr="000D63F3" w:rsidRDefault="003719FD" w:rsidP="00ED335B">
      <w:pPr>
        <w:pStyle w:val="Elencoacolori-Colore11"/>
        <w:ind w:left="0"/>
        <w:jc w:val="both"/>
        <w:rPr>
          <w:rFonts w:cs="Calibri"/>
          <w:lang w:val="en-US"/>
        </w:rPr>
      </w:pPr>
    </w:p>
    <w:p w:rsidR="003719FD" w:rsidRPr="000D63F3" w:rsidRDefault="003719FD" w:rsidP="00ED335B">
      <w:pPr>
        <w:pStyle w:val="Elencoacolori-Colore11"/>
        <w:ind w:left="0"/>
        <w:jc w:val="both"/>
        <w:rPr>
          <w:rFonts w:cs="Calibri"/>
          <w:lang w:val="en-US"/>
        </w:rPr>
      </w:pPr>
    </w:p>
    <w:p w:rsidR="006B2685" w:rsidRPr="000D63F3" w:rsidRDefault="006B2685" w:rsidP="00ED335B">
      <w:pPr>
        <w:pStyle w:val="Elencoacolori-Colore11"/>
        <w:ind w:left="0"/>
        <w:jc w:val="both"/>
        <w:rPr>
          <w:rFonts w:cs="Calibri"/>
          <w:lang w:val="en-US"/>
        </w:rPr>
      </w:pPr>
    </w:p>
    <w:p w:rsidR="006B2685" w:rsidRPr="000D63F3" w:rsidRDefault="006B2685" w:rsidP="00ED335B">
      <w:pPr>
        <w:pStyle w:val="Elencoacolori-Colore11"/>
        <w:ind w:left="0"/>
        <w:jc w:val="both"/>
        <w:rPr>
          <w:rFonts w:cs="Calibri"/>
          <w:lang w:val="en-US"/>
        </w:rPr>
      </w:pPr>
    </w:p>
    <w:p w:rsidR="00ED335B" w:rsidRPr="000D63F3" w:rsidRDefault="00ED335B" w:rsidP="00ED335B">
      <w:pPr>
        <w:pStyle w:val="Titre"/>
        <w:rPr>
          <w:color w:val="FF0000"/>
          <w:lang w:val="en-US"/>
        </w:rPr>
      </w:pPr>
      <w:bookmarkStart w:id="76" w:name="_Toc410107047"/>
      <w:r w:rsidRPr="000D63F3">
        <w:rPr>
          <w:color w:val="FF0000"/>
          <w:lang w:val="en-US"/>
        </w:rPr>
        <w:t>Level 3 documentation (numerical information)</w:t>
      </w:r>
      <w:bookmarkEnd w:id="76"/>
    </w:p>
    <w:p w:rsidR="00ED335B" w:rsidRPr="000D63F3" w:rsidRDefault="00ED335B" w:rsidP="00F54191">
      <w:pPr>
        <w:pStyle w:val="Titre1"/>
        <w:numPr>
          <w:ilvl w:val="0"/>
          <w:numId w:val="1"/>
        </w:numPr>
        <w:ind w:left="0" w:firstLine="0"/>
        <w:rPr>
          <w:sz w:val="32"/>
          <w:lang w:val="en-US"/>
        </w:rPr>
      </w:pPr>
      <w:bookmarkStart w:id="77" w:name="_Toc352861513"/>
      <w:bookmarkStart w:id="78" w:name="_Toc352861588"/>
      <w:bookmarkStart w:id="79" w:name="_Toc410107048"/>
      <w:r w:rsidRPr="000D63F3">
        <w:rPr>
          <w:sz w:val="32"/>
          <w:lang w:val="en-US"/>
        </w:rPr>
        <w:t xml:space="preserve">Numerical default values (deterministic and/or </w:t>
      </w:r>
      <w:r w:rsidR="00FF6369" w:rsidRPr="000D63F3">
        <w:rPr>
          <w:sz w:val="32"/>
          <w:lang w:val="en-US"/>
        </w:rPr>
        <w:tab/>
      </w:r>
      <w:r w:rsidRPr="000D63F3">
        <w:rPr>
          <w:sz w:val="32"/>
          <w:lang w:val="en-US"/>
        </w:rPr>
        <w:t>probabilistic)</w:t>
      </w:r>
      <w:bookmarkEnd w:id="77"/>
      <w:bookmarkEnd w:id="78"/>
      <w:bookmarkEnd w:id="79"/>
    </w:p>
    <w:p w:rsidR="00ED335B" w:rsidRPr="000D63F3" w:rsidRDefault="00ED335B" w:rsidP="00F54191">
      <w:pPr>
        <w:pStyle w:val="Titre2"/>
        <w:numPr>
          <w:ilvl w:val="1"/>
          <w:numId w:val="1"/>
        </w:numPr>
        <w:ind w:left="0" w:firstLine="0"/>
        <w:jc w:val="both"/>
        <w:rPr>
          <w:sz w:val="28"/>
          <w:lang w:val="en-US"/>
        </w:rPr>
      </w:pPr>
      <w:bookmarkStart w:id="80" w:name="_Toc352861514"/>
      <w:bookmarkStart w:id="81" w:name="_Toc352861589"/>
      <w:bookmarkStart w:id="82" w:name="_Toc410107049"/>
      <w:r w:rsidRPr="000D63F3">
        <w:rPr>
          <w:sz w:val="28"/>
          <w:lang w:val="en-US"/>
        </w:rPr>
        <w:t>Initialization of concentrations in Media</w:t>
      </w:r>
      <w:bookmarkEnd w:id="80"/>
      <w:bookmarkEnd w:id="81"/>
      <w:bookmarkEnd w:id="82"/>
    </w:p>
    <w:p w:rsidR="00ED335B" w:rsidRPr="000D63F3" w:rsidRDefault="00ED335B" w:rsidP="00541881">
      <w:pPr>
        <w:pStyle w:val="Elencoacolori-Colore11"/>
        <w:tabs>
          <w:tab w:val="left" w:pos="180"/>
        </w:tabs>
        <w:ind w:left="0"/>
        <w:jc w:val="both"/>
        <w:rPr>
          <w:rFonts w:cs="Calibri"/>
          <w:lang w:val="en-US"/>
        </w:rPr>
      </w:pPr>
      <w:r w:rsidRPr="000D63F3">
        <w:rPr>
          <w:rFonts w:cs="Calibri"/>
          <w:lang w:val="en-US"/>
        </w:rPr>
        <w:t xml:space="preserve">The ‘regulatory state variable’, i.e. the </w:t>
      </w:r>
      <w:r w:rsidRPr="000D63F3">
        <w:rPr>
          <w:lang w:val="en-US"/>
        </w:rPr>
        <w:t xml:space="preserve">concentrations of the chemical in </w:t>
      </w:r>
      <w:r w:rsidR="005313E8" w:rsidRPr="000D63F3">
        <w:rPr>
          <w:lang w:val="en-US"/>
        </w:rPr>
        <w:t>fish</w:t>
      </w:r>
      <w:r w:rsidR="00B946D5" w:rsidRPr="000D63F3">
        <w:rPr>
          <w:lang w:val="en-US"/>
        </w:rPr>
        <w:t xml:space="preserve"> </w:t>
      </w:r>
      <w:r w:rsidRPr="000D63F3">
        <w:rPr>
          <w:lang w:val="en-US"/>
        </w:rPr>
        <w:t>(i.e. C_</w:t>
      </w:r>
      <w:r w:rsidR="00443A2B" w:rsidRPr="000D63F3">
        <w:rPr>
          <w:lang w:val="en-US"/>
        </w:rPr>
        <w:t>fish</w:t>
      </w:r>
      <w:r w:rsidRPr="000D63F3">
        <w:rPr>
          <w:lang w:val="en-US"/>
        </w:rPr>
        <w:t xml:space="preserve"> (mg.</w:t>
      </w:r>
      <w:r w:rsidR="00443A2B" w:rsidRPr="000D63F3">
        <w:rPr>
          <w:lang w:val="en-US"/>
        </w:rPr>
        <w:t>kg</w:t>
      </w:r>
      <w:r w:rsidRPr="000D63F3">
        <w:rPr>
          <w:vertAlign w:val="superscript"/>
          <w:lang w:val="en-US"/>
        </w:rPr>
        <w:t>-</w:t>
      </w:r>
      <w:r w:rsidR="00443A2B" w:rsidRPr="000D63F3">
        <w:rPr>
          <w:vertAlign w:val="superscript"/>
          <w:lang w:val="en-US"/>
        </w:rPr>
        <w:t>1</w:t>
      </w:r>
      <w:r w:rsidRPr="000D63F3">
        <w:rPr>
          <w:lang w:val="en-US"/>
        </w:rPr>
        <w:t xml:space="preserve">)) </w:t>
      </w:r>
      <w:r w:rsidRPr="000D63F3">
        <w:rPr>
          <w:rFonts w:cs="Calibri"/>
          <w:lang w:val="en-US"/>
        </w:rPr>
        <w:t>must be initialized (i.e. value for time=0). By default, no contamination is assumed at the beginning of the simulation, i.e. the concentration</w:t>
      </w:r>
      <w:r w:rsidR="005313E8" w:rsidRPr="000D63F3">
        <w:rPr>
          <w:rFonts w:cs="Calibri"/>
          <w:lang w:val="en-US"/>
        </w:rPr>
        <w:t xml:space="preserve"> in fish</w:t>
      </w:r>
      <w:r w:rsidRPr="000D63F3">
        <w:rPr>
          <w:rFonts w:cs="Calibri"/>
          <w:lang w:val="en-US"/>
        </w:rPr>
        <w:t xml:space="preserve"> </w:t>
      </w:r>
      <w:r w:rsidR="005313E8" w:rsidRPr="000D63F3">
        <w:rPr>
          <w:rFonts w:cs="Calibri"/>
          <w:lang w:val="en-US"/>
        </w:rPr>
        <w:t xml:space="preserve">is </w:t>
      </w:r>
      <w:r w:rsidRPr="000D63F3">
        <w:rPr>
          <w:rFonts w:cs="Calibri"/>
          <w:lang w:val="en-US"/>
        </w:rPr>
        <w:t>put at zero, but end-user must adapt these values according t</w:t>
      </w:r>
      <w:r w:rsidR="00541881" w:rsidRPr="000D63F3">
        <w:rPr>
          <w:rFonts w:cs="Calibri"/>
          <w:lang w:val="en-US"/>
        </w:rPr>
        <w:t xml:space="preserve">o their specific case studies. </w:t>
      </w:r>
    </w:p>
    <w:p w:rsidR="001E68A6" w:rsidRPr="000D63F3" w:rsidRDefault="00ED335B" w:rsidP="00F54191">
      <w:pPr>
        <w:pStyle w:val="Titre2"/>
        <w:numPr>
          <w:ilvl w:val="1"/>
          <w:numId w:val="1"/>
        </w:numPr>
        <w:ind w:left="0" w:firstLine="0"/>
        <w:jc w:val="both"/>
        <w:rPr>
          <w:sz w:val="32"/>
          <w:lang w:val="en-US"/>
        </w:rPr>
      </w:pPr>
      <w:bookmarkStart w:id="83" w:name="_Toc352861515"/>
      <w:bookmarkStart w:id="84" w:name="_Toc352861590"/>
      <w:bookmarkStart w:id="85" w:name="_Toc410107050"/>
      <w:r w:rsidRPr="000D63F3">
        <w:rPr>
          <w:sz w:val="32"/>
          <w:lang w:val="en-US"/>
        </w:rPr>
        <w:t>Default parameter values</w:t>
      </w:r>
      <w:bookmarkStart w:id="86" w:name="_Toc352861516"/>
      <w:bookmarkStart w:id="87" w:name="_Toc352861591"/>
      <w:bookmarkEnd w:id="83"/>
      <w:bookmarkEnd w:id="84"/>
      <w:bookmarkEnd w:id="85"/>
    </w:p>
    <w:p w:rsidR="00F31A60" w:rsidRPr="000D63F3" w:rsidRDefault="00ED335B" w:rsidP="00F54191">
      <w:pPr>
        <w:pStyle w:val="Titre3"/>
        <w:numPr>
          <w:ilvl w:val="2"/>
          <w:numId w:val="1"/>
        </w:numPr>
        <w:jc w:val="both"/>
        <w:rPr>
          <w:sz w:val="28"/>
          <w:lang w:val="en-US"/>
        </w:rPr>
      </w:pPr>
      <w:bookmarkStart w:id="88" w:name="_Toc410107051"/>
      <w:r w:rsidRPr="000D63F3">
        <w:rPr>
          <w:sz w:val="28"/>
          <w:lang w:val="en-US"/>
        </w:rPr>
        <w:t>Site-specific parameters</w:t>
      </w:r>
      <w:bookmarkEnd w:id="86"/>
      <w:bookmarkEnd w:id="87"/>
      <w:bookmarkEnd w:id="88"/>
    </w:p>
    <w:p w:rsidR="00556793" w:rsidRPr="000D63F3" w:rsidRDefault="00981BF3" w:rsidP="00F54191">
      <w:pPr>
        <w:pStyle w:val="Titre3"/>
        <w:numPr>
          <w:ilvl w:val="3"/>
          <w:numId w:val="1"/>
        </w:numPr>
        <w:ind w:left="1985"/>
        <w:jc w:val="both"/>
        <w:rPr>
          <w:rFonts w:cs="Calibri"/>
          <w:sz w:val="24"/>
          <w:szCs w:val="22"/>
          <w:lang w:val="en-US"/>
        </w:rPr>
      </w:pPr>
      <w:bookmarkStart w:id="89" w:name="_Toc410107052"/>
      <w:r w:rsidRPr="000D63F3">
        <w:rPr>
          <w:rFonts w:cs="Calibri"/>
          <w:sz w:val="24"/>
          <w:szCs w:val="22"/>
          <w:lang w:val="en-US"/>
        </w:rPr>
        <w:t>Fish diet preference for food item i</w:t>
      </w:r>
      <w:r w:rsidR="00066389" w:rsidRPr="000D63F3">
        <w:rPr>
          <w:rFonts w:cs="Calibri"/>
          <w:sz w:val="24"/>
          <w:szCs w:val="22"/>
          <w:lang w:val="en-US"/>
        </w:rPr>
        <w:t xml:space="preserve"> (pref_</w:t>
      </w:r>
      <w:r w:rsidR="009D35F8" w:rsidRPr="000D63F3">
        <w:rPr>
          <w:rFonts w:cs="Calibri"/>
          <w:sz w:val="24"/>
          <w:szCs w:val="22"/>
          <w:lang w:val="en-US"/>
        </w:rPr>
        <w:t>diet_</w:t>
      </w:r>
      <w:r w:rsidR="00066389" w:rsidRPr="000D63F3">
        <w:rPr>
          <w:rFonts w:cs="Calibri"/>
          <w:sz w:val="24"/>
          <w:szCs w:val="22"/>
          <w:lang w:val="en-US"/>
        </w:rPr>
        <w:t>1</w:t>
      </w:r>
      <w:r w:rsidR="009B148E" w:rsidRPr="000D63F3">
        <w:rPr>
          <w:rFonts w:cs="Calibri"/>
          <w:sz w:val="24"/>
          <w:szCs w:val="22"/>
          <w:lang w:val="en-US"/>
        </w:rPr>
        <w:t xml:space="preserve"> to </w:t>
      </w:r>
      <w:r w:rsidR="00066389" w:rsidRPr="000D63F3">
        <w:rPr>
          <w:rFonts w:cs="Calibri"/>
          <w:sz w:val="24"/>
          <w:szCs w:val="22"/>
          <w:lang w:val="en-US"/>
        </w:rPr>
        <w:t>pref_</w:t>
      </w:r>
      <w:r w:rsidR="009D35F8" w:rsidRPr="000D63F3">
        <w:rPr>
          <w:rFonts w:cs="Calibri"/>
          <w:sz w:val="24"/>
          <w:szCs w:val="22"/>
          <w:lang w:val="en-US"/>
        </w:rPr>
        <w:t>diet_</w:t>
      </w:r>
      <w:r w:rsidR="009B148E" w:rsidRPr="000D63F3">
        <w:rPr>
          <w:rFonts w:cs="Calibri"/>
          <w:sz w:val="24"/>
          <w:szCs w:val="22"/>
          <w:lang w:val="en-US"/>
        </w:rPr>
        <w:t>10</w:t>
      </w:r>
      <w:r w:rsidR="00066389" w:rsidRPr="000D63F3">
        <w:rPr>
          <w:rFonts w:cs="Calibri"/>
          <w:sz w:val="24"/>
          <w:szCs w:val="22"/>
          <w:lang w:val="en-US"/>
        </w:rPr>
        <w:t>)</w:t>
      </w:r>
      <w:bookmarkEnd w:id="89"/>
    </w:p>
    <w:p w:rsidR="00CA6E69" w:rsidRPr="000D63F3" w:rsidRDefault="00CA6E69" w:rsidP="00CA6E69">
      <w:pPr>
        <w:spacing w:after="0"/>
        <w:rPr>
          <w:b/>
          <w:i/>
          <w:lang w:val="en-US"/>
        </w:rPr>
      </w:pPr>
      <w:r w:rsidRPr="000D63F3">
        <w:rPr>
          <w:b/>
          <w:i/>
          <w:lang w:val="en-US"/>
        </w:rPr>
        <w:t>Physical/chemical/biological/empirical meaning</w:t>
      </w:r>
    </w:p>
    <w:p w:rsidR="00556793" w:rsidRPr="000D63F3" w:rsidRDefault="009B148E">
      <w:pPr>
        <w:jc w:val="both"/>
        <w:rPr>
          <w:lang w:val="en-US"/>
        </w:rPr>
      </w:pPr>
      <w:r w:rsidRPr="000D63F3">
        <w:rPr>
          <w:lang w:val="en-US"/>
        </w:rPr>
        <w:t>The</w:t>
      </w:r>
      <w:r w:rsidR="00CA6E69" w:rsidRPr="000D63F3">
        <w:rPr>
          <w:lang w:val="en-US"/>
        </w:rPr>
        <w:t xml:space="preserve"> sum of </w:t>
      </w:r>
      <w:r w:rsidRPr="000D63F3">
        <w:rPr>
          <w:lang w:val="en-US"/>
        </w:rPr>
        <w:t xml:space="preserve">the </w:t>
      </w:r>
      <w:r w:rsidR="000A45B5" w:rsidRPr="000D63F3">
        <w:rPr>
          <w:lang w:val="en-US"/>
        </w:rPr>
        <w:t xml:space="preserve">specific </w:t>
      </w:r>
      <w:r w:rsidR="00CA6E69" w:rsidRPr="000D63F3">
        <w:rPr>
          <w:lang w:val="en-US"/>
        </w:rPr>
        <w:t>fractions of diet constituents</w:t>
      </w:r>
      <w:r w:rsidR="000A45B5" w:rsidRPr="000D63F3">
        <w:rPr>
          <w:lang w:val="en-US"/>
        </w:rPr>
        <w:t xml:space="preserve"> of</w:t>
      </w:r>
      <w:r w:rsidR="00066389" w:rsidRPr="000D63F3">
        <w:rPr>
          <w:lang w:val="en-US"/>
        </w:rPr>
        <w:t xml:space="preserve"> </w:t>
      </w:r>
      <w:r w:rsidR="000A45B5" w:rsidRPr="000D63F3">
        <w:rPr>
          <w:lang w:val="en-US"/>
        </w:rPr>
        <w:t xml:space="preserve">preying aquatic species </w:t>
      </w:r>
      <w:r w:rsidRPr="000D63F3">
        <w:rPr>
          <w:lang w:val="en-US"/>
        </w:rPr>
        <w:t xml:space="preserve">(here a fish species) </w:t>
      </w:r>
      <w:r w:rsidR="000A45B5" w:rsidRPr="000D63F3">
        <w:rPr>
          <w:lang w:val="en-US"/>
        </w:rPr>
        <w:t>add</w:t>
      </w:r>
      <w:r w:rsidRPr="000D63F3">
        <w:rPr>
          <w:lang w:val="en-US"/>
        </w:rPr>
        <w:t>s</w:t>
      </w:r>
      <w:r w:rsidR="000A45B5" w:rsidRPr="000D63F3">
        <w:rPr>
          <w:lang w:val="en-US"/>
        </w:rPr>
        <w:t xml:space="preserve"> up to 1</w:t>
      </w:r>
      <w:r w:rsidR="00066389" w:rsidRPr="000D63F3">
        <w:rPr>
          <w:lang w:val="en-US"/>
        </w:rPr>
        <w:t>.</w:t>
      </w:r>
      <w:r w:rsidRPr="000D63F3">
        <w:rPr>
          <w:lang w:val="en-US"/>
        </w:rPr>
        <w:t xml:space="preserve"> According to the fish species, the diversity of food items is highly variable and can target either phytoplankton, zooplankton, benthos and/or other fish species.</w:t>
      </w:r>
    </w:p>
    <w:p w:rsidR="00CA6E69" w:rsidRPr="000D63F3" w:rsidRDefault="00CA6E69" w:rsidP="00CA6E69">
      <w:pPr>
        <w:pStyle w:val="Corpsdetexte"/>
        <w:spacing w:before="120" w:line="276" w:lineRule="auto"/>
        <w:jc w:val="left"/>
        <w:rPr>
          <w:rFonts w:ascii="Calibri" w:hAnsi="Calibri" w:cs="Calibri"/>
          <w:b/>
          <w:i/>
          <w:sz w:val="22"/>
          <w:szCs w:val="22"/>
          <w:lang w:val="en-US"/>
        </w:rPr>
      </w:pPr>
      <w:r w:rsidRPr="000D63F3">
        <w:rPr>
          <w:rFonts w:ascii="Calibri" w:hAnsi="Calibri" w:cs="Calibri"/>
          <w:b/>
          <w:i/>
          <w:sz w:val="22"/>
          <w:szCs w:val="22"/>
          <w:lang w:val="en-US"/>
        </w:rPr>
        <w:t>Role in the model</w:t>
      </w:r>
    </w:p>
    <w:p w:rsidR="00556793" w:rsidRPr="000D63F3" w:rsidRDefault="00CA6E69">
      <w:pPr>
        <w:jc w:val="both"/>
        <w:rPr>
          <w:lang w:val="en-US"/>
        </w:rPr>
      </w:pPr>
      <w:r w:rsidRPr="000D63F3">
        <w:rPr>
          <w:lang w:val="en-US"/>
        </w:rPr>
        <w:t xml:space="preserve">Organisms’ preferences for certain foods are used to </w:t>
      </w:r>
      <w:r w:rsidR="009B148E" w:rsidRPr="000D63F3">
        <w:rPr>
          <w:lang w:val="en-US"/>
        </w:rPr>
        <w:t xml:space="preserve">calculate </w:t>
      </w:r>
      <w:r w:rsidR="007074B0" w:rsidRPr="000D63F3">
        <w:rPr>
          <w:lang w:val="en-US"/>
        </w:rPr>
        <w:t xml:space="preserve">the </w:t>
      </w:r>
      <w:r w:rsidRPr="000D63F3">
        <w:rPr>
          <w:lang w:val="en-US"/>
        </w:rPr>
        <w:t xml:space="preserve">concentration of </w:t>
      </w:r>
      <w:r w:rsidR="007074B0" w:rsidRPr="000D63F3">
        <w:rPr>
          <w:lang w:val="en-US"/>
        </w:rPr>
        <w:t xml:space="preserve">the chemical substance </w:t>
      </w:r>
      <w:r w:rsidRPr="000D63F3">
        <w:rPr>
          <w:lang w:val="en-US"/>
        </w:rPr>
        <w:t xml:space="preserve">that is absorbed with ingested diet. </w:t>
      </w:r>
      <w:r w:rsidR="00066389" w:rsidRPr="000D63F3">
        <w:rPr>
          <w:lang w:val="en-US"/>
        </w:rPr>
        <w:t xml:space="preserve">We distinguish preference parameters </w:t>
      </w:r>
      <w:r w:rsidR="009B148E" w:rsidRPr="000D63F3">
        <w:rPr>
          <w:lang w:val="en-US"/>
        </w:rPr>
        <w:t>that are associated to each of the ten potential diets that were (arbitrary) defined in the MERLIN-Expo model.</w:t>
      </w:r>
      <w:r w:rsidR="0025638B" w:rsidRPr="000D63F3">
        <w:rPr>
          <w:lang w:val="en-US"/>
        </w:rPr>
        <w:t xml:space="preserve"> The sum of these 10 dietary preferences must be unity (i.e. </w:t>
      </w:r>
      <m:oMath>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i=10</m:t>
            </m:r>
          </m:sup>
          <m:e>
            <m:r>
              <w:rPr>
                <w:rFonts w:ascii="Cambria Math" w:hAnsi="Cambria Math"/>
                <w:lang w:val="en-US"/>
              </w:rPr>
              <m:t>Pre</m:t>
            </m:r>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die</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i</m:t>
                    </m:r>
                  </m:sub>
                </m:sSub>
              </m:sub>
            </m:sSub>
            <m:r>
              <w:rPr>
                <w:rFonts w:ascii="Cambria Math" w:hAnsi="Cambria Math"/>
                <w:lang w:val="en-US"/>
              </w:rPr>
              <m:t>=1</m:t>
            </m:r>
          </m:e>
        </m:nary>
      </m:oMath>
      <w:r w:rsidR="0025638B" w:rsidRPr="000D63F3">
        <w:rPr>
          <w:lang w:val="en-US"/>
        </w:rPr>
        <w:t>).</w:t>
      </w:r>
    </w:p>
    <w:p w:rsidR="00CA6E69" w:rsidRPr="000D63F3" w:rsidRDefault="00CA6E69" w:rsidP="00CA6E69">
      <w:pPr>
        <w:spacing w:before="120" w:after="0"/>
        <w:rPr>
          <w:b/>
          <w:i/>
          <w:lang w:val="en-US"/>
        </w:rPr>
      </w:pPr>
      <w:r w:rsidRPr="000D63F3">
        <w:rPr>
          <w:b/>
          <w:i/>
          <w:lang w:val="en-US"/>
        </w:rPr>
        <w:t>Database used for parameter estimation</w:t>
      </w:r>
    </w:p>
    <w:p w:rsidR="00CA6E69" w:rsidRPr="000D63F3" w:rsidRDefault="00B946D5" w:rsidP="00CA6E69">
      <w:pPr>
        <w:rPr>
          <w:lang w:val="en-US"/>
        </w:rPr>
      </w:pPr>
      <w:r w:rsidRPr="000D63F3">
        <w:rPr>
          <w:lang w:val="en-US"/>
        </w:rPr>
        <w:t xml:space="preserve">Diet </w:t>
      </w:r>
      <w:r w:rsidR="00CA6E69" w:rsidRPr="000D63F3">
        <w:rPr>
          <w:lang w:val="en-US"/>
        </w:rPr>
        <w:t xml:space="preserve">preferences </w:t>
      </w:r>
      <w:r w:rsidRPr="000D63F3">
        <w:rPr>
          <w:lang w:val="en-US"/>
        </w:rPr>
        <w:t xml:space="preserve">are specific to the fish species that are investigated in the scenario and to the site; they </w:t>
      </w:r>
      <w:r w:rsidR="00CA6E69" w:rsidRPr="000D63F3">
        <w:rPr>
          <w:lang w:val="en-US"/>
        </w:rPr>
        <w:t xml:space="preserve">must </w:t>
      </w:r>
      <w:r w:rsidRPr="000D63F3">
        <w:rPr>
          <w:lang w:val="en-US"/>
        </w:rPr>
        <w:t xml:space="preserve">then </w:t>
      </w:r>
      <w:r w:rsidR="00CA6E69" w:rsidRPr="000D63F3">
        <w:rPr>
          <w:lang w:val="en-US"/>
        </w:rPr>
        <w:t xml:space="preserve">be informed </w:t>
      </w:r>
      <w:r w:rsidRPr="000D63F3">
        <w:rPr>
          <w:lang w:val="en-US"/>
        </w:rPr>
        <w:t xml:space="preserve">case by case </w:t>
      </w:r>
      <w:r w:rsidR="00CA6E69" w:rsidRPr="000D63F3">
        <w:rPr>
          <w:lang w:val="en-US"/>
        </w:rPr>
        <w:t xml:space="preserve">by </w:t>
      </w:r>
      <w:r w:rsidRPr="000D63F3">
        <w:rPr>
          <w:lang w:val="en-US"/>
        </w:rPr>
        <w:t>end-</w:t>
      </w:r>
      <w:r w:rsidR="00CA6E69" w:rsidRPr="000D63F3">
        <w:rPr>
          <w:lang w:val="en-US"/>
        </w:rPr>
        <w:t>user.</w:t>
      </w:r>
      <w:r w:rsidRPr="000D63F3">
        <w:rPr>
          <w:lang w:val="en-US"/>
        </w:rPr>
        <w:t xml:space="preserve"> </w:t>
      </w:r>
    </w:p>
    <w:p w:rsidR="00556793" w:rsidRPr="000D63F3" w:rsidRDefault="00653286">
      <w:pPr>
        <w:jc w:val="both"/>
        <w:rPr>
          <w:rFonts w:asciiTheme="minorHAnsi" w:hAnsiTheme="minorHAnsi" w:cstheme="minorHAnsi"/>
          <w:lang w:val="en-US" w:eastAsia="it-IT"/>
        </w:rPr>
      </w:pPr>
      <w:r w:rsidRPr="000D63F3">
        <w:rPr>
          <w:lang w:val="en-US"/>
        </w:rPr>
        <w:t xml:space="preserve">We give however </w:t>
      </w:r>
      <w:r w:rsidR="000C4E3C" w:rsidRPr="000D63F3">
        <w:rPr>
          <w:lang w:val="en-US"/>
        </w:rPr>
        <w:t>below</w:t>
      </w:r>
      <w:r w:rsidRPr="000D63F3">
        <w:rPr>
          <w:lang w:val="en-US"/>
        </w:rPr>
        <w:t xml:space="preserve"> some examples of dietary preferences identified in several aquatic systems for fish species. </w:t>
      </w:r>
      <w:r w:rsidR="00AB4560" w:rsidRPr="000D63F3">
        <w:rPr>
          <w:rFonts w:asciiTheme="minorHAnsi" w:hAnsiTheme="minorHAnsi" w:cstheme="minorHAnsi"/>
          <w:lang w:val="en-US" w:eastAsia="it-IT"/>
        </w:rPr>
        <w:t xml:space="preserve">Campfens and Mackay </w:t>
      </w:r>
      <w:r w:rsidR="000B76A0" w:rsidRPr="000D63F3">
        <w:rPr>
          <w:rFonts w:asciiTheme="minorHAnsi" w:hAnsiTheme="minorHAnsi" w:cstheme="minorHAnsi"/>
          <w:lang w:val="en-US" w:eastAsia="it-IT"/>
        </w:rPr>
        <w:t xml:space="preserve">(1997) give some examples of diet preferences for several fish species and applied these data for studying the bioaccumulation of PCBs in </w:t>
      </w:r>
      <w:r w:rsidR="00C65115" w:rsidRPr="000D63F3">
        <w:rPr>
          <w:rFonts w:asciiTheme="minorHAnsi" w:hAnsiTheme="minorHAnsi" w:cstheme="minorHAnsi"/>
          <w:lang w:val="en-US" w:eastAsia="it-IT"/>
        </w:rPr>
        <w:t>aquatic food webs</w:t>
      </w:r>
      <w:r w:rsidR="000C4E3C" w:rsidRPr="000D63F3">
        <w:rPr>
          <w:rFonts w:asciiTheme="minorHAnsi" w:hAnsiTheme="minorHAnsi" w:cstheme="minorHAnsi"/>
          <w:lang w:val="en-US" w:eastAsia="it-IT"/>
        </w:rPr>
        <w:t xml:space="preserve"> (</w:t>
      </w:r>
      <w:fldSimple w:instr=" REF _Ref400379499 \h  \* MERGEFORMAT ">
        <w:r w:rsidR="00015272" w:rsidRPr="000D63F3">
          <w:rPr>
            <w:lang w:val="en-US"/>
          </w:rPr>
          <w:t>Table 1</w:t>
        </w:r>
      </w:fldSimple>
      <w:r w:rsidR="000C4E3C" w:rsidRPr="000D63F3">
        <w:rPr>
          <w:rFonts w:asciiTheme="minorHAnsi" w:hAnsiTheme="minorHAnsi" w:cstheme="minorHAnsi"/>
          <w:lang w:val="en-US" w:eastAsia="it-IT"/>
        </w:rPr>
        <w:t>)</w:t>
      </w:r>
      <w:r w:rsidR="00C65115" w:rsidRPr="000D63F3">
        <w:rPr>
          <w:rFonts w:asciiTheme="minorHAnsi" w:hAnsiTheme="minorHAnsi" w:cstheme="minorHAnsi"/>
          <w:lang w:val="en-US" w:eastAsia="it-IT"/>
        </w:rPr>
        <w:t xml:space="preserve">. </w:t>
      </w:r>
      <w:r w:rsidR="000C4E3C" w:rsidRPr="000D63F3">
        <w:rPr>
          <w:rFonts w:asciiTheme="minorHAnsi" w:hAnsiTheme="minorHAnsi" w:cstheme="minorHAnsi"/>
          <w:lang w:val="en-US" w:eastAsia="it-IT"/>
        </w:rPr>
        <w:t>Gandhi et al (2006) identified diet preferences for fish species found in a Norwegian lake (</w:t>
      </w:r>
      <w:fldSimple w:instr=" REF _Ref400379551 \h  \* MERGEFORMAT ">
        <w:r w:rsidR="00015272" w:rsidRPr="000D63F3">
          <w:rPr>
            <w:lang w:val="en-US"/>
          </w:rPr>
          <w:t>Table 2</w:t>
        </w:r>
      </w:fldSimple>
      <w:r w:rsidR="000C4E3C" w:rsidRPr="000D63F3">
        <w:rPr>
          <w:rFonts w:asciiTheme="minorHAnsi" w:hAnsiTheme="minorHAnsi" w:cstheme="minorHAnsi"/>
          <w:lang w:val="en-US" w:eastAsia="it-IT"/>
        </w:rPr>
        <w:t>). Nfon and Cousins (2007) proposed dietary preferences relevant for Baltic food webs (</w:t>
      </w:r>
      <w:fldSimple w:instr=" REF _Ref400379702 \h  \* MERGEFORMAT ">
        <w:r w:rsidR="00015272" w:rsidRPr="000D63F3">
          <w:rPr>
            <w:lang w:val="en-US"/>
          </w:rPr>
          <w:t>Table 3</w:t>
        </w:r>
      </w:fldSimple>
      <w:r w:rsidR="000C4E3C" w:rsidRPr="000D63F3">
        <w:rPr>
          <w:rFonts w:asciiTheme="minorHAnsi" w:hAnsiTheme="minorHAnsi" w:cstheme="minorHAnsi"/>
          <w:lang w:val="en-US" w:eastAsia="it-IT"/>
        </w:rPr>
        <w:t>). Lim and Lastoskie (2011) designed a food web for the Erie lake (</w:t>
      </w:r>
      <w:fldSimple w:instr=" REF _Ref400379778 \h  \* MERGEFORMAT ">
        <w:r w:rsidR="00015272" w:rsidRPr="000D63F3">
          <w:rPr>
            <w:lang w:val="en-US"/>
          </w:rPr>
          <w:t xml:space="preserve">Figure </w:t>
        </w:r>
        <w:r w:rsidR="00015272" w:rsidRPr="000D63F3">
          <w:rPr>
            <w:noProof/>
            <w:lang w:val="en-US"/>
          </w:rPr>
          <w:t>12</w:t>
        </w:r>
      </w:fldSimple>
      <w:r w:rsidR="000C4E3C" w:rsidRPr="000D63F3">
        <w:rPr>
          <w:rFonts w:asciiTheme="minorHAnsi" w:hAnsiTheme="minorHAnsi" w:cstheme="minorHAnsi"/>
          <w:lang w:val="en-US" w:eastAsia="it-IT"/>
        </w:rPr>
        <w:t xml:space="preserve">). </w:t>
      </w:r>
    </w:p>
    <w:p w:rsidR="00556793" w:rsidRPr="000D63F3" w:rsidRDefault="00556793">
      <w:pPr>
        <w:jc w:val="both"/>
        <w:rPr>
          <w:rFonts w:asciiTheme="minorHAnsi" w:hAnsiTheme="minorHAnsi" w:cstheme="minorHAnsi"/>
          <w:lang w:val="en-US" w:eastAsia="it-IT"/>
        </w:rPr>
      </w:pPr>
    </w:p>
    <w:tbl>
      <w:tblPr>
        <w:tblStyle w:val="Grilledutableau"/>
        <w:tblW w:w="0" w:type="auto"/>
        <w:tblLook w:val="04A0"/>
      </w:tblPr>
      <w:tblGrid>
        <w:gridCol w:w="2054"/>
        <w:gridCol w:w="1568"/>
        <w:gridCol w:w="1424"/>
        <w:gridCol w:w="1455"/>
        <w:gridCol w:w="1430"/>
        <w:gridCol w:w="1355"/>
      </w:tblGrid>
      <w:tr w:rsidR="003925DF" w:rsidRPr="000D63F3" w:rsidTr="003925DF">
        <w:tc>
          <w:tcPr>
            <w:tcW w:w="2058" w:type="dxa"/>
          </w:tcPr>
          <w:p w:rsidR="00556793" w:rsidRPr="000D63F3" w:rsidRDefault="00AB4560">
            <w:pPr>
              <w:spacing w:after="0"/>
              <w:jc w:val="both"/>
              <w:rPr>
                <w:rFonts w:asciiTheme="minorHAnsi" w:hAnsiTheme="minorHAnsi" w:cstheme="minorHAnsi"/>
                <w:sz w:val="18"/>
                <w:szCs w:val="18"/>
                <w:lang w:val="en-US" w:eastAsia="it-IT"/>
              </w:rPr>
            </w:pPr>
            <w:r w:rsidRPr="000D63F3">
              <w:rPr>
                <w:rFonts w:asciiTheme="minorHAnsi" w:hAnsiTheme="minorHAnsi" w:cstheme="minorHAnsi"/>
                <w:sz w:val="18"/>
                <w:szCs w:val="18"/>
                <w:lang w:val="en-US" w:eastAsia="it-IT"/>
              </w:rPr>
              <w:t>Fish species/Diet preference</w:t>
            </w:r>
          </w:p>
        </w:tc>
        <w:tc>
          <w:tcPr>
            <w:tcW w:w="1576" w:type="dxa"/>
          </w:tcPr>
          <w:p w:rsidR="00556793" w:rsidRPr="000D63F3" w:rsidRDefault="00AB4560">
            <w:pPr>
              <w:spacing w:after="0"/>
              <w:jc w:val="both"/>
              <w:rPr>
                <w:rFonts w:asciiTheme="minorHAnsi" w:hAnsiTheme="minorHAnsi" w:cstheme="minorHAnsi"/>
                <w:sz w:val="18"/>
                <w:szCs w:val="18"/>
                <w:lang w:val="en-US" w:eastAsia="it-IT"/>
              </w:rPr>
            </w:pPr>
            <w:r w:rsidRPr="000D63F3">
              <w:rPr>
                <w:rFonts w:asciiTheme="minorHAnsi" w:hAnsiTheme="minorHAnsi" w:cstheme="minorHAnsi"/>
                <w:sz w:val="18"/>
                <w:szCs w:val="18"/>
                <w:lang w:val="en-US" w:eastAsia="it-IT"/>
              </w:rPr>
              <w:t xml:space="preserve">Mysid </w:t>
            </w:r>
            <w:r w:rsidR="00556793" w:rsidRPr="000D63F3">
              <w:rPr>
                <w:noProof/>
                <w:sz w:val="18"/>
                <w:szCs w:val="18"/>
                <w:lang w:eastAsia="fr-FR"/>
              </w:rPr>
              <w:drawing>
                <wp:inline distT="0" distB="0" distL="0" distR="0">
                  <wp:extent cx="839564" cy="488386"/>
                  <wp:effectExtent l="19050" t="0" r="0" b="0"/>
                  <wp:docPr id="27" name="il_fi" descr="http://researcharchive.calacademy.org/research/izg/SFBay2K/Mysid%2061932%20lat%20c%20Mon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esearcharchive.calacademy.org/research/izg/SFBay2K/Mysid%2061932%20lat%20c%20Montage.jpg"/>
                          <pic:cNvPicPr>
                            <a:picLocks noChangeAspect="1" noChangeArrowheads="1"/>
                          </pic:cNvPicPr>
                        </pic:nvPicPr>
                        <pic:blipFill>
                          <a:blip r:embed="rId40" cstate="print"/>
                          <a:srcRect/>
                          <a:stretch>
                            <a:fillRect/>
                          </a:stretch>
                        </pic:blipFill>
                        <pic:spPr bwMode="auto">
                          <a:xfrm>
                            <a:off x="0" y="0"/>
                            <a:ext cx="840831" cy="489123"/>
                          </a:xfrm>
                          <a:prstGeom prst="rect">
                            <a:avLst/>
                          </a:prstGeom>
                          <a:noFill/>
                          <a:ln w="9525">
                            <a:noFill/>
                            <a:miter lim="800000"/>
                            <a:headEnd/>
                            <a:tailEnd/>
                          </a:ln>
                        </pic:spPr>
                      </pic:pic>
                    </a:graphicData>
                  </a:graphic>
                </wp:inline>
              </w:drawing>
            </w:r>
          </w:p>
        </w:tc>
        <w:tc>
          <w:tcPr>
            <w:tcW w:w="1436" w:type="dxa"/>
          </w:tcPr>
          <w:p w:rsidR="00556793" w:rsidRPr="000D63F3" w:rsidRDefault="00AB4560">
            <w:pPr>
              <w:spacing w:after="0"/>
              <w:jc w:val="both"/>
              <w:rPr>
                <w:sz w:val="18"/>
                <w:szCs w:val="18"/>
                <w:lang w:val="en-US"/>
              </w:rPr>
            </w:pPr>
            <w:r w:rsidRPr="000D63F3">
              <w:rPr>
                <w:sz w:val="18"/>
                <w:szCs w:val="18"/>
                <w:lang w:val="en-US"/>
              </w:rPr>
              <w:t>Pontoporeia</w:t>
            </w:r>
          </w:p>
          <w:p w:rsidR="00556793" w:rsidRPr="000D63F3" w:rsidRDefault="00556793">
            <w:pPr>
              <w:spacing w:after="0"/>
              <w:jc w:val="both"/>
              <w:rPr>
                <w:rFonts w:asciiTheme="minorHAnsi" w:hAnsiTheme="minorHAnsi" w:cstheme="minorHAnsi"/>
                <w:sz w:val="18"/>
                <w:szCs w:val="18"/>
                <w:lang w:val="en-US" w:eastAsia="it-IT"/>
              </w:rPr>
            </w:pPr>
            <w:r w:rsidRPr="000D63F3">
              <w:rPr>
                <w:noProof/>
                <w:sz w:val="18"/>
                <w:szCs w:val="18"/>
                <w:lang w:eastAsia="fr-FR"/>
              </w:rPr>
              <w:drawing>
                <wp:inline distT="0" distB="0" distL="0" distR="0">
                  <wp:extent cx="748195" cy="500933"/>
                  <wp:effectExtent l="19050" t="0" r="0" b="0"/>
                  <wp:docPr id="28" name="il_fi" descr="http://cdn.c.photoshelter.com/img-get2/I0000phTgVHzWc8c/fit=1000x750/DSC7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dn.c.photoshelter.com/img-get2/I0000phTgVHzWc8c/fit=1000x750/DSC7847.jpg"/>
                          <pic:cNvPicPr>
                            <a:picLocks noChangeAspect="1" noChangeArrowheads="1"/>
                          </pic:cNvPicPr>
                        </pic:nvPicPr>
                        <pic:blipFill>
                          <a:blip r:embed="rId41" cstate="print"/>
                          <a:srcRect/>
                          <a:stretch>
                            <a:fillRect/>
                          </a:stretch>
                        </pic:blipFill>
                        <pic:spPr bwMode="auto">
                          <a:xfrm>
                            <a:off x="0" y="0"/>
                            <a:ext cx="742533" cy="497142"/>
                          </a:xfrm>
                          <a:prstGeom prst="rect">
                            <a:avLst/>
                          </a:prstGeom>
                          <a:noFill/>
                          <a:ln w="9525">
                            <a:noFill/>
                            <a:miter lim="800000"/>
                            <a:headEnd/>
                            <a:tailEnd/>
                          </a:ln>
                        </pic:spPr>
                      </pic:pic>
                    </a:graphicData>
                  </a:graphic>
                </wp:inline>
              </w:drawing>
            </w:r>
          </w:p>
        </w:tc>
        <w:tc>
          <w:tcPr>
            <w:tcW w:w="1836" w:type="dxa"/>
          </w:tcPr>
          <w:p w:rsidR="003925DF" w:rsidRPr="000D63F3" w:rsidRDefault="00AB4560" w:rsidP="003925DF">
            <w:pPr>
              <w:spacing w:after="0"/>
              <w:jc w:val="both"/>
              <w:rPr>
                <w:rFonts w:asciiTheme="minorHAnsi" w:hAnsiTheme="minorHAnsi" w:cstheme="minorHAnsi"/>
                <w:sz w:val="18"/>
                <w:szCs w:val="18"/>
                <w:lang w:val="en-US" w:eastAsia="it-IT"/>
              </w:rPr>
            </w:pPr>
            <w:r w:rsidRPr="000D63F3">
              <w:rPr>
                <w:rFonts w:asciiTheme="minorHAnsi" w:hAnsiTheme="minorHAnsi" w:cstheme="minorHAnsi"/>
                <w:sz w:val="18"/>
                <w:szCs w:val="18"/>
                <w:lang w:val="en-US" w:eastAsia="it-IT"/>
              </w:rPr>
              <w:t>Alewife</w:t>
            </w:r>
          </w:p>
          <w:p w:rsidR="00556793" w:rsidRPr="000D63F3" w:rsidRDefault="00556793">
            <w:pPr>
              <w:spacing w:after="0"/>
              <w:jc w:val="both"/>
              <w:rPr>
                <w:rFonts w:asciiTheme="minorHAnsi" w:hAnsiTheme="minorHAnsi" w:cstheme="minorHAnsi"/>
                <w:sz w:val="18"/>
                <w:szCs w:val="18"/>
                <w:lang w:val="en-US" w:eastAsia="it-IT"/>
              </w:rPr>
            </w:pPr>
            <w:r w:rsidRPr="000D63F3">
              <w:rPr>
                <w:rFonts w:asciiTheme="minorHAnsi" w:hAnsiTheme="minorHAnsi" w:cstheme="minorHAnsi"/>
                <w:noProof/>
                <w:sz w:val="18"/>
                <w:szCs w:val="18"/>
                <w:lang w:eastAsia="fr-FR"/>
              </w:rPr>
              <w:drawing>
                <wp:inline distT="0" distB="0" distL="0" distR="0">
                  <wp:extent cx="768129" cy="511216"/>
                  <wp:effectExtent l="19050" t="0" r="0" b="0"/>
                  <wp:docPr id="29" name="Image 12" descr="https://encrypted-tbn3.gstatic.com/images?q=tbn:ANd9GcSXJp8SjDr678eiXy7AGAfRLuQitEVJvBEe4UfEWGK59PAR6S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ncrypted-tbn3.gstatic.com/images?q=tbn:ANd9GcSXJp8SjDr678eiXy7AGAfRLuQitEVJvBEe4UfEWGK59PAR6SIv"/>
                          <pic:cNvPicPr>
                            <a:picLocks noChangeAspect="1" noChangeArrowheads="1"/>
                          </pic:cNvPicPr>
                        </pic:nvPicPr>
                        <pic:blipFill>
                          <a:blip r:embed="rId42" cstate="print"/>
                          <a:srcRect/>
                          <a:stretch>
                            <a:fillRect/>
                          </a:stretch>
                        </pic:blipFill>
                        <pic:spPr bwMode="auto">
                          <a:xfrm>
                            <a:off x="0" y="0"/>
                            <a:ext cx="771287" cy="513318"/>
                          </a:xfrm>
                          <a:prstGeom prst="rect">
                            <a:avLst/>
                          </a:prstGeom>
                          <a:noFill/>
                          <a:ln w="9525">
                            <a:noFill/>
                            <a:miter lim="800000"/>
                            <a:headEnd/>
                            <a:tailEnd/>
                          </a:ln>
                        </pic:spPr>
                      </pic:pic>
                    </a:graphicData>
                  </a:graphic>
                </wp:inline>
              </w:drawing>
            </w:r>
          </w:p>
        </w:tc>
        <w:tc>
          <w:tcPr>
            <w:tcW w:w="2057" w:type="dxa"/>
          </w:tcPr>
          <w:p w:rsidR="003925DF" w:rsidRPr="000D63F3" w:rsidRDefault="00AB4560" w:rsidP="003925DF">
            <w:pPr>
              <w:spacing w:after="0"/>
              <w:jc w:val="both"/>
              <w:rPr>
                <w:rFonts w:asciiTheme="minorHAnsi" w:hAnsiTheme="minorHAnsi" w:cstheme="minorHAnsi"/>
                <w:sz w:val="18"/>
                <w:szCs w:val="18"/>
                <w:lang w:val="en-US" w:eastAsia="it-IT"/>
              </w:rPr>
            </w:pPr>
            <w:r w:rsidRPr="000D63F3">
              <w:rPr>
                <w:rFonts w:asciiTheme="minorHAnsi" w:hAnsiTheme="minorHAnsi" w:cstheme="minorHAnsi"/>
                <w:sz w:val="18"/>
                <w:szCs w:val="18"/>
                <w:lang w:val="en-US" w:eastAsia="it-IT"/>
              </w:rPr>
              <w:t>Sculpin</w:t>
            </w:r>
          </w:p>
          <w:p w:rsidR="00556793" w:rsidRPr="000D63F3" w:rsidRDefault="00556793">
            <w:pPr>
              <w:spacing w:after="0"/>
              <w:jc w:val="both"/>
              <w:rPr>
                <w:rFonts w:asciiTheme="minorHAnsi" w:hAnsiTheme="minorHAnsi" w:cstheme="minorHAnsi"/>
                <w:sz w:val="18"/>
                <w:szCs w:val="18"/>
                <w:lang w:val="en-US" w:eastAsia="it-IT"/>
              </w:rPr>
            </w:pPr>
            <w:r w:rsidRPr="000D63F3">
              <w:rPr>
                <w:rFonts w:asciiTheme="minorHAnsi" w:hAnsiTheme="minorHAnsi" w:cstheme="minorHAnsi"/>
                <w:noProof/>
                <w:sz w:val="18"/>
                <w:szCs w:val="18"/>
                <w:lang w:eastAsia="fr-FR"/>
              </w:rPr>
              <w:drawing>
                <wp:inline distT="0" distB="0" distL="0" distR="0">
                  <wp:extent cx="752227" cy="359847"/>
                  <wp:effectExtent l="19050" t="0" r="0" b="0"/>
                  <wp:docPr id="30" name="il_fi" descr="http://www.merriam-webster.com/art/dict/thumb/sculp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erriam-webster.com/art/dict/thumb/sculpin.gif"/>
                          <pic:cNvPicPr>
                            <a:picLocks noChangeAspect="1" noChangeArrowheads="1"/>
                          </pic:cNvPicPr>
                        </pic:nvPicPr>
                        <pic:blipFill>
                          <a:blip r:embed="rId43" cstate="print"/>
                          <a:srcRect/>
                          <a:stretch>
                            <a:fillRect/>
                          </a:stretch>
                        </pic:blipFill>
                        <pic:spPr bwMode="auto">
                          <a:xfrm>
                            <a:off x="0" y="0"/>
                            <a:ext cx="752904" cy="360171"/>
                          </a:xfrm>
                          <a:prstGeom prst="rect">
                            <a:avLst/>
                          </a:prstGeom>
                          <a:noFill/>
                          <a:ln w="9525">
                            <a:noFill/>
                            <a:miter lim="800000"/>
                            <a:headEnd/>
                            <a:tailEnd/>
                          </a:ln>
                        </pic:spPr>
                      </pic:pic>
                    </a:graphicData>
                  </a:graphic>
                </wp:inline>
              </w:drawing>
            </w:r>
          </w:p>
        </w:tc>
        <w:tc>
          <w:tcPr>
            <w:tcW w:w="323" w:type="dxa"/>
          </w:tcPr>
          <w:p w:rsidR="003925DF" w:rsidRPr="000D63F3" w:rsidRDefault="00AB4560" w:rsidP="003925DF">
            <w:pPr>
              <w:spacing w:after="0"/>
              <w:jc w:val="both"/>
              <w:rPr>
                <w:rFonts w:asciiTheme="minorHAnsi" w:hAnsiTheme="minorHAnsi" w:cstheme="minorHAnsi"/>
                <w:sz w:val="18"/>
                <w:szCs w:val="18"/>
                <w:lang w:val="en-US" w:eastAsia="it-IT"/>
              </w:rPr>
            </w:pPr>
            <w:r w:rsidRPr="000D63F3">
              <w:rPr>
                <w:rFonts w:asciiTheme="minorHAnsi" w:hAnsiTheme="minorHAnsi" w:cstheme="minorHAnsi"/>
                <w:sz w:val="18"/>
                <w:szCs w:val="18"/>
                <w:lang w:val="en-US" w:eastAsia="it-IT"/>
              </w:rPr>
              <w:t>Smelt</w:t>
            </w:r>
          </w:p>
          <w:p w:rsidR="003925DF" w:rsidRPr="000D63F3" w:rsidRDefault="00556793" w:rsidP="003925DF">
            <w:pPr>
              <w:spacing w:after="0"/>
              <w:jc w:val="both"/>
              <w:rPr>
                <w:rFonts w:asciiTheme="minorHAnsi" w:hAnsiTheme="minorHAnsi" w:cstheme="minorHAnsi"/>
                <w:sz w:val="18"/>
                <w:szCs w:val="18"/>
                <w:lang w:val="en-US" w:eastAsia="it-IT"/>
              </w:rPr>
            </w:pPr>
            <w:r w:rsidRPr="000D63F3">
              <w:rPr>
                <w:rFonts w:asciiTheme="minorHAnsi" w:hAnsiTheme="minorHAnsi" w:cstheme="minorHAnsi"/>
                <w:noProof/>
                <w:sz w:val="18"/>
                <w:szCs w:val="18"/>
                <w:lang w:eastAsia="fr-FR"/>
              </w:rPr>
              <w:drawing>
                <wp:inline distT="0" distB="0" distL="0" distR="0">
                  <wp:extent cx="704519" cy="529569"/>
                  <wp:effectExtent l="19050" t="0" r="331" b="0"/>
                  <wp:docPr id="67" name="Image 15" descr="https://encrypted-tbn3.gstatic.com/images?q=tbn:ANd9GcT2fRu5Z8SBhPqBHDoeHqRQWcYxHfS9Ou3iCYyjm8FtH1t-ullE9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ncrypted-tbn3.gstatic.com/images?q=tbn:ANd9GcT2fRu5Z8SBhPqBHDoeHqRQWcYxHfS9Ou3iCYyjm8FtH1t-ullE9g"/>
                          <pic:cNvPicPr>
                            <a:picLocks noChangeAspect="1" noChangeArrowheads="1"/>
                          </pic:cNvPicPr>
                        </pic:nvPicPr>
                        <pic:blipFill>
                          <a:blip r:embed="rId44" cstate="print"/>
                          <a:srcRect/>
                          <a:stretch>
                            <a:fillRect/>
                          </a:stretch>
                        </pic:blipFill>
                        <pic:spPr bwMode="auto">
                          <a:xfrm>
                            <a:off x="0" y="0"/>
                            <a:ext cx="705916" cy="530619"/>
                          </a:xfrm>
                          <a:prstGeom prst="rect">
                            <a:avLst/>
                          </a:prstGeom>
                          <a:noFill/>
                          <a:ln w="9525">
                            <a:noFill/>
                            <a:miter lim="800000"/>
                            <a:headEnd/>
                            <a:tailEnd/>
                          </a:ln>
                        </pic:spPr>
                      </pic:pic>
                    </a:graphicData>
                  </a:graphic>
                </wp:inline>
              </w:drawing>
            </w:r>
          </w:p>
        </w:tc>
      </w:tr>
      <w:tr w:rsidR="003925DF" w:rsidRPr="000D63F3" w:rsidTr="003925DF">
        <w:tc>
          <w:tcPr>
            <w:tcW w:w="2058" w:type="dxa"/>
          </w:tcPr>
          <w:p w:rsidR="00556793" w:rsidRPr="000D63F3" w:rsidRDefault="00AB4560">
            <w:pPr>
              <w:spacing w:after="0"/>
              <w:jc w:val="both"/>
              <w:rPr>
                <w:rFonts w:asciiTheme="minorHAnsi" w:hAnsiTheme="minorHAnsi" w:cstheme="minorHAnsi"/>
                <w:sz w:val="18"/>
                <w:szCs w:val="18"/>
                <w:lang w:val="en-US" w:eastAsia="it-IT"/>
              </w:rPr>
            </w:pPr>
            <w:r w:rsidRPr="000D63F3">
              <w:rPr>
                <w:rFonts w:asciiTheme="minorHAnsi" w:hAnsiTheme="minorHAnsi" w:cstheme="minorHAnsi"/>
                <w:sz w:val="18"/>
                <w:szCs w:val="18"/>
                <w:lang w:val="en-US" w:eastAsia="it-IT"/>
              </w:rPr>
              <w:t>Sculpin</w:t>
            </w:r>
          </w:p>
          <w:p w:rsidR="00556793" w:rsidRPr="000D63F3" w:rsidRDefault="00556793">
            <w:pPr>
              <w:spacing w:after="0"/>
              <w:jc w:val="both"/>
              <w:rPr>
                <w:rFonts w:asciiTheme="minorHAnsi" w:hAnsiTheme="minorHAnsi" w:cstheme="minorHAnsi"/>
                <w:sz w:val="18"/>
                <w:szCs w:val="18"/>
                <w:lang w:val="en-US" w:eastAsia="it-IT"/>
              </w:rPr>
            </w:pPr>
            <w:r w:rsidRPr="000D63F3">
              <w:rPr>
                <w:noProof/>
                <w:sz w:val="18"/>
                <w:szCs w:val="18"/>
                <w:lang w:eastAsia="fr-FR"/>
              </w:rPr>
              <w:drawing>
                <wp:inline distT="0" distB="0" distL="0" distR="0">
                  <wp:extent cx="1149792" cy="550033"/>
                  <wp:effectExtent l="19050" t="0" r="0" b="0"/>
                  <wp:docPr id="31" name="il_fi" descr="http://www.merriam-webster.com/art/dict/thumb/sculp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erriam-webster.com/art/dict/thumb/sculpin.gif"/>
                          <pic:cNvPicPr>
                            <a:picLocks noChangeAspect="1" noChangeArrowheads="1"/>
                          </pic:cNvPicPr>
                        </pic:nvPicPr>
                        <pic:blipFill>
                          <a:blip r:embed="rId43" cstate="print"/>
                          <a:srcRect/>
                          <a:stretch>
                            <a:fillRect/>
                          </a:stretch>
                        </pic:blipFill>
                        <pic:spPr bwMode="auto">
                          <a:xfrm>
                            <a:off x="0" y="0"/>
                            <a:ext cx="1150827" cy="550528"/>
                          </a:xfrm>
                          <a:prstGeom prst="rect">
                            <a:avLst/>
                          </a:prstGeom>
                          <a:noFill/>
                          <a:ln w="9525">
                            <a:noFill/>
                            <a:miter lim="800000"/>
                            <a:headEnd/>
                            <a:tailEnd/>
                          </a:ln>
                        </pic:spPr>
                      </pic:pic>
                    </a:graphicData>
                  </a:graphic>
                </wp:inline>
              </w:drawing>
            </w:r>
          </w:p>
        </w:tc>
        <w:tc>
          <w:tcPr>
            <w:tcW w:w="1576" w:type="dxa"/>
          </w:tcPr>
          <w:p w:rsidR="00556793" w:rsidRPr="000D63F3" w:rsidRDefault="00556793">
            <w:pPr>
              <w:spacing w:after="0"/>
              <w:jc w:val="center"/>
              <w:rPr>
                <w:rFonts w:asciiTheme="minorHAnsi" w:hAnsiTheme="minorHAnsi" w:cstheme="minorHAnsi"/>
                <w:sz w:val="18"/>
                <w:szCs w:val="18"/>
                <w:lang w:val="en-US" w:eastAsia="it-IT"/>
              </w:rPr>
            </w:pPr>
          </w:p>
          <w:p w:rsidR="00556793" w:rsidRPr="000D63F3" w:rsidRDefault="00556793">
            <w:pPr>
              <w:spacing w:after="0"/>
              <w:jc w:val="center"/>
              <w:rPr>
                <w:rFonts w:asciiTheme="minorHAnsi" w:hAnsiTheme="minorHAnsi" w:cstheme="minorHAnsi"/>
                <w:sz w:val="18"/>
                <w:szCs w:val="18"/>
                <w:lang w:val="en-US" w:eastAsia="it-IT"/>
              </w:rPr>
            </w:pPr>
          </w:p>
          <w:p w:rsidR="00556793" w:rsidRPr="000D63F3" w:rsidRDefault="00AB4560">
            <w:pPr>
              <w:spacing w:after="0"/>
              <w:jc w:val="center"/>
              <w:rPr>
                <w:rFonts w:asciiTheme="minorHAnsi" w:hAnsiTheme="minorHAnsi" w:cstheme="minorHAnsi"/>
                <w:sz w:val="18"/>
                <w:szCs w:val="18"/>
                <w:lang w:val="en-US" w:eastAsia="it-IT"/>
              </w:rPr>
            </w:pPr>
            <w:r w:rsidRPr="000D63F3">
              <w:rPr>
                <w:rFonts w:asciiTheme="minorHAnsi" w:hAnsiTheme="minorHAnsi" w:cstheme="minorHAnsi"/>
                <w:sz w:val="18"/>
                <w:szCs w:val="18"/>
                <w:lang w:val="en-US" w:eastAsia="it-IT"/>
              </w:rPr>
              <w:t>0.18</w:t>
            </w:r>
          </w:p>
        </w:tc>
        <w:tc>
          <w:tcPr>
            <w:tcW w:w="1436" w:type="dxa"/>
          </w:tcPr>
          <w:p w:rsidR="00556793" w:rsidRPr="000D63F3" w:rsidRDefault="00556793">
            <w:pPr>
              <w:spacing w:after="0"/>
              <w:jc w:val="center"/>
              <w:rPr>
                <w:rFonts w:asciiTheme="minorHAnsi" w:hAnsiTheme="minorHAnsi" w:cstheme="minorHAnsi"/>
                <w:sz w:val="18"/>
                <w:szCs w:val="18"/>
                <w:lang w:val="en-US" w:eastAsia="it-IT"/>
              </w:rPr>
            </w:pPr>
          </w:p>
          <w:p w:rsidR="00556793" w:rsidRPr="000D63F3" w:rsidRDefault="00556793">
            <w:pPr>
              <w:spacing w:after="0"/>
              <w:jc w:val="center"/>
              <w:rPr>
                <w:rFonts w:asciiTheme="minorHAnsi" w:hAnsiTheme="minorHAnsi" w:cstheme="minorHAnsi"/>
                <w:sz w:val="18"/>
                <w:szCs w:val="18"/>
                <w:lang w:val="en-US" w:eastAsia="it-IT"/>
              </w:rPr>
            </w:pPr>
          </w:p>
          <w:p w:rsidR="00556793" w:rsidRPr="000D63F3" w:rsidRDefault="00AB4560">
            <w:pPr>
              <w:spacing w:after="0"/>
              <w:jc w:val="center"/>
              <w:rPr>
                <w:rFonts w:asciiTheme="minorHAnsi" w:hAnsiTheme="minorHAnsi" w:cstheme="minorHAnsi"/>
                <w:sz w:val="18"/>
                <w:szCs w:val="18"/>
                <w:lang w:val="en-US" w:eastAsia="it-IT"/>
              </w:rPr>
            </w:pPr>
            <w:r w:rsidRPr="000D63F3">
              <w:rPr>
                <w:rFonts w:asciiTheme="minorHAnsi" w:hAnsiTheme="minorHAnsi" w:cstheme="minorHAnsi"/>
                <w:sz w:val="18"/>
                <w:szCs w:val="18"/>
                <w:lang w:val="en-US" w:eastAsia="it-IT"/>
              </w:rPr>
              <w:t>0.82</w:t>
            </w:r>
          </w:p>
        </w:tc>
        <w:tc>
          <w:tcPr>
            <w:tcW w:w="1836" w:type="dxa"/>
          </w:tcPr>
          <w:p w:rsidR="00556793" w:rsidRPr="000D63F3" w:rsidRDefault="00556793">
            <w:pPr>
              <w:spacing w:after="0"/>
              <w:jc w:val="both"/>
              <w:rPr>
                <w:rFonts w:asciiTheme="minorHAnsi" w:hAnsiTheme="minorHAnsi" w:cstheme="minorHAnsi"/>
                <w:sz w:val="18"/>
                <w:szCs w:val="18"/>
                <w:lang w:val="en-US" w:eastAsia="it-IT"/>
              </w:rPr>
            </w:pPr>
          </w:p>
        </w:tc>
        <w:tc>
          <w:tcPr>
            <w:tcW w:w="2057" w:type="dxa"/>
          </w:tcPr>
          <w:p w:rsidR="00556793" w:rsidRPr="000D63F3" w:rsidRDefault="00556793">
            <w:pPr>
              <w:spacing w:after="0"/>
              <w:jc w:val="both"/>
              <w:rPr>
                <w:rFonts w:asciiTheme="minorHAnsi" w:hAnsiTheme="minorHAnsi" w:cstheme="minorHAnsi"/>
                <w:sz w:val="18"/>
                <w:szCs w:val="18"/>
                <w:lang w:val="en-US" w:eastAsia="it-IT"/>
              </w:rPr>
            </w:pPr>
          </w:p>
        </w:tc>
        <w:tc>
          <w:tcPr>
            <w:tcW w:w="323" w:type="dxa"/>
          </w:tcPr>
          <w:p w:rsidR="003925DF" w:rsidRPr="000D63F3" w:rsidRDefault="003925DF" w:rsidP="000B76A0">
            <w:pPr>
              <w:spacing w:after="0"/>
              <w:jc w:val="both"/>
              <w:rPr>
                <w:rFonts w:asciiTheme="minorHAnsi" w:hAnsiTheme="minorHAnsi" w:cstheme="minorHAnsi"/>
                <w:sz w:val="18"/>
                <w:szCs w:val="18"/>
                <w:lang w:val="en-US" w:eastAsia="it-IT"/>
              </w:rPr>
            </w:pPr>
          </w:p>
        </w:tc>
      </w:tr>
      <w:tr w:rsidR="003925DF" w:rsidRPr="000D63F3" w:rsidTr="003925DF">
        <w:tc>
          <w:tcPr>
            <w:tcW w:w="2058" w:type="dxa"/>
          </w:tcPr>
          <w:p w:rsidR="003925DF" w:rsidRPr="000D63F3" w:rsidRDefault="00AB4560" w:rsidP="000B76A0">
            <w:pPr>
              <w:spacing w:after="0"/>
              <w:jc w:val="both"/>
              <w:rPr>
                <w:rFonts w:asciiTheme="minorHAnsi" w:hAnsiTheme="minorHAnsi" w:cstheme="minorHAnsi"/>
                <w:sz w:val="18"/>
                <w:szCs w:val="18"/>
                <w:lang w:val="en-US" w:eastAsia="it-IT"/>
              </w:rPr>
            </w:pPr>
            <w:r w:rsidRPr="000D63F3">
              <w:rPr>
                <w:rFonts w:asciiTheme="minorHAnsi" w:hAnsiTheme="minorHAnsi" w:cstheme="minorHAnsi"/>
                <w:sz w:val="18"/>
                <w:szCs w:val="18"/>
                <w:lang w:val="en-US" w:eastAsia="it-IT"/>
              </w:rPr>
              <w:t>Alewife</w:t>
            </w:r>
          </w:p>
          <w:p w:rsidR="003925DF" w:rsidRPr="000D63F3" w:rsidRDefault="00556793" w:rsidP="000B76A0">
            <w:pPr>
              <w:spacing w:after="0"/>
              <w:jc w:val="both"/>
              <w:rPr>
                <w:rFonts w:asciiTheme="minorHAnsi" w:hAnsiTheme="minorHAnsi" w:cstheme="minorHAnsi"/>
                <w:sz w:val="18"/>
                <w:szCs w:val="18"/>
                <w:lang w:val="en-US" w:eastAsia="it-IT"/>
              </w:rPr>
            </w:pPr>
            <w:r w:rsidRPr="000D63F3">
              <w:rPr>
                <w:noProof/>
                <w:sz w:val="18"/>
                <w:szCs w:val="18"/>
                <w:lang w:eastAsia="fr-FR"/>
              </w:rPr>
              <w:drawing>
                <wp:inline distT="0" distB="0" distL="0" distR="0">
                  <wp:extent cx="1001864" cy="666774"/>
                  <wp:effectExtent l="19050" t="0" r="7786" b="0"/>
                  <wp:docPr id="64" name="Image 12" descr="https://encrypted-tbn3.gstatic.com/images?q=tbn:ANd9GcSXJp8SjDr678eiXy7AGAfRLuQitEVJvBEe4UfEWGK59PAR6S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ncrypted-tbn3.gstatic.com/images?q=tbn:ANd9GcSXJp8SjDr678eiXy7AGAfRLuQitEVJvBEe4UfEWGK59PAR6SIv"/>
                          <pic:cNvPicPr>
                            <a:picLocks noChangeAspect="1" noChangeArrowheads="1"/>
                          </pic:cNvPicPr>
                        </pic:nvPicPr>
                        <pic:blipFill>
                          <a:blip r:embed="rId42" cstate="print"/>
                          <a:srcRect/>
                          <a:stretch>
                            <a:fillRect/>
                          </a:stretch>
                        </pic:blipFill>
                        <pic:spPr bwMode="auto">
                          <a:xfrm>
                            <a:off x="0" y="0"/>
                            <a:ext cx="1003155" cy="667633"/>
                          </a:xfrm>
                          <a:prstGeom prst="rect">
                            <a:avLst/>
                          </a:prstGeom>
                          <a:noFill/>
                          <a:ln w="9525">
                            <a:noFill/>
                            <a:miter lim="800000"/>
                            <a:headEnd/>
                            <a:tailEnd/>
                          </a:ln>
                        </pic:spPr>
                      </pic:pic>
                    </a:graphicData>
                  </a:graphic>
                </wp:inline>
              </w:drawing>
            </w:r>
          </w:p>
        </w:tc>
        <w:tc>
          <w:tcPr>
            <w:tcW w:w="1576" w:type="dxa"/>
          </w:tcPr>
          <w:p w:rsidR="003925DF" w:rsidRPr="000D63F3" w:rsidRDefault="003925DF" w:rsidP="000B76A0">
            <w:pPr>
              <w:spacing w:after="0"/>
              <w:jc w:val="center"/>
              <w:rPr>
                <w:rFonts w:asciiTheme="minorHAnsi" w:hAnsiTheme="minorHAnsi" w:cstheme="minorHAnsi"/>
                <w:sz w:val="18"/>
                <w:szCs w:val="18"/>
                <w:lang w:val="en-US" w:eastAsia="it-IT"/>
              </w:rPr>
            </w:pPr>
          </w:p>
          <w:p w:rsidR="003925DF" w:rsidRPr="000D63F3" w:rsidRDefault="003925DF" w:rsidP="000B76A0">
            <w:pPr>
              <w:spacing w:after="0"/>
              <w:jc w:val="center"/>
              <w:rPr>
                <w:rFonts w:asciiTheme="minorHAnsi" w:hAnsiTheme="minorHAnsi" w:cstheme="minorHAnsi"/>
                <w:sz w:val="18"/>
                <w:szCs w:val="18"/>
                <w:lang w:val="en-US" w:eastAsia="it-IT"/>
              </w:rPr>
            </w:pPr>
          </w:p>
          <w:p w:rsidR="003925DF" w:rsidRPr="000D63F3" w:rsidRDefault="00AB4560" w:rsidP="000B76A0">
            <w:pPr>
              <w:spacing w:after="0"/>
              <w:jc w:val="center"/>
              <w:rPr>
                <w:rFonts w:asciiTheme="minorHAnsi" w:hAnsiTheme="minorHAnsi" w:cstheme="minorHAnsi"/>
                <w:sz w:val="18"/>
                <w:szCs w:val="18"/>
                <w:lang w:val="en-US" w:eastAsia="it-IT"/>
              </w:rPr>
            </w:pPr>
            <w:r w:rsidRPr="000D63F3">
              <w:rPr>
                <w:rFonts w:asciiTheme="minorHAnsi" w:hAnsiTheme="minorHAnsi" w:cstheme="minorHAnsi"/>
                <w:sz w:val="18"/>
                <w:szCs w:val="18"/>
                <w:lang w:val="en-US" w:eastAsia="it-IT"/>
              </w:rPr>
              <w:t>0.60</w:t>
            </w:r>
          </w:p>
        </w:tc>
        <w:tc>
          <w:tcPr>
            <w:tcW w:w="1436" w:type="dxa"/>
          </w:tcPr>
          <w:p w:rsidR="003925DF" w:rsidRPr="000D63F3" w:rsidRDefault="003925DF" w:rsidP="000B76A0">
            <w:pPr>
              <w:spacing w:after="0"/>
              <w:jc w:val="center"/>
              <w:rPr>
                <w:rFonts w:asciiTheme="minorHAnsi" w:hAnsiTheme="minorHAnsi" w:cstheme="minorHAnsi"/>
                <w:sz w:val="18"/>
                <w:szCs w:val="18"/>
                <w:lang w:val="en-US" w:eastAsia="it-IT"/>
              </w:rPr>
            </w:pPr>
          </w:p>
          <w:p w:rsidR="003925DF" w:rsidRPr="000D63F3" w:rsidRDefault="003925DF" w:rsidP="000B76A0">
            <w:pPr>
              <w:spacing w:after="0"/>
              <w:jc w:val="center"/>
              <w:rPr>
                <w:rFonts w:asciiTheme="minorHAnsi" w:hAnsiTheme="minorHAnsi" w:cstheme="minorHAnsi"/>
                <w:sz w:val="18"/>
                <w:szCs w:val="18"/>
                <w:lang w:val="en-US" w:eastAsia="it-IT"/>
              </w:rPr>
            </w:pPr>
          </w:p>
          <w:p w:rsidR="003925DF" w:rsidRPr="000D63F3" w:rsidRDefault="00AB4560" w:rsidP="000B76A0">
            <w:pPr>
              <w:spacing w:after="0"/>
              <w:jc w:val="center"/>
              <w:rPr>
                <w:rFonts w:asciiTheme="minorHAnsi" w:hAnsiTheme="minorHAnsi" w:cstheme="minorHAnsi"/>
                <w:sz w:val="18"/>
                <w:szCs w:val="18"/>
                <w:lang w:val="en-US" w:eastAsia="it-IT"/>
              </w:rPr>
            </w:pPr>
            <w:r w:rsidRPr="000D63F3">
              <w:rPr>
                <w:rFonts w:asciiTheme="minorHAnsi" w:hAnsiTheme="minorHAnsi" w:cstheme="minorHAnsi"/>
                <w:sz w:val="18"/>
                <w:szCs w:val="18"/>
                <w:lang w:val="en-US" w:eastAsia="it-IT"/>
              </w:rPr>
              <w:t>0.40</w:t>
            </w:r>
          </w:p>
        </w:tc>
        <w:tc>
          <w:tcPr>
            <w:tcW w:w="1836" w:type="dxa"/>
          </w:tcPr>
          <w:p w:rsidR="003925DF" w:rsidRPr="000D63F3" w:rsidRDefault="003925DF" w:rsidP="000B76A0">
            <w:pPr>
              <w:spacing w:after="0"/>
              <w:jc w:val="both"/>
              <w:rPr>
                <w:rFonts w:asciiTheme="minorHAnsi" w:hAnsiTheme="minorHAnsi" w:cstheme="minorHAnsi"/>
                <w:sz w:val="18"/>
                <w:szCs w:val="18"/>
                <w:lang w:val="en-US" w:eastAsia="it-IT"/>
              </w:rPr>
            </w:pPr>
          </w:p>
        </w:tc>
        <w:tc>
          <w:tcPr>
            <w:tcW w:w="2057" w:type="dxa"/>
          </w:tcPr>
          <w:p w:rsidR="003925DF" w:rsidRPr="000D63F3" w:rsidRDefault="003925DF" w:rsidP="000B76A0">
            <w:pPr>
              <w:spacing w:after="0"/>
              <w:jc w:val="both"/>
              <w:rPr>
                <w:rFonts w:asciiTheme="minorHAnsi" w:hAnsiTheme="minorHAnsi" w:cstheme="minorHAnsi"/>
                <w:sz w:val="18"/>
                <w:szCs w:val="18"/>
                <w:lang w:val="en-US" w:eastAsia="it-IT"/>
              </w:rPr>
            </w:pPr>
          </w:p>
        </w:tc>
        <w:tc>
          <w:tcPr>
            <w:tcW w:w="323" w:type="dxa"/>
          </w:tcPr>
          <w:p w:rsidR="003925DF" w:rsidRPr="000D63F3" w:rsidRDefault="003925DF" w:rsidP="000B76A0">
            <w:pPr>
              <w:spacing w:after="0"/>
              <w:jc w:val="both"/>
              <w:rPr>
                <w:rFonts w:asciiTheme="minorHAnsi" w:hAnsiTheme="minorHAnsi" w:cstheme="minorHAnsi"/>
                <w:sz w:val="18"/>
                <w:szCs w:val="18"/>
                <w:lang w:val="en-US" w:eastAsia="it-IT"/>
              </w:rPr>
            </w:pPr>
          </w:p>
        </w:tc>
      </w:tr>
      <w:tr w:rsidR="003925DF" w:rsidRPr="000D63F3" w:rsidTr="003925DF">
        <w:tc>
          <w:tcPr>
            <w:tcW w:w="2058" w:type="dxa"/>
          </w:tcPr>
          <w:p w:rsidR="003925DF" w:rsidRPr="000D63F3" w:rsidRDefault="00AB4560" w:rsidP="000B76A0">
            <w:pPr>
              <w:spacing w:after="0"/>
              <w:jc w:val="both"/>
              <w:rPr>
                <w:rFonts w:asciiTheme="minorHAnsi" w:hAnsiTheme="minorHAnsi" w:cstheme="minorHAnsi"/>
                <w:sz w:val="18"/>
                <w:szCs w:val="18"/>
                <w:lang w:val="en-US" w:eastAsia="it-IT"/>
              </w:rPr>
            </w:pPr>
            <w:r w:rsidRPr="000D63F3">
              <w:rPr>
                <w:rFonts w:asciiTheme="minorHAnsi" w:hAnsiTheme="minorHAnsi" w:cstheme="minorHAnsi"/>
                <w:sz w:val="18"/>
                <w:szCs w:val="18"/>
                <w:lang w:val="en-US" w:eastAsia="it-IT"/>
              </w:rPr>
              <w:t>Smelt</w:t>
            </w:r>
          </w:p>
          <w:p w:rsidR="003925DF" w:rsidRPr="000D63F3" w:rsidRDefault="00556793" w:rsidP="000B76A0">
            <w:pPr>
              <w:spacing w:after="0"/>
              <w:jc w:val="both"/>
              <w:rPr>
                <w:rFonts w:asciiTheme="minorHAnsi" w:hAnsiTheme="minorHAnsi" w:cstheme="minorHAnsi"/>
                <w:sz w:val="18"/>
                <w:szCs w:val="18"/>
                <w:lang w:val="en-US" w:eastAsia="it-IT"/>
              </w:rPr>
            </w:pPr>
            <w:r w:rsidRPr="000D63F3">
              <w:rPr>
                <w:noProof/>
                <w:sz w:val="18"/>
                <w:szCs w:val="18"/>
                <w:lang w:eastAsia="fr-FR"/>
              </w:rPr>
              <w:drawing>
                <wp:inline distT="0" distB="0" distL="0" distR="0">
                  <wp:extent cx="991397" cy="745208"/>
                  <wp:effectExtent l="19050" t="0" r="0" b="0"/>
                  <wp:docPr id="65" name="Image 15" descr="https://encrypted-tbn3.gstatic.com/images?q=tbn:ANd9GcT2fRu5Z8SBhPqBHDoeHqRQWcYxHfS9Ou3iCYyjm8FtH1t-ullE9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ncrypted-tbn3.gstatic.com/images?q=tbn:ANd9GcT2fRu5Z8SBhPqBHDoeHqRQWcYxHfS9Ou3iCYyjm8FtH1t-ullE9g"/>
                          <pic:cNvPicPr>
                            <a:picLocks noChangeAspect="1" noChangeArrowheads="1"/>
                          </pic:cNvPicPr>
                        </pic:nvPicPr>
                        <pic:blipFill>
                          <a:blip r:embed="rId44" cstate="print"/>
                          <a:srcRect/>
                          <a:stretch>
                            <a:fillRect/>
                          </a:stretch>
                        </pic:blipFill>
                        <pic:spPr bwMode="auto">
                          <a:xfrm>
                            <a:off x="0" y="0"/>
                            <a:ext cx="992731" cy="746211"/>
                          </a:xfrm>
                          <a:prstGeom prst="rect">
                            <a:avLst/>
                          </a:prstGeom>
                          <a:noFill/>
                          <a:ln w="9525">
                            <a:noFill/>
                            <a:miter lim="800000"/>
                            <a:headEnd/>
                            <a:tailEnd/>
                          </a:ln>
                        </pic:spPr>
                      </pic:pic>
                    </a:graphicData>
                  </a:graphic>
                </wp:inline>
              </w:drawing>
            </w:r>
          </w:p>
        </w:tc>
        <w:tc>
          <w:tcPr>
            <w:tcW w:w="1576" w:type="dxa"/>
          </w:tcPr>
          <w:p w:rsidR="003925DF" w:rsidRPr="000D63F3" w:rsidRDefault="003925DF" w:rsidP="000B76A0">
            <w:pPr>
              <w:spacing w:after="0"/>
              <w:jc w:val="center"/>
              <w:rPr>
                <w:rFonts w:asciiTheme="minorHAnsi" w:hAnsiTheme="minorHAnsi" w:cstheme="minorHAnsi"/>
                <w:sz w:val="18"/>
                <w:szCs w:val="18"/>
                <w:lang w:val="en-US" w:eastAsia="it-IT"/>
              </w:rPr>
            </w:pPr>
          </w:p>
          <w:p w:rsidR="003925DF" w:rsidRPr="000D63F3" w:rsidRDefault="003925DF" w:rsidP="000B76A0">
            <w:pPr>
              <w:spacing w:after="0"/>
              <w:jc w:val="center"/>
              <w:rPr>
                <w:rFonts w:asciiTheme="minorHAnsi" w:hAnsiTheme="minorHAnsi" w:cstheme="minorHAnsi"/>
                <w:sz w:val="18"/>
                <w:szCs w:val="18"/>
                <w:lang w:val="en-US" w:eastAsia="it-IT"/>
              </w:rPr>
            </w:pPr>
          </w:p>
          <w:p w:rsidR="003925DF" w:rsidRPr="000D63F3" w:rsidRDefault="00AB4560" w:rsidP="000B76A0">
            <w:pPr>
              <w:spacing w:after="0"/>
              <w:jc w:val="center"/>
              <w:rPr>
                <w:rFonts w:asciiTheme="minorHAnsi" w:hAnsiTheme="minorHAnsi" w:cstheme="minorHAnsi"/>
                <w:sz w:val="18"/>
                <w:szCs w:val="18"/>
                <w:lang w:val="en-US" w:eastAsia="it-IT"/>
              </w:rPr>
            </w:pPr>
            <w:r w:rsidRPr="000D63F3">
              <w:rPr>
                <w:rFonts w:asciiTheme="minorHAnsi" w:hAnsiTheme="minorHAnsi" w:cstheme="minorHAnsi"/>
                <w:sz w:val="18"/>
                <w:szCs w:val="18"/>
                <w:lang w:val="en-US" w:eastAsia="it-IT"/>
              </w:rPr>
              <w:t>0.54</w:t>
            </w:r>
          </w:p>
        </w:tc>
        <w:tc>
          <w:tcPr>
            <w:tcW w:w="1436" w:type="dxa"/>
          </w:tcPr>
          <w:p w:rsidR="003925DF" w:rsidRPr="000D63F3" w:rsidRDefault="003925DF" w:rsidP="000B76A0">
            <w:pPr>
              <w:spacing w:after="0"/>
              <w:jc w:val="center"/>
              <w:rPr>
                <w:rFonts w:asciiTheme="minorHAnsi" w:hAnsiTheme="minorHAnsi" w:cstheme="minorHAnsi"/>
                <w:sz w:val="18"/>
                <w:szCs w:val="18"/>
                <w:lang w:val="en-US" w:eastAsia="it-IT"/>
              </w:rPr>
            </w:pPr>
          </w:p>
          <w:p w:rsidR="003925DF" w:rsidRPr="000D63F3" w:rsidRDefault="003925DF" w:rsidP="000B76A0">
            <w:pPr>
              <w:spacing w:after="0"/>
              <w:jc w:val="center"/>
              <w:rPr>
                <w:rFonts w:asciiTheme="minorHAnsi" w:hAnsiTheme="minorHAnsi" w:cstheme="minorHAnsi"/>
                <w:sz w:val="18"/>
                <w:szCs w:val="18"/>
                <w:lang w:val="en-US" w:eastAsia="it-IT"/>
              </w:rPr>
            </w:pPr>
          </w:p>
          <w:p w:rsidR="003925DF" w:rsidRPr="000D63F3" w:rsidRDefault="00AB4560" w:rsidP="000B76A0">
            <w:pPr>
              <w:spacing w:after="0"/>
              <w:jc w:val="center"/>
              <w:rPr>
                <w:rFonts w:asciiTheme="minorHAnsi" w:hAnsiTheme="minorHAnsi" w:cstheme="minorHAnsi"/>
                <w:sz w:val="18"/>
                <w:szCs w:val="18"/>
                <w:lang w:val="en-US" w:eastAsia="it-IT"/>
              </w:rPr>
            </w:pPr>
            <w:r w:rsidRPr="000D63F3">
              <w:rPr>
                <w:rFonts w:asciiTheme="minorHAnsi" w:hAnsiTheme="minorHAnsi" w:cstheme="minorHAnsi"/>
                <w:sz w:val="18"/>
                <w:szCs w:val="18"/>
                <w:lang w:val="en-US" w:eastAsia="it-IT"/>
              </w:rPr>
              <w:t>0.21</w:t>
            </w:r>
          </w:p>
        </w:tc>
        <w:tc>
          <w:tcPr>
            <w:tcW w:w="1836" w:type="dxa"/>
          </w:tcPr>
          <w:p w:rsidR="00556793" w:rsidRPr="000D63F3" w:rsidRDefault="00556793">
            <w:pPr>
              <w:spacing w:after="0"/>
              <w:jc w:val="center"/>
              <w:rPr>
                <w:rFonts w:asciiTheme="minorHAnsi" w:hAnsiTheme="minorHAnsi" w:cstheme="minorHAnsi"/>
                <w:sz w:val="18"/>
                <w:szCs w:val="18"/>
                <w:lang w:val="en-US" w:eastAsia="it-IT"/>
              </w:rPr>
            </w:pPr>
          </w:p>
          <w:p w:rsidR="00556793" w:rsidRPr="000D63F3" w:rsidRDefault="00556793">
            <w:pPr>
              <w:spacing w:after="0"/>
              <w:jc w:val="center"/>
              <w:rPr>
                <w:rFonts w:asciiTheme="minorHAnsi" w:hAnsiTheme="minorHAnsi" w:cstheme="minorHAnsi"/>
                <w:sz w:val="18"/>
                <w:szCs w:val="18"/>
                <w:lang w:val="en-US" w:eastAsia="it-IT"/>
              </w:rPr>
            </w:pPr>
          </w:p>
          <w:p w:rsidR="00556793" w:rsidRPr="000D63F3" w:rsidRDefault="00AB4560">
            <w:pPr>
              <w:spacing w:after="0"/>
              <w:jc w:val="center"/>
              <w:rPr>
                <w:rFonts w:asciiTheme="minorHAnsi" w:hAnsiTheme="minorHAnsi" w:cstheme="minorHAnsi"/>
                <w:sz w:val="18"/>
                <w:szCs w:val="18"/>
                <w:lang w:val="en-US" w:eastAsia="it-IT"/>
              </w:rPr>
            </w:pPr>
            <w:r w:rsidRPr="000D63F3">
              <w:rPr>
                <w:rFonts w:asciiTheme="minorHAnsi" w:hAnsiTheme="minorHAnsi" w:cstheme="minorHAnsi"/>
                <w:sz w:val="18"/>
                <w:szCs w:val="18"/>
                <w:lang w:val="en-US" w:eastAsia="it-IT"/>
              </w:rPr>
              <w:t>0.25</w:t>
            </w:r>
          </w:p>
        </w:tc>
        <w:tc>
          <w:tcPr>
            <w:tcW w:w="2057" w:type="dxa"/>
          </w:tcPr>
          <w:p w:rsidR="003925DF" w:rsidRPr="000D63F3" w:rsidRDefault="003925DF" w:rsidP="000B76A0">
            <w:pPr>
              <w:spacing w:after="0"/>
              <w:jc w:val="both"/>
              <w:rPr>
                <w:rFonts w:asciiTheme="minorHAnsi" w:hAnsiTheme="minorHAnsi" w:cstheme="minorHAnsi"/>
                <w:sz w:val="18"/>
                <w:szCs w:val="18"/>
                <w:lang w:val="en-US" w:eastAsia="it-IT"/>
              </w:rPr>
            </w:pPr>
          </w:p>
        </w:tc>
        <w:tc>
          <w:tcPr>
            <w:tcW w:w="323" w:type="dxa"/>
          </w:tcPr>
          <w:p w:rsidR="003925DF" w:rsidRPr="000D63F3" w:rsidRDefault="003925DF" w:rsidP="000B76A0">
            <w:pPr>
              <w:spacing w:after="0"/>
              <w:jc w:val="both"/>
              <w:rPr>
                <w:rFonts w:asciiTheme="minorHAnsi" w:hAnsiTheme="minorHAnsi" w:cstheme="minorHAnsi"/>
                <w:sz w:val="18"/>
                <w:szCs w:val="18"/>
                <w:lang w:val="en-US" w:eastAsia="it-IT"/>
              </w:rPr>
            </w:pPr>
          </w:p>
        </w:tc>
      </w:tr>
      <w:tr w:rsidR="003925DF" w:rsidRPr="000D63F3" w:rsidTr="003925DF">
        <w:tc>
          <w:tcPr>
            <w:tcW w:w="2058" w:type="dxa"/>
          </w:tcPr>
          <w:p w:rsidR="003925DF" w:rsidRPr="000D63F3" w:rsidRDefault="00AB4560" w:rsidP="000B76A0">
            <w:pPr>
              <w:spacing w:after="0"/>
              <w:jc w:val="both"/>
              <w:rPr>
                <w:rFonts w:asciiTheme="minorHAnsi" w:hAnsiTheme="minorHAnsi" w:cstheme="minorHAnsi"/>
                <w:sz w:val="18"/>
                <w:szCs w:val="18"/>
                <w:lang w:val="en-US" w:eastAsia="it-IT"/>
              </w:rPr>
            </w:pPr>
            <w:r w:rsidRPr="000D63F3">
              <w:rPr>
                <w:rFonts w:asciiTheme="minorHAnsi" w:hAnsiTheme="minorHAnsi" w:cstheme="minorHAnsi"/>
                <w:sz w:val="18"/>
                <w:szCs w:val="18"/>
                <w:lang w:val="en-US" w:eastAsia="it-IT"/>
              </w:rPr>
              <w:t>Salmonids</w:t>
            </w:r>
          </w:p>
          <w:p w:rsidR="003925DF" w:rsidRPr="000D63F3" w:rsidRDefault="00556793" w:rsidP="000B76A0">
            <w:pPr>
              <w:spacing w:after="0"/>
              <w:jc w:val="both"/>
              <w:rPr>
                <w:rFonts w:asciiTheme="minorHAnsi" w:hAnsiTheme="minorHAnsi" w:cstheme="minorHAnsi"/>
                <w:sz w:val="18"/>
                <w:szCs w:val="18"/>
                <w:lang w:val="en-US" w:eastAsia="it-IT"/>
              </w:rPr>
            </w:pPr>
            <w:r w:rsidRPr="000D63F3">
              <w:rPr>
                <w:noProof/>
                <w:sz w:val="18"/>
                <w:szCs w:val="18"/>
                <w:lang w:eastAsia="fr-FR"/>
              </w:rPr>
              <w:drawing>
                <wp:inline distT="0" distB="0" distL="0" distR="0">
                  <wp:extent cx="1122867" cy="771276"/>
                  <wp:effectExtent l="19050" t="0" r="1083" b="0"/>
                  <wp:docPr id="66" name="il_fi" descr="http://www.glerl.noaa.gov/seagrant/GLWL/Fish/salmonids/deadgroupnamesW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lerl.noaa.gov/seagrant/GLWL/Fish/salmonids/deadgroupnamesWI.jpg"/>
                          <pic:cNvPicPr>
                            <a:picLocks noChangeAspect="1" noChangeArrowheads="1"/>
                          </pic:cNvPicPr>
                        </pic:nvPicPr>
                        <pic:blipFill>
                          <a:blip r:embed="rId45" cstate="print"/>
                          <a:srcRect/>
                          <a:stretch>
                            <a:fillRect/>
                          </a:stretch>
                        </pic:blipFill>
                        <pic:spPr bwMode="auto">
                          <a:xfrm>
                            <a:off x="0" y="0"/>
                            <a:ext cx="1124747" cy="772567"/>
                          </a:xfrm>
                          <a:prstGeom prst="rect">
                            <a:avLst/>
                          </a:prstGeom>
                          <a:noFill/>
                          <a:ln w="9525">
                            <a:noFill/>
                            <a:miter lim="800000"/>
                            <a:headEnd/>
                            <a:tailEnd/>
                          </a:ln>
                        </pic:spPr>
                      </pic:pic>
                    </a:graphicData>
                  </a:graphic>
                </wp:inline>
              </w:drawing>
            </w:r>
          </w:p>
        </w:tc>
        <w:tc>
          <w:tcPr>
            <w:tcW w:w="1576" w:type="dxa"/>
          </w:tcPr>
          <w:p w:rsidR="003925DF" w:rsidRPr="000D63F3" w:rsidRDefault="003925DF" w:rsidP="000B76A0">
            <w:pPr>
              <w:spacing w:after="0"/>
              <w:jc w:val="center"/>
              <w:rPr>
                <w:rFonts w:asciiTheme="minorHAnsi" w:hAnsiTheme="minorHAnsi" w:cstheme="minorHAnsi"/>
                <w:sz w:val="18"/>
                <w:szCs w:val="18"/>
                <w:lang w:val="en-US" w:eastAsia="it-IT"/>
              </w:rPr>
            </w:pPr>
          </w:p>
        </w:tc>
        <w:tc>
          <w:tcPr>
            <w:tcW w:w="1436" w:type="dxa"/>
          </w:tcPr>
          <w:p w:rsidR="003925DF" w:rsidRPr="000D63F3" w:rsidRDefault="003925DF" w:rsidP="000B76A0">
            <w:pPr>
              <w:spacing w:after="0"/>
              <w:jc w:val="center"/>
              <w:rPr>
                <w:rFonts w:asciiTheme="minorHAnsi" w:hAnsiTheme="minorHAnsi" w:cstheme="minorHAnsi"/>
                <w:sz w:val="18"/>
                <w:szCs w:val="18"/>
                <w:lang w:val="en-US" w:eastAsia="it-IT"/>
              </w:rPr>
            </w:pPr>
          </w:p>
        </w:tc>
        <w:tc>
          <w:tcPr>
            <w:tcW w:w="1836" w:type="dxa"/>
          </w:tcPr>
          <w:p w:rsidR="00C65115" w:rsidRPr="000D63F3" w:rsidRDefault="00C65115" w:rsidP="003925DF">
            <w:pPr>
              <w:spacing w:after="0"/>
              <w:jc w:val="center"/>
              <w:rPr>
                <w:rFonts w:asciiTheme="minorHAnsi" w:hAnsiTheme="minorHAnsi" w:cstheme="minorHAnsi"/>
                <w:sz w:val="18"/>
                <w:szCs w:val="18"/>
                <w:lang w:val="en-US" w:eastAsia="it-IT"/>
              </w:rPr>
            </w:pPr>
          </w:p>
          <w:p w:rsidR="00C65115" w:rsidRPr="000D63F3" w:rsidRDefault="00C65115" w:rsidP="003925DF">
            <w:pPr>
              <w:spacing w:after="0"/>
              <w:jc w:val="center"/>
              <w:rPr>
                <w:rFonts w:asciiTheme="minorHAnsi" w:hAnsiTheme="minorHAnsi" w:cstheme="minorHAnsi"/>
                <w:sz w:val="18"/>
                <w:szCs w:val="18"/>
                <w:lang w:val="en-US" w:eastAsia="it-IT"/>
              </w:rPr>
            </w:pPr>
          </w:p>
          <w:p w:rsidR="003925DF" w:rsidRPr="000D63F3" w:rsidRDefault="00AB4560" w:rsidP="003925DF">
            <w:pPr>
              <w:spacing w:after="0"/>
              <w:jc w:val="center"/>
              <w:rPr>
                <w:rFonts w:asciiTheme="minorHAnsi" w:hAnsiTheme="minorHAnsi" w:cstheme="minorHAnsi"/>
                <w:sz w:val="18"/>
                <w:szCs w:val="18"/>
                <w:lang w:val="en-US" w:eastAsia="it-IT"/>
              </w:rPr>
            </w:pPr>
            <w:r w:rsidRPr="000D63F3">
              <w:rPr>
                <w:rFonts w:asciiTheme="minorHAnsi" w:hAnsiTheme="minorHAnsi" w:cstheme="minorHAnsi"/>
                <w:sz w:val="18"/>
                <w:szCs w:val="18"/>
                <w:lang w:val="en-US" w:eastAsia="it-IT"/>
              </w:rPr>
              <w:t>0.5</w:t>
            </w:r>
          </w:p>
        </w:tc>
        <w:tc>
          <w:tcPr>
            <w:tcW w:w="2057" w:type="dxa"/>
          </w:tcPr>
          <w:p w:rsidR="00556793" w:rsidRPr="000D63F3" w:rsidRDefault="00556793">
            <w:pPr>
              <w:spacing w:after="0"/>
              <w:jc w:val="center"/>
              <w:rPr>
                <w:rFonts w:asciiTheme="minorHAnsi" w:hAnsiTheme="minorHAnsi" w:cstheme="minorHAnsi"/>
                <w:sz w:val="18"/>
                <w:szCs w:val="18"/>
                <w:lang w:val="en-US" w:eastAsia="it-IT"/>
              </w:rPr>
            </w:pPr>
          </w:p>
          <w:p w:rsidR="00556793" w:rsidRPr="000D63F3" w:rsidRDefault="00556793">
            <w:pPr>
              <w:spacing w:after="0"/>
              <w:jc w:val="center"/>
              <w:rPr>
                <w:rFonts w:asciiTheme="minorHAnsi" w:hAnsiTheme="minorHAnsi" w:cstheme="minorHAnsi"/>
                <w:sz w:val="18"/>
                <w:szCs w:val="18"/>
                <w:lang w:val="en-US" w:eastAsia="it-IT"/>
              </w:rPr>
            </w:pPr>
          </w:p>
          <w:p w:rsidR="00556793" w:rsidRPr="000D63F3" w:rsidRDefault="00AB4560">
            <w:pPr>
              <w:spacing w:after="0"/>
              <w:jc w:val="center"/>
              <w:rPr>
                <w:rFonts w:asciiTheme="minorHAnsi" w:hAnsiTheme="minorHAnsi" w:cstheme="minorHAnsi"/>
                <w:sz w:val="18"/>
                <w:szCs w:val="18"/>
                <w:lang w:val="en-US" w:eastAsia="it-IT"/>
              </w:rPr>
            </w:pPr>
            <w:r w:rsidRPr="000D63F3">
              <w:rPr>
                <w:rFonts w:asciiTheme="minorHAnsi" w:hAnsiTheme="minorHAnsi" w:cstheme="minorHAnsi"/>
                <w:sz w:val="18"/>
                <w:szCs w:val="18"/>
                <w:lang w:val="en-US" w:eastAsia="it-IT"/>
              </w:rPr>
              <w:t>0.1</w:t>
            </w:r>
          </w:p>
        </w:tc>
        <w:tc>
          <w:tcPr>
            <w:tcW w:w="323" w:type="dxa"/>
          </w:tcPr>
          <w:p w:rsidR="00C65115" w:rsidRPr="000D63F3" w:rsidRDefault="00C65115" w:rsidP="003925DF">
            <w:pPr>
              <w:spacing w:after="0"/>
              <w:jc w:val="center"/>
              <w:rPr>
                <w:rFonts w:asciiTheme="minorHAnsi" w:hAnsiTheme="minorHAnsi" w:cstheme="minorHAnsi"/>
                <w:sz w:val="18"/>
                <w:szCs w:val="18"/>
                <w:lang w:val="en-US" w:eastAsia="it-IT"/>
              </w:rPr>
            </w:pPr>
          </w:p>
          <w:p w:rsidR="00C65115" w:rsidRPr="000D63F3" w:rsidRDefault="00C65115" w:rsidP="003925DF">
            <w:pPr>
              <w:spacing w:after="0"/>
              <w:jc w:val="center"/>
              <w:rPr>
                <w:rFonts w:asciiTheme="minorHAnsi" w:hAnsiTheme="minorHAnsi" w:cstheme="minorHAnsi"/>
                <w:sz w:val="18"/>
                <w:szCs w:val="18"/>
                <w:lang w:val="en-US" w:eastAsia="it-IT"/>
              </w:rPr>
            </w:pPr>
          </w:p>
          <w:p w:rsidR="003925DF" w:rsidRPr="000D63F3" w:rsidRDefault="00AB4560" w:rsidP="003925DF">
            <w:pPr>
              <w:spacing w:after="0"/>
              <w:jc w:val="center"/>
              <w:rPr>
                <w:rFonts w:asciiTheme="minorHAnsi" w:hAnsiTheme="minorHAnsi" w:cstheme="minorHAnsi"/>
                <w:sz w:val="18"/>
                <w:szCs w:val="18"/>
                <w:lang w:val="en-US" w:eastAsia="it-IT"/>
              </w:rPr>
            </w:pPr>
            <w:r w:rsidRPr="000D63F3">
              <w:rPr>
                <w:rFonts w:asciiTheme="minorHAnsi" w:hAnsiTheme="minorHAnsi" w:cstheme="minorHAnsi"/>
                <w:sz w:val="18"/>
                <w:szCs w:val="18"/>
                <w:lang w:val="en-US" w:eastAsia="it-IT"/>
              </w:rPr>
              <w:t>0.4</w:t>
            </w:r>
          </w:p>
        </w:tc>
      </w:tr>
    </w:tbl>
    <w:p w:rsidR="00556793" w:rsidRPr="000D63F3" w:rsidRDefault="00AB4560">
      <w:pPr>
        <w:pStyle w:val="Lgende"/>
        <w:jc w:val="center"/>
        <w:rPr>
          <w:rFonts w:asciiTheme="minorHAnsi" w:hAnsiTheme="minorHAnsi" w:cstheme="minorHAnsi"/>
          <w:sz w:val="22"/>
          <w:szCs w:val="22"/>
          <w:lang w:val="en-US" w:eastAsia="it-IT"/>
        </w:rPr>
      </w:pPr>
      <w:bookmarkStart w:id="90" w:name="_Ref400379499"/>
      <w:r w:rsidRPr="000D63F3">
        <w:rPr>
          <w:lang w:val="en-US"/>
        </w:rPr>
        <w:t xml:space="preserve">Table </w:t>
      </w:r>
      <w:r w:rsidR="00081BB3" w:rsidRPr="000D63F3">
        <w:rPr>
          <w:lang w:val="en-US"/>
        </w:rPr>
        <w:fldChar w:fldCharType="begin"/>
      </w:r>
      <w:r w:rsidRPr="000D63F3">
        <w:rPr>
          <w:lang w:val="en-US"/>
        </w:rPr>
        <w:instrText xml:space="preserve"> SEQ Tableau \* ARABIC </w:instrText>
      </w:r>
      <w:r w:rsidR="00081BB3" w:rsidRPr="000D63F3">
        <w:rPr>
          <w:lang w:val="en-US"/>
        </w:rPr>
        <w:fldChar w:fldCharType="separate"/>
      </w:r>
      <w:r w:rsidR="00015272" w:rsidRPr="000D63F3">
        <w:rPr>
          <w:noProof/>
          <w:lang w:val="en-US"/>
        </w:rPr>
        <w:t>1</w:t>
      </w:r>
      <w:r w:rsidR="00081BB3" w:rsidRPr="000D63F3">
        <w:rPr>
          <w:lang w:val="en-US"/>
        </w:rPr>
        <w:fldChar w:fldCharType="end"/>
      </w:r>
      <w:bookmarkEnd w:id="90"/>
      <w:r w:rsidRPr="000D63F3">
        <w:rPr>
          <w:lang w:val="en-US"/>
        </w:rPr>
        <w:t xml:space="preserve"> – Diet preferences for different fish species (</w:t>
      </w:r>
      <w:r w:rsidR="00ED524E" w:rsidRPr="000D63F3">
        <w:rPr>
          <w:lang w:val="en-US"/>
        </w:rPr>
        <w:t xml:space="preserve">from </w:t>
      </w:r>
      <w:r w:rsidR="00ED524E" w:rsidRPr="000D63F3">
        <w:rPr>
          <w:rFonts w:asciiTheme="minorHAnsi" w:hAnsiTheme="minorHAnsi" w:cstheme="minorHAnsi"/>
          <w:lang w:val="en-US" w:eastAsia="it-IT"/>
        </w:rPr>
        <w:t>Campfens and Mackay, 1997)</w:t>
      </w:r>
    </w:p>
    <w:p w:rsidR="00ED524E" w:rsidRPr="000D63F3" w:rsidRDefault="00ED524E">
      <w:pPr>
        <w:spacing w:after="0" w:line="240" w:lineRule="auto"/>
        <w:rPr>
          <w:rFonts w:ascii="Times New Roman" w:hAnsi="Times New Roman"/>
          <w:sz w:val="23"/>
          <w:szCs w:val="23"/>
          <w:lang w:val="en-US" w:eastAsia="it-IT"/>
        </w:rPr>
      </w:pPr>
    </w:p>
    <w:tbl>
      <w:tblPr>
        <w:tblStyle w:val="Grilledutableau"/>
        <w:tblW w:w="0" w:type="auto"/>
        <w:tblLayout w:type="fixed"/>
        <w:tblLook w:val="04A0"/>
      </w:tblPr>
      <w:tblGrid>
        <w:gridCol w:w="2293"/>
        <w:gridCol w:w="1926"/>
        <w:gridCol w:w="1418"/>
        <w:gridCol w:w="1701"/>
        <w:gridCol w:w="1842"/>
      </w:tblGrid>
      <w:tr w:rsidR="00ED524E" w:rsidRPr="000D63F3" w:rsidTr="00ED524E">
        <w:tc>
          <w:tcPr>
            <w:tcW w:w="2293" w:type="dxa"/>
          </w:tcPr>
          <w:p w:rsidR="00ED524E" w:rsidRPr="000D63F3" w:rsidRDefault="00AB4560" w:rsidP="00614A00">
            <w:pPr>
              <w:keepNext/>
              <w:keepLines/>
              <w:spacing w:before="480" w:after="0"/>
              <w:jc w:val="both"/>
              <w:outlineLvl w:val="0"/>
              <w:rPr>
                <w:rFonts w:asciiTheme="minorHAnsi" w:hAnsiTheme="minorHAnsi" w:cstheme="minorHAnsi"/>
                <w:sz w:val="18"/>
                <w:szCs w:val="18"/>
                <w:lang w:val="en-US" w:eastAsia="it-IT"/>
              </w:rPr>
            </w:pPr>
            <w:bookmarkStart w:id="91" w:name="_Toc401732122"/>
            <w:bookmarkStart w:id="92" w:name="_Toc402772848"/>
            <w:bookmarkStart w:id="93" w:name="_Toc405049500"/>
            <w:bookmarkStart w:id="94" w:name="_Toc405252372"/>
            <w:bookmarkStart w:id="95" w:name="_Toc406452198"/>
            <w:bookmarkStart w:id="96" w:name="_Toc406453887"/>
            <w:bookmarkStart w:id="97" w:name="_Toc406463927"/>
            <w:bookmarkStart w:id="98" w:name="_Toc406464004"/>
            <w:bookmarkStart w:id="99" w:name="_Toc406464084"/>
            <w:bookmarkStart w:id="100" w:name="_Toc406472471"/>
            <w:bookmarkStart w:id="101" w:name="_Toc409049985"/>
            <w:bookmarkStart w:id="102" w:name="_Toc409050145"/>
            <w:bookmarkStart w:id="103" w:name="_Toc410107053"/>
            <w:r w:rsidRPr="000D63F3">
              <w:rPr>
                <w:rFonts w:asciiTheme="minorHAnsi" w:hAnsiTheme="minorHAnsi" w:cstheme="minorHAnsi"/>
                <w:sz w:val="18"/>
                <w:szCs w:val="18"/>
                <w:lang w:val="en-US" w:eastAsia="it-IT"/>
              </w:rPr>
              <w:t>Fish species/Diet preference</w:t>
            </w:r>
            <w:bookmarkEnd w:id="91"/>
            <w:bookmarkEnd w:id="92"/>
            <w:bookmarkEnd w:id="93"/>
            <w:bookmarkEnd w:id="94"/>
            <w:bookmarkEnd w:id="95"/>
            <w:bookmarkEnd w:id="96"/>
            <w:bookmarkEnd w:id="97"/>
            <w:bookmarkEnd w:id="98"/>
            <w:bookmarkEnd w:id="99"/>
            <w:bookmarkEnd w:id="100"/>
            <w:bookmarkEnd w:id="101"/>
            <w:bookmarkEnd w:id="102"/>
            <w:bookmarkEnd w:id="103"/>
          </w:p>
        </w:tc>
        <w:tc>
          <w:tcPr>
            <w:tcW w:w="1926" w:type="dxa"/>
          </w:tcPr>
          <w:p w:rsidR="00ED524E" w:rsidRPr="000D63F3" w:rsidRDefault="00AB4560" w:rsidP="005B7482">
            <w:pPr>
              <w:keepNext/>
              <w:keepLines/>
              <w:spacing w:after="0"/>
              <w:jc w:val="both"/>
              <w:outlineLvl w:val="0"/>
              <w:rPr>
                <w:rFonts w:asciiTheme="minorHAnsi" w:hAnsiTheme="minorHAnsi" w:cstheme="minorHAnsi"/>
                <w:sz w:val="18"/>
                <w:szCs w:val="18"/>
                <w:lang w:val="en-US" w:eastAsia="it-IT"/>
              </w:rPr>
            </w:pPr>
            <w:bookmarkStart w:id="104" w:name="_Toc401732123"/>
            <w:bookmarkStart w:id="105" w:name="_Toc402772849"/>
            <w:bookmarkStart w:id="106" w:name="_Toc405049501"/>
            <w:bookmarkStart w:id="107" w:name="_Toc405252373"/>
            <w:bookmarkStart w:id="108" w:name="_Toc406452199"/>
            <w:bookmarkStart w:id="109" w:name="_Toc406453888"/>
            <w:bookmarkStart w:id="110" w:name="_Toc406463928"/>
            <w:bookmarkStart w:id="111" w:name="_Toc406464005"/>
            <w:bookmarkStart w:id="112" w:name="_Toc406464085"/>
            <w:bookmarkStart w:id="113" w:name="_Toc406472472"/>
            <w:bookmarkStart w:id="114" w:name="_Toc409049986"/>
            <w:bookmarkStart w:id="115" w:name="_Toc409050146"/>
            <w:bookmarkStart w:id="116" w:name="_Toc410107054"/>
            <w:r w:rsidRPr="000D63F3">
              <w:rPr>
                <w:rFonts w:asciiTheme="minorHAnsi" w:hAnsiTheme="minorHAnsi" w:cstheme="minorHAnsi"/>
                <w:sz w:val="18"/>
                <w:szCs w:val="18"/>
                <w:lang w:val="en-US" w:eastAsia="it-IT"/>
              </w:rPr>
              <w:t>Zooplankton</w:t>
            </w:r>
            <w:r w:rsidR="00556793" w:rsidRPr="000D63F3">
              <w:rPr>
                <w:noProof/>
                <w:sz w:val="18"/>
                <w:szCs w:val="18"/>
                <w:lang w:eastAsia="fr-FR"/>
              </w:rPr>
              <w:drawing>
                <wp:inline distT="0" distB="0" distL="0" distR="0">
                  <wp:extent cx="898497" cy="593458"/>
                  <wp:effectExtent l="19050" t="0" r="0" b="0"/>
                  <wp:docPr id="80" name="il_fi" descr="http://www.senckenberg.de/popup_images/bild2_2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enckenberg.de/popup_images/bild2_2776.jpg"/>
                          <pic:cNvPicPr>
                            <a:picLocks noChangeAspect="1" noChangeArrowheads="1"/>
                          </pic:cNvPicPr>
                        </pic:nvPicPr>
                        <pic:blipFill>
                          <a:blip r:embed="rId46" cstate="print"/>
                          <a:srcRect/>
                          <a:stretch>
                            <a:fillRect/>
                          </a:stretch>
                        </pic:blipFill>
                        <pic:spPr bwMode="auto">
                          <a:xfrm>
                            <a:off x="0" y="0"/>
                            <a:ext cx="898426" cy="593411"/>
                          </a:xfrm>
                          <a:prstGeom prst="rect">
                            <a:avLst/>
                          </a:prstGeom>
                          <a:noFill/>
                          <a:ln w="9525">
                            <a:noFill/>
                            <a:miter lim="800000"/>
                            <a:headEnd/>
                            <a:tailEnd/>
                          </a:ln>
                        </pic:spPr>
                      </pic:pic>
                    </a:graphicData>
                  </a:graphic>
                </wp:inline>
              </w:drawing>
            </w:r>
            <w:bookmarkEnd w:id="104"/>
            <w:bookmarkEnd w:id="105"/>
            <w:bookmarkEnd w:id="106"/>
            <w:bookmarkEnd w:id="107"/>
            <w:bookmarkEnd w:id="108"/>
            <w:bookmarkEnd w:id="109"/>
            <w:bookmarkEnd w:id="110"/>
            <w:bookmarkEnd w:id="111"/>
            <w:bookmarkEnd w:id="112"/>
            <w:bookmarkEnd w:id="113"/>
            <w:bookmarkEnd w:id="114"/>
            <w:bookmarkEnd w:id="115"/>
            <w:bookmarkEnd w:id="116"/>
          </w:p>
        </w:tc>
        <w:tc>
          <w:tcPr>
            <w:tcW w:w="1418" w:type="dxa"/>
          </w:tcPr>
          <w:p w:rsidR="00ED524E" w:rsidRPr="000D63F3" w:rsidRDefault="00AB4560" w:rsidP="00614A00">
            <w:pPr>
              <w:spacing w:after="0"/>
              <w:jc w:val="both"/>
              <w:rPr>
                <w:sz w:val="18"/>
                <w:szCs w:val="18"/>
                <w:lang w:val="en-US"/>
              </w:rPr>
            </w:pPr>
            <w:r w:rsidRPr="000D63F3">
              <w:rPr>
                <w:sz w:val="18"/>
                <w:szCs w:val="18"/>
                <w:lang w:val="en-US"/>
              </w:rPr>
              <w:t>Chironomid</w:t>
            </w:r>
          </w:p>
          <w:p w:rsidR="00ED524E" w:rsidRPr="000D63F3" w:rsidRDefault="00556793" w:rsidP="00614A00">
            <w:pPr>
              <w:spacing w:after="0"/>
              <w:jc w:val="both"/>
              <w:rPr>
                <w:rFonts w:asciiTheme="minorHAnsi" w:hAnsiTheme="minorHAnsi" w:cstheme="minorHAnsi"/>
                <w:sz w:val="18"/>
                <w:szCs w:val="18"/>
                <w:lang w:val="en-US" w:eastAsia="it-IT"/>
              </w:rPr>
            </w:pPr>
            <w:r w:rsidRPr="000D63F3">
              <w:rPr>
                <w:noProof/>
                <w:sz w:val="18"/>
                <w:szCs w:val="18"/>
                <w:lang w:eastAsia="fr-FR"/>
              </w:rPr>
              <w:drawing>
                <wp:inline distT="0" distB="0" distL="0" distR="0">
                  <wp:extent cx="653759" cy="524786"/>
                  <wp:effectExtent l="19050" t="0" r="0" b="0"/>
                  <wp:docPr id="81" name="il_fi" descr="http://aqua-david.pagesperso-orange.fr/IMG/Invertebre/Chironom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qua-david.pagesperso-orange.fr/IMG/Invertebre/Chironome1.jpg"/>
                          <pic:cNvPicPr>
                            <a:picLocks noChangeAspect="1" noChangeArrowheads="1"/>
                          </pic:cNvPicPr>
                        </pic:nvPicPr>
                        <pic:blipFill>
                          <a:blip r:embed="rId47" cstate="print"/>
                          <a:srcRect/>
                          <a:stretch>
                            <a:fillRect/>
                          </a:stretch>
                        </pic:blipFill>
                        <pic:spPr bwMode="auto">
                          <a:xfrm>
                            <a:off x="0" y="0"/>
                            <a:ext cx="655963" cy="526555"/>
                          </a:xfrm>
                          <a:prstGeom prst="rect">
                            <a:avLst/>
                          </a:prstGeom>
                          <a:noFill/>
                          <a:ln w="9525">
                            <a:noFill/>
                            <a:miter lim="800000"/>
                            <a:headEnd/>
                            <a:tailEnd/>
                          </a:ln>
                        </pic:spPr>
                      </pic:pic>
                    </a:graphicData>
                  </a:graphic>
                </wp:inline>
              </w:drawing>
            </w:r>
          </w:p>
        </w:tc>
        <w:tc>
          <w:tcPr>
            <w:tcW w:w="1701" w:type="dxa"/>
          </w:tcPr>
          <w:p w:rsidR="00ED524E" w:rsidRPr="000D63F3" w:rsidRDefault="00AB4560" w:rsidP="00614A00">
            <w:pPr>
              <w:spacing w:after="0"/>
              <w:jc w:val="both"/>
              <w:rPr>
                <w:rFonts w:asciiTheme="minorHAnsi" w:hAnsiTheme="minorHAnsi" w:cstheme="minorHAnsi"/>
                <w:sz w:val="18"/>
                <w:szCs w:val="18"/>
                <w:lang w:val="en-US" w:eastAsia="it-IT"/>
              </w:rPr>
            </w:pPr>
            <w:r w:rsidRPr="000D63F3">
              <w:rPr>
                <w:rFonts w:asciiTheme="minorHAnsi" w:hAnsiTheme="minorHAnsi" w:cstheme="minorHAnsi"/>
                <w:sz w:val="18"/>
                <w:szCs w:val="18"/>
                <w:lang w:val="en-US" w:eastAsia="it-IT"/>
              </w:rPr>
              <w:t xml:space="preserve">Caddishfly </w:t>
            </w:r>
          </w:p>
          <w:p w:rsidR="00ED524E" w:rsidRPr="000D63F3" w:rsidRDefault="00556793" w:rsidP="00614A00">
            <w:pPr>
              <w:spacing w:after="0"/>
              <w:jc w:val="both"/>
              <w:rPr>
                <w:rFonts w:asciiTheme="minorHAnsi" w:hAnsiTheme="minorHAnsi" w:cstheme="minorHAnsi"/>
                <w:sz w:val="18"/>
                <w:szCs w:val="18"/>
                <w:lang w:val="en-US" w:eastAsia="it-IT"/>
              </w:rPr>
            </w:pPr>
            <w:r w:rsidRPr="000D63F3">
              <w:rPr>
                <w:rFonts w:asciiTheme="minorHAnsi" w:hAnsiTheme="minorHAnsi" w:cstheme="minorHAnsi"/>
                <w:noProof/>
                <w:sz w:val="18"/>
                <w:szCs w:val="18"/>
                <w:lang w:eastAsia="fr-FR"/>
              </w:rPr>
              <w:drawing>
                <wp:inline distT="0" distB="0" distL="0" distR="0">
                  <wp:extent cx="806179" cy="477078"/>
                  <wp:effectExtent l="19050" t="0" r="0" b="0"/>
                  <wp:docPr id="82" name="Picture 13" descr="http://extension.entm.purdue.edu/pestcrop/2007/issue26/graphic26/CaddisflyL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extension.entm.purdue.edu/pestcrop/2007/issue26/graphic26/CaddisflyLarva.jpg"/>
                          <pic:cNvPicPr>
                            <a:picLocks noChangeAspect="1" noChangeArrowheads="1"/>
                          </pic:cNvPicPr>
                        </pic:nvPicPr>
                        <pic:blipFill>
                          <a:blip r:embed="rId48" cstate="print"/>
                          <a:srcRect/>
                          <a:stretch>
                            <a:fillRect/>
                          </a:stretch>
                        </pic:blipFill>
                        <pic:spPr bwMode="auto">
                          <a:xfrm>
                            <a:off x="0" y="0"/>
                            <a:ext cx="810998" cy="479930"/>
                          </a:xfrm>
                          <a:prstGeom prst="rect">
                            <a:avLst/>
                          </a:prstGeom>
                          <a:noFill/>
                          <a:ln w="9525">
                            <a:noFill/>
                            <a:miter lim="800000"/>
                            <a:headEnd/>
                            <a:tailEnd/>
                          </a:ln>
                        </pic:spPr>
                      </pic:pic>
                    </a:graphicData>
                  </a:graphic>
                </wp:inline>
              </w:drawing>
            </w:r>
          </w:p>
        </w:tc>
        <w:tc>
          <w:tcPr>
            <w:tcW w:w="1842" w:type="dxa"/>
          </w:tcPr>
          <w:p w:rsidR="00ED524E" w:rsidRPr="000D63F3" w:rsidRDefault="00AB4560" w:rsidP="00ED524E">
            <w:pPr>
              <w:spacing w:after="0"/>
              <w:jc w:val="both"/>
              <w:rPr>
                <w:rFonts w:asciiTheme="minorHAnsi" w:hAnsiTheme="minorHAnsi" w:cstheme="minorHAnsi"/>
                <w:sz w:val="18"/>
                <w:szCs w:val="18"/>
                <w:lang w:val="en-US" w:eastAsia="it-IT"/>
              </w:rPr>
            </w:pPr>
            <w:r w:rsidRPr="000D63F3">
              <w:rPr>
                <w:rFonts w:asciiTheme="minorHAnsi" w:hAnsiTheme="minorHAnsi" w:cstheme="minorHAnsi"/>
                <w:sz w:val="18"/>
                <w:szCs w:val="18"/>
                <w:lang w:val="en-US" w:eastAsia="it-IT"/>
              </w:rPr>
              <w:t>Small char</w:t>
            </w:r>
          </w:p>
          <w:p w:rsidR="00ED524E" w:rsidRPr="000D63F3" w:rsidRDefault="00556793" w:rsidP="00614A00">
            <w:pPr>
              <w:spacing w:after="0"/>
              <w:jc w:val="both"/>
              <w:rPr>
                <w:rFonts w:asciiTheme="minorHAnsi" w:hAnsiTheme="minorHAnsi" w:cstheme="minorHAnsi"/>
                <w:sz w:val="18"/>
                <w:szCs w:val="18"/>
                <w:lang w:val="en-US" w:eastAsia="it-IT"/>
              </w:rPr>
            </w:pPr>
            <w:r w:rsidRPr="000D63F3">
              <w:rPr>
                <w:rFonts w:asciiTheme="minorHAnsi" w:hAnsiTheme="minorHAnsi" w:cstheme="minorHAnsi"/>
                <w:noProof/>
                <w:sz w:val="18"/>
                <w:szCs w:val="18"/>
                <w:lang w:eastAsia="fr-FR"/>
              </w:rPr>
              <w:drawing>
                <wp:inline distT="0" distB="0" distL="0" distR="0">
                  <wp:extent cx="697201" cy="296782"/>
                  <wp:effectExtent l="19050" t="0" r="7649" b="0"/>
                  <wp:docPr id="88" name="il_fi" descr="http://www.sportnat.com/lapouneur/courses/nivolet/images/omble_m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portnat.com/lapouneur/courses/nivolet/images/omble_male.jpg"/>
                          <pic:cNvPicPr>
                            <a:picLocks noChangeAspect="1" noChangeArrowheads="1"/>
                          </pic:cNvPicPr>
                        </pic:nvPicPr>
                        <pic:blipFill>
                          <a:blip r:embed="rId49" cstate="print"/>
                          <a:srcRect/>
                          <a:stretch>
                            <a:fillRect/>
                          </a:stretch>
                        </pic:blipFill>
                        <pic:spPr bwMode="auto">
                          <a:xfrm>
                            <a:off x="0" y="0"/>
                            <a:ext cx="699288" cy="297670"/>
                          </a:xfrm>
                          <a:prstGeom prst="rect">
                            <a:avLst/>
                          </a:prstGeom>
                          <a:noFill/>
                          <a:ln w="9525">
                            <a:noFill/>
                            <a:miter lim="800000"/>
                            <a:headEnd/>
                            <a:tailEnd/>
                          </a:ln>
                        </pic:spPr>
                      </pic:pic>
                    </a:graphicData>
                  </a:graphic>
                </wp:inline>
              </w:drawing>
            </w:r>
          </w:p>
        </w:tc>
      </w:tr>
      <w:tr w:rsidR="00ED524E" w:rsidRPr="000D63F3" w:rsidTr="00ED524E">
        <w:tc>
          <w:tcPr>
            <w:tcW w:w="2293" w:type="dxa"/>
          </w:tcPr>
          <w:p w:rsidR="00ED524E" w:rsidRPr="000D63F3" w:rsidRDefault="00AB4560" w:rsidP="00614A00">
            <w:pPr>
              <w:spacing w:after="0"/>
              <w:jc w:val="both"/>
              <w:rPr>
                <w:rFonts w:asciiTheme="minorHAnsi" w:hAnsiTheme="minorHAnsi" w:cstheme="minorHAnsi"/>
                <w:sz w:val="18"/>
                <w:szCs w:val="18"/>
                <w:lang w:val="en-US" w:eastAsia="it-IT"/>
              </w:rPr>
            </w:pPr>
            <w:r w:rsidRPr="000D63F3">
              <w:rPr>
                <w:rFonts w:asciiTheme="minorHAnsi" w:hAnsiTheme="minorHAnsi" w:cstheme="minorHAnsi"/>
                <w:sz w:val="18"/>
                <w:szCs w:val="18"/>
                <w:lang w:val="en-US" w:eastAsia="it-IT"/>
              </w:rPr>
              <w:t>Small char</w:t>
            </w:r>
          </w:p>
          <w:p w:rsidR="00ED524E" w:rsidRPr="000D63F3" w:rsidRDefault="00556793" w:rsidP="00614A00">
            <w:pPr>
              <w:spacing w:after="0"/>
              <w:jc w:val="both"/>
              <w:rPr>
                <w:rFonts w:asciiTheme="minorHAnsi" w:hAnsiTheme="minorHAnsi" w:cstheme="minorHAnsi"/>
                <w:sz w:val="18"/>
                <w:szCs w:val="18"/>
                <w:lang w:val="en-US" w:eastAsia="it-IT"/>
              </w:rPr>
            </w:pPr>
            <w:r w:rsidRPr="000D63F3">
              <w:rPr>
                <w:noProof/>
                <w:sz w:val="18"/>
                <w:szCs w:val="18"/>
                <w:lang w:eastAsia="fr-FR"/>
              </w:rPr>
              <w:drawing>
                <wp:inline distT="0" distB="0" distL="0" distR="0">
                  <wp:extent cx="1284964" cy="546979"/>
                  <wp:effectExtent l="19050" t="0" r="0" b="0"/>
                  <wp:docPr id="84" name="il_fi" descr="http://www.sportnat.com/lapouneur/courses/nivolet/images/omble_m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portnat.com/lapouneur/courses/nivolet/images/omble_male.jpg"/>
                          <pic:cNvPicPr>
                            <a:picLocks noChangeAspect="1" noChangeArrowheads="1"/>
                          </pic:cNvPicPr>
                        </pic:nvPicPr>
                        <pic:blipFill>
                          <a:blip r:embed="rId50" cstate="print"/>
                          <a:srcRect/>
                          <a:stretch>
                            <a:fillRect/>
                          </a:stretch>
                        </pic:blipFill>
                        <pic:spPr bwMode="auto">
                          <a:xfrm>
                            <a:off x="0" y="0"/>
                            <a:ext cx="1294470" cy="551026"/>
                          </a:xfrm>
                          <a:prstGeom prst="rect">
                            <a:avLst/>
                          </a:prstGeom>
                          <a:noFill/>
                          <a:ln w="9525">
                            <a:noFill/>
                            <a:miter lim="800000"/>
                            <a:headEnd/>
                            <a:tailEnd/>
                          </a:ln>
                        </pic:spPr>
                      </pic:pic>
                    </a:graphicData>
                  </a:graphic>
                </wp:inline>
              </w:drawing>
            </w:r>
          </w:p>
        </w:tc>
        <w:tc>
          <w:tcPr>
            <w:tcW w:w="1926" w:type="dxa"/>
          </w:tcPr>
          <w:p w:rsidR="00ED524E" w:rsidRPr="000D63F3" w:rsidRDefault="00ED524E" w:rsidP="00614A00">
            <w:pPr>
              <w:spacing w:after="0"/>
              <w:jc w:val="center"/>
              <w:rPr>
                <w:rFonts w:asciiTheme="minorHAnsi" w:hAnsiTheme="minorHAnsi" w:cstheme="minorHAnsi"/>
                <w:sz w:val="18"/>
                <w:szCs w:val="18"/>
                <w:lang w:val="en-US" w:eastAsia="it-IT"/>
              </w:rPr>
            </w:pPr>
          </w:p>
          <w:p w:rsidR="00ED524E" w:rsidRPr="000D63F3" w:rsidRDefault="00ED524E" w:rsidP="00614A00">
            <w:pPr>
              <w:spacing w:after="0"/>
              <w:jc w:val="center"/>
              <w:rPr>
                <w:rFonts w:asciiTheme="minorHAnsi" w:hAnsiTheme="minorHAnsi" w:cstheme="minorHAnsi"/>
                <w:sz w:val="18"/>
                <w:szCs w:val="18"/>
                <w:lang w:val="en-US" w:eastAsia="it-IT"/>
              </w:rPr>
            </w:pPr>
          </w:p>
          <w:p w:rsidR="00ED524E" w:rsidRPr="000D63F3" w:rsidRDefault="00AB4560" w:rsidP="00ED524E">
            <w:pPr>
              <w:spacing w:after="0"/>
              <w:jc w:val="center"/>
              <w:rPr>
                <w:rFonts w:asciiTheme="minorHAnsi" w:hAnsiTheme="minorHAnsi" w:cstheme="minorHAnsi"/>
                <w:sz w:val="18"/>
                <w:szCs w:val="18"/>
                <w:lang w:val="en-US" w:eastAsia="it-IT"/>
              </w:rPr>
            </w:pPr>
            <w:r w:rsidRPr="000D63F3">
              <w:rPr>
                <w:rFonts w:asciiTheme="minorHAnsi" w:hAnsiTheme="minorHAnsi" w:cstheme="minorHAnsi"/>
                <w:sz w:val="18"/>
                <w:szCs w:val="18"/>
                <w:lang w:val="en-US" w:eastAsia="it-IT"/>
              </w:rPr>
              <w:t>0.30</w:t>
            </w:r>
          </w:p>
        </w:tc>
        <w:tc>
          <w:tcPr>
            <w:tcW w:w="1418" w:type="dxa"/>
          </w:tcPr>
          <w:p w:rsidR="00ED524E" w:rsidRPr="000D63F3" w:rsidRDefault="00ED524E" w:rsidP="00614A00">
            <w:pPr>
              <w:spacing w:after="0"/>
              <w:jc w:val="center"/>
              <w:rPr>
                <w:rFonts w:asciiTheme="minorHAnsi" w:hAnsiTheme="minorHAnsi" w:cstheme="minorHAnsi"/>
                <w:sz w:val="18"/>
                <w:szCs w:val="18"/>
                <w:lang w:val="en-US" w:eastAsia="it-IT"/>
              </w:rPr>
            </w:pPr>
          </w:p>
          <w:p w:rsidR="00ED524E" w:rsidRPr="000D63F3" w:rsidRDefault="00ED524E" w:rsidP="00614A00">
            <w:pPr>
              <w:spacing w:after="0"/>
              <w:jc w:val="center"/>
              <w:rPr>
                <w:rFonts w:asciiTheme="minorHAnsi" w:hAnsiTheme="minorHAnsi" w:cstheme="minorHAnsi"/>
                <w:sz w:val="18"/>
                <w:szCs w:val="18"/>
                <w:lang w:val="en-US" w:eastAsia="it-IT"/>
              </w:rPr>
            </w:pPr>
          </w:p>
          <w:p w:rsidR="00ED524E" w:rsidRPr="000D63F3" w:rsidRDefault="00AB4560" w:rsidP="00ED524E">
            <w:pPr>
              <w:spacing w:after="0"/>
              <w:jc w:val="center"/>
              <w:rPr>
                <w:rFonts w:asciiTheme="minorHAnsi" w:hAnsiTheme="minorHAnsi" w:cstheme="minorHAnsi"/>
                <w:sz w:val="18"/>
                <w:szCs w:val="18"/>
                <w:lang w:val="en-US" w:eastAsia="it-IT"/>
              </w:rPr>
            </w:pPr>
            <w:r w:rsidRPr="000D63F3">
              <w:rPr>
                <w:rFonts w:asciiTheme="minorHAnsi" w:hAnsiTheme="minorHAnsi" w:cstheme="minorHAnsi"/>
                <w:sz w:val="18"/>
                <w:szCs w:val="18"/>
                <w:lang w:val="en-US" w:eastAsia="it-IT"/>
              </w:rPr>
              <w:t>0.60</w:t>
            </w:r>
          </w:p>
        </w:tc>
        <w:tc>
          <w:tcPr>
            <w:tcW w:w="1701" w:type="dxa"/>
          </w:tcPr>
          <w:p w:rsidR="00556793" w:rsidRPr="000D63F3" w:rsidRDefault="00556793">
            <w:pPr>
              <w:spacing w:after="0"/>
              <w:jc w:val="center"/>
              <w:rPr>
                <w:rFonts w:asciiTheme="minorHAnsi" w:hAnsiTheme="minorHAnsi" w:cstheme="minorHAnsi"/>
                <w:sz w:val="18"/>
                <w:szCs w:val="18"/>
                <w:lang w:val="en-US" w:eastAsia="it-IT"/>
              </w:rPr>
            </w:pPr>
          </w:p>
          <w:p w:rsidR="00556793" w:rsidRPr="000D63F3" w:rsidRDefault="00556793">
            <w:pPr>
              <w:spacing w:after="0"/>
              <w:jc w:val="center"/>
              <w:rPr>
                <w:rFonts w:asciiTheme="minorHAnsi" w:hAnsiTheme="minorHAnsi" w:cstheme="minorHAnsi"/>
                <w:sz w:val="18"/>
                <w:szCs w:val="18"/>
                <w:lang w:val="en-US" w:eastAsia="it-IT"/>
              </w:rPr>
            </w:pPr>
          </w:p>
          <w:p w:rsidR="00556793" w:rsidRPr="000D63F3" w:rsidRDefault="00AB4560">
            <w:pPr>
              <w:spacing w:after="0"/>
              <w:jc w:val="center"/>
              <w:rPr>
                <w:rFonts w:asciiTheme="minorHAnsi" w:hAnsiTheme="minorHAnsi" w:cstheme="minorHAnsi"/>
                <w:sz w:val="18"/>
                <w:szCs w:val="18"/>
                <w:lang w:val="en-US" w:eastAsia="it-IT"/>
              </w:rPr>
            </w:pPr>
            <w:r w:rsidRPr="000D63F3">
              <w:rPr>
                <w:rFonts w:asciiTheme="minorHAnsi" w:hAnsiTheme="minorHAnsi" w:cstheme="minorHAnsi"/>
                <w:sz w:val="18"/>
                <w:szCs w:val="18"/>
                <w:lang w:val="en-US" w:eastAsia="it-IT"/>
              </w:rPr>
              <w:t>0.10</w:t>
            </w:r>
          </w:p>
        </w:tc>
        <w:tc>
          <w:tcPr>
            <w:tcW w:w="1842" w:type="dxa"/>
          </w:tcPr>
          <w:p w:rsidR="00ED524E" w:rsidRPr="000D63F3" w:rsidRDefault="00ED524E" w:rsidP="00614A00">
            <w:pPr>
              <w:spacing w:after="0"/>
              <w:jc w:val="both"/>
              <w:rPr>
                <w:rFonts w:asciiTheme="minorHAnsi" w:hAnsiTheme="minorHAnsi" w:cstheme="minorHAnsi"/>
                <w:sz w:val="18"/>
                <w:szCs w:val="18"/>
                <w:lang w:val="en-US" w:eastAsia="it-IT"/>
              </w:rPr>
            </w:pPr>
          </w:p>
        </w:tc>
      </w:tr>
      <w:tr w:rsidR="00ED524E" w:rsidRPr="000D63F3" w:rsidTr="00ED524E">
        <w:tc>
          <w:tcPr>
            <w:tcW w:w="2293" w:type="dxa"/>
          </w:tcPr>
          <w:p w:rsidR="00ED524E" w:rsidRPr="000D63F3" w:rsidRDefault="00AB4560" w:rsidP="00614A00">
            <w:pPr>
              <w:spacing w:after="0"/>
              <w:jc w:val="both"/>
              <w:rPr>
                <w:rFonts w:asciiTheme="minorHAnsi" w:hAnsiTheme="minorHAnsi" w:cstheme="minorHAnsi"/>
                <w:sz w:val="18"/>
                <w:szCs w:val="18"/>
                <w:lang w:val="en-US" w:eastAsia="it-IT"/>
              </w:rPr>
            </w:pPr>
            <w:r w:rsidRPr="000D63F3">
              <w:rPr>
                <w:rFonts w:asciiTheme="minorHAnsi" w:hAnsiTheme="minorHAnsi" w:cstheme="minorHAnsi"/>
                <w:sz w:val="18"/>
                <w:szCs w:val="18"/>
                <w:lang w:val="en-US" w:eastAsia="it-IT"/>
              </w:rPr>
              <w:t>Large char</w:t>
            </w:r>
          </w:p>
          <w:p w:rsidR="00ED524E" w:rsidRPr="000D63F3" w:rsidRDefault="00556793" w:rsidP="00614A00">
            <w:pPr>
              <w:spacing w:after="0"/>
              <w:jc w:val="both"/>
              <w:rPr>
                <w:rFonts w:asciiTheme="minorHAnsi" w:hAnsiTheme="minorHAnsi" w:cstheme="minorHAnsi"/>
                <w:sz w:val="18"/>
                <w:szCs w:val="18"/>
                <w:lang w:val="en-US" w:eastAsia="it-IT"/>
              </w:rPr>
            </w:pPr>
            <w:r w:rsidRPr="000D63F3">
              <w:rPr>
                <w:noProof/>
                <w:sz w:val="18"/>
                <w:szCs w:val="18"/>
                <w:lang w:eastAsia="fr-FR"/>
              </w:rPr>
              <w:drawing>
                <wp:inline distT="0" distB="0" distL="0" distR="0">
                  <wp:extent cx="1152939" cy="439379"/>
                  <wp:effectExtent l="19050" t="0" r="9111" b="0"/>
                  <wp:docPr id="85" name="il_fi" descr="http://www.lacsdespyrenees.com/belles_prises/omble-chevalier-47-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acsdespyrenees.com/belles_prises/omble-chevalier-47-cm.jpg"/>
                          <pic:cNvPicPr>
                            <a:picLocks noChangeAspect="1" noChangeArrowheads="1"/>
                          </pic:cNvPicPr>
                        </pic:nvPicPr>
                        <pic:blipFill>
                          <a:blip r:embed="rId51" cstate="print"/>
                          <a:srcRect/>
                          <a:stretch>
                            <a:fillRect/>
                          </a:stretch>
                        </pic:blipFill>
                        <pic:spPr bwMode="auto">
                          <a:xfrm>
                            <a:off x="0" y="0"/>
                            <a:ext cx="1153557" cy="439615"/>
                          </a:xfrm>
                          <a:prstGeom prst="rect">
                            <a:avLst/>
                          </a:prstGeom>
                          <a:noFill/>
                          <a:ln w="9525">
                            <a:noFill/>
                            <a:miter lim="800000"/>
                            <a:headEnd/>
                            <a:tailEnd/>
                          </a:ln>
                        </pic:spPr>
                      </pic:pic>
                    </a:graphicData>
                  </a:graphic>
                </wp:inline>
              </w:drawing>
            </w:r>
          </w:p>
        </w:tc>
        <w:tc>
          <w:tcPr>
            <w:tcW w:w="1926" w:type="dxa"/>
          </w:tcPr>
          <w:p w:rsidR="00ED524E" w:rsidRPr="000D63F3" w:rsidRDefault="00AB4560" w:rsidP="00614A00">
            <w:pPr>
              <w:spacing w:after="0"/>
              <w:jc w:val="center"/>
              <w:rPr>
                <w:rFonts w:asciiTheme="minorHAnsi" w:hAnsiTheme="minorHAnsi" w:cstheme="minorHAnsi"/>
                <w:sz w:val="18"/>
                <w:szCs w:val="18"/>
                <w:lang w:val="en-US" w:eastAsia="it-IT"/>
              </w:rPr>
            </w:pPr>
            <w:r w:rsidRPr="000D63F3">
              <w:rPr>
                <w:rFonts w:asciiTheme="minorHAnsi" w:hAnsiTheme="minorHAnsi" w:cstheme="minorHAnsi"/>
                <w:sz w:val="18"/>
                <w:szCs w:val="18"/>
                <w:lang w:val="en-US" w:eastAsia="it-IT"/>
              </w:rPr>
              <w:t>0.10</w:t>
            </w:r>
          </w:p>
        </w:tc>
        <w:tc>
          <w:tcPr>
            <w:tcW w:w="1418" w:type="dxa"/>
          </w:tcPr>
          <w:p w:rsidR="00ED524E" w:rsidRPr="000D63F3" w:rsidRDefault="00AB4560" w:rsidP="00614A00">
            <w:pPr>
              <w:spacing w:after="0"/>
              <w:jc w:val="center"/>
              <w:rPr>
                <w:rFonts w:asciiTheme="minorHAnsi" w:hAnsiTheme="minorHAnsi" w:cstheme="minorHAnsi"/>
                <w:sz w:val="18"/>
                <w:szCs w:val="18"/>
                <w:lang w:val="en-US" w:eastAsia="it-IT"/>
              </w:rPr>
            </w:pPr>
            <w:r w:rsidRPr="000D63F3">
              <w:rPr>
                <w:rFonts w:asciiTheme="minorHAnsi" w:hAnsiTheme="minorHAnsi" w:cstheme="minorHAnsi"/>
                <w:sz w:val="18"/>
                <w:szCs w:val="18"/>
                <w:lang w:val="en-US" w:eastAsia="it-IT"/>
              </w:rPr>
              <w:t>0.70</w:t>
            </w:r>
          </w:p>
        </w:tc>
        <w:tc>
          <w:tcPr>
            <w:tcW w:w="1701" w:type="dxa"/>
          </w:tcPr>
          <w:p w:rsidR="00ED524E" w:rsidRPr="000D63F3" w:rsidRDefault="00AB4560" w:rsidP="00ED524E">
            <w:pPr>
              <w:spacing w:after="0"/>
              <w:jc w:val="center"/>
              <w:rPr>
                <w:rFonts w:asciiTheme="minorHAnsi" w:hAnsiTheme="minorHAnsi" w:cstheme="minorHAnsi"/>
                <w:sz w:val="18"/>
                <w:szCs w:val="18"/>
                <w:lang w:val="en-US" w:eastAsia="it-IT"/>
              </w:rPr>
            </w:pPr>
            <w:r w:rsidRPr="000D63F3">
              <w:rPr>
                <w:rFonts w:asciiTheme="minorHAnsi" w:hAnsiTheme="minorHAnsi" w:cstheme="minorHAnsi"/>
                <w:sz w:val="18"/>
                <w:szCs w:val="18"/>
                <w:lang w:val="en-US" w:eastAsia="it-IT"/>
              </w:rPr>
              <w:t>0.10</w:t>
            </w:r>
          </w:p>
        </w:tc>
        <w:tc>
          <w:tcPr>
            <w:tcW w:w="1842" w:type="dxa"/>
          </w:tcPr>
          <w:p w:rsidR="00556793" w:rsidRPr="000D63F3" w:rsidRDefault="00AB4560">
            <w:pPr>
              <w:spacing w:after="0"/>
              <w:jc w:val="center"/>
              <w:rPr>
                <w:rFonts w:asciiTheme="minorHAnsi" w:hAnsiTheme="minorHAnsi" w:cstheme="minorHAnsi"/>
                <w:sz w:val="18"/>
                <w:szCs w:val="18"/>
                <w:lang w:val="en-US" w:eastAsia="it-IT"/>
              </w:rPr>
            </w:pPr>
            <w:r w:rsidRPr="000D63F3">
              <w:rPr>
                <w:rFonts w:asciiTheme="minorHAnsi" w:hAnsiTheme="minorHAnsi" w:cstheme="minorHAnsi"/>
                <w:sz w:val="18"/>
                <w:szCs w:val="18"/>
                <w:lang w:val="en-US" w:eastAsia="it-IT"/>
              </w:rPr>
              <w:t>0.10</w:t>
            </w:r>
          </w:p>
        </w:tc>
      </w:tr>
    </w:tbl>
    <w:p w:rsidR="00653286" w:rsidRPr="000D63F3" w:rsidRDefault="00653286" w:rsidP="00541881">
      <w:pPr>
        <w:pStyle w:val="Lgende"/>
        <w:jc w:val="center"/>
        <w:rPr>
          <w:rFonts w:asciiTheme="minorHAnsi" w:hAnsiTheme="minorHAnsi" w:cstheme="minorHAnsi"/>
          <w:sz w:val="22"/>
          <w:szCs w:val="22"/>
          <w:lang w:val="en-US" w:eastAsia="it-IT"/>
        </w:rPr>
      </w:pPr>
      <w:bookmarkStart w:id="117" w:name="_Ref400379551"/>
      <w:r w:rsidRPr="000D63F3">
        <w:rPr>
          <w:lang w:val="en-US"/>
        </w:rPr>
        <w:t xml:space="preserve">Table </w:t>
      </w:r>
      <w:r w:rsidR="00081BB3" w:rsidRPr="000D63F3">
        <w:rPr>
          <w:lang w:val="en-US"/>
        </w:rPr>
        <w:fldChar w:fldCharType="begin"/>
      </w:r>
      <w:r w:rsidRPr="000D63F3">
        <w:rPr>
          <w:lang w:val="en-US"/>
        </w:rPr>
        <w:instrText xml:space="preserve"> SEQ Tableau \* ARABIC </w:instrText>
      </w:r>
      <w:r w:rsidR="00081BB3" w:rsidRPr="000D63F3">
        <w:rPr>
          <w:lang w:val="en-US"/>
        </w:rPr>
        <w:fldChar w:fldCharType="separate"/>
      </w:r>
      <w:r w:rsidR="00015272" w:rsidRPr="000D63F3">
        <w:rPr>
          <w:noProof/>
          <w:lang w:val="en-US"/>
        </w:rPr>
        <w:t>2</w:t>
      </w:r>
      <w:r w:rsidR="00081BB3" w:rsidRPr="000D63F3">
        <w:rPr>
          <w:lang w:val="en-US"/>
        </w:rPr>
        <w:fldChar w:fldCharType="end"/>
      </w:r>
      <w:bookmarkEnd w:id="117"/>
      <w:r w:rsidRPr="000D63F3">
        <w:rPr>
          <w:lang w:val="en-US"/>
        </w:rPr>
        <w:t xml:space="preserve"> – Diet preferences for different fish species (from </w:t>
      </w:r>
      <w:r w:rsidRPr="000D63F3">
        <w:rPr>
          <w:rFonts w:asciiTheme="minorHAnsi" w:hAnsiTheme="minorHAnsi" w:cstheme="minorHAnsi"/>
          <w:lang w:val="en-US" w:eastAsia="it-IT"/>
        </w:rPr>
        <w:t>Gandhi et al, 2006)</w:t>
      </w:r>
    </w:p>
    <w:p w:rsidR="00C65115" w:rsidRPr="000D63F3" w:rsidRDefault="00C65115">
      <w:pPr>
        <w:spacing w:after="0" w:line="240" w:lineRule="auto"/>
        <w:rPr>
          <w:rFonts w:ascii="Times New Roman" w:hAnsi="Times New Roman"/>
          <w:sz w:val="23"/>
          <w:szCs w:val="23"/>
          <w:lang w:val="en-US" w:eastAsia="it-IT"/>
        </w:rPr>
      </w:pPr>
    </w:p>
    <w:tbl>
      <w:tblPr>
        <w:tblStyle w:val="Grilledutableau"/>
        <w:tblW w:w="9498" w:type="dxa"/>
        <w:tblInd w:w="-176" w:type="dxa"/>
        <w:tblLayout w:type="fixed"/>
        <w:tblLook w:val="04A0"/>
      </w:tblPr>
      <w:tblGrid>
        <w:gridCol w:w="2127"/>
        <w:gridCol w:w="1843"/>
        <w:gridCol w:w="1276"/>
        <w:gridCol w:w="1559"/>
        <w:gridCol w:w="1134"/>
        <w:gridCol w:w="1559"/>
      </w:tblGrid>
      <w:tr w:rsidR="00BF18A7" w:rsidRPr="000D63F3" w:rsidTr="00653286">
        <w:tc>
          <w:tcPr>
            <w:tcW w:w="2127" w:type="dxa"/>
          </w:tcPr>
          <w:p w:rsidR="00BF18A7" w:rsidRPr="000D63F3" w:rsidRDefault="00AB4560" w:rsidP="00614A00">
            <w:pPr>
              <w:keepNext/>
              <w:keepLines/>
              <w:spacing w:before="480" w:after="0"/>
              <w:jc w:val="both"/>
              <w:outlineLvl w:val="0"/>
              <w:rPr>
                <w:rFonts w:asciiTheme="minorHAnsi" w:hAnsiTheme="minorHAnsi" w:cstheme="minorHAnsi"/>
                <w:sz w:val="18"/>
                <w:szCs w:val="18"/>
                <w:lang w:val="en-US" w:eastAsia="it-IT"/>
              </w:rPr>
            </w:pPr>
            <w:bookmarkStart w:id="118" w:name="_Toc401732124"/>
            <w:bookmarkStart w:id="119" w:name="_Toc402772850"/>
            <w:bookmarkStart w:id="120" w:name="_Toc405049502"/>
            <w:bookmarkStart w:id="121" w:name="_Toc405252374"/>
            <w:bookmarkStart w:id="122" w:name="_Toc406452200"/>
            <w:bookmarkStart w:id="123" w:name="_Toc406453889"/>
            <w:bookmarkStart w:id="124" w:name="_Toc406463929"/>
            <w:bookmarkStart w:id="125" w:name="_Toc406464006"/>
            <w:bookmarkStart w:id="126" w:name="_Toc406464086"/>
            <w:bookmarkStart w:id="127" w:name="_Toc406472473"/>
            <w:bookmarkStart w:id="128" w:name="_Toc409049987"/>
            <w:bookmarkStart w:id="129" w:name="_Toc409050147"/>
            <w:bookmarkStart w:id="130" w:name="_Toc410107055"/>
            <w:r w:rsidRPr="000D63F3">
              <w:rPr>
                <w:rFonts w:asciiTheme="minorHAnsi" w:hAnsiTheme="minorHAnsi" w:cstheme="minorHAnsi"/>
                <w:sz w:val="18"/>
                <w:szCs w:val="18"/>
                <w:lang w:val="en-US" w:eastAsia="it-IT"/>
              </w:rPr>
              <w:t>Fish species/Diet preference</w:t>
            </w:r>
            <w:bookmarkEnd w:id="118"/>
            <w:bookmarkEnd w:id="119"/>
            <w:bookmarkEnd w:id="120"/>
            <w:bookmarkEnd w:id="121"/>
            <w:bookmarkEnd w:id="122"/>
            <w:bookmarkEnd w:id="123"/>
            <w:bookmarkEnd w:id="124"/>
            <w:bookmarkEnd w:id="125"/>
            <w:bookmarkEnd w:id="126"/>
            <w:bookmarkEnd w:id="127"/>
            <w:bookmarkEnd w:id="128"/>
            <w:bookmarkEnd w:id="129"/>
            <w:bookmarkEnd w:id="130"/>
          </w:p>
        </w:tc>
        <w:tc>
          <w:tcPr>
            <w:tcW w:w="1843" w:type="dxa"/>
          </w:tcPr>
          <w:p w:rsidR="00BF18A7" w:rsidRPr="000D63F3" w:rsidRDefault="00AB4560" w:rsidP="005B7482">
            <w:pPr>
              <w:keepNext/>
              <w:keepLines/>
              <w:spacing w:after="0"/>
              <w:jc w:val="both"/>
              <w:outlineLvl w:val="0"/>
              <w:rPr>
                <w:rFonts w:asciiTheme="minorHAnsi" w:hAnsiTheme="minorHAnsi" w:cstheme="minorHAnsi"/>
                <w:sz w:val="18"/>
                <w:szCs w:val="18"/>
                <w:lang w:val="en-US" w:eastAsia="it-IT"/>
              </w:rPr>
            </w:pPr>
            <w:bookmarkStart w:id="131" w:name="_Toc401732125"/>
            <w:bookmarkStart w:id="132" w:name="_Toc402772851"/>
            <w:bookmarkStart w:id="133" w:name="_Toc405049503"/>
            <w:bookmarkStart w:id="134" w:name="_Toc405252375"/>
            <w:bookmarkStart w:id="135" w:name="_Toc406452201"/>
            <w:bookmarkStart w:id="136" w:name="_Toc406453890"/>
            <w:bookmarkStart w:id="137" w:name="_Toc406463930"/>
            <w:bookmarkStart w:id="138" w:name="_Toc406464007"/>
            <w:bookmarkStart w:id="139" w:name="_Toc406464087"/>
            <w:bookmarkStart w:id="140" w:name="_Toc406472474"/>
            <w:bookmarkStart w:id="141" w:name="_Toc409049988"/>
            <w:bookmarkStart w:id="142" w:name="_Toc409050148"/>
            <w:bookmarkStart w:id="143" w:name="_Toc410107056"/>
            <w:r w:rsidRPr="000D63F3">
              <w:rPr>
                <w:rFonts w:asciiTheme="minorHAnsi" w:hAnsiTheme="minorHAnsi" w:cstheme="minorHAnsi"/>
                <w:sz w:val="18"/>
                <w:szCs w:val="18"/>
                <w:lang w:val="en-US" w:eastAsia="it-IT"/>
              </w:rPr>
              <w:t>Mesozooplankton</w:t>
            </w:r>
            <w:r w:rsidR="00556793" w:rsidRPr="000D63F3">
              <w:rPr>
                <w:noProof/>
                <w:sz w:val="18"/>
                <w:szCs w:val="18"/>
                <w:lang w:eastAsia="fr-FR"/>
              </w:rPr>
              <w:drawing>
                <wp:inline distT="0" distB="0" distL="0" distR="0">
                  <wp:extent cx="898497" cy="593458"/>
                  <wp:effectExtent l="19050" t="0" r="0" b="0"/>
                  <wp:docPr id="34" name="il_fi" descr="http://www.senckenberg.de/popup_images/bild2_2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enckenberg.de/popup_images/bild2_2776.jpg"/>
                          <pic:cNvPicPr>
                            <a:picLocks noChangeAspect="1" noChangeArrowheads="1"/>
                          </pic:cNvPicPr>
                        </pic:nvPicPr>
                        <pic:blipFill>
                          <a:blip r:embed="rId46" cstate="print"/>
                          <a:srcRect/>
                          <a:stretch>
                            <a:fillRect/>
                          </a:stretch>
                        </pic:blipFill>
                        <pic:spPr bwMode="auto">
                          <a:xfrm>
                            <a:off x="0" y="0"/>
                            <a:ext cx="898426" cy="593411"/>
                          </a:xfrm>
                          <a:prstGeom prst="rect">
                            <a:avLst/>
                          </a:prstGeom>
                          <a:noFill/>
                          <a:ln w="9525">
                            <a:noFill/>
                            <a:miter lim="800000"/>
                            <a:headEnd/>
                            <a:tailEnd/>
                          </a:ln>
                        </pic:spPr>
                      </pic:pic>
                    </a:graphicData>
                  </a:graphic>
                </wp:inline>
              </w:drawing>
            </w:r>
            <w:bookmarkEnd w:id="131"/>
            <w:bookmarkEnd w:id="132"/>
            <w:bookmarkEnd w:id="133"/>
            <w:bookmarkEnd w:id="134"/>
            <w:bookmarkEnd w:id="135"/>
            <w:bookmarkEnd w:id="136"/>
            <w:bookmarkEnd w:id="137"/>
            <w:bookmarkEnd w:id="138"/>
            <w:bookmarkEnd w:id="139"/>
            <w:bookmarkEnd w:id="140"/>
            <w:bookmarkEnd w:id="141"/>
            <w:bookmarkEnd w:id="142"/>
            <w:bookmarkEnd w:id="143"/>
          </w:p>
        </w:tc>
        <w:tc>
          <w:tcPr>
            <w:tcW w:w="1276" w:type="dxa"/>
          </w:tcPr>
          <w:p w:rsidR="00BF18A7" w:rsidRPr="000D63F3" w:rsidRDefault="00AB4560" w:rsidP="00614A00">
            <w:pPr>
              <w:spacing w:after="0"/>
              <w:jc w:val="both"/>
              <w:rPr>
                <w:sz w:val="18"/>
                <w:szCs w:val="18"/>
                <w:lang w:val="en-US"/>
              </w:rPr>
            </w:pPr>
            <w:r w:rsidRPr="000D63F3">
              <w:rPr>
                <w:sz w:val="18"/>
                <w:szCs w:val="18"/>
                <w:lang w:val="en-US"/>
              </w:rPr>
              <w:t>Pelagic macrofauna</w:t>
            </w:r>
          </w:p>
          <w:p w:rsidR="00BF18A7" w:rsidRPr="000D63F3" w:rsidRDefault="00BF18A7" w:rsidP="00614A00">
            <w:pPr>
              <w:spacing w:after="0"/>
              <w:jc w:val="both"/>
              <w:rPr>
                <w:rFonts w:asciiTheme="minorHAnsi" w:hAnsiTheme="minorHAnsi" w:cstheme="minorHAnsi"/>
                <w:sz w:val="18"/>
                <w:szCs w:val="18"/>
                <w:lang w:val="en-US" w:eastAsia="it-IT"/>
              </w:rPr>
            </w:pPr>
          </w:p>
        </w:tc>
        <w:tc>
          <w:tcPr>
            <w:tcW w:w="1559" w:type="dxa"/>
          </w:tcPr>
          <w:p w:rsidR="00BF18A7" w:rsidRPr="000D63F3" w:rsidRDefault="00AB4560" w:rsidP="00BF18A7">
            <w:pPr>
              <w:spacing w:after="0"/>
              <w:jc w:val="both"/>
              <w:rPr>
                <w:sz w:val="18"/>
                <w:szCs w:val="18"/>
                <w:lang w:val="en-US"/>
              </w:rPr>
            </w:pPr>
            <w:r w:rsidRPr="000D63F3">
              <w:rPr>
                <w:sz w:val="18"/>
                <w:szCs w:val="18"/>
                <w:lang w:val="en-US"/>
              </w:rPr>
              <w:t>Benthic macrofauna</w:t>
            </w:r>
          </w:p>
          <w:p w:rsidR="00BF18A7" w:rsidRPr="000D63F3" w:rsidRDefault="00BF18A7" w:rsidP="00614A00">
            <w:pPr>
              <w:spacing w:after="0"/>
              <w:jc w:val="both"/>
              <w:rPr>
                <w:rFonts w:asciiTheme="minorHAnsi" w:hAnsiTheme="minorHAnsi" w:cstheme="minorHAnsi"/>
                <w:sz w:val="18"/>
                <w:szCs w:val="18"/>
                <w:lang w:val="en-US" w:eastAsia="it-IT"/>
              </w:rPr>
            </w:pPr>
          </w:p>
        </w:tc>
        <w:tc>
          <w:tcPr>
            <w:tcW w:w="1134" w:type="dxa"/>
          </w:tcPr>
          <w:p w:rsidR="00BF18A7" w:rsidRPr="000D63F3" w:rsidRDefault="00AB4560" w:rsidP="00BF18A7">
            <w:pPr>
              <w:spacing w:after="0"/>
              <w:jc w:val="both"/>
              <w:rPr>
                <w:rFonts w:asciiTheme="minorHAnsi" w:hAnsiTheme="minorHAnsi" w:cstheme="minorHAnsi"/>
                <w:sz w:val="18"/>
                <w:szCs w:val="18"/>
                <w:lang w:val="en-US" w:eastAsia="it-IT"/>
              </w:rPr>
            </w:pPr>
            <w:r w:rsidRPr="000D63F3">
              <w:rPr>
                <w:rFonts w:asciiTheme="minorHAnsi" w:hAnsiTheme="minorHAnsi" w:cstheme="minorHAnsi"/>
                <w:sz w:val="18"/>
                <w:szCs w:val="18"/>
                <w:lang w:val="en-US" w:eastAsia="it-IT"/>
              </w:rPr>
              <w:t>Sprat</w:t>
            </w:r>
            <w:r w:rsidR="00556793" w:rsidRPr="000D63F3">
              <w:rPr>
                <w:rFonts w:asciiTheme="minorHAnsi" w:hAnsiTheme="minorHAnsi" w:cstheme="minorHAnsi"/>
                <w:noProof/>
                <w:sz w:val="18"/>
                <w:szCs w:val="18"/>
                <w:lang w:eastAsia="fr-FR"/>
              </w:rPr>
              <w:drawing>
                <wp:inline distT="0" distB="0" distL="0" distR="0">
                  <wp:extent cx="513687" cy="386360"/>
                  <wp:effectExtent l="19050" t="0" r="663" b="0"/>
                  <wp:docPr id="35" name="Image 33" descr="alt=Description de cette image, également commentée ci-aprè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lt=Description de cette image, également commentée ci-après"/>
                          <pic:cNvPicPr>
                            <a:picLocks noChangeAspect="1" noChangeArrowheads="1"/>
                          </pic:cNvPicPr>
                        </pic:nvPicPr>
                        <pic:blipFill>
                          <a:blip r:embed="rId52" cstate="print"/>
                          <a:srcRect/>
                          <a:stretch>
                            <a:fillRect/>
                          </a:stretch>
                        </pic:blipFill>
                        <pic:spPr bwMode="auto">
                          <a:xfrm>
                            <a:off x="0" y="0"/>
                            <a:ext cx="512834" cy="385718"/>
                          </a:xfrm>
                          <a:prstGeom prst="rect">
                            <a:avLst/>
                          </a:prstGeom>
                          <a:noFill/>
                          <a:ln w="9525">
                            <a:noFill/>
                            <a:miter lim="800000"/>
                            <a:headEnd/>
                            <a:tailEnd/>
                          </a:ln>
                        </pic:spPr>
                      </pic:pic>
                    </a:graphicData>
                  </a:graphic>
                </wp:inline>
              </w:drawing>
            </w:r>
          </w:p>
        </w:tc>
        <w:tc>
          <w:tcPr>
            <w:tcW w:w="1559" w:type="dxa"/>
          </w:tcPr>
          <w:p w:rsidR="00BF18A7" w:rsidRPr="000D63F3" w:rsidRDefault="00BF18A7" w:rsidP="00BF18A7">
            <w:pPr>
              <w:spacing w:after="0"/>
              <w:jc w:val="both"/>
              <w:rPr>
                <w:rFonts w:asciiTheme="minorHAnsi" w:hAnsiTheme="minorHAnsi" w:cstheme="minorHAnsi"/>
                <w:sz w:val="18"/>
                <w:szCs w:val="18"/>
                <w:lang w:val="en-US" w:eastAsia="it-IT"/>
              </w:rPr>
            </w:pPr>
            <w:r w:rsidRPr="000D63F3">
              <w:rPr>
                <w:rFonts w:asciiTheme="minorHAnsi" w:hAnsiTheme="minorHAnsi" w:cstheme="minorHAnsi"/>
                <w:sz w:val="18"/>
                <w:szCs w:val="18"/>
                <w:lang w:val="en-US" w:eastAsia="it-IT"/>
              </w:rPr>
              <w:t>Herring</w:t>
            </w:r>
            <w:r w:rsidR="00556793" w:rsidRPr="000D63F3">
              <w:rPr>
                <w:rFonts w:asciiTheme="minorHAnsi" w:hAnsiTheme="minorHAnsi" w:cstheme="minorHAnsi"/>
                <w:noProof/>
                <w:sz w:val="18"/>
                <w:szCs w:val="18"/>
                <w:lang w:eastAsia="fr-FR"/>
              </w:rPr>
              <w:drawing>
                <wp:inline distT="0" distB="0" distL="0" distR="0">
                  <wp:extent cx="712503" cy="280718"/>
                  <wp:effectExtent l="19050" t="0" r="0" b="0"/>
                  <wp:docPr id="44" name="il_fi" descr="https://d2kqn7a3b4vhhs.cloudfront.net/editorial/prd/dam/rewe-de/nachhaltigkeit/gruene-produkte/meinfisch/em_produkte/hering/120820_hering_614x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d2kqn7a3b4vhhs.cloudfront.net/editorial/prd/dam/rewe-de/nachhaltigkeit/gruene-produkte/meinfisch/em_produkte/hering/120820_hering_614x242"/>
                          <pic:cNvPicPr>
                            <a:picLocks noChangeAspect="1" noChangeArrowheads="1"/>
                          </pic:cNvPicPr>
                        </pic:nvPicPr>
                        <pic:blipFill>
                          <a:blip r:embed="rId53" cstate="print"/>
                          <a:srcRect/>
                          <a:stretch>
                            <a:fillRect/>
                          </a:stretch>
                        </pic:blipFill>
                        <pic:spPr bwMode="auto">
                          <a:xfrm>
                            <a:off x="0" y="0"/>
                            <a:ext cx="715188" cy="281776"/>
                          </a:xfrm>
                          <a:prstGeom prst="rect">
                            <a:avLst/>
                          </a:prstGeom>
                          <a:noFill/>
                          <a:ln w="9525">
                            <a:noFill/>
                            <a:miter lim="800000"/>
                            <a:headEnd/>
                            <a:tailEnd/>
                          </a:ln>
                        </pic:spPr>
                      </pic:pic>
                    </a:graphicData>
                  </a:graphic>
                </wp:inline>
              </w:drawing>
            </w:r>
          </w:p>
        </w:tc>
      </w:tr>
      <w:tr w:rsidR="00BF18A7" w:rsidRPr="000D63F3" w:rsidTr="00653286">
        <w:tc>
          <w:tcPr>
            <w:tcW w:w="2127" w:type="dxa"/>
          </w:tcPr>
          <w:p w:rsidR="00BF18A7" w:rsidRPr="000D63F3" w:rsidRDefault="00AB4560" w:rsidP="00614A00">
            <w:pPr>
              <w:spacing w:after="0"/>
              <w:jc w:val="both"/>
              <w:rPr>
                <w:rFonts w:asciiTheme="minorHAnsi" w:hAnsiTheme="minorHAnsi" w:cstheme="minorHAnsi"/>
                <w:sz w:val="18"/>
                <w:szCs w:val="18"/>
                <w:lang w:val="en-US" w:eastAsia="it-IT"/>
              </w:rPr>
            </w:pPr>
            <w:r w:rsidRPr="000D63F3">
              <w:rPr>
                <w:rFonts w:asciiTheme="minorHAnsi" w:hAnsiTheme="minorHAnsi" w:cstheme="minorHAnsi"/>
                <w:sz w:val="18"/>
                <w:szCs w:val="18"/>
                <w:lang w:val="en-US" w:eastAsia="it-IT"/>
              </w:rPr>
              <w:t>Sprat (juvenile or adult)</w:t>
            </w:r>
          </w:p>
          <w:p w:rsidR="00BF18A7" w:rsidRPr="000D63F3" w:rsidRDefault="00556793" w:rsidP="00614A00">
            <w:pPr>
              <w:spacing w:after="0"/>
              <w:jc w:val="both"/>
              <w:rPr>
                <w:rFonts w:asciiTheme="minorHAnsi" w:hAnsiTheme="minorHAnsi" w:cstheme="minorHAnsi"/>
                <w:sz w:val="18"/>
                <w:szCs w:val="18"/>
                <w:lang w:val="en-US" w:eastAsia="it-IT"/>
              </w:rPr>
            </w:pPr>
            <w:r w:rsidRPr="000D63F3">
              <w:rPr>
                <w:noProof/>
                <w:sz w:val="18"/>
                <w:szCs w:val="18"/>
                <w:lang w:eastAsia="fr-FR"/>
              </w:rPr>
              <w:drawing>
                <wp:inline distT="0" distB="0" distL="0" distR="0">
                  <wp:extent cx="799935" cy="601655"/>
                  <wp:effectExtent l="19050" t="0" r="165" b="0"/>
                  <wp:docPr id="37" name="Image 33" descr="alt=Description de cette image, également commentée ci-aprè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lt=Description de cette image, également commentée ci-après"/>
                          <pic:cNvPicPr>
                            <a:picLocks noChangeAspect="1" noChangeArrowheads="1"/>
                          </pic:cNvPicPr>
                        </pic:nvPicPr>
                        <pic:blipFill>
                          <a:blip r:embed="rId54" cstate="print"/>
                          <a:srcRect/>
                          <a:stretch>
                            <a:fillRect/>
                          </a:stretch>
                        </pic:blipFill>
                        <pic:spPr bwMode="auto">
                          <a:xfrm>
                            <a:off x="0" y="0"/>
                            <a:ext cx="798605" cy="600655"/>
                          </a:xfrm>
                          <a:prstGeom prst="rect">
                            <a:avLst/>
                          </a:prstGeom>
                          <a:noFill/>
                          <a:ln w="9525">
                            <a:noFill/>
                            <a:miter lim="800000"/>
                            <a:headEnd/>
                            <a:tailEnd/>
                          </a:ln>
                        </pic:spPr>
                      </pic:pic>
                    </a:graphicData>
                  </a:graphic>
                </wp:inline>
              </w:drawing>
            </w:r>
          </w:p>
        </w:tc>
        <w:tc>
          <w:tcPr>
            <w:tcW w:w="1843" w:type="dxa"/>
          </w:tcPr>
          <w:p w:rsidR="00BF18A7" w:rsidRPr="000D63F3" w:rsidRDefault="00BF18A7" w:rsidP="00614A00">
            <w:pPr>
              <w:spacing w:after="0"/>
              <w:jc w:val="center"/>
              <w:rPr>
                <w:rFonts w:asciiTheme="minorHAnsi" w:hAnsiTheme="minorHAnsi" w:cstheme="minorHAnsi"/>
                <w:sz w:val="18"/>
                <w:szCs w:val="18"/>
                <w:lang w:val="en-US" w:eastAsia="it-IT"/>
              </w:rPr>
            </w:pPr>
          </w:p>
          <w:p w:rsidR="00BF18A7" w:rsidRPr="000D63F3" w:rsidRDefault="00BF18A7" w:rsidP="00614A00">
            <w:pPr>
              <w:spacing w:after="0"/>
              <w:jc w:val="center"/>
              <w:rPr>
                <w:rFonts w:asciiTheme="minorHAnsi" w:hAnsiTheme="minorHAnsi" w:cstheme="minorHAnsi"/>
                <w:sz w:val="18"/>
                <w:szCs w:val="18"/>
                <w:lang w:val="en-US" w:eastAsia="it-IT"/>
              </w:rPr>
            </w:pPr>
          </w:p>
          <w:p w:rsidR="00BF18A7" w:rsidRPr="000D63F3" w:rsidRDefault="00AB4560" w:rsidP="00614A00">
            <w:pPr>
              <w:spacing w:after="0"/>
              <w:jc w:val="center"/>
              <w:rPr>
                <w:rFonts w:asciiTheme="minorHAnsi" w:hAnsiTheme="minorHAnsi" w:cstheme="minorHAnsi"/>
                <w:sz w:val="18"/>
                <w:szCs w:val="18"/>
                <w:lang w:val="en-US" w:eastAsia="it-IT"/>
              </w:rPr>
            </w:pPr>
            <w:r w:rsidRPr="000D63F3">
              <w:rPr>
                <w:rFonts w:asciiTheme="minorHAnsi" w:hAnsiTheme="minorHAnsi" w:cstheme="minorHAnsi"/>
                <w:sz w:val="18"/>
                <w:szCs w:val="18"/>
                <w:lang w:val="en-US" w:eastAsia="it-IT"/>
              </w:rPr>
              <w:t>1</w:t>
            </w:r>
          </w:p>
        </w:tc>
        <w:tc>
          <w:tcPr>
            <w:tcW w:w="1276" w:type="dxa"/>
          </w:tcPr>
          <w:p w:rsidR="00BF18A7" w:rsidRPr="000D63F3" w:rsidRDefault="00BF18A7" w:rsidP="00614A00">
            <w:pPr>
              <w:spacing w:after="0"/>
              <w:jc w:val="center"/>
              <w:rPr>
                <w:rFonts w:asciiTheme="minorHAnsi" w:hAnsiTheme="minorHAnsi" w:cstheme="minorHAnsi"/>
                <w:sz w:val="18"/>
                <w:szCs w:val="18"/>
                <w:lang w:val="en-US" w:eastAsia="it-IT"/>
              </w:rPr>
            </w:pPr>
          </w:p>
          <w:p w:rsidR="00BF18A7" w:rsidRPr="000D63F3" w:rsidRDefault="00BF18A7" w:rsidP="00614A00">
            <w:pPr>
              <w:spacing w:after="0"/>
              <w:jc w:val="center"/>
              <w:rPr>
                <w:rFonts w:asciiTheme="minorHAnsi" w:hAnsiTheme="minorHAnsi" w:cstheme="minorHAnsi"/>
                <w:sz w:val="18"/>
                <w:szCs w:val="18"/>
                <w:lang w:val="en-US" w:eastAsia="it-IT"/>
              </w:rPr>
            </w:pPr>
          </w:p>
          <w:p w:rsidR="00BF18A7" w:rsidRPr="000D63F3" w:rsidRDefault="00BF18A7" w:rsidP="00614A00">
            <w:pPr>
              <w:spacing w:after="0"/>
              <w:jc w:val="center"/>
              <w:rPr>
                <w:rFonts w:asciiTheme="minorHAnsi" w:hAnsiTheme="minorHAnsi" w:cstheme="minorHAnsi"/>
                <w:sz w:val="18"/>
                <w:szCs w:val="18"/>
                <w:lang w:val="en-US" w:eastAsia="it-IT"/>
              </w:rPr>
            </w:pPr>
          </w:p>
          <w:p w:rsidR="00BF18A7" w:rsidRPr="000D63F3" w:rsidRDefault="00BF18A7" w:rsidP="00614A00">
            <w:pPr>
              <w:spacing w:after="0"/>
              <w:jc w:val="center"/>
              <w:rPr>
                <w:rFonts w:asciiTheme="minorHAnsi" w:hAnsiTheme="minorHAnsi" w:cstheme="minorHAnsi"/>
                <w:sz w:val="18"/>
                <w:szCs w:val="18"/>
                <w:lang w:val="en-US" w:eastAsia="it-IT"/>
              </w:rPr>
            </w:pPr>
          </w:p>
        </w:tc>
        <w:tc>
          <w:tcPr>
            <w:tcW w:w="1559" w:type="dxa"/>
          </w:tcPr>
          <w:p w:rsidR="00BF18A7" w:rsidRPr="000D63F3" w:rsidRDefault="00BF18A7" w:rsidP="00614A00">
            <w:pPr>
              <w:spacing w:after="0"/>
              <w:jc w:val="center"/>
              <w:rPr>
                <w:rFonts w:asciiTheme="minorHAnsi" w:hAnsiTheme="minorHAnsi" w:cstheme="minorHAnsi"/>
                <w:sz w:val="18"/>
                <w:szCs w:val="18"/>
                <w:lang w:val="en-US" w:eastAsia="it-IT"/>
              </w:rPr>
            </w:pPr>
          </w:p>
          <w:p w:rsidR="00BF18A7" w:rsidRPr="000D63F3" w:rsidRDefault="00BF18A7" w:rsidP="00614A00">
            <w:pPr>
              <w:spacing w:after="0"/>
              <w:jc w:val="center"/>
              <w:rPr>
                <w:rFonts w:asciiTheme="minorHAnsi" w:hAnsiTheme="minorHAnsi" w:cstheme="minorHAnsi"/>
                <w:sz w:val="18"/>
                <w:szCs w:val="18"/>
                <w:lang w:val="en-US" w:eastAsia="it-IT"/>
              </w:rPr>
            </w:pPr>
          </w:p>
          <w:p w:rsidR="00BF18A7" w:rsidRPr="000D63F3" w:rsidRDefault="00BF18A7" w:rsidP="00614A00">
            <w:pPr>
              <w:spacing w:after="0"/>
              <w:jc w:val="center"/>
              <w:rPr>
                <w:rFonts w:asciiTheme="minorHAnsi" w:hAnsiTheme="minorHAnsi" w:cstheme="minorHAnsi"/>
                <w:sz w:val="18"/>
                <w:szCs w:val="18"/>
                <w:lang w:val="en-US" w:eastAsia="it-IT"/>
              </w:rPr>
            </w:pPr>
          </w:p>
        </w:tc>
        <w:tc>
          <w:tcPr>
            <w:tcW w:w="1134" w:type="dxa"/>
          </w:tcPr>
          <w:p w:rsidR="00BF18A7" w:rsidRPr="000D63F3" w:rsidRDefault="00BF18A7" w:rsidP="00614A00">
            <w:pPr>
              <w:spacing w:after="0"/>
              <w:jc w:val="both"/>
              <w:rPr>
                <w:rFonts w:asciiTheme="minorHAnsi" w:hAnsiTheme="minorHAnsi" w:cstheme="minorHAnsi"/>
                <w:sz w:val="18"/>
                <w:szCs w:val="18"/>
                <w:lang w:val="en-US" w:eastAsia="it-IT"/>
              </w:rPr>
            </w:pPr>
          </w:p>
        </w:tc>
        <w:tc>
          <w:tcPr>
            <w:tcW w:w="1559" w:type="dxa"/>
          </w:tcPr>
          <w:p w:rsidR="00BF18A7" w:rsidRPr="000D63F3" w:rsidRDefault="00BF18A7" w:rsidP="00614A00">
            <w:pPr>
              <w:spacing w:after="0"/>
              <w:jc w:val="both"/>
              <w:rPr>
                <w:rFonts w:asciiTheme="minorHAnsi" w:hAnsiTheme="minorHAnsi" w:cstheme="minorHAnsi"/>
                <w:sz w:val="18"/>
                <w:szCs w:val="18"/>
                <w:lang w:val="en-US" w:eastAsia="it-IT"/>
              </w:rPr>
            </w:pPr>
          </w:p>
        </w:tc>
      </w:tr>
      <w:tr w:rsidR="00BF18A7" w:rsidRPr="000D63F3" w:rsidTr="00653286">
        <w:tc>
          <w:tcPr>
            <w:tcW w:w="2127" w:type="dxa"/>
          </w:tcPr>
          <w:p w:rsidR="00BF18A7" w:rsidRPr="000D63F3" w:rsidRDefault="00AB4560" w:rsidP="00614A00">
            <w:pPr>
              <w:spacing w:after="0"/>
              <w:jc w:val="both"/>
              <w:rPr>
                <w:rFonts w:asciiTheme="minorHAnsi" w:hAnsiTheme="minorHAnsi" w:cstheme="minorHAnsi"/>
                <w:sz w:val="18"/>
                <w:szCs w:val="18"/>
                <w:lang w:val="en-US" w:eastAsia="it-IT"/>
              </w:rPr>
            </w:pPr>
            <w:r w:rsidRPr="000D63F3">
              <w:rPr>
                <w:rFonts w:asciiTheme="minorHAnsi" w:hAnsiTheme="minorHAnsi" w:cstheme="minorHAnsi"/>
                <w:sz w:val="18"/>
                <w:szCs w:val="18"/>
                <w:lang w:val="en-US" w:eastAsia="it-IT"/>
              </w:rPr>
              <w:t>Juvenile herring</w:t>
            </w:r>
          </w:p>
          <w:p w:rsidR="00BF18A7" w:rsidRPr="000D63F3" w:rsidRDefault="00556793" w:rsidP="00614A00">
            <w:pPr>
              <w:spacing w:after="0"/>
              <w:jc w:val="both"/>
              <w:rPr>
                <w:rFonts w:asciiTheme="minorHAnsi" w:hAnsiTheme="minorHAnsi" w:cstheme="minorHAnsi"/>
                <w:sz w:val="18"/>
                <w:szCs w:val="18"/>
                <w:lang w:val="en-US" w:eastAsia="it-IT"/>
              </w:rPr>
            </w:pPr>
            <w:r w:rsidRPr="000D63F3">
              <w:rPr>
                <w:noProof/>
                <w:sz w:val="18"/>
                <w:szCs w:val="18"/>
                <w:lang w:eastAsia="fr-FR"/>
              </w:rPr>
              <w:drawing>
                <wp:inline distT="0" distB="0" distL="0" distR="0">
                  <wp:extent cx="978010" cy="385325"/>
                  <wp:effectExtent l="19050" t="0" r="0" b="0"/>
                  <wp:docPr id="38" name="il_fi" descr="https://d2kqn7a3b4vhhs.cloudfront.net/editorial/prd/dam/rewe-de/nachhaltigkeit/gruene-produkte/meinfisch/em_produkte/hering/120820_hering_614x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d2kqn7a3b4vhhs.cloudfront.net/editorial/prd/dam/rewe-de/nachhaltigkeit/gruene-produkte/meinfisch/em_produkte/hering/120820_hering_614x242"/>
                          <pic:cNvPicPr>
                            <a:picLocks noChangeAspect="1" noChangeArrowheads="1"/>
                          </pic:cNvPicPr>
                        </pic:nvPicPr>
                        <pic:blipFill>
                          <a:blip r:embed="rId55" cstate="print"/>
                          <a:srcRect/>
                          <a:stretch>
                            <a:fillRect/>
                          </a:stretch>
                        </pic:blipFill>
                        <pic:spPr bwMode="auto">
                          <a:xfrm>
                            <a:off x="0" y="0"/>
                            <a:ext cx="978536" cy="385532"/>
                          </a:xfrm>
                          <a:prstGeom prst="rect">
                            <a:avLst/>
                          </a:prstGeom>
                          <a:noFill/>
                          <a:ln w="9525">
                            <a:noFill/>
                            <a:miter lim="800000"/>
                            <a:headEnd/>
                            <a:tailEnd/>
                          </a:ln>
                        </pic:spPr>
                      </pic:pic>
                    </a:graphicData>
                  </a:graphic>
                </wp:inline>
              </w:drawing>
            </w:r>
          </w:p>
        </w:tc>
        <w:tc>
          <w:tcPr>
            <w:tcW w:w="1843" w:type="dxa"/>
          </w:tcPr>
          <w:p w:rsidR="00BF18A7" w:rsidRPr="000D63F3" w:rsidRDefault="00AB4560" w:rsidP="00614A00">
            <w:pPr>
              <w:spacing w:after="0"/>
              <w:jc w:val="center"/>
              <w:rPr>
                <w:rFonts w:asciiTheme="minorHAnsi" w:hAnsiTheme="minorHAnsi" w:cstheme="minorHAnsi"/>
                <w:sz w:val="18"/>
                <w:szCs w:val="18"/>
                <w:lang w:val="en-US" w:eastAsia="it-IT"/>
              </w:rPr>
            </w:pPr>
            <w:r w:rsidRPr="000D63F3">
              <w:rPr>
                <w:rFonts w:asciiTheme="minorHAnsi" w:hAnsiTheme="minorHAnsi" w:cstheme="minorHAnsi"/>
                <w:sz w:val="18"/>
                <w:szCs w:val="18"/>
                <w:lang w:val="en-US" w:eastAsia="it-IT"/>
              </w:rPr>
              <w:t>0.9</w:t>
            </w:r>
          </w:p>
        </w:tc>
        <w:tc>
          <w:tcPr>
            <w:tcW w:w="1276" w:type="dxa"/>
          </w:tcPr>
          <w:p w:rsidR="00BF18A7" w:rsidRPr="000D63F3" w:rsidRDefault="00AB4560" w:rsidP="00614A00">
            <w:pPr>
              <w:spacing w:after="0"/>
              <w:jc w:val="center"/>
              <w:rPr>
                <w:rFonts w:asciiTheme="minorHAnsi" w:hAnsiTheme="minorHAnsi" w:cstheme="minorHAnsi"/>
                <w:sz w:val="18"/>
                <w:szCs w:val="18"/>
                <w:lang w:val="en-US" w:eastAsia="it-IT"/>
              </w:rPr>
            </w:pPr>
            <w:r w:rsidRPr="000D63F3">
              <w:rPr>
                <w:rFonts w:asciiTheme="minorHAnsi" w:hAnsiTheme="minorHAnsi" w:cstheme="minorHAnsi"/>
                <w:sz w:val="18"/>
                <w:szCs w:val="18"/>
                <w:lang w:val="en-US" w:eastAsia="it-IT"/>
              </w:rPr>
              <w:t>0.06</w:t>
            </w:r>
          </w:p>
        </w:tc>
        <w:tc>
          <w:tcPr>
            <w:tcW w:w="1559" w:type="dxa"/>
          </w:tcPr>
          <w:p w:rsidR="00BF18A7" w:rsidRPr="000D63F3" w:rsidRDefault="00AB4560" w:rsidP="00614A00">
            <w:pPr>
              <w:spacing w:after="0"/>
              <w:jc w:val="center"/>
              <w:rPr>
                <w:rFonts w:asciiTheme="minorHAnsi" w:hAnsiTheme="minorHAnsi" w:cstheme="minorHAnsi"/>
                <w:sz w:val="18"/>
                <w:szCs w:val="18"/>
                <w:lang w:val="en-US" w:eastAsia="it-IT"/>
              </w:rPr>
            </w:pPr>
            <w:r w:rsidRPr="000D63F3">
              <w:rPr>
                <w:rFonts w:asciiTheme="minorHAnsi" w:hAnsiTheme="minorHAnsi" w:cstheme="minorHAnsi"/>
                <w:sz w:val="18"/>
                <w:szCs w:val="18"/>
                <w:lang w:val="en-US" w:eastAsia="it-IT"/>
              </w:rPr>
              <w:t>0.03</w:t>
            </w:r>
          </w:p>
        </w:tc>
        <w:tc>
          <w:tcPr>
            <w:tcW w:w="1134" w:type="dxa"/>
          </w:tcPr>
          <w:p w:rsidR="00556793" w:rsidRPr="000D63F3" w:rsidRDefault="00AB4560">
            <w:pPr>
              <w:spacing w:after="0"/>
              <w:jc w:val="center"/>
              <w:rPr>
                <w:rFonts w:asciiTheme="minorHAnsi" w:hAnsiTheme="minorHAnsi" w:cstheme="minorHAnsi"/>
                <w:sz w:val="18"/>
                <w:szCs w:val="18"/>
                <w:lang w:val="en-US" w:eastAsia="it-IT"/>
              </w:rPr>
            </w:pPr>
            <w:r w:rsidRPr="000D63F3">
              <w:rPr>
                <w:rFonts w:asciiTheme="minorHAnsi" w:hAnsiTheme="minorHAnsi" w:cstheme="minorHAnsi"/>
                <w:sz w:val="18"/>
                <w:szCs w:val="18"/>
                <w:lang w:val="en-US" w:eastAsia="it-IT"/>
              </w:rPr>
              <w:t>0.14</w:t>
            </w:r>
          </w:p>
        </w:tc>
        <w:tc>
          <w:tcPr>
            <w:tcW w:w="1559" w:type="dxa"/>
          </w:tcPr>
          <w:p w:rsidR="00BF18A7" w:rsidRPr="000D63F3" w:rsidRDefault="00BF18A7" w:rsidP="00BF18A7">
            <w:pPr>
              <w:spacing w:after="0"/>
              <w:jc w:val="center"/>
              <w:rPr>
                <w:rFonts w:asciiTheme="minorHAnsi" w:hAnsiTheme="minorHAnsi" w:cstheme="minorHAnsi"/>
                <w:sz w:val="18"/>
                <w:szCs w:val="18"/>
                <w:lang w:val="en-US" w:eastAsia="it-IT"/>
              </w:rPr>
            </w:pPr>
          </w:p>
        </w:tc>
      </w:tr>
      <w:tr w:rsidR="00BF18A7" w:rsidRPr="000D63F3" w:rsidTr="00653286">
        <w:tc>
          <w:tcPr>
            <w:tcW w:w="2127" w:type="dxa"/>
          </w:tcPr>
          <w:p w:rsidR="00BF18A7" w:rsidRPr="000D63F3" w:rsidRDefault="00AB4560" w:rsidP="00614A00">
            <w:pPr>
              <w:spacing w:after="0"/>
              <w:jc w:val="both"/>
              <w:rPr>
                <w:rFonts w:asciiTheme="minorHAnsi" w:hAnsiTheme="minorHAnsi" w:cstheme="minorHAnsi"/>
                <w:sz w:val="18"/>
                <w:szCs w:val="18"/>
                <w:lang w:val="en-US" w:eastAsia="it-IT"/>
              </w:rPr>
            </w:pPr>
            <w:r w:rsidRPr="000D63F3">
              <w:rPr>
                <w:rFonts w:asciiTheme="minorHAnsi" w:hAnsiTheme="minorHAnsi" w:cstheme="minorHAnsi"/>
                <w:sz w:val="18"/>
                <w:szCs w:val="18"/>
                <w:lang w:val="en-US" w:eastAsia="it-IT"/>
              </w:rPr>
              <w:t>Adult herring</w:t>
            </w:r>
          </w:p>
          <w:p w:rsidR="00BF18A7" w:rsidRPr="000D63F3" w:rsidRDefault="00556793" w:rsidP="00614A00">
            <w:pPr>
              <w:spacing w:after="0"/>
              <w:jc w:val="both"/>
              <w:rPr>
                <w:rFonts w:asciiTheme="minorHAnsi" w:hAnsiTheme="minorHAnsi" w:cstheme="minorHAnsi"/>
                <w:sz w:val="18"/>
                <w:szCs w:val="18"/>
                <w:lang w:val="en-US" w:eastAsia="it-IT"/>
              </w:rPr>
            </w:pPr>
            <w:r w:rsidRPr="000D63F3">
              <w:rPr>
                <w:noProof/>
                <w:sz w:val="18"/>
                <w:szCs w:val="18"/>
                <w:lang w:eastAsia="fr-FR"/>
              </w:rPr>
              <w:drawing>
                <wp:inline distT="0" distB="0" distL="0" distR="0">
                  <wp:extent cx="978010" cy="385325"/>
                  <wp:effectExtent l="19050" t="0" r="0" b="0"/>
                  <wp:docPr id="40" name="il_fi" descr="https://d2kqn7a3b4vhhs.cloudfront.net/editorial/prd/dam/rewe-de/nachhaltigkeit/gruene-produkte/meinfisch/em_produkte/hering/120820_hering_614x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d2kqn7a3b4vhhs.cloudfront.net/editorial/prd/dam/rewe-de/nachhaltigkeit/gruene-produkte/meinfisch/em_produkte/hering/120820_hering_614x242"/>
                          <pic:cNvPicPr>
                            <a:picLocks noChangeAspect="1" noChangeArrowheads="1"/>
                          </pic:cNvPicPr>
                        </pic:nvPicPr>
                        <pic:blipFill>
                          <a:blip r:embed="rId55" cstate="print"/>
                          <a:srcRect/>
                          <a:stretch>
                            <a:fillRect/>
                          </a:stretch>
                        </pic:blipFill>
                        <pic:spPr bwMode="auto">
                          <a:xfrm>
                            <a:off x="0" y="0"/>
                            <a:ext cx="978536" cy="385532"/>
                          </a:xfrm>
                          <a:prstGeom prst="rect">
                            <a:avLst/>
                          </a:prstGeom>
                          <a:noFill/>
                          <a:ln w="9525">
                            <a:noFill/>
                            <a:miter lim="800000"/>
                            <a:headEnd/>
                            <a:tailEnd/>
                          </a:ln>
                        </pic:spPr>
                      </pic:pic>
                    </a:graphicData>
                  </a:graphic>
                </wp:inline>
              </w:drawing>
            </w:r>
          </w:p>
        </w:tc>
        <w:tc>
          <w:tcPr>
            <w:tcW w:w="1843" w:type="dxa"/>
          </w:tcPr>
          <w:p w:rsidR="00BF18A7" w:rsidRPr="000D63F3" w:rsidRDefault="00AB4560" w:rsidP="00BF18A7">
            <w:pPr>
              <w:spacing w:after="0"/>
              <w:jc w:val="center"/>
              <w:rPr>
                <w:rFonts w:asciiTheme="minorHAnsi" w:hAnsiTheme="minorHAnsi" w:cstheme="minorHAnsi"/>
                <w:sz w:val="18"/>
                <w:szCs w:val="18"/>
                <w:lang w:val="en-US" w:eastAsia="it-IT"/>
              </w:rPr>
            </w:pPr>
            <w:r w:rsidRPr="000D63F3">
              <w:rPr>
                <w:rFonts w:asciiTheme="minorHAnsi" w:hAnsiTheme="minorHAnsi" w:cstheme="minorHAnsi"/>
                <w:sz w:val="18"/>
                <w:szCs w:val="18"/>
                <w:lang w:val="en-US" w:eastAsia="it-IT"/>
              </w:rPr>
              <w:t>0.87</w:t>
            </w:r>
          </w:p>
        </w:tc>
        <w:tc>
          <w:tcPr>
            <w:tcW w:w="1276" w:type="dxa"/>
          </w:tcPr>
          <w:p w:rsidR="00BF18A7" w:rsidRPr="000D63F3" w:rsidRDefault="00AB4560" w:rsidP="00BF18A7">
            <w:pPr>
              <w:spacing w:after="0"/>
              <w:jc w:val="center"/>
              <w:rPr>
                <w:rFonts w:asciiTheme="minorHAnsi" w:hAnsiTheme="minorHAnsi" w:cstheme="minorHAnsi"/>
                <w:sz w:val="18"/>
                <w:szCs w:val="18"/>
                <w:lang w:val="en-US" w:eastAsia="it-IT"/>
              </w:rPr>
            </w:pPr>
            <w:r w:rsidRPr="000D63F3">
              <w:rPr>
                <w:rFonts w:asciiTheme="minorHAnsi" w:hAnsiTheme="minorHAnsi" w:cstheme="minorHAnsi"/>
                <w:sz w:val="18"/>
                <w:szCs w:val="18"/>
                <w:lang w:val="en-US" w:eastAsia="it-IT"/>
              </w:rPr>
              <w:t>0.1</w:t>
            </w:r>
          </w:p>
        </w:tc>
        <w:tc>
          <w:tcPr>
            <w:tcW w:w="1559" w:type="dxa"/>
          </w:tcPr>
          <w:p w:rsidR="00BF18A7" w:rsidRPr="000D63F3" w:rsidRDefault="00AB4560" w:rsidP="00614A00">
            <w:pPr>
              <w:spacing w:after="0"/>
              <w:jc w:val="center"/>
              <w:rPr>
                <w:rFonts w:asciiTheme="minorHAnsi" w:hAnsiTheme="minorHAnsi" w:cstheme="minorHAnsi"/>
                <w:sz w:val="18"/>
                <w:szCs w:val="18"/>
                <w:lang w:val="en-US" w:eastAsia="it-IT"/>
              </w:rPr>
            </w:pPr>
            <w:r w:rsidRPr="000D63F3">
              <w:rPr>
                <w:rFonts w:asciiTheme="minorHAnsi" w:hAnsiTheme="minorHAnsi" w:cstheme="minorHAnsi"/>
                <w:sz w:val="18"/>
                <w:szCs w:val="18"/>
                <w:lang w:val="en-US" w:eastAsia="it-IT"/>
              </w:rPr>
              <w:t>0.03</w:t>
            </w:r>
          </w:p>
        </w:tc>
        <w:tc>
          <w:tcPr>
            <w:tcW w:w="1134" w:type="dxa"/>
          </w:tcPr>
          <w:p w:rsidR="00BF18A7" w:rsidRPr="000D63F3" w:rsidRDefault="00AB4560" w:rsidP="00BF18A7">
            <w:pPr>
              <w:spacing w:after="0"/>
              <w:jc w:val="center"/>
              <w:rPr>
                <w:rFonts w:asciiTheme="minorHAnsi" w:hAnsiTheme="minorHAnsi" w:cstheme="minorHAnsi"/>
                <w:sz w:val="18"/>
                <w:szCs w:val="18"/>
                <w:lang w:val="en-US" w:eastAsia="it-IT"/>
              </w:rPr>
            </w:pPr>
            <w:r w:rsidRPr="000D63F3">
              <w:rPr>
                <w:rFonts w:asciiTheme="minorHAnsi" w:hAnsiTheme="minorHAnsi" w:cstheme="minorHAnsi"/>
                <w:sz w:val="18"/>
                <w:szCs w:val="18"/>
                <w:lang w:val="en-US" w:eastAsia="it-IT"/>
              </w:rPr>
              <w:t>0.102</w:t>
            </w:r>
          </w:p>
        </w:tc>
        <w:tc>
          <w:tcPr>
            <w:tcW w:w="1559" w:type="dxa"/>
          </w:tcPr>
          <w:p w:rsidR="00BF18A7" w:rsidRPr="000D63F3" w:rsidRDefault="00BF18A7" w:rsidP="00BF18A7">
            <w:pPr>
              <w:spacing w:after="0"/>
              <w:jc w:val="center"/>
              <w:rPr>
                <w:rFonts w:asciiTheme="minorHAnsi" w:hAnsiTheme="minorHAnsi" w:cstheme="minorHAnsi"/>
                <w:sz w:val="18"/>
                <w:szCs w:val="18"/>
                <w:lang w:val="en-US" w:eastAsia="it-IT"/>
              </w:rPr>
            </w:pPr>
          </w:p>
        </w:tc>
      </w:tr>
      <w:tr w:rsidR="00BF18A7" w:rsidRPr="000D63F3" w:rsidTr="00653286">
        <w:tc>
          <w:tcPr>
            <w:tcW w:w="2127" w:type="dxa"/>
          </w:tcPr>
          <w:p w:rsidR="00BF18A7" w:rsidRPr="000D63F3" w:rsidRDefault="00AB4560" w:rsidP="00614A00">
            <w:pPr>
              <w:spacing w:after="0"/>
              <w:jc w:val="both"/>
              <w:rPr>
                <w:rFonts w:asciiTheme="minorHAnsi" w:hAnsiTheme="minorHAnsi" w:cstheme="minorHAnsi"/>
                <w:sz w:val="18"/>
                <w:szCs w:val="18"/>
                <w:lang w:val="en-US" w:eastAsia="it-IT"/>
              </w:rPr>
            </w:pPr>
            <w:r w:rsidRPr="000D63F3">
              <w:rPr>
                <w:rFonts w:asciiTheme="minorHAnsi" w:hAnsiTheme="minorHAnsi" w:cstheme="minorHAnsi"/>
                <w:sz w:val="18"/>
                <w:szCs w:val="18"/>
                <w:lang w:val="en-US" w:eastAsia="it-IT"/>
              </w:rPr>
              <w:t>Juvenile cod</w:t>
            </w:r>
          </w:p>
          <w:p w:rsidR="00BF18A7" w:rsidRPr="000D63F3" w:rsidRDefault="00556793" w:rsidP="00614A00">
            <w:pPr>
              <w:spacing w:after="0"/>
              <w:jc w:val="both"/>
              <w:rPr>
                <w:rFonts w:asciiTheme="minorHAnsi" w:hAnsiTheme="minorHAnsi" w:cstheme="minorHAnsi"/>
                <w:sz w:val="18"/>
                <w:szCs w:val="18"/>
                <w:lang w:val="en-US" w:eastAsia="it-IT"/>
              </w:rPr>
            </w:pPr>
            <w:r w:rsidRPr="000D63F3">
              <w:rPr>
                <w:noProof/>
                <w:sz w:val="18"/>
                <w:szCs w:val="18"/>
                <w:lang w:eastAsia="fr-FR"/>
              </w:rPr>
              <w:drawing>
                <wp:inline distT="0" distB="0" distL="0" distR="0">
                  <wp:extent cx="1086182" cy="463766"/>
                  <wp:effectExtent l="19050" t="0" r="0" b="0"/>
                  <wp:docPr id="41" name="il_fi" descr="http://www.massbayguides.com/Images/cod%20cop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ssbayguides.com/Images/cod%20copy.gif"/>
                          <pic:cNvPicPr>
                            <a:picLocks noChangeAspect="1" noChangeArrowheads="1"/>
                          </pic:cNvPicPr>
                        </pic:nvPicPr>
                        <pic:blipFill>
                          <a:blip r:embed="rId56" cstate="print"/>
                          <a:srcRect/>
                          <a:stretch>
                            <a:fillRect/>
                          </a:stretch>
                        </pic:blipFill>
                        <pic:spPr bwMode="auto">
                          <a:xfrm>
                            <a:off x="0" y="0"/>
                            <a:ext cx="1088761" cy="464867"/>
                          </a:xfrm>
                          <a:prstGeom prst="rect">
                            <a:avLst/>
                          </a:prstGeom>
                          <a:noFill/>
                          <a:ln w="9525">
                            <a:noFill/>
                            <a:miter lim="800000"/>
                            <a:headEnd/>
                            <a:tailEnd/>
                          </a:ln>
                        </pic:spPr>
                      </pic:pic>
                    </a:graphicData>
                  </a:graphic>
                </wp:inline>
              </w:drawing>
            </w:r>
          </w:p>
        </w:tc>
        <w:tc>
          <w:tcPr>
            <w:tcW w:w="1843" w:type="dxa"/>
          </w:tcPr>
          <w:p w:rsidR="00BF18A7" w:rsidRPr="000D63F3" w:rsidRDefault="00BF18A7" w:rsidP="00614A00">
            <w:pPr>
              <w:spacing w:after="0"/>
              <w:jc w:val="center"/>
              <w:rPr>
                <w:rFonts w:asciiTheme="minorHAnsi" w:hAnsiTheme="minorHAnsi" w:cstheme="minorHAnsi"/>
                <w:sz w:val="18"/>
                <w:szCs w:val="18"/>
                <w:lang w:val="en-US" w:eastAsia="it-IT"/>
              </w:rPr>
            </w:pPr>
          </w:p>
        </w:tc>
        <w:tc>
          <w:tcPr>
            <w:tcW w:w="1276" w:type="dxa"/>
          </w:tcPr>
          <w:p w:rsidR="00BF18A7" w:rsidRPr="000D63F3" w:rsidRDefault="00BF18A7" w:rsidP="00614A00">
            <w:pPr>
              <w:spacing w:after="0"/>
              <w:jc w:val="center"/>
              <w:rPr>
                <w:rFonts w:asciiTheme="minorHAnsi" w:hAnsiTheme="minorHAnsi" w:cstheme="minorHAnsi"/>
                <w:sz w:val="18"/>
                <w:szCs w:val="18"/>
                <w:lang w:val="en-US" w:eastAsia="it-IT"/>
              </w:rPr>
            </w:pPr>
          </w:p>
        </w:tc>
        <w:tc>
          <w:tcPr>
            <w:tcW w:w="1559" w:type="dxa"/>
          </w:tcPr>
          <w:p w:rsidR="00BF18A7" w:rsidRPr="000D63F3" w:rsidRDefault="00AB4560" w:rsidP="00614A00">
            <w:pPr>
              <w:spacing w:after="0"/>
              <w:jc w:val="center"/>
              <w:rPr>
                <w:rFonts w:asciiTheme="minorHAnsi" w:hAnsiTheme="minorHAnsi" w:cstheme="minorHAnsi"/>
                <w:sz w:val="18"/>
                <w:szCs w:val="18"/>
                <w:lang w:val="en-US" w:eastAsia="it-IT"/>
              </w:rPr>
            </w:pPr>
            <w:r w:rsidRPr="000D63F3">
              <w:rPr>
                <w:rFonts w:asciiTheme="minorHAnsi" w:hAnsiTheme="minorHAnsi" w:cstheme="minorHAnsi"/>
                <w:sz w:val="18"/>
                <w:szCs w:val="18"/>
                <w:lang w:val="en-US" w:eastAsia="it-IT"/>
              </w:rPr>
              <w:t>0.47</w:t>
            </w:r>
          </w:p>
        </w:tc>
        <w:tc>
          <w:tcPr>
            <w:tcW w:w="1134" w:type="dxa"/>
          </w:tcPr>
          <w:p w:rsidR="00BF18A7" w:rsidRPr="000D63F3" w:rsidRDefault="00AB4560" w:rsidP="00BF18A7">
            <w:pPr>
              <w:spacing w:after="0"/>
              <w:jc w:val="center"/>
              <w:rPr>
                <w:rFonts w:asciiTheme="minorHAnsi" w:hAnsiTheme="minorHAnsi" w:cstheme="minorHAnsi"/>
                <w:sz w:val="18"/>
                <w:szCs w:val="18"/>
                <w:lang w:val="en-US" w:eastAsia="it-IT"/>
              </w:rPr>
            </w:pPr>
            <w:r w:rsidRPr="000D63F3">
              <w:rPr>
                <w:rFonts w:asciiTheme="minorHAnsi" w:hAnsiTheme="minorHAnsi" w:cstheme="minorHAnsi"/>
                <w:sz w:val="18"/>
                <w:szCs w:val="18"/>
                <w:lang w:val="en-US" w:eastAsia="it-IT"/>
              </w:rPr>
              <w:t>0.14</w:t>
            </w:r>
          </w:p>
        </w:tc>
        <w:tc>
          <w:tcPr>
            <w:tcW w:w="1559" w:type="dxa"/>
          </w:tcPr>
          <w:p w:rsidR="00BF18A7" w:rsidRPr="000D63F3" w:rsidRDefault="00AB4560" w:rsidP="00BF18A7">
            <w:pPr>
              <w:spacing w:after="0"/>
              <w:jc w:val="center"/>
              <w:rPr>
                <w:rFonts w:asciiTheme="minorHAnsi" w:hAnsiTheme="minorHAnsi" w:cstheme="minorHAnsi"/>
                <w:sz w:val="18"/>
                <w:szCs w:val="18"/>
                <w:lang w:val="en-US" w:eastAsia="it-IT"/>
              </w:rPr>
            </w:pPr>
            <w:r w:rsidRPr="000D63F3">
              <w:rPr>
                <w:rFonts w:asciiTheme="minorHAnsi" w:hAnsiTheme="minorHAnsi" w:cstheme="minorHAnsi"/>
                <w:sz w:val="18"/>
                <w:szCs w:val="18"/>
                <w:lang w:val="en-US" w:eastAsia="it-IT"/>
              </w:rPr>
              <w:t>0.25</w:t>
            </w:r>
          </w:p>
        </w:tc>
      </w:tr>
      <w:tr w:rsidR="00BF18A7" w:rsidRPr="000D63F3" w:rsidTr="00653286">
        <w:tc>
          <w:tcPr>
            <w:tcW w:w="2127" w:type="dxa"/>
          </w:tcPr>
          <w:p w:rsidR="00BF18A7" w:rsidRPr="000D63F3" w:rsidRDefault="00BF18A7" w:rsidP="00614A00">
            <w:pPr>
              <w:spacing w:after="0"/>
              <w:jc w:val="both"/>
              <w:rPr>
                <w:rFonts w:asciiTheme="minorHAnsi" w:hAnsiTheme="minorHAnsi" w:cstheme="minorHAnsi"/>
                <w:sz w:val="18"/>
                <w:szCs w:val="18"/>
                <w:lang w:val="en-US" w:eastAsia="it-IT"/>
              </w:rPr>
            </w:pPr>
            <w:r w:rsidRPr="000D63F3">
              <w:rPr>
                <w:rFonts w:asciiTheme="minorHAnsi" w:hAnsiTheme="minorHAnsi" w:cstheme="minorHAnsi"/>
                <w:sz w:val="18"/>
                <w:szCs w:val="18"/>
                <w:lang w:val="en-US" w:eastAsia="it-IT"/>
              </w:rPr>
              <w:t>Adult cod</w:t>
            </w:r>
          </w:p>
          <w:p w:rsidR="00BF18A7" w:rsidRPr="000D63F3" w:rsidRDefault="00556793" w:rsidP="00614A00">
            <w:pPr>
              <w:spacing w:after="0"/>
              <w:jc w:val="both"/>
              <w:rPr>
                <w:rFonts w:asciiTheme="minorHAnsi" w:hAnsiTheme="minorHAnsi" w:cstheme="minorHAnsi"/>
                <w:sz w:val="18"/>
                <w:szCs w:val="18"/>
                <w:lang w:val="en-US" w:eastAsia="it-IT"/>
              </w:rPr>
            </w:pPr>
            <w:r w:rsidRPr="000D63F3">
              <w:rPr>
                <w:noProof/>
                <w:sz w:val="18"/>
                <w:szCs w:val="18"/>
                <w:lang w:eastAsia="fr-FR"/>
              </w:rPr>
              <w:drawing>
                <wp:inline distT="0" distB="0" distL="0" distR="0">
                  <wp:extent cx="1086182" cy="463766"/>
                  <wp:effectExtent l="19050" t="0" r="0" b="0"/>
                  <wp:docPr id="42" name="il_fi" descr="http://www.massbayguides.com/Images/cod%20cop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Times New (W1)Times New Roman堀Ƴ$%ÿ䤟}á腏½僀M뮛Y撀¢걋Æ雷Fÿÿá䤟}ՐhՠhհhЌ耀ʼ$%ÿ䤟}á腏½僀M뮛Y撀¢걋Æ雷Fÿÿá䤟}ॐhॠh॰hЌ樓h拏h鎼朜조Ǌ獉汇獡䕳慮汢摥Ȁ＀翿棹Ȁ謀棹밀Დg瀀쫈䤁䵳硡浩穩摥Ȁ＀替ᆨƀ涰曝ᆠƀ㾘柆䆈˔䄘柆䃠˔䄸柆钔朜䉘柆鎤朜䉸柆鎤朜䝸柆䅀˔䡸柆৐˔䢘柆৐˔䨸柆鎤朜䩘柆ﲰ朂伸柆ﲰ朂佘柆ﲰ朂嘰柇䄨˔鼀柆㵜柆Ǌ㵸柆㯀ƶ䣸柆h䤸柆h䭸柆౰h丸柆h仸柆ገƀ优柆ጘƀಀhಐhಠhರhೀh೐hೠh೰hഀhഐhഠhരh⤤本⫰ࠎ㤐ࠎ㣀ࠎЁ뇠ࠎ錠ࠎとǊÔ❀曡⣌本⢤本⡰本㶔柆鷰˔㸠柆ʼ䉸柆鎤朜䊘柆钬朜䏸柆鑤朜䞘柆뷘ʼ䟘柆틈朧䟸柆铴朜䨸柆鎤朜䩘柆릸ʼ䪘柆ʼ䫘柆ʼ䭸柆鎤朜Ⴠ柇ĀﯨhDataSource.IsScrollToSelectedEnabled露柆ĀﱘhDataSource.AnchorRepresentativeString၀柇ĂﳈhDataSource.OnAutoCompleteStartCommand柆ĂﴸhDataSource.OnContextMenuDroppingCommand柆ĂﶨhDataSource.OnContextMenuClosingCommand柆Ă︘hDataSource.OnLivePreviewStartCommand䄘柆咨ō䅸柆咴ō䝸柆呈ō䞘柆呔ō䧘柆哌ō䲸柆哀ō希柆咐ō帬柆咜ō忌柆吼ō⤤本詐̔泐̕ｐhЀ먀̕鑀̕とǊÔ❀曡⣌本⢤本⡰本⤤本詐̔ﻠh沀̕Ё률̕鐰̕とǊÔ❀曡⣌本⢤本⡰本ARABICTICƐ``﻿✀ɀԏȂЂȃ@ࠀ �￺￼ � ØèøĈCalibriCalibriRegularMicrosoft: Calibri: 2005: 2005Microsoft)웒郀灸䡠䡠툰샆傀웒郀灸郰灸죐惀え䡠툰샆웒郀灸碐ｰ죐타샀䡠逰灸碐遰灸碐遰灸䡠툰샆웒틀샆碐ｰ䡠툰샆웒틀샆웒틀샆웒틀샆뿛웒틀샆碐遰灸碐遰灸䡠툰샆웒틀샆웒틀샆웒틀샆역웒틀샆웒틀샆웒틀샆웒틀샆웒틀샆웒틀샆웒틀샆覯﾿뿛﾿뿛辻ꏡ샘￰쟀殙맡ﾒ뿛﾿뿛﾿뿛﾿뿛쯳螳껧햃禠鯒纤꿜꿎﾿뿛﾿뿛﾿뿛﾿뿛﾿뿛﾿뿛﾿뿛﾿뿛﾿뿛﾿뿛뗊躞什ﷷﯵﯳ﫱﫯燐溺峪衶糿￙緿￘唨㭞扠怼籢ￚ緿￘뵒凩絬쇒싐뛉辞ﷷ퇵뗃쏑통뗃쏑통뗃샏춲낽믊좮ꮹ럆쒩ꚴ닂岥衹泿ￔ퍮泿ￔꕉⳈ彗ꩢ涾ￓ퍭淿ￓ륅凪繬쇒쇐뛉辟識ﳷﳵﯳ﫲﫰﫮吝廬詸廿ￎ쵞廿UseOfficeUIFontMicrosoft\Office\12.0\Common\Generaln\Generals뛈醠什ﳸ識퇷뗃쏑통뗃쏑통뗃샏춲낽믊좮ꮹ럆쒩ꚴ닂筠悌詺神嶊襸癜岈衶畛媇虴獘垅葲牗뮃ꦱ훪쟘뛈醠ﯽﷹ什ﳷﳶﯳﯲ﫱璘璘懭赻忿譹涀큙꾽짝宺衶姿蕴샒샏죘뛈銢﫽ﳸ﫽ﳷﳶﯴﯳ﫲﫰璘拯蹼狿ꖓ涀쭙ꮹ뷐枯ꂌ寿蝵쏖싒죘럈鎢﫽ﷹ﫽퇷뗃쏑통뗃쏑통뗃샏춲낽믊좮ꮹ럆쒩ꚴ닂뾥ꊰ꺾採轾룿￪鍲悦詻蹬骢￢峿衶췡웖죘량鎢ﯽ.htmlﳷﳶﯴﯳﯱﯱ샱쿉ꦆ못￫꿿￨鿿￤镮뿍훫짘짘마鎣ﳽﷺ﫻﫽ﳹ識ﳸ什ﳷﯵﯴﯳ﫲﫱쎺擈蹿繣掏赽筢憎赻폦웗죙죙마閣ﳾﷻ﫻ﯽ퇹뗃쏑통뗃쏑통뗃샏춲낽믊좮"/>
                          <pic:cNvPicPr>
                            <a:picLocks noChangeAspect="1" noChangeArrowheads="1"/>
                          </pic:cNvPicPr>
                        </pic:nvPicPr>
                        <pic:blipFill>
                          <a:blip r:embed="rId56" cstate="print"/>
                          <a:srcRect/>
                          <a:stretch>
                            <a:fillRect/>
                          </a:stretch>
                        </pic:blipFill>
                        <pic:spPr bwMode="auto">
                          <a:xfrm>
                            <a:off x="0" y="0"/>
                            <a:ext cx="1088761" cy="464867"/>
                          </a:xfrm>
                          <a:prstGeom prst="rect">
                            <a:avLst/>
                          </a:prstGeom>
                          <a:noFill/>
                          <a:ln w="9525">
                            <a:noFill/>
                            <a:miter lim="800000"/>
                            <a:headEnd/>
                            <a:tailEnd/>
                          </a:ln>
                        </pic:spPr>
                      </pic:pic>
                    </a:graphicData>
                  </a:graphic>
                </wp:inline>
              </w:drawing>
            </w:r>
          </w:p>
        </w:tc>
        <w:tc>
          <w:tcPr>
            <w:tcW w:w="1843" w:type="dxa"/>
          </w:tcPr>
          <w:p w:rsidR="00BF18A7" w:rsidRPr="000D63F3" w:rsidRDefault="00BF18A7" w:rsidP="00614A00">
            <w:pPr>
              <w:spacing w:after="0"/>
              <w:jc w:val="center"/>
              <w:rPr>
                <w:rFonts w:asciiTheme="minorHAnsi" w:hAnsiTheme="minorHAnsi" w:cstheme="minorHAnsi"/>
                <w:sz w:val="18"/>
                <w:szCs w:val="18"/>
                <w:lang w:val="en-US" w:eastAsia="it-IT"/>
              </w:rPr>
            </w:pPr>
          </w:p>
        </w:tc>
        <w:tc>
          <w:tcPr>
            <w:tcW w:w="1276" w:type="dxa"/>
          </w:tcPr>
          <w:p w:rsidR="00BF18A7" w:rsidRPr="000D63F3" w:rsidRDefault="00BF18A7" w:rsidP="00614A00">
            <w:pPr>
              <w:spacing w:after="0"/>
              <w:jc w:val="center"/>
              <w:rPr>
                <w:rFonts w:asciiTheme="minorHAnsi" w:hAnsiTheme="minorHAnsi" w:cstheme="minorHAnsi"/>
                <w:sz w:val="18"/>
                <w:szCs w:val="18"/>
                <w:lang w:val="en-US" w:eastAsia="it-IT"/>
              </w:rPr>
            </w:pPr>
          </w:p>
        </w:tc>
        <w:tc>
          <w:tcPr>
            <w:tcW w:w="1559" w:type="dxa"/>
          </w:tcPr>
          <w:p w:rsidR="00BF18A7" w:rsidRPr="000D63F3" w:rsidRDefault="00AB4560" w:rsidP="00BF18A7">
            <w:pPr>
              <w:spacing w:after="0"/>
              <w:jc w:val="center"/>
              <w:rPr>
                <w:rFonts w:asciiTheme="minorHAnsi" w:hAnsiTheme="minorHAnsi" w:cstheme="minorHAnsi"/>
                <w:sz w:val="18"/>
                <w:szCs w:val="18"/>
                <w:lang w:val="en-US" w:eastAsia="it-IT"/>
              </w:rPr>
            </w:pPr>
            <w:r w:rsidRPr="000D63F3">
              <w:rPr>
                <w:rFonts w:asciiTheme="minorHAnsi" w:hAnsiTheme="minorHAnsi" w:cstheme="minorHAnsi"/>
                <w:sz w:val="18"/>
                <w:szCs w:val="18"/>
                <w:lang w:val="en-US" w:eastAsia="it-IT"/>
              </w:rPr>
              <w:t>0.22</w:t>
            </w:r>
          </w:p>
        </w:tc>
        <w:tc>
          <w:tcPr>
            <w:tcW w:w="1134" w:type="dxa"/>
          </w:tcPr>
          <w:p w:rsidR="00BF18A7" w:rsidRPr="000D63F3" w:rsidRDefault="00AB4560" w:rsidP="00BF18A7">
            <w:pPr>
              <w:spacing w:after="0"/>
              <w:jc w:val="center"/>
              <w:rPr>
                <w:rFonts w:asciiTheme="minorHAnsi" w:hAnsiTheme="minorHAnsi" w:cstheme="minorHAnsi"/>
                <w:sz w:val="18"/>
                <w:szCs w:val="18"/>
                <w:lang w:val="en-US" w:eastAsia="it-IT"/>
              </w:rPr>
            </w:pPr>
            <w:r w:rsidRPr="000D63F3">
              <w:rPr>
                <w:rFonts w:asciiTheme="minorHAnsi" w:hAnsiTheme="minorHAnsi" w:cstheme="minorHAnsi"/>
                <w:sz w:val="18"/>
                <w:szCs w:val="18"/>
                <w:lang w:val="en-US" w:eastAsia="it-IT"/>
              </w:rPr>
              <w:t>0.31</w:t>
            </w:r>
          </w:p>
        </w:tc>
        <w:tc>
          <w:tcPr>
            <w:tcW w:w="1559" w:type="dxa"/>
          </w:tcPr>
          <w:p w:rsidR="00BF18A7" w:rsidRPr="000D63F3" w:rsidRDefault="00AB4560" w:rsidP="00614A00">
            <w:pPr>
              <w:spacing w:after="0"/>
              <w:jc w:val="center"/>
              <w:rPr>
                <w:rFonts w:asciiTheme="minorHAnsi" w:hAnsiTheme="minorHAnsi" w:cstheme="minorHAnsi"/>
                <w:sz w:val="18"/>
                <w:szCs w:val="18"/>
                <w:lang w:val="en-US" w:eastAsia="it-IT"/>
              </w:rPr>
            </w:pPr>
            <w:r w:rsidRPr="000D63F3">
              <w:rPr>
                <w:rFonts w:asciiTheme="minorHAnsi" w:hAnsiTheme="minorHAnsi" w:cstheme="minorHAnsi"/>
                <w:sz w:val="18"/>
                <w:szCs w:val="18"/>
                <w:lang w:val="en-US" w:eastAsia="it-IT"/>
              </w:rPr>
              <w:t>0.37</w:t>
            </w:r>
          </w:p>
        </w:tc>
      </w:tr>
      <w:tr w:rsidR="00BF18A7" w:rsidRPr="000D63F3" w:rsidTr="00653286">
        <w:tc>
          <w:tcPr>
            <w:tcW w:w="2127" w:type="dxa"/>
          </w:tcPr>
          <w:p w:rsidR="00BF18A7" w:rsidRPr="000D63F3" w:rsidRDefault="00BF18A7" w:rsidP="00614A00">
            <w:pPr>
              <w:spacing w:after="0"/>
              <w:jc w:val="both"/>
              <w:rPr>
                <w:rFonts w:asciiTheme="minorHAnsi" w:hAnsiTheme="minorHAnsi" w:cstheme="minorHAnsi"/>
                <w:sz w:val="18"/>
                <w:szCs w:val="18"/>
                <w:lang w:val="en-US" w:eastAsia="it-IT"/>
              </w:rPr>
            </w:pPr>
            <w:r w:rsidRPr="000D63F3">
              <w:rPr>
                <w:rFonts w:asciiTheme="minorHAnsi" w:hAnsiTheme="minorHAnsi" w:cstheme="minorHAnsi"/>
                <w:sz w:val="18"/>
                <w:szCs w:val="18"/>
                <w:lang w:val="en-US" w:eastAsia="it-IT"/>
              </w:rPr>
              <w:t>Salmon</w:t>
            </w:r>
          </w:p>
          <w:p w:rsidR="00BF18A7" w:rsidRPr="000D63F3" w:rsidRDefault="00556793" w:rsidP="00614A00">
            <w:pPr>
              <w:spacing w:after="0"/>
              <w:jc w:val="both"/>
              <w:rPr>
                <w:rFonts w:asciiTheme="minorHAnsi" w:hAnsiTheme="minorHAnsi" w:cstheme="minorHAnsi"/>
                <w:sz w:val="18"/>
                <w:szCs w:val="18"/>
                <w:lang w:val="en-US" w:eastAsia="it-IT"/>
              </w:rPr>
            </w:pPr>
            <w:r w:rsidRPr="000D63F3">
              <w:rPr>
                <w:noProof/>
                <w:lang w:eastAsia="fr-FR"/>
              </w:rPr>
              <w:drawing>
                <wp:inline distT="0" distB="0" distL="0" distR="0">
                  <wp:extent cx="1056253" cy="399792"/>
                  <wp:effectExtent l="19050" t="0" r="0" b="0"/>
                  <wp:docPr id="43" name="il_fi" descr="http://www.ontariofishspecies.com/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ntariofishspecies.com/img7.jpg"/>
                          <pic:cNvPicPr>
                            <a:picLocks noChangeAspect="1" noChangeArrowheads="1"/>
                          </pic:cNvPicPr>
                        </pic:nvPicPr>
                        <pic:blipFill>
                          <a:blip r:embed="rId57" cstate="print"/>
                          <a:srcRect/>
                          <a:stretch>
                            <a:fillRect/>
                          </a:stretch>
                        </pic:blipFill>
                        <pic:spPr bwMode="auto">
                          <a:xfrm>
                            <a:off x="0" y="0"/>
                            <a:ext cx="1055784" cy="399614"/>
                          </a:xfrm>
                          <a:prstGeom prst="rect">
                            <a:avLst/>
                          </a:prstGeom>
                          <a:noFill/>
                          <a:ln w="9525">
                            <a:noFill/>
                            <a:miter lim="800000"/>
                            <a:headEnd/>
                            <a:tailEnd/>
                          </a:ln>
                        </pic:spPr>
                      </pic:pic>
                    </a:graphicData>
                  </a:graphic>
                </wp:inline>
              </w:drawing>
            </w:r>
          </w:p>
        </w:tc>
        <w:tc>
          <w:tcPr>
            <w:tcW w:w="1843" w:type="dxa"/>
          </w:tcPr>
          <w:p w:rsidR="00BF18A7" w:rsidRPr="000D63F3" w:rsidRDefault="00BF18A7" w:rsidP="00614A00">
            <w:pPr>
              <w:spacing w:after="0"/>
              <w:jc w:val="center"/>
              <w:rPr>
                <w:rFonts w:asciiTheme="minorHAnsi" w:hAnsiTheme="minorHAnsi" w:cstheme="minorHAnsi"/>
                <w:sz w:val="18"/>
                <w:szCs w:val="18"/>
                <w:lang w:val="en-US" w:eastAsia="it-IT"/>
              </w:rPr>
            </w:pPr>
          </w:p>
        </w:tc>
        <w:tc>
          <w:tcPr>
            <w:tcW w:w="1276" w:type="dxa"/>
          </w:tcPr>
          <w:p w:rsidR="00BF18A7" w:rsidRPr="000D63F3" w:rsidRDefault="00BF18A7" w:rsidP="00614A00">
            <w:pPr>
              <w:spacing w:after="0"/>
              <w:jc w:val="center"/>
              <w:rPr>
                <w:rFonts w:asciiTheme="minorHAnsi" w:hAnsiTheme="minorHAnsi" w:cstheme="minorHAnsi"/>
                <w:sz w:val="18"/>
                <w:szCs w:val="18"/>
                <w:lang w:val="en-US" w:eastAsia="it-IT"/>
              </w:rPr>
            </w:pPr>
          </w:p>
        </w:tc>
        <w:tc>
          <w:tcPr>
            <w:tcW w:w="1559" w:type="dxa"/>
          </w:tcPr>
          <w:p w:rsidR="00BF18A7" w:rsidRPr="000D63F3" w:rsidRDefault="00BF18A7" w:rsidP="00BF18A7">
            <w:pPr>
              <w:spacing w:after="0"/>
              <w:jc w:val="center"/>
              <w:rPr>
                <w:rFonts w:asciiTheme="minorHAnsi" w:hAnsiTheme="minorHAnsi" w:cstheme="minorHAnsi"/>
                <w:sz w:val="18"/>
                <w:szCs w:val="18"/>
                <w:lang w:val="en-US" w:eastAsia="it-IT"/>
              </w:rPr>
            </w:pPr>
          </w:p>
        </w:tc>
        <w:tc>
          <w:tcPr>
            <w:tcW w:w="1134" w:type="dxa"/>
          </w:tcPr>
          <w:p w:rsidR="00BF18A7" w:rsidRPr="000D63F3" w:rsidRDefault="00AB4560" w:rsidP="00BF18A7">
            <w:pPr>
              <w:spacing w:after="0"/>
              <w:jc w:val="center"/>
              <w:rPr>
                <w:rFonts w:asciiTheme="minorHAnsi" w:hAnsiTheme="minorHAnsi" w:cstheme="minorHAnsi"/>
                <w:sz w:val="18"/>
                <w:szCs w:val="18"/>
                <w:lang w:val="en-US" w:eastAsia="it-IT"/>
              </w:rPr>
            </w:pPr>
            <w:r w:rsidRPr="000D63F3">
              <w:rPr>
                <w:rFonts w:asciiTheme="minorHAnsi" w:hAnsiTheme="minorHAnsi" w:cstheme="minorHAnsi"/>
                <w:sz w:val="18"/>
                <w:szCs w:val="18"/>
                <w:lang w:val="en-US" w:eastAsia="it-IT"/>
              </w:rPr>
              <w:t>0.72</w:t>
            </w:r>
          </w:p>
        </w:tc>
        <w:tc>
          <w:tcPr>
            <w:tcW w:w="1559" w:type="dxa"/>
          </w:tcPr>
          <w:p w:rsidR="00BF18A7" w:rsidRPr="000D63F3" w:rsidRDefault="00653286" w:rsidP="00614A00">
            <w:pPr>
              <w:spacing w:after="0"/>
              <w:jc w:val="center"/>
              <w:rPr>
                <w:rFonts w:asciiTheme="minorHAnsi" w:hAnsiTheme="minorHAnsi" w:cstheme="minorHAnsi"/>
                <w:sz w:val="18"/>
                <w:szCs w:val="18"/>
                <w:lang w:val="en-US" w:eastAsia="it-IT"/>
              </w:rPr>
            </w:pPr>
            <w:r w:rsidRPr="000D63F3">
              <w:rPr>
                <w:rFonts w:asciiTheme="minorHAnsi" w:hAnsiTheme="minorHAnsi" w:cstheme="minorHAnsi"/>
                <w:sz w:val="18"/>
                <w:szCs w:val="18"/>
                <w:lang w:val="en-US" w:eastAsia="it-IT"/>
              </w:rPr>
              <w:t>0.28</w:t>
            </w:r>
          </w:p>
        </w:tc>
      </w:tr>
    </w:tbl>
    <w:p w:rsidR="001E094B" w:rsidRPr="000D63F3" w:rsidRDefault="00653286" w:rsidP="001E094B">
      <w:pPr>
        <w:pStyle w:val="Lgende"/>
        <w:jc w:val="center"/>
        <w:rPr>
          <w:rFonts w:asciiTheme="minorHAnsi" w:hAnsiTheme="minorHAnsi" w:cstheme="minorHAnsi"/>
          <w:lang w:val="en-US" w:eastAsia="it-IT"/>
        </w:rPr>
      </w:pPr>
      <w:bookmarkStart w:id="144" w:name="_Ref400379702"/>
      <w:r w:rsidRPr="000D63F3">
        <w:rPr>
          <w:lang w:val="en-US"/>
        </w:rPr>
        <w:t>Table</w:t>
      </w:r>
      <w:r w:rsidR="00AB4560" w:rsidRPr="000D63F3">
        <w:rPr>
          <w:lang w:val="en-US"/>
        </w:rPr>
        <w:t xml:space="preserve"> </w:t>
      </w:r>
      <w:r w:rsidR="00081BB3" w:rsidRPr="000D63F3">
        <w:rPr>
          <w:lang w:val="en-US"/>
        </w:rPr>
        <w:fldChar w:fldCharType="begin"/>
      </w:r>
      <w:r w:rsidR="00AB4560" w:rsidRPr="000D63F3">
        <w:rPr>
          <w:lang w:val="en-US"/>
        </w:rPr>
        <w:instrText xml:space="preserve"> SEQ Tableau \* ARABIC </w:instrText>
      </w:r>
      <w:r w:rsidR="00081BB3" w:rsidRPr="000D63F3">
        <w:rPr>
          <w:lang w:val="en-US"/>
        </w:rPr>
        <w:fldChar w:fldCharType="separate"/>
      </w:r>
      <w:r w:rsidR="00015272" w:rsidRPr="000D63F3">
        <w:rPr>
          <w:noProof/>
          <w:lang w:val="en-US"/>
        </w:rPr>
        <w:t>3</w:t>
      </w:r>
      <w:r w:rsidR="00081BB3" w:rsidRPr="000D63F3">
        <w:rPr>
          <w:lang w:val="en-US"/>
        </w:rPr>
        <w:fldChar w:fldCharType="end"/>
      </w:r>
      <w:bookmarkEnd w:id="144"/>
      <w:r w:rsidRPr="000D63F3">
        <w:rPr>
          <w:lang w:val="en-US"/>
        </w:rPr>
        <w:t xml:space="preserve">– Diet preferences for different fish species (from </w:t>
      </w:r>
      <w:r w:rsidRPr="000D63F3">
        <w:rPr>
          <w:rFonts w:asciiTheme="minorHAnsi" w:hAnsiTheme="minorHAnsi" w:cstheme="minorHAnsi"/>
          <w:lang w:val="en-US" w:eastAsia="it-IT"/>
        </w:rPr>
        <w:t>Nfon and Cousins, 2007)</w:t>
      </w:r>
    </w:p>
    <w:p w:rsidR="005B7482" w:rsidRPr="000D63F3" w:rsidRDefault="005B7482" w:rsidP="005B7482">
      <w:pPr>
        <w:rPr>
          <w:lang w:val="en-US" w:eastAsia="it-IT"/>
        </w:rPr>
      </w:pPr>
    </w:p>
    <w:p w:rsidR="00653286" w:rsidRPr="000D63F3" w:rsidRDefault="00556793" w:rsidP="00653286">
      <w:pPr>
        <w:jc w:val="center"/>
        <w:rPr>
          <w:rFonts w:ascii="Times New Roman" w:hAnsi="Times New Roman"/>
          <w:sz w:val="23"/>
          <w:szCs w:val="23"/>
          <w:lang w:val="en-US" w:eastAsia="it-IT"/>
        </w:rPr>
      </w:pPr>
      <w:r w:rsidRPr="000D63F3">
        <w:rPr>
          <w:rFonts w:ascii="Times New Roman" w:hAnsi="Times New Roman"/>
          <w:noProof/>
          <w:sz w:val="23"/>
          <w:szCs w:val="23"/>
          <w:lang w:eastAsia="fr-FR"/>
        </w:rPr>
        <w:drawing>
          <wp:inline distT="0" distB="0" distL="0" distR="0">
            <wp:extent cx="4357315" cy="2813693"/>
            <wp:effectExtent l="19050" t="0" r="5135" b="0"/>
            <wp:docPr id="46"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8" cstate="print"/>
                    <a:srcRect/>
                    <a:stretch>
                      <a:fillRect/>
                    </a:stretch>
                  </pic:blipFill>
                  <pic:spPr bwMode="auto">
                    <a:xfrm>
                      <a:off x="0" y="0"/>
                      <a:ext cx="4355728" cy="2812668"/>
                    </a:xfrm>
                    <a:prstGeom prst="rect">
                      <a:avLst/>
                    </a:prstGeom>
                    <a:noFill/>
                    <a:ln w="9525">
                      <a:noFill/>
                      <a:miter lim="800000"/>
                      <a:headEnd/>
                      <a:tailEnd/>
                    </a:ln>
                  </pic:spPr>
                </pic:pic>
              </a:graphicData>
            </a:graphic>
          </wp:inline>
        </w:drawing>
      </w:r>
    </w:p>
    <w:p w:rsidR="00653286" w:rsidRPr="000D63F3" w:rsidRDefault="00653286" w:rsidP="00653286">
      <w:pPr>
        <w:pStyle w:val="Lgende"/>
        <w:jc w:val="center"/>
        <w:rPr>
          <w:rFonts w:ascii="Times New Roman" w:hAnsi="Times New Roman"/>
          <w:sz w:val="23"/>
          <w:szCs w:val="23"/>
          <w:lang w:val="en-US" w:eastAsia="it-IT"/>
        </w:rPr>
      </w:pPr>
      <w:bookmarkStart w:id="145" w:name="_Ref400379778"/>
      <w:bookmarkStart w:id="146" w:name="_Ref400379775"/>
      <w:r w:rsidRPr="000D63F3">
        <w:rPr>
          <w:lang w:val="en-US"/>
        </w:rPr>
        <w:t xml:space="preserve">Figure </w:t>
      </w:r>
      <w:r w:rsidR="00081BB3" w:rsidRPr="000D63F3">
        <w:rPr>
          <w:lang w:val="en-US"/>
        </w:rPr>
        <w:fldChar w:fldCharType="begin"/>
      </w:r>
      <w:r w:rsidRPr="000D63F3">
        <w:rPr>
          <w:lang w:val="en-US"/>
        </w:rPr>
        <w:instrText xml:space="preserve"> SEQ Figure \* ARABIC </w:instrText>
      </w:r>
      <w:r w:rsidR="00081BB3" w:rsidRPr="000D63F3">
        <w:rPr>
          <w:lang w:val="en-US"/>
        </w:rPr>
        <w:fldChar w:fldCharType="separate"/>
      </w:r>
      <w:r w:rsidR="00015272" w:rsidRPr="000D63F3">
        <w:rPr>
          <w:noProof/>
          <w:lang w:val="en-US"/>
        </w:rPr>
        <w:t>12</w:t>
      </w:r>
      <w:r w:rsidR="00081BB3" w:rsidRPr="000D63F3">
        <w:rPr>
          <w:lang w:val="en-US"/>
        </w:rPr>
        <w:fldChar w:fldCharType="end"/>
      </w:r>
      <w:bookmarkEnd w:id="145"/>
      <w:r w:rsidRPr="000D63F3">
        <w:rPr>
          <w:lang w:val="en-US"/>
        </w:rPr>
        <w:t xml:space="preserve"> - Diet preferences for different fish species (from </w:t>
      </w:r>
      <w:r w:rsidRPr="000D63F3">
        <w:rPr>
          <w:rFonts w:asciiTheme="minorHAnsi" w:hAnsiTheme="minorHAnsi" w:cstheme="minorHAnsi"/>
          <w:lang w:val="en-US" w:eastAsia="it-IT"/>
        </w:rPr>
        <w:t>Lim and Lastoskie, 2011)</w:t>
      </w:r>
      <w:bookmarkEnd w:id="146"/>
    </w:p>
    <w:p w:rsidR="00653286" w:rsidRPr="000D63F3" w:rsidRDefault="00653286" w:rsidP="00653286">
      <w:pPr>
        <w:jc w:val="center"/>
        <w:rPr>
          <w:rFonts w:ascii="Times New Roman" w:hAnsi="Times New Roman"/>
          <w:sz w:val="23"/>
          <w:szCs w:val="23"/>
          <w:lang w:val="en-US" w:eastAsia="it-IT"/>
        </w:rPr>
        <w:sectPr w:rsidR="00653286" w:rsidRPr="000D63F3" w:rsidSect="00673834">
          <w:pgSz w:w="11906" w:h="16838"/>
          <w:pgMar w:top="1418" w:right="1418" w:bottom="993" w:left="1418" w:header="709" w:footer="709" w:gutter="0"/>
          <w:cols w:space="708"/>
          <w:docGrid w:linePitch="360"/>
        </w:sectPr>
      </w:pPr>
    </w:p>
    <w:p w:rsidR="00CA6E69" w:rsidRPr="000D63F3" w:rsidRDefault="00CA6E69" w:rsidP="00CA6E69">
      <w:pPr>
        <w:pStyle w:val="Corpsdetexte"/>
        <w:spacing w:before="120" w:line="276" w:lineRule="auto"/>
        <w:jc w:val="both"/>
        <w:rPr>
          <w:rFonts w:ascii="Calibri" w:hAnsi="Calibri" w:cs="Calibri"/>
          <w:b/>
          <w:i/>
          <w:sz w:val="22"/>
          <w:szCs w:val="22"/>
          <w:lang w:val="en-US"/>
        </w:rPr>
      </w:pPr>
      <w:r w:rsidRPr="000D63F3">
        <w:rPr>
          <w:rFonts w:ascii="Calibri" w:hAnsi="Calibri" w:cs="Calibri"/>
          <w:b/>
          <w:i/>
          <w:sz w:val="22"/>
          <w:szCs w:val="22"/>
          <w:lang w:val="en-US"/>
        </w:rPr>
        <w:t>Parameter estimation type</w:t>
      </w:r>
    </w:p>
    <w:p w:rsidR="00CA6E69" w:rsidRPr="000D63F3" w:rsidRDefault="00CA6E69" w:rsidP="00CA6E69">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Statistical analysis of large database [ ]</w:t>
      </w:r>
      <w:r w:rsidRPr="000D63F3">
        <w:rPr>
          <w:rFonts w:ascii="Calibri" w:hAnsi="Calibri" w:cs="Calibri"/>
          <w:sz w:val="22"/>
          <w:szCs w:val="22"/>
          <w:lang w:val="en-US"/>
        </w:rPr>
        <w:tab/>
      </w:r>
      <w:r w:rsidRPr="000D63F3">
        <w:rPr>
          <w:rFonts w:ascii="Calibri" w:hAnsi="Calibri" w:cs="Calibri"/>
          <w:sz w:val="22"/>
          <w:szCs w:val="22"/>
          <w:lang w:val="en-US"/>
        </w:rPr>
        <w:tab/>
      </w:r>
    </w:p>
    <w:p w:rsidR="00CA6E69" w:rsidRPr="000D63F3" w:rsidRDefault="00CA6E69" w:rsidP="00CA6E69">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Calibration [ ]</w:t>
      </w:r>
      <w:r w:rsidRPr="000D63F3">
        <w:rPr>
          <w:rFonts w:ascii="Calibri" w:hAnsi="Calibri" w:cs="Calibri"/>
          <w:sz w:val="22"/>
          <w:szCs w:val="22"/>
          <w:lang w:val="en-US"/>
        </w:rPr>
        <w:tab/>
      </w:r>
      <w:r w:rsidRPr="000D63F3">
        <w:rPr>
          <w:rFonts w:ascii="Calibri" w:hAnsi="Calibri" w:cs="Calibri"/>
          <w:sz w:val="22"/>
          <w:szCs w:val="22"/>
          <w:lang w:val="en-US"/>
        </w:rPr>
        <w:tab/>
      </w:r>
    </w:p>
    <w:p w:rsidR="00CA6E69" w:rsidRPr="000D63F3" w:rsidRDefault="00CA6E69" w:rsidP="00CA6E69">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Extrapolation [ ]</w:t>
      </w:r>
    </w:p>
    <w:p w:rsidR="00CA6E69" w:rsidRPr="000D63F3" w:rsidRDefault="00CA6E69" w:rsidP="00CA6E69">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Expert elicitation [ ]</w:t>
      </w:r>
    </w:p>
    <w:p w:rsidR="00CA6E69" w:rsidRPr="000D63F3" w:rsidRDefault="00CA6E69" w:rsidP="00CA6E69">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Bayesian approach [ ], eventually</w:t>
      </w:r>
    </w:p>
    <w:p w:rsidR="00CA6E69" w:rsidRPr="000D63F3" w:rsidRDefault="00CA6E69" w:rsidP="00CA6E69">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QSAR or read-across [ ]</w:t>
      </w:r>
    </w:p>
    <w:p w:rsidR="00CA6E69" w:rsidRPr="000D63F3" w:rsidRDefault="00CA6E69" w:rsidP="00CA6E69">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Mechanistic model [ ]</w:t>
      </w:r>
    </w:p>
    <w:p w:rsidR="00CA6E69" w:rsidRPr="000D63F3" w:rsidRDefault="00CA6E69" w:rsidP="00CA6E69">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Perfect information [x] to be informed by the end user case by case</w:t>
      </w:r>
    </w:p>
    <w:p w:rsidR="00CA6E69" w:rsidRPr="000D63F3" w:rsidRDefault="00CA6E69" w:rsidP="00CA6E69">
      <w:pPr>
        <w:pStyle w:val="Corpsdetexte"/>
        <w:spacing w:before="120" w:line="276" w:lineRule="auto"/>
        <w:jc w:val="both"/>
        <w:rPr>
          <w:rFonts w:ascii="Calibri" w:hAnsi="Calibri" w:cs="Calibri"/>
          <w:b/>
          <w:i/>
          <w:sz w:val="22"/>
          <w:szCs w:val="22"/>
          <w:lang w:val="en-US"/>
        </w:rPr>
      </w:pPr>
      <w:r w:rsidRPr="000D63F3">
        <w:rPr>
          <w:rFonts w:ascii="Calibri" w:hAnsi="Calibri" w:cs="Calibri"/>
          <w:b/>
          <w:i/>
          <w:sz w:val="22"/>
          <w:szCs w:val="22"/>
          <w:lang w:val="en-US"/>
        </w:rPr>
        <w:t>Parameter estimation description</w:t>
      </w:r>
    </w:p>
    <w:p w:rsidR="00066389" w:rsidRPr="000D63F3" w:rsidRDefault="000C4E3C" w:rsidP="00066389">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 xml:space="preserve">The examples provided above demonstrate that end-users have to inform these parameters for their own case study. As default values and for simplification, we estimated only one source of diet in the MERLIN-Expo model, but the software offers the opportunity to build more complex food webs. </w:t>
      </w:r>
    </w:p>
    <w:p w:rsidR="00CA6E69" w:rsidRPr="000D63F3" w:rsidRDefault="00CA6E69" w:rsidP="00CA6E69">
      <w:pPr>
        <w:pStyle w:val="Corpsdetexte"/>
        <w:spacing w:before="240" w:line="276" w:lineRule="auto"/>
        <w:jc w:val="both"/>
        <w:rPr>
          <w:rFonts w:ascii="Calibri" w:hAnsi="Calibri" w:cs="Calibri"/>
          <w:b/>
          <w:i/>
          <w:sz w:val="22"/>
          <w:szCs w:val="22"/>
          <w:lang w:val="en-US"/>
        </w:rPr>
      </w:pPr>
      <w:r w:rsidRPr="000D63F3">
        <w:rPr>
          <w:rFonts w:ascii="Calibri" w:hAnsi="Calibri" w:cs="Calibri"/>
          <w:b/>
          <w:i/>
          <w:sz w:val="22"/>
          <w:szCs w:val="22"/>
          <w:lang w:val="en-US"/>
        </w:rPr>
        <w:t>Parameter default value and PDF</w:t>
      </w:r>
    </w:p>
    <w:tbl>
      <w:tblPr>
        <w:tblStyle w:val="Grilledutableau"/>
        <w:tblpPr w:leftFromText="141" w:rightFromText="141" w:vertAnchor="text" w:horzAnchor="margin" w:tblpXSpec="center" w:tblpY="170"/>
        <w:tblW w:w="0" w:type="auto"/>
        <w:tblLook w:val="04A0"/>
      </w:tblPr>
      <w:tblGrid>
        <w:gridCol w:w="5577"/>
      </w:tblGrid>
      <w:tr w:rsidR="0039370F" w:rsidRPr="00F77F37" w:rsidTr="0039370F">
        <w:trPr>
          <w:trHeight w:val="384"/>
        </w:trPr>
        <w:tc>
          <w:tcPr>
            <w:tcW w:w="5577" w:type="dxa"/>
          </w:tcPr>
          <w:p w:rsidR="0039370F" w:rsidRPr="000D63F3" w:rsidRDefault="0039370F" w:rsidP="0039370F">
            <w:pPr>
              <w:keepNext/>
              <w:keepLines/>
              <w:spacing w:after="0"/>
              <w:jc w:val="center"/>
              <w:outlineLvl w:val="0"/>
              <w:rPr>
                <w:lang w:val="en-US"/>
              </w:rPr>
            </w:pPr>
            <w:bookmarkStart w:id="147" w:name="_Toc409049989"/>
            <w:bookmarkStart w:id="148" w:name="_Toc409050149"/>
            <w:bookmarkStart w:id="149" w:name="_Toc410107057"/>
            <w:r w:rsidRPr="000D63F3">
              <w:rPr>
                <w:lang w:val="en-US"/>
              </w:rPr>
              <w:t>pref_diet_1 = 1 (unitless)</w:t>
            </w:r>
            <w:bookmarkEnd w:id="147"/>
            <w:bookmarkEnd w:id="148"/>
            <w:bookmarkEnd w:id="149"/>
          </w:p>
          <w:p w:rsidR="0039370F" w:rsidRPr="000D63F3" w:rsidRDefault="0039370F" w:rsidP="0039370F">
            <w:pPr>
              <w:spacing w:after="0"/>
              <w:jc w:val="center"/>
              <w:rPr>
                <w:lang w:val="en-US"/>
              </w:rPr>
            </w:pPr>
            <w:r w:rsidRPr="000D63F3">
              <w:rPr>
                <w:lang w:val="en-US"/>
              </w:rPr>
              <w:t>pref_diet_i = 0 (unitless) for i=2 to 10</w:t>
            </w:r>
          </w:p>
        </w:tc>
      </w:tr>
    </w:tbl>
    <w:p w:rsidR="00066389" w:rsidRPr="000D63F3" w:rsidRDefault="00066389" w:rsidP="00066389">
      <w:pPr>
        <w:rPr>
          <w:lang w:val="en-US"/>
        </w:rPr>
      </w:pPr>
    </w:p>
    <w:p w:rsidR="0039370F" w:rsidRPr="000D63F3" w:rsidRDefault="0039370F" w:rsidP="00981BF3">
      <w:pPr>
        <w:rPr>
          <w:lang w:val="en-US"/>
        </w:rPr>
      </w:pPr>
    </w:p>
    <w:p w:rsidR="003359BD" w:rsidRPr="000D63F3" w:rsidRDefault="00673834" w:rsidP="00683242">
      <w:pPr>
        <w:pStyle w:val="Titre3"/>
        <w:numPr>
          <w:ilvl w:val="2"/>
          <w:numId w:val="1"/>
        </w:numPr>
        <w:spacing w:before="0"/>
        <w:jc w:val="both"/>
        <w:rPr>
          <w:sz w:val="28"/>
          <w:lang w:val="en-US"/>
        </w:rPr>
      </w:pPr>
      <w:bookmarkStart w:id="150" w:name="_Toc409050150"/>
      <w:bookmarkStart w:id="151" w:name="_Toc410107058"/>
      <w:r w:rsidRPr="000D63F3">
        <w:rPr>
          <w:sz w:val="28"/>
          <w:lang w:val="en-US"/>
        </w:rPr>
        <w:t>Fish physiological parameters</w:t>
      </w:r>
      <w:bookmarkEnd w:id="150"/>
      <w:bookmarkEnd w:id="151"/>
    </w:p>
    <w:p w:rsidR="002B59F0" w:rsidRPr="000D63F3" w:rsidRDefault="002122FC" w:rsidP="00F54191">
      <w:pPr>
        <w:pStyle w:val="Titre3"/>
        <w:numPr>
          <w:ilvl w:val="3"/>
          <w:numId w:val="1"/>
        </w:numPr>
        <w:ind w:left="1980"/>
        <w:jc w:val="both"/>
        <w:rPr>
          <w:rFonts w:cs="Calibri"/>
          <w:sz w:val="24"/>
          <w:szCs w:val="22"/>
          <w:lang w:val="en-US"/>
        </w:rPr>
      </w:pPr>
      <w:bookmarkStart w:id="152" w:name="_Toc410107059"/>
      <w:r w:rsidRPr="000D63F3">
        <w:rPr>
          <w:rFonts w:cs="Calibri"/>
          <w:sz w:val="24"/>
          <w:szCs w:val="22"/>
          <w:lang w:val="en-US"/>
        </w:rPr>
        <w:t xml:space="preserve">Fish age </w:t>
      </w:r>
      <w:r w:rsidR="00CE754A" w:rsidRPr="000D63F3">
        <w:rPr>
          <w:rFonts w:cs="Calibri"/>
          <w:sz w:val="24"/>
          <w:szCs w:val="22"/>
          <w:lang w:val="en-US"/>
        </w:rPr>
        <w:t xml:space="preserve">at maturity </w:t>
      </w:r>
      <w:r w:rsidRPr="000D63F3">
        <w:rPr>
          <w:rFonts w:cs="Calibri"/>
          <w:sz w:val="24"/>
          <w:szCs w:val="22"/>
          <w:lang w:val="en-US"/>
        </w:rPr>
        <w:t>(time_fishlife)</w:t>
      </w:r>
      <w:bookmarkEnd w:id="152"/>
    </w:p>
    <w:p w:rsidR="002122FC" w:rsidRPr="000D63F3" w:rsidRDefault="002122FC" w:rsidP="002122FC">
      <w:pPr>
        <w:spacing w:after="0"/>
        <w:rPr>
          <w:b/>
          <w:i/>
          <w:lang w:val="en-US"/>
        </w:rPr>
      </w:pPr>
      <w:r w:rsidRPr="000D63F3">
        <w:rPr>
          <w:b/>
          <w:i/>
          <w:lang w:val="en-US"/>
        </w:rPr>
        <w:t>Physical/chemical/biological/empirical meaning</w:t>
      </w:r>
    </w:p>
    <w:p w:rsidR="00E92D95" w:rsidRPr="000D63F3" w:rsidRDefault="00824ED7" w:rsidP="00D963C5">
      <w:pPr>
        <w:jc w:val="both"/>
        <w:rPr>
          <w:lang w:val="en-US"/>
        </w:rPr>
      </w:pPr>
      <w:r w:rsidRPr="000D63F3">
        <w:rPr>
          <w:lang w:val="en-US"/>
        </w:rPr>
        <w:t>Fish body length and weight change over</w:t>
      </w:r>
      <w:r w:rsidR="00F7575C" w:rsidRPr="000D63F3">
        <w:rPr>
          <w:lang w:val="en-US"/>
        </w:rPr>
        <w:t xml:space="preserve"> organism’s</w:t>
      </w:r>
      <w:r w:rsidRPr="000D63F3">
        <w:rPr>
          <w:lang w:val="en-US"/>
        </w:rPr>
        <w:t xml:space="preserve"> </w:t>
      </w:r>
      <w:r w:rsidR="00F7575C" w:rsidRPr="000D63F3">
        <w:rPr>
          <w:lang w:val="en-US"/>
        </w:rPr>
        <w:t>lifetime</w:t>
      </w:r>
      <w:r w:rsidRPr="000D63F3">
        <w:rPr>
          <w:lang w:val="en-US"/>
        </w:rPr>
        <w:t xml:space="preserve">, </w:t>
      </w:r>
      <w:r w:rsidR="00F7575C" w:rsidRPr="000D63F3">
        <w:rPr>
          <w:lang w:val="en-US"/>
        </w:rPr>
        <w:t>what</w:t>
      </w:r>
      <w:r w:rsidRPr="000D63F3">
        <w:rPr>
          <w:lang w:val="en-US"/>
        </w:rPr>
        <w:t xml:space="preserve"> is expressed as a</w:t>
      </w:r>
      <w:r w:rsidR="00F7575C" w:rsidRPr="000D63F3">
        <w:rPr>
          <w:lang w:val="en-US"/>
        </w:rPr>
        <w:t xml:space="preserve"> growth of an organism.</w:t>
      </w:r>
      <w:r w:rsidR="00815020" w:rsidRPr="000D63F3">
        <w:rPr>
          <w:lang w:val="en-US"/>
        </w:rPr>
        <w:t xml:space="preserve"> Fish lifetime also governs the renewal of fish population, with the death of old potentially contaminated fish and the renewal by neonates t</w:t>
      </w:r>
      <w:r w:rsidR="003E2D68" w:rsidRPr="000D63F3">
        <w:rPr>
          <w:lang w:val="en-US"/>
        </w:rPr>
        <w:t>hat are not</w:t>
      </w:r>
      <w:r w:rsidR="00815020" w:rsidRPr="000D63F3">
        <w:rPr>
          <w:lang w:val="en-US"/>
        </w:rPr>
        <w:t xml:space="preserve"> contaminated.</w:t>
      </w:r>
    </w:p>
    <w:p w:rsidR="00E92D95" w:rsidRPr="000D63F3" w:rsidRDefault="00815020" w:rsidP="00D963C5">
      <w:pPr>
        <w:jc w:val="both"/>
        <w:rPr>
          <w:lang w:val="en-US"/>
        </w:rPr>
      </w:pPr>
      <w:r w:rsidRPr="000D63F3">
        <w:rPr>
          <w:lang w:val="en-US"/>
        </w:rPr>
        <w:t xml:space="preserve">In the MERLIN-Expo model, the fish lifetime is defined as the time needed for reaching maturity rather than maximum reported age. Time to reach maturity corresponds indeed to the growth period of the fish where </w:t>
      </w:r>
      <w:r w:rsidR="003E2D68" w:rsidRPr="000D63F3">
        <w:rPr>
          <w:lang w:val="en-US"/>
        </w:rPr>
        <w:t>f</w:t>
      </w:r>
      <w:r w:rsidRPr="000D63F3">
        <w:rPr>
          <w:lang w:val="en-US"/>
        </w:rPr>
        <w:t>ish body length and weight change</w:t>
      </w:r>
      <w:r w:rsidR="003528FE" w:rsidRPr="000D63F3">
        <w:rPr>
          <w:lang w:val="en-US"/>
        </w:rPr>
        <w:t>, and it also generally corresponds to the time when fish can be caught for human food</w:t>
      </w:r>
      <w:r w:rsidRPr="000D63F3">
        <w:rPr>
          <w:lang w:val="en-US"/>
        </w:rPr>
        <w:t>.</w:t>
      </w:r>
    </w:p>
    <w:p w:rsidR="003C0033" w:rsidRPr="000D63F3" w:rsidRDefault="003C0033" w:rsidP="003C0033">
      <w:pPr>
        <w:pStyle w:val="Corpsdetexte"/>
        <w:spacing w:before="120" w:line="276" w:lineRule="auto"/>
        <w:jc w:val="left"/>
        <w:rPr>
          <w:rFonts w:ascii="Calibri" w:hAnsi="Calibri" w:cs="Calibri"/>
          <w:b/>
          <w:i/>
          <w:sz w:val="22"/>
          <w:szCs w:val="22"/>
          <w:lang w:val="en-US"/>
        </w:rPr>
      </w:pPr>
      <w:r w:rsidRPr="000D63F3">
        <w:rPr>
          <w:rFonts w:ascii="Calibri" w:hAnsi="Calibri" w:cs="Calibri"/>
          <w:b/>
          <w:i/>
          <w:sz w:val="22"/>
          <w:szCs w:val="22"/>
          <w:lang w:val="en-US"/>
        </w:rPr>
        <w:t>Role in the model</w:t>
      </w:r>
    </w:p>
    <w:p w:rsidR="003C0033" w:rsidRPr="000D63F3" w:rsidRDefault="00196425" w:rsidP="003F6B2F">
      <w:pPr>
        <w:jc w:val="both"/>
        <w:rPr>
          <w:lang w:val="en-US"/>
        </w:rPr>
      </w:pPr>
      <w:r w:rsidRPr="000D63F3">
        <w:rPr>
          <w:lang w:val="en-US"/>
        </w:rPr>
        <w:t>We recognize that fish grow</w:t>
      </w:r>
      <w:r w:rsidR="003528FE" w:rsidRPr="000D63F3">
        <w:rPr>
          <w:lang w:val="en-US"/>
        </w:rPr>
        <w:t>s</w:t>
      </w:r>
      <w:r w:rsidRPr="000D63F3">
        <w:rPr>
          <w:lang w:val="en-US"/>
        </w:rPr>
        <w:t xml:space="preserve"> in time </w:t>
      </w:r>
      <w:r w:rsidR="00385347" w:rsidRPr="000D63F3">
        <w:rPr>
          <w:lang w:val="en-US"/>
        </w:rPr>
        <w:t>and</w:t>
      </w:r>
      <w:r w:rsidR="003528FE" w:rsidRPr="000D63F3">
        <w:rPr>
          <w:lang w:val="en-US"/>
        </w:rPr>
        <w:t xml:space="preserve"> </w:t>
      </w:r>
      <w:r w:rsidRPr="000D63F3">
        <w:rPr>
          <w:lang w:val="en-US"/>
        </w:rPr>
        <w:t>suffer</w:t>
      </w:r>
      <w:r w:rsidR="003528FE" w:rsidRPr="000D63F3">
        <w:rPr>
          <w:lang w:val="en-US"/>
        </w:rPr>
        <w:t>s</w:t>
      </w:r>
      <w:r w:rsidRPr="000D63F3">
        <w:rPr>
          <w:lang w:val="en-US"/>
        </w:rPr>
        <w:t xml:space="preserve"> from natural mortality</w:t>
      </w:r>
      <w:r w:rsidR="00206F54" w:rsidRPr="000D63F3">
        <w:rPr>
          <w:lang w:val="en-US"/>
        </w:rPr>
        <w:t>. Therefor</w:t>
      </w:r>
      <w:r w:rsidR="003F6B2F" w:rsidRPr="000D63F3">
        <w:rPr>
          <w:lang w:val="en-US"/>
        </w:rPr>
        <w:t>e</w:t>
      </w:r>
      <w:r w:rsidR="00206F54" w:rsidRPr="000D63F3">
        <w:rPr>
          <w:lang w:val="en-US"/>
        </w:rPr>
        <w:t xml:space="preserve"> we include</w:t>
      </w:r>
      <w:r w:rsidRPr="000D63F3">
        <w:rPr>
          <w:lang w:val="en-US"/>
        </w:rPr>
        <w:t xml:space="preserve"> </w:t>
      </w:r>
      <w:r w:rsidR="00206F54" w:rsidRPr="000D63F3">
        <w:rPr>
          <w:lang w:val="en-US"/>
        </w:rPr>
        <w:t>time_fishlife parameter for</w:t>
      </w:r>
      <w:r w:rsidR="00F7575C" w:rsidRPr="000D63F3">
        <w:rPr>
          <w:lang w:val="en-US"/>
        </w:rPr>
        <w:t xml:space="preserve"> correcting concentration of chemicals in fish body for a given</w:t>
      </w:r>
      <w:r w:rsidR="00B53E82" w:rsidRPr="000D63F3">
        <w:rPr>
          <w:lang w:val="en-US"/>
        </w:rPr>
        <w:t xml:space="preserve"> maximum</w:t>
      </w:r>
      <w:r w:rsidR="007338F7" w:rsidRPr="000D63F3">
        <w:rPr>
          <w:lang w:val="en-US"/>
        </w:rPr>
        <w:t xml:space="preserve"> attainable</w:t>
      </w:r>
      <w:r w:rsidR="00F7575C" w:rsidRPr="000D63F3">
        <w:rPr>
          <w:lang w:val="en-US"/>
        </w:rPr>
        <w:t xml:space="preserve"> age of the fish.</w:t>
      </w:r>
      <w:r w:rsidRPr="000D63F3">
        <w:rPr>
          <w:lang w:val="en-US"/>
        </w:rPr>
        <w:t xml:space="preserve"> </w:t>
      </w:r>
      <w:r w:rsidR="008F500E" w:rsidRPr="000D63F3">
        <w:rPr>
          <w:lang w:val="en-US"/>
        </w:rPr>
        <w:t>time_fishlife is used in calculating fish growth rate (k_growth).</w:t>
      </w:r>
    </w:p>
    <w:p w:rsidR="003C0033" w:rsidRPr="000D63F3" w:rsidRDefault="003C0033" w:rsidP="003C0033">
      <w:pPr>
        <w:spacing w:before="120" w:after="0"/>
        <w:rPr>
          <w:b/>
          <w:i/>
          <w:lang w:val="en-US"/>
        </w:rPr>
      </w:pPr>
      <w:r w:rsidRPr="000D63F3">
        <w:rPr>
          <w:b/>
          <w:i/>
          <w:lang w:val="en-US"/>
        </w:rPr>
        <w:t>Database used for parameter estimation</w:t>
      </w:r>
    </w:p>
    <w:p w:rsidR="00F7575C" w:rsidRPr="000D63F3" w:rsidRDefault="00E5674F" w:rsidP="00927D7A">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 xml:space="preserve">Fishbase.org database </w:t>
      </w:r>
      <w:r w:rsidR="00815020" w:rsidRPr="000D63F3">
        <w:rPr>
          <w:rFonts w:ascii="Calibri" w:hAnsi="Calibri" w:cs="Calibri"/>
          <w:sz w:val="22"/>
          <w:szCs w:val="22"/>
          <w:lang w:val="en-US"/>
        </w:rPr>
        <w:t>(</w:t>
      </w:r>
      <w:r w:rsidR="001E094B" w:rsidRPr="000D63F3">
        <w:rPr>
          <w:rFonts w:ascii="Calibri" w:hAnsi="Calibri" w:cs="Calibri"/>
          <w:sz w:val="22"/>
          <w:szCs w:val="22"/>
          <w:lang w:val="en-US"/>
        </w:rPr>
        <w:t>http://www.fishbase.org</w:t>
      </w:r>
      <w:r w:rsidR="00815020" w:rsidRPr="000D63F3">
        <w:rPr>
          <w:rFonts w:ascii="Calibri" w:hAnsi="Calibri" w:cs="Calibri"/>
          <w:sz w:val="22"/>
          <w:szCs w:val="22"/>
          <w:lang w:val="en-US"/>
        </w:rPr>
        <w:t xml:space="preserve">) </w:t>
      </w:r>
      <w:r w:rsidRPr="000D63F3">
        <w:rPr>
          <w:rFonts w:ascii="Calibri" w:hAnsi="Calibri" w:cs="Calibri"/>
          <w:sz w:val="22"/>
          <w:szCs w:val="22"/>
          <w:lang w:val="en-US"/>
        </w:rPr>
        <w:t xml:space="preserve">can be used as a reference for specific fish age as well as other measurements. </w:t>
      </w:r>
      <w:r w:rsidR="00815020" w:rsidRPr="000D63F3">
        <w:rPr>
          <w:rFonts w:ascii="Calibri" w:hAnsi="Calibri" w:cs="Calibri"/>
          <w:sz w:val="22"/>
          <w:szCs w:val="22"/>
          <w:lang w:val="en-US"/>
        </w:rPr>
        <w:t>We provide here some examples to illustrate that such information can be found in the reported database, but end-user have to consult the freely available database for each specific fish species.</w:t>
      </w:r>
    </w:p>
    <w:p w:rsidR="00815020" w:rsidRPr="000D63F3" w:rsidRDefault="00815020" w:rsidP="00927D7A">
      <w:pPr>
        <w:pStyle w:val="Corpsdetexte"/>
        <w:spacing w:line="276" w:lineRule="auto"/>
        <w:jc w:val="both"/>
        <w:rPr>
          <w:rFonts w:ascii="Calibri" w:hAnsi="Calibri" w:cs="Calibri"/>
          <w:sz w:val="22"/>
          <w:szCs w:val="22"/>
          <w:lang w:val="en-US"/>
        </w:rPr>
      </w:pPr>
    </w:p>
    <w:tbl>
      <w:tblPr>
        <w:tblStyle w:val="Grilledutableau"/>
        <w:tblW w:w="6204" w:type="dxa"/>
        <w:jc w:val="center"/>
        <w:tblLook w:val="04A0"/>
      </w:tblPr>
      <w:tblGrid>
        <w:gridCol w:w="3510"/>
        <w:gridCol w:w="2694"/>
      </w:tblGrid>
      <w:tr w:rsidR="00815020" w:rsidRPr="000D63F3" w:rsidTr="00D963C5">
        <w:trPr>
          <w:jc w:val="center"/>
        </w:trPr>
        <w:tc>
          <w:tcPr>
            <w:tcW w:w="3510" w:type="dxa"/>
          </w:tcPr>
          <w:p w:rsidR="00815020" w:rsidRPr="000D63F3" w:rsidRDefault="00815020" w:rsidP="00815020">
            <w:pPr>
              <w:pStyle w:val="Corpsdetexte3"/>
              <w:spacing w:after="0" w:line="240" w:lineRule="auto"/>
              <w:rPr>
                <w:rFonts w:asciiTheme="minorHAnsi" w:hAnsiTheme="minorHAnsi"/>
                <w:b/>
                <w:sz w:val="20"/>
                <w:szCs w:val="20"/>
                <w:lang w:val="en-US"/>
              </w:rPr>
            </w:pPr>
            <w:r w:rsidRPr="000D63F3">
              <w:rPr>
                <w:rFonts w:asciiTheme="minorHAnsi" w:hAnsiTheme="minorHAnsi"/>
                <w:b/>
                <w:sz w:val="20"/>
                <w:szCs w:val="20"/>
                <w:lang w:val="en-US"/>
              </w:rPr>
              <w:t>Species</w:t>
            </w:r>
          </w:p>
        </w:tc>
        <w:tc>
          <w:tcPr>
            <w:tcW w:w="2694" w:type="dxa"/>
          </w:tcPr>
          <w:p w:rsidR="00815020" w:rsidRPr="000D63F3" w:rsidRDefault="00815020" w:rsidP="00815020">
            <w:pPr>
              <w:pStyle w:val="Corpsdetexte3"/>
              <w:spacing w:after="0" w:line="240" w:lineRule="auto"/>
              <w:rPr>
                <w:rFonts w:asciiTheme="minorHAnsi" w:hAnsiTheme="minorHAnsi"/>
                <w:b/>
                <w:sz w:val="20"/>
                <w:szCs w:val="20"/>
                <w:lang w:val="en-US"/>
              </w:rPr>
            </w:pPr>
            <w:r w:rsidRPr="000D63F3">
              <w:rPr>
                <w:rFonts w:asciiTheme="minorHAnsi" w:hAnsiTheme="minorHAnsi"/>
                <w:b/>
                <w:sz w:val="20"/>
                <w:szCs w:val="20"/>
                <w:lang w:val="en-US"/>
              </w:rPr>
              <w:t>Lifetime (maturity) (in years)</w:t>
            </w:r>
          </w:p>
        </w:tc>
      </w:tr>
      <w:tr w:rsidR="00815020" w:rsidRPr="00F77F37" w:rsidTr="00D963C5">
        <w:trPr>
          <w:jc w:val="center"/>
        </w:trPr>
        <w:tc>
          <w:tcPr>
            <w:tcW w:w="3510" w:type="dxa"/>
          </w:tcPr>
          <w:p w:rsidR="00815020" w:rsidRPr="000D63F3" w:rsidRDefault="00EC7706" w:rsidP="00815020">
            <w:pPr>
              <w:spacing w:after="0"/>
              <w:rPr>
                <w:rFonts w:cs="Calibri"/>
                <w:i/>
                <w:sz w:val="20"/>
                <w:szCs w:val="20"/>
                <w:lang w:val="en-US"/>
              </w:rPr>
            </w:pPr>
            <w:r w:rsidRPr="000D63F3">
              <w:rPr>
                <w:rFonts w:cs="Calibri"/>
                <w:sz w:val="20"/>
                <w:szCs w:val="20"/>
                <w:lang w:val="en-US"/>
              </w:rPr>
              <w:t xml:space="preserve">European Seabass </w:t>
            </w:r>
            <w:r w:rsidRPr="000D63F3">
              <w:rPr>
                <w:rFonts w:cs="Calibri"/>
                <w:i/>
                <w:sz w:val="20"/>
                <w:szCs w:val="20"/>
                <w:lang w:val="en-US"/>
              </w:rPr>
              <w:t>Dicentrarchus labrax</w:t>
            </w:r>
          </w:p>
        </w:tc>
        <w:tc>
          <w:tcPr>
            <w:tcW w:w="2694" w:type="dxa"/>
          </w:tcPr>
          <w:p w:rsidR="00EC7706" w:rsidRPr="000D63F3" w:rsidRDefault="00EC7706" w:rsidP="00815020">
            <w:pPr>
              <w:spacing w:after="0"/>
              <w:rPr>
                <w:rFonts w:cs="Calibri"/>
                <w:sz w:val="20"/>
                <w:szCs w:val="20"/>
                <w:lang w:val="en-US"/>
              </w:rPr>
            </w:pPr>
            <w:r w:rsidRPr="000D63F3">
              <w:rPr>
                <w:rFonts w:cs="Calibri"/>
                <w:sz w:val="20"/>
                <w:szCs w:val="20"/>
                <w:lang w:val="en-US"/>
              </w:rPr>
              <w:t>Mediterranean sea: 2-4</w:t>
            </w:r>
          </w:p>
          <w:p w:rsidR="00815020" w:rsidRPr="000D63F3" w:rsidRDefault="00EC7706" w:rsidP="00815020">
            <w:pPr>
              <w:spacing w:after="0"/>
              <w:rPr>
                <w:rFonts w:cs="Calibri"/>
                <w:sz w:val="20"/>
                <w:szCs w:val="20"/>
                <w:lang w:val="en-US"/>
              </w:rPr>
            </w:pPr>
            <w:r w:rsidRPr="000D63F3">
              <w:rPr>
                <w:rFonts w:cs="Calibri"/>
                <w:sz w:val="20"/>
                <w:szCs w:val="20"/>
                <w:lang w:val="en-US"/>
              </w:rPr>
              <w:t xml:space="preserve"> Atlantic-Males: 4-7</w:t>
            </w:r>
          </w:p>
          <w:p w:rsidR="00EC7706" w:rsidRPr="000D63F3" w:rsidRDefault="00EC7706" w:rsidP="00EC7706">
            <w:pPr>
              <w:spacing w:after="0"/>
              <w:rPr>
                <w:rFonts w:cs="Calibri"/>
                <w:sz w:val="20"/>
                <w:szCs w:val="20"/>
                <w:lang w:val="en-US"/>
              </w:rPr>
            </w:pPr>
            <w:r w:rsidRPr="000D63F3">
              <w:rPr>
                <w:rFonts w:cs="Calibri"/>
                <w:sz w:val="20"/>
                <w:szCs w:val="20"/>
                <w:lang w:val="en-US"/>
              </w:rPr>
              <w:t>Atlantic-Females: 5-8</w:t>
            </w:r>
          </w:p>
        </w:tc>
      </w:tr>
      <w:tr w:rsidR="00815020" w:rsidRPr="000D63F3" w:rsidTr="00D963C5">
        <w:trPr>
          <w:jc w:val="center"/>
        </w:trPr>
        <w:tc>
          <w:tcPr>
            <w:tcW w:w="3510" w:type="dxa"/>
          </w:tcPr>
          <w:p w:rsidR="00815020" w:rsidRPr="000D63F3" w:rsidRDefault="00C517CA" w:rsidP="00815020">
            <w:pPr>
              <w:spacing w:after="0"/>
              <w:rPr>
                <w:rFonts w:cs="Calibri"/>
                <w:i/>
                <w:sz w:val="20"/>
                <w:szCs w:val="20"/>
                <w:lang w:val="en-US"/>
              </w:rPr>
            </w:pPr>
            <w:r w:rsidRPr="000D63F3">
              <w:rPr>
                <w:rFonts w:cs="Calibri"/>
                <w:sz w:val="20"/>
                <w:szCs w:val="20"/>
                <w:lang w:val="en-US"/>
              </w:rPr>
              <w:t>Trout</w:t>
            </w:r>
            <w:r w:rsidR="00EC7706" w:rsidRPr="000D63F3">
              <w:rPr>
                <w:rFonts w:cs="Calibri"/>
                <w:i/>
                <w:sz w:val="20"/>
                <w:szCs w:val="20"/>
                <w:lang w:val="en-US"/>
              </w:rPr>
              <w:t xml:space="preserve"> Salmo trutta</w:t>
            </w:r>
          </w:p>
        </w:tc>
        <w:tc>
          <w:tcPr>
            <w:tcW w:w="2694" w:type="dxa"/>
          </w:tcPr>
          <w:p w:rsidR="00815020" w:rsidRPr="000D63F3" w:rsidRDefault="00EC7706" w:rsidP="00815020">
            <w:pPr>
              <w:spacing w:after="0"/>
              <w:rPr>
                <w:rFonts w:cs="Calibri"/>
                <w:sz w:val="20"/>
                <w:szCs w:val="20"/>
                <w:lang w:val="en-US"/>
              </w:rPr>
            </w:pPr>
            <w:r w:rsidRPr="000D63F3">
              <w:rPr>
                <w:rFonts w:cs="Calibri"/>
                <w:sz w:val="20"/>
                <w:szCs w:val="20"/>
                <w:lang w:val="en-US"/>
              </w:rPr>
              <w:t>3-4</w:t>
            </w:r>
          </w:p>
        </w:tc>
      </w:tr>
      <w:tr w:rsidR="003E2D68" w:rsidRPr="000D63F3" w:rsidTr="00EC7706">
        <w:trPr>
          <w:jc w:val="center"/>
        </w:trPr>
        <w:tc>
          <w:tcPr>
            <w:tcW w:w="3510" w:type="dxa"/>
          </w:tcPr>
          <w:p w:rsidR="003E2D68" w:rsidRPr="000D63F3" w:rsidRDefault="003E2D68" w:rsidP="00815020">
            <w:pPr>
              <w:spacing w:after="0"/>
              <w:rPr>
                <w:rFonts w:cs="Calibri"/>
                <w:sz w:val="20"/>
                <w:szCs w:val="20"/>
                <w:lang w:val="en-US"/>
              </w:rPr>
            </w:pPr>
            <w:r w:rsidRPr="000D63F3">
              <w:rPr>
                <w:rFonts w:cs="Calibri"/>
                <w:sz w:val="20"/>
                <w:szCs w:val="20"/>
                <w:lang w:val="en-US"/>
              </w:rPr>
              <w:t xml:space="preserve">Yellow Perch </w:t>
            </w:r>
            <w:r w:rsidR="00C517CA" w:rsidRPr="000D63F3">
              <w:rPr>
                <w:rFonts w:cs="Calibri"/>
                <w:i/>
                <w:sz w:val="20"/>
                <w:szCs w:val="20"/>
                <w:lang w:val="en-US"/>
              </w:rPr>
              <w:t>Perca flavescens</w:t>
            </w:r>
          </w:p>
        </w:tc>
        <w:tc>
          <w:tcPr>
            <w:tcW w:w="2694" w:type="dxa"/>
          </w:tcPr>
          <w:p w:rsidR="003E2D68" w:rsidRPr="000D63F3" w:rsidRDefault="003E2D68" w:rsidP="00815020">
            <w:pPr>
              <w:spacing w:after="0"/>
              <w:rPr>
                <w:rFonts w:cs="Calibri"/>
                <w:sz w:val="20"/>
                <w:szCs w:val="20"/>
                <w:lang w:val="en-US"/>
              </w:rPr>
            </w:pPr>
            <w:r w:rsidRPr="000D63F3">
              <w:rPr>
                <w:rFonts w:cs="Calibri"/>
                <w:sz w:val="20"/>
                <w:szCs w:val="20"/>
                <w:lang w:val="en-US"/>
              </w:rPr>
              <w:t>2-4</w:t>
            </w:r>
          </w:p>
        </w:tc>
      </w:tr>
    </w:tbl>
    <w:p w:rsidR="00815020" w:rsidRPr="000D63F3" w:rsidRDefault="004F3914" w:rsidP="00985400">
      <w:pPr>
        <w:pStyle w:val="Lgende"/>
        <w:jc w:val="center"/>
        <w:rPr>
          <w:rFonts w:asciiTheme="minorHAnsi" w:hAnsiTheme="minorHAnsi" w:cstheme="minorHAnsi"/>
          <w:sz w:val="22"/>
          <w:szCs w:val="22"/>
          <w:lang w:val="en-US" w:eastAsia="it-IT"/>
        </w:rPr>
      </w:pPr>
      <w:r w:rsidRPr="000D63F3">
        <w:rPr>
          <w:lang w:val="en-US"/>
        </w:rPr>
        <w:t>Table</w:t>
      </w:r>
      <w:r w:rsidR="00C517CA" w:rsidRPr="000D63F3">
        <w:rPr>
          <w:lang w:val="en-US"/>
        </w:rPr>
        <w:t xml:space="preserve"> </w:t>
      </w:r>
      <w:r w:rsidR="00081BB3" w:rsidRPr="000D63F3">
        <w:fldChar w:fldCharType="begin"/>
      </w:r>
      <w:r w:rsidR="00C517CA" w:rsidRPr="000D63F3">
        <w:rPr>
          <w:lang w:val="en-US"/>
        </w:rPr>
        <w:instrText xml:space="preserve"> SEQ Tableau \* ARABIC </w:instrText>
      </w:r>
      <w:r w:rsidR="00081BB3" w:rsidRPr="000D63F3">
        <w:fldChar w:fldCharType="separate"/>
      </w:r>
      <w:r w:rsidR="00015272" w:rsidRPr="000D63F3">
        <w:rPr>
          <w:noProof/>
          <w:lang w:val="en-US"/>
        </w:rPr>
        <w:t>4</w:t>
      </w:r>
      <w:r w:rsidR="00081BB3" w:rsidRPr="000D63F3">
        <w:fldChar w:fldCharType="end"/>
      </w:r>
      <w:r w:rsidR="00C517CA" w:rsidRPr="000D63F3">
        <w:rPr>
          <w:lang w:val="en-US"/>
        </w:rPr>
        <w:t xml:space="preserve"> </w:t>
      </w:r>
      <w:r w:rsidR="003E2D68" w:rsidRPr="000D63F3">
        <w:rPr>
          <w:lang w:val="en-US"/>
        </w:rPr>
        <w:t xml:space="preserve">– Age at maturity for different fish species (from </w:t>
      </w:r>
      <w:r w:rsidR="003E2D68" w:rsidRPr="000D63F3">
        <w:rPr>
          <w:rFonts w:asciiTheme="minorHAnsi" w:hAnsiTheme="minorHAnsi" w:cstheme="minorHAnsi"/>
          <w:lang w:val="en-US" w:eastAsia="it-IT"/>
        </w:rPr>
        <w:t>www.fishbase.org)</w:t>
      </w:r>
    </w:p>
    <w:p w:rsidR="00927D7A" w:rsidRPr="000D63F3" w:rsidRDefault="00927D7A" w:rsidP="00927D7A">
      <w:pPr>
        <w:pStyle w:val="Corpsdetexte"/>
        <w:spacing w:line="276" w:lineRule="auto"/>
        <w:jc w:val="both"/>
        <w:rPr>
          <w:rFonts w:ascii="Calibri" w:hAnsi="Calibri" w:cs="Calibri"/>
          <w:b/>
          <w:i/>
          <w:sz w:val="22"/>
          <w:szCs w:val="22"/>
          <w:lang w:val="en-US"/>
        </w:rPr>
      </w:pPr>
      <w:r w:rsidRPr="000D63F3">
        <w:rPr>
          <w:rFonts w:ascii="Calibri" w:hAnsi="Calibri" w:cs="Calibri"/>
          <w:b/>
          <w:i/>
          <w:sz w:val="22"/>
          <w:szCs w:val="22"/>
          <w:lang w:val="en-US"/>
        </w:rPr>
        <w:t>Parameter estimation type</w:t>
      </w:r>
    </w:p>
    <w:p w:rsidR="00927D7A" w:rsidRPr="000D63F3" w:rsidRDefault="00927D7A" w:rsidP="00927D7A">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Statistical analysis of large database [ ]</w:t>
      </w:r>
      <w:r w:rsidRPr="000D63F3">
        <w:rPr>
          <w:rFonts w:ascii="Calibri" w:hAnsi="Calibri" w:cs="Calibri"/>
          <w:sz w:val="22"/>
          <w:szCs w:val="22"/>
          <w:lang w:val="en-US"/>
        </w:rPr>
        <w:tab/>
      </w:r>
      <w:r w:rsidRPr="000D63F3">
        <w:rPr>
          <w:rFonts w:ascii="Calibri" w:hAnsi="Calibri" w:cs="Calibri"/>
          <w:sz w:val="22"/>
          <w:szCs w:val="22"/>
          <w:lang w:val="en-US"/>
        </w:rPr>
        <w:tab/>
      </w:r>
    </w:p>
    <w:p w:rsidR="00927D7A" w:rsidRPr="000D63F3" w:rsidRDefault="00C517CA" w:rsidP="00927D7A">
      <w:pPr>
        <w:pStyle w:val="Corpsdetexte"/>
        <w:spacing w:line="276" w:lineRule="auto"/>
        <w:jc w:val="both"/>
        <w:rPr>
          <w:rFonts w:ascii="Calibri" w:hAnsi="Calibri" w:cs="Calibri"/>
          <w:sz w:val="22"/>
          <w:szCs w:val="22"/>
        </w:rPr>
      </w:pPr>
      <w:r w:rsidRPr="000D63F3">
        <w:rPr>
          <w:rFonts w:ascii="Calibri" w:hAnsi="Calibri" w:cs="Calibri"/>
          <w:sz w:val="22"/>
          <w:szCs w:val="22"/>
        </w:rPr>
        <w:t>Calibration [ ]</w:t>
      </w:r>
      <w:r w:rsidRPr="000D63F3">
        <w:rPr>
          <w:rFonts w:ascii="Calibri" w:hAnsi="Calibri" w:cs="Calibri"/>
          <w:sz w:val="22"/>
          <w:szCs w:val="22"/>
        </w:rPr>
        <w:tab/>
      </w:r>
      <w:r w:rsidRPr="000D63F3">
        <w:rPr>
          <w:rFonts w:ascii="Calibri" w:hAnsi="Calibri" w:cs="Calibri"/>
          <w:sz w:val="22"/>
          <w:szCs w:val="22"/>
        </w:rPr>
        <w:tab/>
      </w:r>
    </w:p>
    <w:p w:rsidR="00927D7A" w:rsidRPr="000D63F3" w:rsidRDefault="00C517CA" w:rsidP="00927D7A">
      <w:pPr>
        <w:pStyle w:val="Corpsdetexte"/>
        <w:spacing w:line="276" w:lineRule="auto"/>
        <w:jc w:val="both"/>
        <w:rPr>
          <w:rFonts w:ascii="Calibri" w:hAnsi="Calibri" w:cs="Calibri"/>
          <w:sz w:val="22"/>
          <w:szCs w:val="22"/>
        </w:rPr>
      </w:pPr>
      <w:r w:rsidRPr="000D63F3">
        <w:rPr>
          <w:rFonts w:ascii="Calibri" w:hAnsi="Calibri" w:cs="Calibri"/>
          <w:sz w:val="22"/>
          <w:szCs w:val="22"/>
        </w:rPr>
        <w:t>Extrapolation [ ]</w:t>
      </w:r>
    </w:p>
    <w:p w:rsidR="00927D7A" w:rsidRPr="000D63F3" w:rsidRDefault="00C517CA" w:rsidP="00927D7A">
      <w:pPr>
        <w:pStyle w:val="Corpsdetexte"/>
        <w:spacing w:line="276" w:lineRule="auto"/>
        <w:jc w:val="both"/>
        <w:rPr>
          <w:rFonts w:ascii="Calibri" w:hAnsi="Calibri" w:cs="Calibri"/>
          <w:sz w:val="22"/>
          <w:szCs w:val="22"/>
        </w:rPr>
      </w:pPr>
      <w:r w:rsidRPr="000D63F3">
        <w:rPr>
          <w:rFonts w:ascii="Calibri" w:hAnsi="Calibri" w:cs="Calibri"/>
          <w:sz w:val="22"/>
          <w:szCs w:val="22"/>
        </w:rPr>
        <w:t>Expert elicitation [X]</w:t>
      </w:r>
    </w:p>
    <w:p w:rsidR="00927D7A" w:rsidRPr="000D63F3" w:rsidRDefault="00927D7A" w:rsidP="00927D7A">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Bayesian approach [ ], eventually</w:t>
      </w:r>
    </w:p>
    <w:p w:rsidR="00927D7A" w:rsidRPr="000D63F3" w:rsidRDefault="00927D7A" w:rsidP="00927D7A">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QSAR or read-across [ ]</w:t>
      </w:r>
    </w:p>
    <w:p w:rsidR="00927D7A" w:rsidRPr="000D63F3" w:rsidRDefault="00927D7A" w:rsidP="00927D7A">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Mechanistic model [ ]</w:t>
      </w:r>
    </w:p>
    <w:p w:rsidR="00927D7A" w:rsidRPr="000D63F3" w:rsidRDefault="00927D7A" w:rsidP="00927D7A">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Perfect information [</w:t>
      </w:r>
      <w:r w:rsidR="003E2D68" w:rsidRPr="000D63F3">
        <w:rPr>
          <w:rFonts w:ascii="Calibri" w:hAnsi="Calibri" w:cs="Calibri"/>
          <w:sz w:val="22"/>
          <w:szCs w:val="22"/>
          <w:lang w:val="en-US"/>
        </w:rPr>
        <w:t xml:space="preserve"> </w:t>
      </w:r>
      <w:r w:rsidRPr="000D63F3">
        <w:rPr>
          <w:rFonts w:ascii="Calibri" w:hAnsi="Calibri" w:cs="Calibri"/>
          <w:sz w:val="22"/>
          <w:szCs w:val="22"/>
          <w:lang w:val="en-US"/>
        </w:rPr>
        <w:t>] to be informed by the end user case by case</w:t>
      </w:r>
    </w:p>
    <w:p w:rsidR="00927D7A" w:rsidRPr="000D63F3" w:rsidRDefault="00927D7A" w:rsidP="00927D7A">
      <w:pPr>
        <w:pStyle w:val="Corpsdetexte"/>
        <w:spacing w:before="120" w:line="276" w:lineRule="auto"/>
        <w:jc w:val="both"/>
        <w:rPr>
          <w:rFonts w:ascii="Calibri" w:hAnsi="Calibri" w:cs="Calibri"/>
          <w:b/>
          <w:i/>
          <w:sz w:val="22"/>
          <w:szCs w:val="22"/>
          <w:lang w:val="en-US"/>
        </w:rPr>
      </w:pPr>
      <w:r w:rsidRPr="000D63F3">
        <w:rPr>
          <w:rFonts w:ascii="Calibri" w:hAnsi="Calibri" w:cs="Calibri"/>
          <w:b/>
          <w:i/>
          <w:sz w:val="22"/>
          <w:szCs w:val="22"/>
          <w:lang w:val="en-US"/>
        </w:rPr>
        <w:t>Parameter estimation description</w:t>
      </w:r>
    </w:p>
    <w:p w:rsidR="00E5674F" w:rsidRPr="000D63F3" w:rsidRDefault="00E5674F" w:rsidP="00E5674F">
      <w:pPr>
        <w:pStyle w:val="Corpsdetexte"/>
        <w:spacing w:line="276" w:lineRule="auto"/>
        <w:jc w:val="both"/>
        <w:rPr>
          <w:rFonts w:ascii="Calibri" w:hAnsi="Calibri" w:cs="Calibri"/>
          <w:b/>
          <w:i/>
          <w:sz w:val="22"/>
          <w:szCs w:val="22"/>
          <w:lang w:val="en-US"/>
        </w:rPr>
      </w:pPr>
      <w:r w:rsidRPr="000D63F3">
        <w:rPr>
          <w:rFonts w:ascii="Calibri" w:hAnsi="Calibri" w:cs="Calibri"/>
          <w:sz w:val="22"/>
          <w:szCs w:val="22"/>
          <w:lang w:val="en-US"/>
        </w:rPr>
        <w:t xml:space="preserve">Age of the fish should be specified according to user’s case study. </w:t>
      </w:r>
      <w:r w:rsidR="00B53E82" w:rsidRPr="000D63F3">
        <w:rPr>
          <w:rFonts w:ascii="Calibri" w:hAnsi="Calibri" w:cs="Calibri"/>
          <w:sz w:val="22"/>
          <w:szCs w:val="22"/>
          <w:lang w:val="en-US"/>
        </w:rPr>
        <w:t xml:space="preserve">For taking </w:t>
      </w:r>
      <w:r w:rsidR="003E2D68" w:rsidRPr="000D63F3">
        <w:rPr>
          <w:rFonts w:ascii="Calibri" w:hAnsi="Calibri" w:cs="Calibri"/>
          <w:sz w:val="22"/>
          <w:szCs w:val="22"/>
          <w:lang w:val="en-US"/>
        </w:rPr>
        <w:t>growth</w:t>
      </w:r>
      <w:r w:rsidR="00B53E82" w:rsidRPr="000D63F3">
        <w:rPr>
          <w:rFonts w:ascii="Calibri" w:hAnsi="Calibri" w:cs="Calibri"/>
          <w:sz w:val="22"/>
          <w:szCs w:val="22"/>
          <w:lang w:val="en-US"/>
        </w:rPr>
        <w:t xml:space="preserve"> of fish into account </w:t>
      </w:r>
      <w:r w:rsidR="0037407A" w:rsidRPr="000D63F3">
        <w:rPr>
          <w:rFonts w:ascii="Calibri" w:hAnsi="Calibri" w:cs="Calibri"/>
          <w:sz w:val="22"/>
          <w:szCs w:val="22"/>
          <w:lang w:val="en-US"/>
        </w:rPr>
        <w:t>age</w:t>
      </w:r>
      <w:r w:rsidR="003E2D68" w:rsidRPr="000D63F3">
        <w:rPr>
          <w:rFonts w:ascii="Calibri" w:hAnsi="Calibri" w:cs="Calibri"/>
          <w:sz w:val="22"/>
          <w:szCs w:val="22"/>
          <w:lang w:val="en-US"/>
        </w:rPr>
        <w:t xml:space="preserve"> at maturity</w:t>
      </w:r>
      <w:r w:rsidR="0037407A" w:rsidRPr="000D63F3">
        <w:rPr>
          <w:rFonts w:ascii="Calibri" w:hAnsi="Calibri" w:cs="Calibri"/>
          <w:sz w:val="22"/>
          <w:szCs w:val="22"/>
          <w:lang w:val="en-US"/>
        </w:rPr>
        <w:t xml:space="preserve"> is recommended as an input parameter.</w:t>
      </w:r>
    </w:p>
    <w:p w:rsidR="00927D7A" w:rsidRPr="000D63F3" w:rsidRDefault="00927D7A" w:rsidP="00927D7A">
      <w:pPr>
        <w:pStyle w:val="Corpsdetexte"/>
        <w:spacing w:before="240" w:line="276" w:lineRule="auto"/>
        <w:jc w:val="both"/>
        <w:rPr>
          <w:rFonts w:ascii="Calibri" w:hAnsi="Calibri" w:cs="Calibri"/>
          <w:b/>
          <w:i/>
          <w:sz w:val="22"/>
          <w:szCs w:val="22"/>
          <w:lang w:val="en-US"/>
        </w:rPr>
      </w:pPr>
      <w:r w:rsidRPr="000D63F3">
        <w:rPr>
          <w:rFonts w:ascii="Calibri" w:hAnsi="Calibri" w:cs="Calibri"/>
          <w:b/>
          <w:i/>
          <w:sz w:val="22"/>
          <w:szCs w:val="22"/>
          <w:lang w:val="en-US"/>
        </w:rPr>
        <w:t>Parameter default value and PDF</w:t>
      </w:r>
    </w:p>
    <w:p w:rsidR="003E2D68" w:rsidRPr="000D63F3" w:rsidRDefault="00125E16" w:rsidP="00E5674F">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As an example, trout (</w:t>
      </w:r>
      <w:r w:rsidR="00C517CA" w:rsidRPr="000D63F3">
        <w:rPr>
          <w:rFonts w:ascii="Calibri" w:hAnsi="Calibri" w:cs="Calibri"/>
          <w:i/>
          <w:sz w:val="22"/>
          <w:szCs w:val="22"/>
          <w:lang w:val="en-US"/>
        </w:rPr>
        <w:t>Salmo trutta</w:t>
      </w:r>
      <w:r w:rsidRPr="000D63F3">
        <w:rPr>
          <w:rFonts w:ascii="Calibri" w:hAnsi="Calibri" w:cs="Calibri"/>
          <w:sz w:val="22"/>
          <w:szCs w:val="22"/>
          <w:lang w:val="en-US"/>
        </w:rPr>
        <w:t>) was chosen as default values and PDFs proposed in the MERLIN-Expo model. These values must however be adapted according to the targeted fish species.</w:t>
      </w:r>
    </w:p>
    <w:p w:rsidR="00CC156B" w:rsidRPr="000D63F3" w:rsidRDefault="00CC156B" w:rsidP="00CC156B">
      <w:pPr>
        <w:pStyle w:val="Corpsdetexte"/>
        <w:spacing w:line="276" w:lineRule="auto"/>
        <w:jc w:val="both"/>
        <w:rPr>
          <w:rFonts w:ascii="Calibri" w:hAnsi="Calibri" w:cs="Calibri"/>
          <w:b/>
          <w:i/>
          <w:sz w:val="22"/>
          <w:szCs w:val="22"/>
          <w:lang w:val="en-US"/>
        </w:rPr>
      </w:pPr>
    </w:p>
    <w:tbl>
      <w:tblPr>
        <w:tblStyle w:val="Grilledutableau"/>
        <w:tblW w:w="0" w:type="auto"/>
        <w:jc w:val="center"/>
        <w:tblLook w:val="04A0"/>
      </w:tblPr>
      <w:tblGrid>
        <w:gridCol w:w="5113"/>
      </w:tblGrid>
      <w:tr w:rsidR="00CC156B" w:rsidRPr="00F77F37" w:rsidTr="00EC2CE3">
        <w:trPr>
          <w:trHeight w:val="557"/>
          <w:jc w:val="center"/>
        </w:trPr>
        <w:tc>
          <w:tcPr>
            <w:tcW w:w="5113" w:type="dxa"/>
          </w:tcPr>
          <w:p w:rsidR="00CC156B" w:rsidRPr="000D63F3" w:rsidRDefault="00305DD7" w:rsidP="00EC2CE3">
            <w:pPr>
              <w:keepNext/>
              <w:keepLines/>
              <w:spacing w:after="0"/>
              <w:jc w:val="center"/>
              <w:outlineLvl w:val="0"/>
              <w:rPr>
                <w:rFonts w:cs="Calibri"/>
                <w:lang w:val="en-US"/>
              </w:rPr>
            </w:pPr>
            <w:bookmarkStart w:id="153" w:name="_Toc409049992"/>
            <w:bookmarkStart w:id="154" w:name="_Toc409050152"/>
            <w:bookmarkStart w:id="155" w:name="_Toc410107060"/>
            <w:r w:rsidRPr="000D63F3">
              <w:rPr>
                <w:lang w:val="en-US"/>
              </w:rPr>
              <w:t>Best estimate (time_fishlife</w:t>
            </w:r>
            <w:r w:rsidRPr="000D63F3">
              <w:rPr>
                <w:rFonts w:cs="Calibri"/>
                <w:lang w:val="en-US"/>
              </w:rPr>
              <w:t>) = 1280 (days)</w:t>
            </w:r>
            <w:bookmarkEnd w:id="153"/>
            <w:bookmarkEnd w:id="154"/>
            <w:bookmarkEnd w:id="155"/>
          </w:p>
          <w:p w:rsidR="00CC156B" w:rsidRPr="000D63F3" w:rsidRDefault="00305DD7" w:rsidP="00CC156B">
            <w:pPr>
              <w:spacing w:after="0"/>
              <w:jc w:val="center"/>
              <w:rPr>
                <w:lang w:val="en-US"/>
              </w:rPr>
            </w:pPr>
            <w:r w:rsidRPr="000D63F3">
              <w:rPr>
                <w:rFonts w:cs="Calibri"/>
                <w:lang w:val="en-US"/>
              </w:rPr>
              <w:t xml:space="preserve">PDF </w:t>
            </w:r>
            <w:r w:rsidRPr="000D63F3">
              <w:rPr>
                <w:lang w:val="en-US"/>
              </w:rPr>
              <w:t>(time_fishlife</w:t>
            </w:r>
            <w:r w:rsidRPr="000D63F3">
              <w:rPr>
                <w:rFonts w:cs="Calibri"/>
                <w:lang w:val="en-US"/>
              </w:rPr>
              <w:t>) = U (min=730 ; max=1460)</w:t>
            </w:r>
          </w:p>
        </w:tc>
      </w:tr>
    </w:tbl>
    <w:p w:rsidR="00B80474" w:rsidRPr="000D63F3" w:rsidRDefault="002122FC" w:rsidP="00F54191">
      <w:pPr>
        <w:pStyle w:val="Titre3"/>
        <w:numPr>
          <w:ilvl w:val="3"/>
          <w:numId w:val="1"/>
        </w:numPr>
        <w:ind w:left="1985"/>
        <w:jc w:val="both"/>
        <w:rPr>
          <w:rFonts w:cs="Calibri"/>
          <w:sz w:val="24"/>
          <w:szCs w:val="22"/>
          <w:lang w:val="en-US"/>
        </w:rPr>
      </w:pPr>
      <w:bookmarkStart w:id="156" w:name="_Toc410107061"/>
      <w:r w:rsidRPr="000D63F3">
        <w:rPr>
          <w:rFonts w:cs="Calibri"/>
          <w:sz w:val="24"/>
          <w:szCs w:val="22"/>
          <w:lang w:val="en-US"/>
        </w:rPr>
        <w:t>Fish length</w:t>
      </w:r>
      <w:r w:rsidR="00FB1498" w:rsidRPr="000D63F3">
        <w:rPr>
          <w:rFonts w:cs="Calibri"/>
          <w:sz w:val="24"/>
          <w:szCs w:val="22"/>
          <w:lang w:val="en-US"/>
        </w:rPr>
        <w:t xml:space="preserve"> at maturity</w:t>
      </w:r>
      <w:r w:rsidRPr="000D63F3">
        <w:rPr>
          <w:rFonts w:cs="Calibri"/>
          <w:sz w:val="24"/>
          <w:szCs w:val="22"/>
          <w:lang w:val="en-US"/>
        </w:rPr>
        <w:t xml:space="preserve"> (L_fish)</w:t>
      </w:r>
      <w:bookmarkEnd w:id="156"/>
    </w:p>
    <w:p w:rsidR="002122FC" w:rsidRPr="000D63F3" w:rsidRDefault="002122FC" w:rsidP="002122FC">
      <w:pPr>
        <w:spacing w:after="0"/>
        <w:rPr>
          <w:b/>
          <w:i/>
          <w:lang w:val="en-US"/>
        </w:rPr>
      </w:pPr>
      <w:r w:rsidRPr="000D63F3">
        <w:rPr>
          <w:b/>
          <w:i/>
          <w:lang w:val="en-US"/>
        </w:rPr>
        <w:t>Physical/chemical/biological/empirical meaning</w:t>
      </w:r>
    </w:p>
    <w:p w:rsidR="00E92D95" w:rsidRPr="000D63F3" w:rsidRDefault="002122FC" w:rsidP="00D963C5">
      <w:pPr>
        <w:pStyle w:val="Corpsdetexte"/>
        <w:spacing w:before="120" w:line="276" w:lineRule="auto"/>
        <w:jc w:val="both"/>
        <w:rPr>
          <w:rFonts w:ascii="Calibri" w:hAnsi="Calibri" w:cs="Calibri"/>
          <w:sz w:val="22"/>
          <w:szCs w:val="22"/>
          <w:lang w:val="en-US"/>
        </w:rPr>
      </w:pPr>
      <w:r w:rsidRPr="000D63F3">
        <w:rPr>
          <w:rFonts w:ascii="Calibri" w:hAnsi="Calibri" w:cs="Calibri"/>
          <w:sz w:val="22"/>
          <w:szCs w:val="22"/>
          <w:lang w:val="en-US"/>
        </w:rPr>
        <w:t>We refer to the</w:t>
      </w:r>
      <w:r w:rsidR="00927D7A" w:rsidRPr="000D63F3">
        <w:rPr>
          <w:rFonts w:ascii="Calibri" w:hAnsi="Calibri" w:cs="Calibri"/>
          <w:sz w:val="22"/>
          <w:szCs w:val="22"/>
          <w:lang w:val="en-US"/>
        </w:rPr>
        <w:t xml:space="preserve"> body</w:t>
      </w:r>
      <w:r w:rsidRPr="000D63F3">
        <w:rPr>
          <w:rFonts w:ascii="Calibri" w:hAnsi="Calibri" w:cs="Calibri"/>
          <w:sz w:val="22"/>
          <w:szCs w:val="22"/>
          <w:lang w:val="en-US"/>
        </w:rPr>
        <w:t xml:space="preserve"> length (cm) of a fish </w:t>
      </w:r>
      <w:r w:rsidR="001A520F" w:rsidRPr="000D63F3">
        <w:rPr>
          <w:rFonts w:ascii="Calibri" w:hAnsi="Calibri" w:cs="Calibri"/>
          <w:sz w:val="22"/>
          <w:szCs w:val="22"/>
          <w:lang w:val="en-US"/>
        </w:rPr>
        <w:t>at maturity</w:t>
      </w:r>
      <w:r w:rsidR="000211DE" w:rsidRPr="000D63F3">
        <w:rPr>
          <w:rFonts w:ascii="Calibri" w:hAnsi="Calibri" w:cs="Calibri"/>
          <w:sz w:val="22"/>
          <w:szCs w:val="22"/>
          <w:lang w:val="en-US"/>
        </w:rPr>
        <w:t xml:space="preserve"> and a given time of its life,</w:t>
      </w:r>
      <w:r w:rsidR="001A520F" w:rsidRPr="000D63F3">
        <w:rPr>
          <w:rFonts w:ascii="Calibri" w:hAnsi="Calibri" w:cs="Calibri"/>
          <w:sz w:val="22"/>
          <w:szCs w:val="22"/>
          <w:lang w:val="en-US"/>
        </w:rPr>
        <w:t xml:space="preserve"> </w:t>
      </w:r>
      <w:r w:rsidRPr="000D63F3">
        <w:rPr>
          <w:rFonts w:ascii="Calibri" w:hAnsi="Calibri" w:cs="Calibri"/>
          <w:sz w:val="22"/>
          <w:szCs w:val="22"/>
          <w:lang w:val="en-US"/>
        </w:rPr>
        <w:t xml:space="preserve">without specifying whether it was measured as total length, standard length or fork length. Different measurements of fish length are depicted below: </w:t>
      </w:r>
    </w:p>
    <w:p w:rsidR="002122FC" w:rsidRPr="000D63F3" w:rsidRDefault="002122FC" w:rsidP="002122FC">
      <w:pPr>
        <w:pStyle w:val="Corpsdetexte"/>
        <w:spacing w:before="120" w:line="276" w:lineRule="auto"/>
        <w:jc w:val="left"/>
        <w:rPr>
          <w:rFonts w:ascii="Calibri" w:hAnsi="Calibri" w:cs="Calibri"/>
          <w:sz w:val="22"/>
          <w:szCs w:val="22"/>
          <w:lang w:val="en-US"/>
        </w:rPr>
      </w:pPr>
    </w:p>
    <w:p w:rsidR="002122FC" w:rsidRPr="000D63F3" w:rsidRDefault="002122FC" w:rsidP="002122FC">
      <w:pPr>
        <w:rPr>
          <w:lang w:val="en-US"/>
        </w:rPr>
      </w:pPr>
      <w:r w:rsidRPr="000D63F3">
        <w:rPr>
          <w:noProof/>
          <w:lang w:eastAsia="fr-FR"/>
        </w:rPr>
        <w:drawing>
          <wp:inline distT="0" distB="0" distL="0" distR="0">
            <wp:extent cx="5759450" cy="32213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nadier_basic_external_features.png"/>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59450" cy="3221355"/>
                    </a:xfrm>
                    <a:prstGeom prst="rect">
                      <a:avLst/>
                    </a:prstGeom>
                  </pic:spPr>
                </pic:pic>
              </a:graphicData>
            </a:graphic>
          </wp:inline>
        </w:drawing>
      </w:r>
    </w:p>
    <w:p w:rsidR="00370934" w:rsidRPr="000D63F3" w:rsidRDefault="00370934" w:rsidP="00370934">
      <w:pPr>
        <w:pStyle w:val="Lgende"/>
        <w:jc w:val="center"/>
        <w:rPr>
          <w:lang w:val="en-US"/>
        </w:rPr>
      </w:pPr>
      <w:r w:rsidRPr="000D63F3">
        <w:rPr>
          <w:lang w:val="en-US"/>
        </w:rPr>
        <w:t xml:space="preserve">Figure </w:t>
      </w:r>
      <w:r w:rsidR="00081BB3" w:rsidRPr="000D63F3">
        <w:rPr>
          <w:lang w:val="en-US"/>
        </w:rPr>
        <w:fldChar w:fldCharType="begin"/>
      </w:r>
      <w:r w:rsidRPr="000D63F3">
        <w:rPr>
          <w:lang w:val="en-US"/>
        </w:rPr>
        <w:instrText xml:space="preserve"> SEQ Figure \* ARABIC </w:instrText>
      </w:r>
      <w:r w:rsidR="00081BB3" w:rsidRPr="000D63F3">
        <w:rPr>
          <w:lang w:val="en-US"/>
        </w:rPr>
        <w:fldChar w:fldCharType="separate"/>
      </w:r>
      <w:r w:rsidR="00015272" w:rsidRPr="000D63F3">
        <w:rPr>
          <w:noProof/>
          <w:lang w:val="en-US"/>
        </w:rPr>
        <w:t>13</w:t>
      </w:r>
      <w:r w:rsidR="00081BB3" w:rsidRPr="000D63F3">
        <w:rPr>
          <w:lang w:val="en-US"/>
        </w:rPr>
        <w:fldChar w:fldCharType="end"/>
      </w:r>
      <w:r w:rsidRPr="000D63F3">
        <w:rPr>
          <w:lang w:val="en-US"/>
        </w:rPr>
        <w:t xml:space="preserve"> - </w:t>
      </w:r>
      <w:r w:rsidR="002122FC" w:rsidRPr="000D63F3">
        <w:rPr>
          <w:lang w:val="en-US"/>
        </w:rPr>
        <w:t>Fish</w:t>
      </w:r>
      <w:r w:rsidRPr="000D63F3">
        <w:rPr>
          <w:lang w:val="en-US"/>
        </w:rPr>
        <w:t xml:space="preserve"> length</w:t>
      </w:r>
      <w:r w:rsidR="002122FC" w:rsidRPr="000D63F3">
        <w:rPr>
          <w:lang w:val="en-US"/>
        </w:rPr>
        <w:t xml:space="preserve"> measurements</w:t>
      </w:r>
      <w:r w:rsidRPr="000D63F3">
        <w:rPr>
          <w:lang w:val="en-US"/>
        </w:rPr>
        <w:t xml:space="preserve"> (</w:t>
      </w:r>
      <w:hyperlink r:id="rId60" w:history="1">
        <w:r w:rsidRPr="000D63F3">
          <w:rPr>
            <w:rStyle w:val="Lienhypertexte"/>
            <w:noProof w:val="0"/>
            <w:lang w:val="en-US"/>
          </w:rPr>
          <w:t>http://en.wikipedia.org/wiki/Fish_measurement</w:t>
        </w:r>
      </w:hyperlink>
      <w:r w:rsidRPr="000D63F3">
        <w:rPr>
          <w:lang w:val="en-US"/>
        </w:rPr>
        <w:t>)</w:t>
      </w:r>
    </w:p>
    <w:p w:rsidR="002122FC" w:rsidRPr="000D63F3" w:rsidRDefault="002122FC" w:rsidP="002122FC">
      <w:pPr>
        <w:spacing w:before="120" w:after="0"/>
        <w:rPr>
          <w:b/>
          <w:i/>
          <w:lang w:val="en-US"/>
        </w:rPr>
      </w:pPr>
      <w:r w:rsidRPr="000D63F3">
        <w:rPr>
          <w:b/>
          <w:i/>
          <w:lang w:val="en-US"/>
        </w:rPr>
        <w:t>Factors influencing parameter value</w:t>
      </w:r>
    </w:p>
    <w:p w:rsidR="002122FC" w:rsidRPr="000D63F3" w:rsidRDefault="002122FC" w:rsidP="00927D7A">
      <w:pPr>
        <w:pStyle w:val="Corpsdetexte"/>
        <w:spacing w:line="276" w:lineRule="auto"/>
        <w:jc w:val="left"/>
        <w:rPr>
          <w:rFonts w:ascii="Calibri" w:hAnsi="Calibri" w:cs="Calibri"/>
          <w:sz w:val="22"/>
          <w:szCs w:val="22"/>
          <w:lang w:val="en-US"/>
        </w:rPr>
      </w:pPr>
      <w:r w:rsidRPr="000D63F3">
        <w:rPr>
          <w:rFonts w:ascii="Calibri" w:hAnsi="Calibri" w:cs="Calibri"/>
          <w:sz w:val="22"/>
          <w:szCs w:val="22"/>
          <w:lang w:val="en-US"/>
        </w:rPr>
        <w:t>Length of fish changes with animal’s age.</w:t>
      </w:r>
    </w:p>
    <w:p w:rsidR="002122FC" w:rsidRPr="000D63F3" w:rsidRDefault="002122FC" w:rsidP="002122FC">
      <w:pPr>
        <w:pStyle w:val="Corpsdetexte"/>
        <w:spacing w:before="120" w:line="276" w:lineRule="auto"/>
        <w:jc w:val="left"/>
        <w:rPr>
          <w:rFonts w:ascii="Calibri" w:hAnsi="Calibri" w:cs="Calibri"/>
          <w:b/>
          <w:i/>
          <w:sz w:val="22"/>
          <w:szCs w:val="22"/>
          <w:lang w:val="en-US"/>
        </w:rPr>
      </w:pPr>
      <w:r w:rsidRPr="000D63F3">
        <w:rPr>
          <w:rFonts w:ascii="Calibri" w:hAnsi="Calibri" w:cs="Calibri"/>
          <w:b/>
          <w:i/>
          <w:sz w:val="22"/>
          <w:szCs w:val="22"/>
          <w:lang w:val="en-US"/>
        </w:rPr>
        <w:t>Role in the model</w:t>
      </w:r>
    </w:p>
    <w:p w:rsidR="002122FC" w:rsidRPr="000D63F3" w:rsidRDefault="001A520F" w:rsidP="002122FC">
      <w:pPr>
        <w:rPr>
          <w:lang w:val="en-US"/>
        </w:rPr>
      </w:pPr>
      <w:r w:rsidRPr="000D63F3">
        <w:rPr>
          <w:lang w:val="en-US"/>
        </w:rPr>
        <w:t xml:space="preserve">The body length at maturity is </w:t>
      </w:r>
      <w:r w:rsidR="002122FC" w:rsidRPr="000D63F3">
        <w:rPr>
          <w:lang w:val="en-US"/>
        </w:rPr>
        <w:t xml:space="preserve">used for calculating </w:t>
      </w:r>
      <w:r w:rsidRPr="000D63F3">
        <w:rPr>
          <w:lang w:val="en-US"/>
        </w:rPr>
        <w:t xml:space="preserve">the </w:t>
      </w:r>
      <w:r w:rsidR="002122FC" w:rsidRPr="000D63F3">
        <w:rPr>
          <w:lang w:val="en-US"/>
        </w:rPr>
        <w:t>fish weight</w:t>
      </w:r>
      <w:r w:rsidR="000211DE" w:rsidRPr="000D63F3">
        <w:rPr>
          <w:lang w:val="en-US"/>
        </w:rPr>
        <w:t xml:space="preserve"> at fish maturity</w:t>
      </w:r>
      <w:r w:rsidR="002122FC" w:rsidRPr="000D63F3">
        <w:rPr>
          <w:lang w:val="en-US"/>
        </w:rPr>
        <w:t xml:space="preserve"> W_fish</w:t>
      </w:r>
      <w:r w:rsidR="00A9272E" w:rsidRPr="000D63F3">
        <w:rPr>
          <w:lang w:val="en-US"/>
        </w:rPr>
        <w:t xml:space="preserve"> </w:t>
      </w:r>
      <w:r w:rsidRPr="000D63F3">
        <w:rPr>
          <w:lang w:val="en-US"/>
        </w:rPr>
        <w:t>(see 3.2.2.3 and 3.2.2.4).</w:t>
      </w:r>
    </w:p>
    <w:p w:rsidR="002122FC" w:rsidRPr="000D63F3" w:rsidRDefault="002122FC" w:rsidP="002122FC">
      <w:pPr>
        <w:spacing w:before="120" w:after="0"/>
        <w:rPr>
          <w:b/>
          <w:i/>
          <w:lang w:val="en-US"/>
        </w:rPr>
      </w:pPr>
      <w:r w:rsidRPr="000D63F3">
        <w:rPr>
          <w:b/>
          <w:i/>
          <w:lang w:val="en-US"/>
        </w:rPr>
        <w:t>Database used for parameter estimation</w:t>
      </w:r>
    </w:p>
    <w:p w:rsidR="001A520F" w:rsidRPr="000D63F3" w:rsidRDefault="00C517CA" w:rsidP="001A520F">
      <w:pPr>
        <w:pStyle w:val="Corpsdetexte"/>
        <w:spacing w:line="276" w:lineRule="auto"/>
        <w:jc w:val="both"/>
        <w:rPr>
          <w:rFonts w:ascii="Calibri" w:hAnsi="Calibri" w:cs="Calibri"/>
          <w:sz w:val="22"/>
          <w:szCs w:val="22"/>
          <w:lang w:val="en-US"/>
        </w:rPr>
      </w:pPr>
      <w:r w:rsidRPr="000D63F3">
        <w:rPr>
          <w:rFonts w:asciiTheme="minorHAnsi" w:hAnsiTheme="minorHAnsi" w:cstheme="minorHAnsi"/>
          <w:sz w:val="22"/>
          <w:szCs w:val="22"/>
          <w:lang w:val="en-US"/>
        </w:rPr>
        <w:t xml:space="preserve">End user informs fish length L_fish for individual species. </w:t>
      </w:r>
      <w:hyperlink r:id="rId61" w:history="1">
        <w:r w:rsidRPr="000D63F3">
          <w:rPr>
            <w:rStyle w:val="Lienhypertexte"/>
            <w:rFonts w:asciiTheme="minorHAnsi" w:hAnsiTheme="minorHAnsi" w:cstheme="minorHAnsi"/>
            <w:noProof w:val="0"/>
            <w:sz w:val="22"/>
            <w:szCs w:val="22"/>
            <w:lang w:val="en-US"/>
          </w:rPr>
          <w:t>FishBase.org</w:t>
        </w:r>
      </w:hyperlink>
      <w:r w:rsidRPr="000D63F3">
        <w:rPr>
          <w:rFonts w:asciiTheme="minorHAnsi" w:hAnsiTheme="minorHAnsi" w:cstheme="minorHAnsi"/>
          <w:sz w:val="22"/>
          <w:szCs w:val="22"/>
          <w:lang w:val="en-US"/>
        </w:rPr>
        <w:t xml:space="preserve"> database may support choice of length</w:t>
      </w:r>
      <w:r w:rsidR="000211DE" w:rsidRPr="000D63F3">
        <w:rPr>
          <w:rFonts w:asciiTheme="minorHAnsi" w:hAnsiTheme="minorHAnsi" w:cstheme="minorHAnsi"/>
          <w:sz w:val="22"/>
          <w:szCs w:val="22"/>
          <w:lang w:val="en-US"/>
        </w:rPr>
        <w:t>s</w:t>
      </w:r>
      <w:r w:rsidRPr="000D63F3">
        <w:rPr>
          <w:rFonts w:asciiTheme="minorHAnsi" w:hAnsiTheme="minorHAnsi" w:cstheme="minorHAnsi"/>
          <w:sz w:val="22"/>
          <w:szCs w:val="22"/>
          <w:lang w:val="en-US"/>
        </w:rPr>
        <w:t xml:space="preserve"> of various species.</w:t>
      </w:r>
      <w:r w:rsidR="00161682" w:rsidRPr="000D63F3">
        <w:rPr>
          <w:rFonts w:asciiTheme="minorHAnsi" w:hAnsiTheme="minorHAnsi" w:cstheme="minorHAnsi"/>
          <w:sz w:val="22"/>
          <w:szCs w:val="22"/>
          <w:lang w:val="en-US"/>
        </w:rPr>
        <w:t xml:space="preserve"> Other data can be found in http://animaldiversity.ummz.umich.edu.</w:t>
      </w:r>
      <w:r w:rsidRPr="000D63F3">
        <w:rPr>
          <w:rFonts w:asciiTheme="minorHAnsi" w:hAnsiTheme="minorHAnsi" w:cstheme="minorHAnsi"/>
          <w:sz w:val="22"/>
          <w:szCs w:val="22"/>
          <w:lang w:val="en-US"/>
        </w:rPr>
        <w:t xml:space="preserve"> We provide here some examples to illustrate that such</w:t>
      </w:r>
      <w:r w:rsidR="001A520F" w:rsidRPr="000D63F3">
        <w:rPr>
          <w:rFonts w:ascii="Calibri" w:hAnsi="Calibri" w:cs="Calibri"/>
          <w:sz w:val="22"/>
          <w:szCs w:val="22"/>
          <w:lang w:val="en-US"/>
        </w:rPr>
        <w:t xml:space="preserve"> information can be found in the reported database, but end-user have to consult the freely available database for each specific fish species.</w:t>
      </w:r>
    </w:p>
    <w:p w:rsidR="001A520F" w:rsidRPr="000D63F3" w:rsidRDefault="001A520F" w:rsidP="001A520F">
      <w:pPr>
        <w:pStyle w:val="Corpsdetexte"/>
        <w:spacing w:line="276" w:lineRule="auto"/>
        <w:jc w:val="both"/>
        <w:rPr>
          <w:rFonts w:ascii="Calibri" w:hAnsi="Calibri" w:cs="Calibri"/>
          <w:sz w:val="22"/>
          <w:szCs w:val="22"/>
          <w:lang w:val="en-US"/>
        </w:rPr>
      </w:pPr>
    </w:p>
    <w:tbl>
      <w:tblPr>
        <w:tblStyle w:val="Grilledutableau"/>
        <w:tblW w:w="6204" w:type="dxa"/>
        <w:jc w:val="center"/>
        <w:tblLook w:val="04A0"/>
      </w:tblPr>
      <w:tblGrid>
        <w:gridCol w:w="3510"/>
        <w:gridCol w:w="2694"/>
      </w:tblGrid>
      <w:tr w:rsidR="001A520F" w:rsidRPr="00F77F37" w:rsidTr="00EC2CE3">
        <w:trPr>
          <w:jc w:val="center"/>
        </w:trPr>
        <w:tc>
          <w:tcPr>
            <w:tcW w:w="3510" w:type="dxa"/>
          </w:tcPr>
          <w:p w:rsidR="001A520F" w:rsidRPr="000D63F3" w:rsidRDefault="001A520F" w:rsidP="00EC2CE3">
            <w:pPr>
              <w:pStyle w:val="Corpsdetexte3"/>
              <w:spacing w:after="0" w:line="240" w:lineRule="auto"/>
              <w:rPr>
                <w:rFonts w:asciiTheme="minorHAnsi" w:hAnsiTheme="minorHAnsi"/>
                <w:b/>
                <w:sz w:val="20"/>
                <w:szCs w:val="20"/>
                <w:lang w:val="en-US"/>
              </w:rPr>
            </w:pPr>
            <w:r w:rsidRPr="000D63F3">
              <w:rPr>
                <w:rFonts w:asciiTheme="minorHAnsi" w:hAnsiTheme="minorHAnsi"/>
                <w:b/>
                <w:sz w:val="20"/>
                <w:szCs w:val="20"/>
                <w:lang w:val="en-US"/>
              </w:rPr>
              <w:t>Species</w:t>
            </w:r>
          </w:p>
        </w:tc>
        <w:tc>
          <w:tcPr>
            <w:tcW w:w="2694" w:type="dxa"/>
          </w:tcPr>
          <w:p w:rsidR="001A520F" w:rsidRPr="000D63F3" w:rsidRDefault="001A520F" w:rsidP="001A520F">
            <w:pPr>
              <w:pStyle w:val="Corpsdetexte3"/>
              <w:spacing w:after="0" w:line="240" w:lineRule="auto"/>
              <w:rPr>
                <w:rFonts w:asciiTheme="minorHAnsi" w:hAnsiTheme="minorHAnsi"/>
                <w:b/>
                <w:sz w:val="20"/>
                <w:szCs w:val="20"/>
                <w:lang w:val="en-US"/>
              </w:rPr>
            </w:pPr>
            <w:r w:rsidRPr="000D63F3">
              <w:rPr>
                <w:rFonts w:asciiTheme="minorHAnsi" w:hAnsiTheme="minorHAnsi"/>
                <w:b/>
                <w:sz w:val="20"/>
                <w:szCs w:val="20"/>
                <w:lang w:val="en-US"/>
              </w:rPr>
              <w:t>Body length (at maturity) (in cm)</w:t>
            </w:r>
          </w:p>
        </w:tc>
      </w:tr>
      <w:tr w:rsidR="001A520F" w:rsidRPr="000D63F3" w:rsidTr="00EC2CE3">
        <w:trPr>
          <w:jc w:val="center"/>
        </w:trPr>
        <w:tc>
          <w:tcPr>
            <w:tcW w:w="3510" w:type="dxa"/>
          </w:tcPr>
          <w:p w:rsidR="001A520F" w:rsidRPr="000D63F3" w:rsidRDefault="001A520F" w:rsidP="00EC2CE3">
            <w:pPr>
              <w:spacing w:after="0"/>
              <w:rPr>
                <w:rFonts w:cs="Calibri"/>
                <w:i/>
                <w:sz w:val="20"/>
                <w:szCs w:val="20"/>
                <w:lang w:val="en-US"/>
              </w:rPr>
            </w:pPr>
            <w:r w:rsidRPr="000D63F3">
              <w:rPr>
                <w:rFonts w:cs="Calibri"/>
                <w:sz w:val="20"/>
                <w:szCs w:val="20"/>
                <w:lang w:val="en-US"/>
              </w:rPr>
              <w:t xml:space="preserve">European Seabass </w:t>
            </w:r>
            <w:r w:rsidRPr="000D63F3">
              <w:rPr>
                <w:rFonts w:cs="Calibri"/>
                <w:i/>
                <w:sz w:val="20"/>
                <w:szCs w:val="20"/>
                <w:lang w:val="en-US"/>
              </w:rPr>
              <w:t>Dicentrarchus labrax</w:t>
            </w:r>
          </w:p>
        </w:tc>
        <w:tc>
          <w:tcPr>
            <w:tcW w:w="2694" w:type="dxa"/>
          </w:tcPr>
          <w:p w:rsidR="001A520F" w:rsidRPr="000D63F3" w:rsidRDefault="00161682" w:rsidP="00EC2CE3">
            <w:pPr>
              <w:spacing w:after="0"/>
              <w:rPr>
                <w:rFonts w:cs="Calibri"/>
                <w:sz w:val="20"/>
                <w:szCs w:val="20"/>
                <w:lang w:val="en-US"/>
              </w:rPr>
            </w:pPr>
            <w:r w:rsidRPr="000D63F3">
              <w:rPr>
                <w:rFonts w:cs="Calibri"/>
                <w:sz w:val="20"/>
                <w:szCs w:val="20"/>
                <w:lang w:val="en-US"/>
              </w:rPr>
              <w:t>23-</w:t>
            </w:r>
            <w:r w:rsidR="00FB1498" w:rsidRPr="000D63F3">
              <w:rPr>
                <w:rFonts w:cs="Calibri"/>
                <w:sz w:val="20"/>
                <w:szCs w:val="20"/>
                <w:lang w:val="en-US"/>
              </w:rPr>
              <w:t>100</w:t>
            </w:r>
          </w:p>
        </w:tc>
      </w:tr>
      <w:tr w:rsidR="001A520F" w:rsidRPr="000D63F3" w:rsidTr="00EC2CE3">
        <w:trPr>
          <w:jc w:val="center"/>
        </w:trPr>
        <w:tc>
          <w:tcPr>
            <w:tcW w:w="3510" w:type="dxa"/>
          </w:tcPr>
          <w:p w:rsidR="001A520F" w:rsidRPr="000D63F3" w:rsidRDefault="001A520F" w:rsidP="00EC2CE3">
            <w:pPr>
              <w:spacing w:after="0"/>
              <w:rPr>
                <w:rFonts w:cs="Calibri"/>
                <w:i/>
                <w:sz w:val="20"/>
                <w:szCs w:val="20"/>
                <w:lang w:val="en-US"/>
              </w:rPr>
            </w:pPr>
            <w:r w:rsidRPr="000D63F3">
              <w:rPr>
                <w:rFonts w:cs="Calibri"/>
                <w:sz w:val="20"/>
                <w:szCs w:val="20"/>
                <w:lang w:val="en-US"/>
              </w:rPr>
              <w:t>Trout</w:t>
            </w:r>
            <w:r w:rsidRPr="000D63F3">
              <w:rPr>
                <w:rFonts w:cs="Calibri"/>
                <w:i/>
                <w:sz w:val="20"/>
                <w:szCs w:val="20"/>
                <w:lang w:val="en-US"/>
              </w:rPr>
              <w:t xml:space="preserve"> Salmo trutta</w:t>
            </w:r>
          </w:p>
        </w:tc>
        <w:tc>
          <w:tcPr>
            <w:tcW w:w="2694" w:type="dxa"/>
          </w:tcPr>
          <w:p w:rsidR="001A520F" w:rsidRPr="000D63F3" w:rsidRDefault="00161682" w:rsidP="00EC2CE3">
            <w:pPr>
              <w:spacing w:after="0"/>
              <w:rPr>
                <w:rFonts w:cs="Calibri"/>
                <w:sz w:val="20"/>
                <w:szCs w:val="20"/>
                <w:lang w:val="en-US"/>
              </w:rPr>
            </w:pPr>
            <w:r w:rsidRPr="000D63F3">
              <w:rPr>
                <w:rFonts w:cs="Calibri"/>
                <w:sz w:val="20"/>
                <w:szCs w:val="20"/>
                <w:lang w:val="en-US"/>
              </w:rPr>
              <w:t>18-56</w:t>
            </w:r>
          </w:p>
        </w:tc>
      </w:tr>
      <w:tr w:rsidR="001A520F" w:rsidRPr="000D63F3" w:rsidTr="00EC2CE3">
        <w:trPr>
          <w:jc w:val="center"/>
        </w:trPr>
        <w:tc>
          <w:tcPr>
            <w:tcW w:w="3510" w:type="dxa"/>
          </w:tcPr>
          <w:p w:rsidR="001A520F" w:rsidRPr="000D63F3" w:rsidRDefault="001A520F" w:rsidP="00EC2CE3">
            <w:pPr>
              <w:spacing w:after="0"/>
              <w:rPr>
                <w:rFonts w:cs="Calibri"/>
                <w:sz w:val="20"/>
                <w:szCs w:val="20"/>
                <w:lang w:val="en-US"/>
              </w:rPr>
            </w:pPr>
            <w:r w:rsidRPr="000D63F3">
              <w:rPr>
                <w:rFonts w:cs="Calibri"/>
                <w:sz w:val="20"/>
                <w:szCs w:val="20"/>
                <w:lang w:val="en-US"/>
              </w:rPr>
              <w:t xml:space="preserve">Yellow Perch </w:t>
            </w:r>
            <w:r w:rsidRPr="000D63F3">
              <w:rPr>
                <w:rFonts w:cs="Calibri"/>
                <w:i/>
                <w:sz w:val="20"/>
                <w:szCs w:val="20"/>
                <w:lang w:val="en-US"/>
              </w:rPr>
              <w:t>Perca flavescens</w:t>
            </w:r>
          </w:p>
        </w:tc>
        <w:tc>
          <w:tcPr>
            <w:tcW w:w="2694" w:type="dxa"/>
          </w:tcPr>
          <w:p w:rsidR="001A520F" w:rsidRPr="000D63F3" w:rsidRDefault="00161682" w:rsidP="00EC2CE3">
            <w:pPr>
              <w:spacing w:after="0"/>
              <w:rPr>
                <w:rFonts w:cs="Calibri"/>
                <w:sz w:val="20"/>
                <w:szCs w:val="20"/>
                <w:lang w:val="en-US"/>
              </w:rPr>
            </w:pPr>
            <w:r w:rsidRPr="000D63F3">
              <w:rPr>
                <w:rFonts w:cs="Calibri"/>
                <w:sz w:val="20"/>
                <w:szCs w:val="20"/>
                <w:lang w:val="en-US"/>
              </w:rPr>
              <w:t>10-25</w:t>
            </w:r>
          </w:p>
        </w:tc>
      </w:tr>
    </w:tbl>
    <w:p w:rsidR="002122FC" w:rsidRPr="000D63F3" w:rsidRDefault="004F3914" w:rsidP="00541881">
      <w:pPr>
        <w:pStyle w:val="Lgende"/>
        <w:jc w:val="center"/>
        <w:rPr>
          <w:rFonts w:asciiTheme="minorHAnsi" w:hAnsiTheme="minorHAnsi" w:cstheme="minorHAnsi"/>
          <w:lang w:val="en-US" w:eastAsia="it-IT"/>
        </w:rPr>
      </w:pPr>
      <w:r w:rsidRPr="000D63F3">
        <w:rPr>
          <w:lang w:val="en-US"/>
        </w:rPr>
        <w:t>Table</w:t>
      </w:r>
      <w:r w:rsidR="00C517CA" w:rsidRPr="000D63F3">
        <w:rPr>
          <w:lang w:val="en-US"/>
        </w:rPr>
        <w:t xml:space="preserve"> </w:t>
      </w:r>
      <w:r w:rsidR="00081BB3" w:rsidRPr="000D63F3">
        <w:fldChar w:fldCharType="begin"/>
      </w:r>
      <w:r w:rsidR="00C517CA" w:rsidRPr="000D63F3">
        <w:rPr>
          <w:lang w:val="en-US"/>
        </w:rPr>
        <w:instrText xml:space="preserve"> SEQ Tableau \* ARABIC </w:instrText>
      </w:r>
      <w:r w:rsidR="00081BB3" w:rsidRPr="000D63F3">
        <w:fldChar w:fldCharType="separate"/>
      </w:r>
      <w:r w:rsidR="00015272" w:rsidRPr="000D63F3">
        <w:rPr>
          <w:noProof/>
          <w:lang w:val="en-US"/>
        </w:rPr>
        <w:t>5</w:t>
      </w:r>
      <w:r w:rsidR="00081BB3" w:rsidRPr="000D63F3">
        <w:fldChar w:fldCharType="end"/>
      </w:r>
      <w:r w:rsidR="001A520F" w:rsidRPr="000D63F3">
        <w:rPr>
          <w:lang w:val="en-US"/>
        </w:rPr>
        <w:t xml:space="preserve"> – Age at maturity for different fish species (from </w:t>
      </w:r>
      <w:hyperlink r:id="rId62" w:history="1">
        <w:r w:rsidR="00161682" w:rsidRPr="000D63F3">
          <w:rPr>
            <w:rStyle w:val="Lienhypertexte"/>
            <w:rFonts w:asciiTheme="minorHAnsi" w:hAnsiTheme="minorHAnsi" w:cstheme="minorHAnsi"/>
            <w:noProof w:val="0"/>
            <w:lang w:val="en-US" w:eastAsia="it-IT"/>
          </w:rPr>
          <w:t>www.fishbase.org</w:t>
        </w:r>
      </w:hyperlink>
      <w:r w:rsidR="00161682" w:rsidRPr="000D63F3">
        <w:rPr>
          <w:rFonts w:asciiTheme="minorHAnsi" w:hAnsiTheme="minorHAnsi" w:cstheme="minorHAnsi"/>
          <w:lang w:val="en-US" w:eastAsia="it-IT"/>
        </w:rPr>
        <w:t xml:space="preserve"> or </w:t>
      </w:r>
      <w:r w:rsidR="00C517CA" w:rsidRPr="000D63F3">
        <w:rPr>
          <w:rFonts w:asciiTheme="minorHAnsi" w:hAnsiTheme="minorHAnsi" w:cstheme="minorHAnsi"/>
          <w:lang w:val="en-US"/>
        </w:rPr>
        <w:t>animaldiversity.ummz.umich.edu</w:t>
      </w:r>
      <w:r w:rsidR="001A520F" w:rsidRPr="000D63F3">
        <w:rPr>
          <w:rFonts w:asciiTheme="minorHAnsi" w:hAnsiTheme="minorHAnsi" w:cstheme="minorHAnsi"/>
          <w:lang w:val="en-US" w:eastAsia="it-IT"/>
        </w:rPr>
        <w:t>)</w:t>
      </w:r>
    </w:p>
    <w:p w:rsidR="002122FC" w:rsidRPr="000D63F3" w:rsidRDefault="002122FC" w:rsidP="002122FC">
      <w:pPr>
        <w:pStyle w:val="Corpsdetexte"/>
        <w:spacing w:line="276" w:lineRule="auto"/>
        <w:jc w:val="both"/>
        <w:rPr>
          <w:rFonts w:ascii="Calibri" w:hAnsi="Calibri" w:cs="Calibri"/>
          <w:b/>
          <w:i/>
          <w:sz w:val="22"/>
          <w:szCs w:val="22"/>
          <w:lang w:val="en-US"/>
        </w:rPr>
      </w:pPr>
      <w:r w:rsidRPr="000D63F3">
        <w:rPr>
          <w:rFonts w:ascii="Calibri" w:hAnsi="Calibri" w:cs="Calibri"/>
          <w:b/>
          <w:i/>
          <w:sz w:val="22"/>
          <w:szCs w:val="22"/>
          <w:lang w:val="en-US"/>
        </w:rPr>
        <w:t>Parameter estimation type</w:t>
      </w:r>
    </w:p>
    <w:p w:rsidR="002122FC" w:rsidRPr="000D63F3" w:rsidRDefault="002122FC" w:rsidP="002122FC">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Statistical analysis of large database [ ]</w:t>
      </w:r>
      <w:r w:rsidRPr="000D63F3">
        <w:rPr>
          <w:rFonts w:ascii="Calibri" w:hAnsi="Calibri" w:cs="Calibri"/>
          <w:sz w:val="22"/>
          <w:szCs w:val="22"/>
          <w:lang w:val="en-US"/>
        </w:rPr>
        <w:tab/>
      </w:r>
      <w:r w:rsidRPr="000D63F3">
        <w:rPr>
          <w:rFonts w:ascii="Calibri" w:hAnsi="Calibri" w:cs="Calibri"/>
          <w:sz w:val="22"/>
          <w:szCs w:val="22"/>
          <w:lang w:val="en-US"/>
        </w:rPr>
        <w:tab/>
      </w:r>
    </w:p>
    <w:p w:rsidR="002122FC" w:rsidRPr="000D63F3" w:rsidRDefault="00C517CA" w:rsidP="002122FC">
      <w:pPr>
        <w:pStyle w:val="Corpsdetexte"/>
        <w:spacing w:line="276" w:lineRule="auto"/>
        <w:jc w:val="both"/>
        <w:rPr>
          <w:rFonts w:ascii="Calibri" w:hAnsi="Calibri" w:cs="Calibri"/>
          <w:sz w:val="22"/>
          <w:szCs w:val="22"/>
        </w:rPr>
      </w:pPr>
      <w:r w:rsidRPr="000D63F3">
        <w:rPr>
          <w:rFonts w:ascii="Calibri" w:hAnsi="Calibri" w:cs="Calibri"/>
          <w:sz w:val="22"/>
          <w:szCs w:val="22"/>
        </w:rPr>
        <w:t>Calibration [ ]</w:t>
      </w:r>
      <w:r w:rsidRPr="000D63F3">
        <w:rPr>
          <w:rFonts w:ascii="Calibri" w:hAnsi="Calibri" w:cs="Calibri"/>
          <w:sz w:val="22"/>
          <w:szCs w:val="22"/>
        </w:rPr>
        <w:tab/>
      </w:r>
      <w:r w:rsidRPr="000D63F3">
        <w:rPr>
          <w:rFonts w:ascii="Calibri" w:hAnsi="Calibri" w:cs="Calibri"/>
          <w:sz w:val="22"/>
          <w:szCs w:val="22"/>
        </w:rPr>
        <w:tab/>
      </w:r>
    </w:p>
    <w:p w:rsidR="002122FC" w:rsidRPr="000D63F3" w:rsidRDefault="00C517CA" w:rsidP="002122FC">
      <w:pPr>
        <w:pStyle w:val="Corpsdetexte"/>
        <w:spacing w:line="276" w:lineRule="auto"/>
        <w:jc w:val="both"/>
        <w:rPr>
          <w:rFonts w:ascii="Calibri" w:hAnsi="Calibri" w:cs="Calibri"/>
          <w:sz w:val="22"/>
          <w:szCs w:val="22"/>
        </w:rPr>
      </w:pPr>
      <w:r w:rsidRPr="000D63F3">
        <w:rPr>
          <w:rFonts w:ascii="Calibri" w:hAnsi="Calibri" w:cs="Calibri"/>
          <w:sz w:val="22"/>
          <w:szCs w:val="22"/>
        </w:rPr>
        <w:t>Extrapolation [ ]</w:t>
      </w:r>
    </w:p>
    <w:p w:rsidR="002122FC" w:rsidRPr="000D63F3" w:rsidRDefault="00C517CA" w:rsidP="002122FC">
      <w:pPr>
        <w:pStyle w:val="Corpsdetexte"/>
        <w:spacing w:line="276" w:lineRule="auto"/>
        <w:jc w:val="both"/>
        <w:rPr>
          <w:rFonts w:ascii="Calibri" w:hAnsi="Calibri" w:cs="Calibri"/>
          <w:sz w:val="22"/>
          <w:szCs w:val="22"/>
        </w:rPr>
      </w:pPr>
      <w:r w:rsidRPr="000D63F3">
        <w:rPr>
          <w:rFonts w:ascii="Calibri" w:hAnsi="Calibri" w:cs="Calibri"/>
          <w:sz w:val="22"/>
          <w:szCs w:val="22"/>
        </w:rPr>
        <w:t>Expert elicitation [X]</w:t>
      </w:r>
    </w:p>
    <w:p w:rsidR="002122FC" w:rsidRPr="000D63F3" w:rsidRDefault="002122FC" w:rsidP="002122FC">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Bayesian approach [ ], eventually</w:t>
      </w:r>
    </w:p>
    <w:p w:rsidR="002122FC" w:rsidRPr="000D63F3" w:rsidRDefault="002122FC" w:rsidP="002122FC">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QSAR or read-across [ ]</w:t>
      </w:r>
    </w:p>
    <w:p w:rsidR="002122FC" w:rsidRPr="000D63F3" w:rsidRDefault="002122FC" w:rsidP="002122FC">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Mechanistic model [ ]</w:t>
      </w:r>
    </w:p>
    <w:p w:rsidR="002122FC" w:rsidRPr="000D63F3" w:rsidRDefault="002122FC" w:rsidP="002122FC">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Perfect information [</w:t>
      </w:r>
      <w:r w:rsidR="00FB1498" w:rsidRPr="000D63F3">
        <w:rPr>
          <w:rFonts w:ascii="Calibri" w:hAnsi="Calibri" w:cs="Calibri"/>
          <w:sz w:val="22"/>
          <w:szCs w:val="22"/>
          <w:lang w:val="en-US"/>
        </w:rPr>
        <w:t xml:space="preserve"> </w:t>
      </w:r>
      <w:r w:rsidRPr="000D63F3">
        <w:rPr>
          <w:rFonts w:ascii="Calibri" w:hAnsi="Calibri" w:cs="Calibri"/>
          <w:sz w:val="22"/>
          <w:szCs w:val="22"/>
          <w:lang w:val="en-US"/>
        </w:rPr>
        <w:t>] to be informed by the end user case by case</w:t>
      </w:r>
    </w:p>
    <w:p w:rsidR="002122FC" w:rsidRPr="000D63F3" w:rsidRDefault="002122FC" w:rsidP="002122FC">
      <w:pPr>
        <w:pStyle w:val="Corpsdetexte"/>
        <w:spacing w:before="120" w:line="276" w:lineRule="auto"/>
        <w:jc w:val="both"/>
        <w:rPr>
          <w:rFonts w:ascii="Calibri" w:hAnsi="Calibri" w:cs="Calibri"/>
          <w:b/>
          <w:i/>
          <w:sz w:val="22"/>
          <w:szCs w:val="22"/>
          <w:lang w:val="en-US"/>
        </w:rPr>
      </w:pPr>
      <w:r w:rsidRPr="000D63F3">
        <w:rPr>
          <w:rFonts w:ascii="Calibri" w:hAnsi="Calibri" w:cs="Calibri"/>
          <w:b/>
          <w:i/>
          <w:sz w:val="22"/>
          <w:szCs w:val="22"/>
          <w:lang w:val="en-US"/>
        </w:rPr>
        <w:t>Parameter estimation description</w:t>
      </w:r>
    </w:p>
    <w:p w:rsidR="002122FC" w:rsidRPr="000D63F3" w:rsidRDefault="00FB1498" w:rsidP="003C0033">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Length of fish (L_fish) should be specified according to user’s case study. For taking growth of fish into account Length of fish at maturity is recommended as an input parameter.</w:t>
      </w:r>
    </w:p>
    <w:p w:rsidR="002122FC" w:rsidRPr="000D63F3" w:rsidRDefault="002122FC" w:rsidP="002122FC">
      <w:pPr>
        <w:pStyle w:val="Corpsdetexte"/>
        <w:spacing w:before="240" w:line="276" w:lineRule="auto"/>
        <w:jc w:val="both"/>
        <w:rPr>
          <w:rFonts w:ascii="Calibri" w:hAnsi="Calibri" w:cs="Calibri"/>
          <w:b/>
          <w:i/>
          <w:sz w:val="22"/>
          <w:szCs w:val="22"/>
          <w:lang w:val="en-US"/>
        </w:rPr>
      </w:pPr>
      <w:r w:rsidRPr="000D63F3">
        <w:rPr>
          <w:rFonts w:ascii="Calibri" w:hAnsi="Calibri" w:cs="Calibri"/>
          <w:b/>
          <w:i/>
          <w:sz w:val="22"/>
          <w:szCs w:val="22"/>
          <w:lang w:val="en-US"/>
        </w:rPr>
        <w:t>Parameter default value and PDF</w:t>
      </w:r>
    </w:p>
    <w:tbl>
      <w:tblPr>
        <w:tblStyle w:val="Grilledutableau"/>
        <w:tblpPr w:leftFromText="141" w:rightFromText="141" w:vertAnchor="text" w:horzAnchor="margin" w:tblpXSpec="center" w:tblpY="804"/>
        <w:tblW w:w="0" w:type="auto"/>
        <w:tblLook w:val="04A0"/>
      </w:tblPr>
      <w:tblGrid>
        <w:gridCol w:w="5113"/>
      </w:tblGrid>
      <w:tr w:rsidR="0039370F" w:rsidRPr="00F77F37" w:rsidTr="0039370F">
        <w:trPr>
          <w:trHeight w:val="557"/>
        </w:trPr>
        <w:tc>
          <w:tcPr>
            <w:tcW w:w="5113" w:type="dxa"/>
          </w:tcPr>
          <w:p w:rsidR="0039370F" w:rsidRPr="000D63F3" w:rsidRDefault="0039370F" w:rsidP="0039370F">
            <w:pPr>
              <w:keepNext/>
              <w:keepLines/>
              <w:spacing w:after="0"/>
              <w:jc w:val="center"/>
              <w:outlineLvl w:val="0"/>
              <w:rPr>
                <w:rFonts w:cs="Calibri"/>
                <w:lang w:val="en-US"/>
              </w:rPr>
            </w:pPr>
            <w:bookmarkStart w:id="157" w:name="_Toc409049994"/>
            <w:bookmarkStart w:id="158" w:name="_Toc409050154"/>
            <w:bookmarkStart w:id="159" w:name="_Toc410107062"/>
            <w:r w:rsidRPr="000D63F3">
              <w:rPr>
                <w:lang w:val="en-US"/>
              </w:rPr>
              <w:t>Best estimate (L_fish</w:t>
            </w:r>
            <w:r w:rsidRPr="000D63F3">
              <w:rPr>
                <w:rFonts w:cs="Calibri"/>
                <w:lang w:val="en-US"/>
              </w:rPr>
              <w:t>) = 37 (cm)</w:t>
            </w:r>
            <w:bookmarkEnd w:id="157"/>
            <w:bookmarkEnd w:id="158"/>
            <w:bookmarkEnd w:id="159"/>
          </w:p>
          <w:p w:rsidR="0039370F" w:rsidRPr="000D63F3" w:rsidRDefault="0039370F" w:rsidP="0039370F">
            <w:pPr>
              <w:spacing w:after="0"/>
              <w:jc w:val="center"/>
              <w:rPr>
                <w:lang w:val="pl-PL"/>
              </w:rPr>
            </w:pPr>
            <w:r w:rsidRPr="000D63F3">
              <w:rPr>
                <w:rFonts w:cs="Calibri"/>
                <w:lang w:val="pl-PL"/>
              </w:rPr>
              <w:t xml:space="preserve">PDF </w:t>
            </w:r>
            <w:r w:rsidRPr="000D63F3">
              <w:rPr>
                <w:lang w:val="pl-PL"/>
              </w:rPr>
              <w:t>(L_fish</w:t>
            </w:r>
            <w:r w:rsidRPr="000D63F3">
              <w:rPr>
                <w:rFonts w:cs="Calibri"/>
                <w:lang w:val="pl-PL"/>
              </w:rPr>
              <w:t>) = U (min=18 ; max=56)</w:t>
            </w:r>
          </w:p>
        </w:tc>
      </w:tr>
    </w:tbl>
    <w:p w:rsidR="00FB1498" w:rsidRPr="000D63F3" w:rsidRDefault="00FB1498" w:rsidP="00FB1498">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As an example, trout (</w:t>
      </w:r>
      <w:r w:rsidRPr="000D63F3">
        <w:rPr>
          <w:rFonts w:ascii="Calibri" w:hAnsi="Calibri" w:cs="Calibri"/>
          <w:i/>
          <w:sz w:val="22"/>
          <w:szCs w:val="22"/>
          <w:lang w:val="en-US"/>
        </w:rPr>
        <w:t>Salmo trutta</w:t>
      </w:r>
      <w:r w:rsidRPr="000D63F3">
        <w:rPr>
          <w:rFonts w:ascii="Calibri" w:hAnsi="Calibri" w:cs="Calibri"/>
          <w:sz w:val="22"/>
          <w:szCs w:val="22"/>
          <w:lang w:val="en-US"/>
        </w:rPr>
        <w:t>) was chosen as default values and PDFs proposed in the MERLIN-Expo model. These values must however be adapted according to the targeted fish species.</w:t>
      </w:r>
    </w:p>
    <w:p w:rsidR="00FB1498" w:rsidRPr="000D63F3" w:rsidRDefault="00FB1498" w:rsidP="00FB1498">
      <w:pPr>
        <w:pStyle w:val="Corpsdetexte"/>
        <w:spacing w:line="276" w:lineRule="auto"/>
        <w:jc w:val="both"/>
        <w:rPr>
          <w:rFonts w:ascii="Calibri" w:hAnsi="Calibri" w:cs="Calibri"/>
          <w:b/>
          <w:i/>
          <w:sz w:val="22"/>
          <w:szCs w:val="22"/>
          <w:lang w:val="en-US"/>
        </w:rPr>
      </w:pPr>
    </w:p>
    <w:p w:rsidR="0039370F" w:rsidRPr="000D63F3" w:rsidRDefault="0039370F" w:rsidP="00FB1498">
      <w:pPr>
        <w:pStyle w:val="Corpsdetexte"/>
        <w:spacing w:line="276" w:lineRule="auto"/>
        <w:jc w:val="both"/>
        <w:rPr>
          <w:rFonts w:ascii="Calibri" w:hAnsi="Calibri" w:cs="Calibri"/>
          <w:b/>
          <w:i/>
          <w:sz w:val="22"/>
          <w:szCs w:val="22"/>
          <w:lang w:val="en-US"/>
        </w:rPr>
      </w:pPr>
    </w:p>
    <w:p w:rsidR="0039370F" w:rsidRPr="000D63F3" w:rsidRDefault="0039370F" w:rsidP="00FB1498">
      <w:pPr>
        <w:pStyle w:val="Corpsdetexte"/>
        <w:spacing w:line="276" w:lineRule="auto"/>
        <w:jc w:val="both"/>
        <w:rPr>
          <w:rFonts w:ascii="Calibri" w:hAnsi="Calibri" w:cs="Calibri"/>
          <w:b/>
          <w:i/>
          <w:sz w:val="22"/>
          <w:szCs w:val="22"/>
          <w:lang w:val="en-US"/>
        </w:rPr>
      </w:pPr>
    </w:p>
    <w:p w:rsidR="0039370F" w:rsidRPr="000D63F3" w:rsidRDefault="0039370F" w:rsidP="00FB1498">
      <w:pPr>
        <w:pStyle w:val="Corpsdetexte"/>
        <w:spacing w:line="276" w:lineRule="auto"/>
        <w:jc w:val="both"/>
        <w:rPr>
          <w:rFonts w:ascii="Calibri" w:hAnsi="Calibri" w:cs="Calibri"/>
          <w:b/>
          <w:i/>
          <w:sz w:val="22"/>
          <w:szCs w:val="22"/>
          <w:lang w:val="en-US"/>
        </w:rPr>
      </w:pPr>
    </w:p>
    <w:p w:rsidR="00525663" w:rsidRPr="000D63F3" w:rsidRDefault="00525663" w:rsidP="00F54191">
      <w:pPr>
        <w:pStyle w:val="Paragraphedeliste"/>
        <w:numPr>
          <w:ilvl w:val="3"/>
          <w:numId w:val="1"/>
        </w:numPr>
        <w:rPr>
          <w:b/>
          <w:sz w:val="24"/>
          <w:lang w:val="en-US"/>
        </w:rPr>
      </w:pPr>
      <w:r w:rsidRPr="000D63F3">
        <w:rPr>
          <w:b/>
          <w:sz w:val="24"/>
          <w:lang w:val="en-US"/>
        </w:rPr>
        <w:t>Intercept of weight-length relationship</w:t>
      </w:r>
      <w:r w:rsidR="004914CC" w:rsidRPr="000D63F3">
        <w:rPr>
          <w:b/>
          <w:sz w:val="24"/>
          <w:lang w:val="en-US"/>
        </w:rPr>
        <w:t xml:space="preserve"> (a_W_fish)</w:t>
      </w:r>
    </w:p>
    <w:p w:rsidR="00525663" w:rsidRPr="000D63F3" w:rsidRDefault="00525663" w:rsidP="00525663">
      <w:pPr>
        <w:pStyle w:val="Paragraphedeliste"/>
        <w:ind w:left="708"/>
        <w:rPr>
          <w:lang w:val="en-US"/>
        </w:rPr>
      </w:pPr>
      <w:r w:rsidRPr="000D63F3">
        <w:rPr>
          <w:lang w:val="en-US"/>
        </w:rPr>
        <w:t>and</w:t>
      </w:r>
    </w:p>
    <w:p w:rsidR="00525663" w:rsidRPr="000D63F3" w:rsidRDefault="00525663" w:rsidP="00F54191">
      <w:pPr>
        <w:pStyle w:val="Paragraphedeliste"/>
        <w:numPr>
          <w:ilvl w:val="3"/>
          <w:numId w:val="1"/>
        </w:numPr>
        <w:rPr>
          <w:b/>
          <w:sz w:val="24"/>
          <w:lang w:val="en-US"/>
        </w:rPr>
      </w:pPr>
      <w:r w:rsidRPr="000D63F3">
        <w:rPr>
          <w:b/>
          <w:sz w:val="24"/>
          <w:lang w:val="en-US"/>
        </w:rPr>
        <w:t>Slope of weight-length relationship</w:t>
      </w:r>
      <w:r w:rsidR="004914CC" w:rsidRPr="000D63F3">
        <w:rPr>
          <w:b/>
          <w:sz w:val="24"/>
          <w:lang w:val="en-US"/>
        </w:rPr>
        <w:t xml:space="preserve"> (b_W_fish)</w:t>
      </w:r>
    </w:p>
    <w:p w:rsidR="0037329E" w:rsidRPr="000D63F3" w:rsidRDefault="00205B13" w:rsidP="00412745">
      <w:pPr>
        <w:spacing w:after="0"/>
        <w:rPr>
          <w:b/>
          <w:i/>
          <w:lang w:val="en-US"/>
        </w:rPr>
      </w:pPr>
      <w:r w:rsidRPr="000D63F3">
        <w:rPr>
          <w:b/>
          <w:i/>
          <w:lang w:val="en-US"/>
        </w:rPr>
        <w:t>Physical/chemical/biological/empirical meaning</w:t>
      </w:r>
    </w:p>
    <w:p w:rsidR="00412745" w:rsidRPr="000D63F3" w:rsidRDefault="00412745" w:rsidP="00C428CE">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 xml:space="preserve">Fish body mass can be described as a function of age. Age data can be obtained by counting of year rings on fish scales or otoliths. These rings result </w:t>
      </w:r>
      <w:r w:rsidR="003528FE" w:rsidRPr="000D63F3">
        <w:rPr>
          <w:rFonts w:ascii="Calibri" w:hAnsi="Calibri" w:cs="Calibri"/>
          <w:sz w:val="22"/>
          <w:szCs w:val="22"/>
          <w:lang w:val="en-US"/>
        </w:rPr>
        <w:t xml:space="preserve">from </w:t>
      </w:r>
      <w:r w:rsidRPr="000D63F3">
        <w:rPr>
          <w:rFonts w:ascii="Calibri" w:hAnsi="Calibri" w:cs="Calibri"/>
          <w:sz w:val="22"/>
          <w:szCs w:val="22"/>
          <w:lang w:val="en-US"/>
        </w:rPr>
        <w:t xml:space="preserve">fluctuation in environmental conditions between summer and winter periods. While age reading from rings on scales or otoliths is relatively simple for fish from temperate waters, tropical fish species do not show clear year-rings on their scales/otoliths because of the lack of strong seasonality in environmental conditions. For these species numerical methods involving length-age relationship become particularly useful. </w:t>
      </w:r>
    </w:p>
    <w:p w:rsidR="00205B13" w:rsidRPr="000D63F3" w:rsidRDefault="00412745" w:rsidP="00C428CE">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One of the most commonly used models for determining mass of individual species was developed by von Bertalanffy (1934), and is based on assumption that bo</w:t>
      </w:r>
      <w:r w:rsidR="00C428CE" w:rsidRPr="000D63F3">
        <w:rPr>
          <w:rFonts w:ascii="Calibri" w:hAnsi="Calibri" w:cs="Calibri"/>
          <w:sz w:val="22"/>
          <w:szCs w:val="22"/>
          <w:lang w:val="en-US"/>
        </w:rPr>
        <w:t xml:space="preserve">dy length is a function of age. </w:t>
      </w:r>
      <w:r w:rsidRPr="000D63F3">
        <w:rPr>
          <w:rFonts w:ascii="Calibri" w:hAnsi="Calibri" w:cs="Calibri"/>
          <w:sz w:val="22"/>
          <w:szCs w:val="22"/>
          <w:lang w:val="en-US"/>
        </w:rPr>
        <w:t>Size of fishes is often measured in body length. However, for regulation of catches and estimation of biomass the information about body weight is required.</w:t>
      </w:r>
    </w:p>
    <w:p w:rsidR="009801C7" w:rsidRPr="000D63F3" w:rsidRDefault="009801C7" w:rsidP="00CC48F9">
      <w:pPr>
        <w:spacing w:after="0"/>
        <w:jc w:val="both"/>
        <w:rPr>
          <w:rFonts w:cs="Calibri"/>
          <w:lang w:val="en-US"/>
        </w:rPr>
      </w:pPr>
      <w:r w:rsidRPr="000D63F3">
        <w:rPr>
          <w:rFonts w:cs="Calibri"/>
          <w:lang w:val="en-US"/>
        </w:rPr>
        <w:t>As fish grow</w:t>
      </w:r>
      <w:r w:rsidR="00CF632D" w:rsidRPr="000D63F3">
        <w:rPr>
          <w:rFonts w:cs="Calibri"/>
          <w:lang w:val="en-US"/>
        </w:rPr>
        <w:t>s</w:t>
      </w:r>
      <w:r w:rsidRPr="000D63F3">
        <w:rPr>
          <w:rFonts w:cs="Calibri"/>
          <w:lang w:val="en-US"/>
        </w:rPr>
        <w:t xml:space="preserve"> in length, </w:t>
      </w:r>
      <w:r w:rsidR="00CF632D" w:rsidRPr="000D63F3">
        <w:rPr>
          <w:rFonts w:cs="Calibri"/>
          <w:lang w:val="en-US"/>
        </w:rPr>
        <w:t>it</w:t>
      </w:r>
      <w:r w:rsidRPr="000D63F3">
        <w:rPr>
          <w:rFonts w:cs="Calibri"/>
          <w:lang w:val="en-US"/>
        </w:rPr>
        <w:t xml:space="preserve"> increase</w:t>
      </w:r>
      <w:r w:rsidR="00CF632D" w:rsidRPr="000D63F3">
        <w:rPr>
          <w:rFonts w:cs="Calibri"/>
          <w:lang w:val="en-US"/>
        </w:rPr>
        <w:t>s</w:t>
      </w:r>
      <w:r w:rsidRPr="000D63F3">
        <w:rPr>
          <w:rFonts w:cs="Calibri"/>
          <w:lang w:val="en-US"/>
        </w:rPr>
        <w:t xml:space="preserve"> in weight. The relationship between weight and length is not linear. The relationship between length (L</w:t>
      </w:r>
      <w:r w:rsidR="00CD7523" w:rsidRPr="000D63F3">
        <w:rPr>
          <w:rFonts w:cs="Calibri"/>
          <w:lang w:val="en-US"/>
        </w:rPr>
        <w:t>_fish</w:t>
      </w:r>
      <w:r w:rsidRPr="000D63F3">
        <w:rPr>
          <w:rFonts w:cs="Calibri"/>
          <w:lang w:val="en-US"/>
        </w:rPr>
        <w:t>) and weight (W</w:t>
      </w:r>
      <w:r w:rsidR="00CD7523" w:rsidRPr="000D63F3">
        <w:rPr>
          <w:rFonts w:cs="Calibri"/>
          <w:lang w:val="en-US"/>
        </w:rPr>
        <w:t>_fish</w:t>
      </w:r>
      <w:r w:rsidRPr="000D63F3">
        <w:rPr>
          <w:rFonts w:cs="Calibri"/>
          <w:lang w:val="en-US"/>
        </w:rPr>
        <w:t>) is expressed by formula including</w:t>
      </w:r>
      <w:r w:rsidR="00A032B0" w:rsidRPr="000D63F3">
        <w:rPr>
          <w:rFonts w:cs="Calibri"/>
          <w:lang w:val="en-US"/>
        </w:rPr>
        <w:t xml:space="preserve"> allometric exponent </w:t>
      </w:r>
      <w:r w:rsidR="00FE1A14" w:rsidRPr="000D63F3">
        <w:rPr>
          <w:lang w:val="en-US"/>
        </w:rPr>
        <w:t>b_W_fish</w:t>
      </w:r>
      <w:r w:rsidR="00355E22" w:rsidRPr="000D63F3">
        <w:rPr>
          <w:rFonts w:cs="Calibri"/>
          <w:lang w:val="en-US"/>
        </w:rPr>
        <w:t xml:space="preserve"> and y-intercept</w:t>
      </w:r>
      <w:r w:rsidR="00CF632D" w:rsidRPr="000D63F3">
        <w:rPr>
          <w:rFonts w:cs="Calibri"/>
          <w:lang w:val="en-US"/>
        </w:rPr>
        <w:t xml:space="preserve"> </w:t>
      </w:r>
      <w:r w:rsidRPr="000D63F3">
        <w:rPr>
          <w:rFonts w:cs="Calibri"/>
          <w:lang w:val="en-US"/>
        </w:rPr>
        <w:t>a</w:t>
      </w:r>
      <w:r w:rsidR="004914CC" w:rsidRPr="000D63F3">
        <w:rPr>
          <w:rFonts w:cs="Calibri"/>
          <w:lang w:val="en-US"/>
        </w:rPr>
        <w:t>_W_fish</w:t>
      </w:r>
      <w:r w:rsidR="00A032B0" w:rsidRPr="000D63F3">
        <w:rPr>
          <w:rFonts w:cs="Calibri"/>
          <w:lang w:val="en-US"/>
        </w:rPr>
        <w:t>.</w:t>
      </w:r>
    </w:p>
    <w:p w:rsidR="007432A7" w:rsidRPr="000D63F3" w:rsidRDefault="007432A7" w:rsidP="007432A7">
      <w:pPr>
        <w:spacing w:before="120" w:after="0"/>
        <w:rPr>
          <w:b/>
          <w:i/>
          <w:lang w:val="en-US"/>
        </w:rPr>
      </w:pPr>
      <w:r w:rsidRPr="000D63F3">
        <w:rPr>
          <w:b/>
          <w:i/>
          <w:lang w:val="en-US"/>
        </w:rPr>
        <w:t>Factors influencing parameter value</w:t>
      </w:r>
    </w:p>
    <w:p w:rsidR="007432A7" w:rsidRPr="000D63F3" w:rsidRDefault="007432A7" w:rsidP="00205B13">
      <w:pPr>
        <w:pStyle w:val="Corpsdetexte"/>
        <w:spacing w:before="120" w:line="276" w:lineRule="auto"/>
        <w:jc w:val="left"/>
        <w:rPr>
          <w:rFonts w:ascii="Calibri" w:hAnsi="Calibri" w:cs="Calibri"/>
          <w:sz w:val="22"/>
          <w:szCs w:val="22"/>
          <w:lang w:val="en-US"/>
        </w:rPr>
      </w:pPr>
      <w:r w:rsidRPr="000D63F3">
        <w:rPr>
          <w:rFonts w:ascii="Calibri" w:hAnsi="Calibri" w:cs="Calibri"/>
          <w:sz w:val="22"/>
          <w:szCs w:val="22"/>
          <w:lang w:val="en-US"/>
        </w:rPr>
        <w:t>Fis</w:t>
      </w:r>
      <w:r w:rsidR="00671529" w:rsidRPr="000D63F3">
        <w:rPr>
          <w:rFonts w:ascii="Calibri" w:hAnsi="Calibri" w:cs="Calibri"/>
          <w:sz w:val="22"/>
          <w:szCs w:val="22"/>
          <w:lang w:val="en-US"/>
        </w:rPr>
        <w:t>h weight is dependent on length.</w:t>
      </w:r>
    </w:p>
    <w:p w:rsidR="00205B13" w:rsidRPr="000D63F3" w:rsidRDefault="00205B13" w:rsidP="00205B13">
      <w:pPr>
        <w:pStyle w:val="Corpsdetexte"/>
        <w:spacing w:before="120" w:line="276" w:lineRule="auto"/>
        <w:jc w:val="left"/>
        <w:rPr>
          <w:rFonts w:ascii="Calibri" w:hAnsi="Calibri" w:cs="Calibri"/>
          <w:b/>
          <w:i/>
          <w:sz w:val="22"/>
          <w:szCs w:val="22"/>
          <w:lang w:val="en-US"/>
        </w:rPr>
      </w:pPr>
      <w:r w:rsidRPr="000D63F3">
        <w:rPr>
          <w:rFonts w:ascii="Calibri" w:hAnsi="Calibri" w:cs="Calibri"/>
          <w:b/>
          <w:i/>
          <w:sz w:val="22"/>
          <w:szCs w:val="22"/>
          <w:lang w:val="en-US"/>
        </w:rPr>
        <w:t>Role in the model</w:t>
      </w:r>
    </w:p>
    <w:p w:rsidR="00904F73" w:rsidRPr="000D63F3" w:rsidRDefault="00C428CE" w:rsidP="00A032B0">
      <w:pPr>
        <w:spacing w:after="0"/>
        <w:rPr>
          <w:rFonts w:cs="Calibri"/>
          <w:b/>
          <w:lang w:val="en-US"/>
        </w:rPr>
      </w:pPr>
      <w:r w:rsidRPr="000D63F3">
        <w:rPr>
          <w:rFonts w:cs="Calibri"/>
          <w:lang w:val="en-US"/>
        </w:rPr>
        <w:t xml:space="preserve">Coefficient a_W_fish and exponent </w:t>
      </w:r>
      <w:r w:rsidR="00FE1A14" w:rsidRPr="000D63F3">
        <w:rPr>
          <w:lang w:val="en-US"/>
        </w:rPr>
        <w:t>b_W_fish</w:t>
      </w:r>
      <w:r w:rsidRPr="000D63F3">
        <w:rPr>
          <w:rFonts w:cs="Calibri"/>
          <w:lang w:val="en-US"/>
        </w:rPr>
        <w:t xml:space="preserve"> are used for calculating weight of fish based on given animal’s length. </w:t>
      </w:r>
      <w:r w:rsidR="00A032B0" w:rsidRPr="000D63F3">
        <w:rPr>
          <w:rFonts w:cs="Calibri"/>
          <w:lang w:val="en-US"/>
        </w:rPr>
        <w:t>For simplicity end user may</w:t>
      </w:r>
      <w:r w:rsidR="00FE1A14" w:rsidRPr="000D63F3">
        <w:rPr>
          <w:rFonts w:cs="Calibri"/>
          <w:lang w:val="en-US"/>
        </w:rPr>
        <w:t xml:space="preserve"> assume exponent </w:t>
      </w:r>
      <w:r w:rsidR="00FE1A14" w:rsidRPr="000D63F3">
        <w:rPr>
          <w:lang w:val="en-US"/>
        </w:rPr>
        <w:t>b_W_fish</w:t>
      </w:r>
      <w:r w:rsidRPr="000D63F3">
        <w:rPr>
          <w:rFonts w:cs="Calibri"/>
          <w:lang w:val="en-US"/>
        </w:rPr>
        <w:t xml:space="preserve"> to be equal</w:t>
      </w:r>
      <w:r w:rsidR="00FE1A14" w:rsidRPr="000D63F3">
        <w:rPr>
          <w:rFonts w:cs="Calibri"/>
          <w:lang w:val="en-US"/>
        </w:rPr>
        <w:t xml:space="preserve"> 3.0</w:t>
      </w:r>
      <w:r w:rsidRPr="000D63F3">
        <w:rPr>
          <w:rFonts w:cs="Calibri"/>
          <w:lang w:val="en-US"/>
        </w:rPr>
        <w:t xml:space="preserve"> if detailed information is lacking</w:t>
      </w:r>
      <w:r w:rsidR="00A032B0" w:rsidRPr="000D63F3">
        <w:rPr>
          <w:rFonts w:cs="Calibri"/>
          <w:lang w:val="en-US"/>
        </w:rPr>
        <w:t xml:space="preserve"> (</w:t>
      </w:r>
      <w:hyperlink r:id="rId63" w:anchor="Contents" w:history="1">
        <w:r w:rsidR="00A032B0" w:rsidRPr="000D63F3">
          <w:rPr>
            <w:rStyle w:val="Lienhypertexte"/>
            <w:rFonts w:cs="Calibri"/>
            <w:noProof w:val="0"/>
            <w:lang w:val="en-US"/>
          </w:rPr>
          <w:t>Introduction to Tropical Fish Stock Assessment - Part 1: Manual</w:t>
        </w:r>
      </w:hyperlink>
      <w:r w:rsidRPr="000D63F3">
        <w:rPr>
          <w:rFonts w:cs="Calibri"/>
          <w:lang w:val="en-US"/>
        </w:rPr>
        <w:t>).</w:t>
      </w:r>
    </w:p>
    <w:p w:rsidR="00205B13" w:rsidRPr="000D63F3" w:rsidRDefault="00205B13" w:rsidP="00205B13">
      <w:pPr>
        <w:spacing w:before="120" w:after="0"/>
        <w:rPr>
          <w:b/>
          <w:i/>
          <w:lang w:val="en-US"/>
        </w:rPr>
      </w:pPr>
      <w:r w:rsidRPr="000D63F3">
        <w:rPr>
          <w:b/>
          <w:i/>
          <w:lang w:val="en-US"/>
        </w:rPr>
        <w:t>Database used for parameter estimation</w:t>
      </w:r>
    </w:p>
    <w:p w:rsidR="00205B13" w:rsidRPr="000D63F3" w:rsidRDefault="00CC48F9" w:rsidP="00591253">
      <w:pPr>
        <w:spacing w:after="0"/>
        <w:jc w:val="both"/>
        <w:rPr>
          <w:rFonts w:cs="Calibri"/>
          <w:lang w:val="en-US"/>
        </w:rPr>
      </w:pPr>
      <w:r w:rsidRPr="000D63F3">
        <w:rPr>
          <w:rFonts w:cs="Calibri"/>
          <w:lang w:val="en-US"/>
        </w:rPr>
        <w:t xml:space="preserve">Length-weight parameters for fish species can be found at: </w:t>
      </w:r>
      <w:hyperlink r:id="rId64" w:history="1">
        <w:r w:rsidRPr="000D63F3">
          <w:rPr>
            <w:rStyle w:val="Lienhypertexte"/>
            <w:rFonts w:cs="Calibri"/>
            <w:noProof w:val="0"/>
            <w:lang w:val="en-US"/>
          </w:rPr>
          <w:t>http://www.fishbase.org/Topic/List.php?group=12</w:t>
        </w:r>
      </w:hyperlink>
      <w:r w:rsidRPr="000D63F3">
        <w:rPr>
          <w:rFonts w:cs="Calibri"/>
          <w:lang w:val="en-US"/>
        </w:rPr>
        <w:t xml:space="preserve">. </w:t>
      </w:r>
      <w:r w:rsidR="004914CC" w:rsidRPr="000D63F3">
        <w:rPr>
          <w:rFonts w:cs="Calibri"/>
          <w:lang w:val="en-US"/>
        </w:rPr>
        <w:t>The length-weight tables present the</w:t>
      </w:r>
      <w:r w:rsidR="00B86E7C" w:rsidRPr="000D63F3">
        <w:rPr>
          <w:rFonts w:cs="Calibri"/>
          <w:lang w:val="en-US"/>
        </w:rPr>
        <w:t xml:space="preserve"> </w:t>
      </w:r>
      <w:r w:rsidR="004914CC" w:rsidRPr="000D63F3">
        <w:rPr>
          <w:rFonts w:cs="Calibri"/>
          <w:lang w:val="en-US"/>
        </w:rPr>
        <w:t>a</w:t>
      </w:r>
      <w:r w:rsidR="00B86E7C" w:rsidRPr="000D63F3">
        <w:rPr>
          <w:rFonts w:cs="Calibri"/>
          <w:lang w:val="en-US"/>
        </w:rPr>
        <w:t>_W_fish</w:t>
      </w:r>
      <w:r w:rsidR="004914CC" w:rsidRPr="000D63F3">
        <w:rPr>
          <w:rFonts w:cs="Calibri"/>
          <w:lang w:val="en-US"/>
        </w:rPr>
        <w:t> and</w:t>
      </w:r>
      <w:r w:rsidR="00FE1A14" w:rsidRPr="000D63F3">
        <w:rPr>
          <w:rFonts w:cs="Calibri"/>
          <w:lang w:val="en-US"/>
        </w:rPr>
        <w:t xml:space="preserve"> </w:t>
      </w:r>
      <w:r w:rsidR="00FE1A14" w:rsidRPr="000D63F3">
        <w:rPr>
          <w:lang w:val="en-US"/>
        </w:rPr>
        <w:t>b_W_fish</w:t>
      </w:r>
      <w:r w:rsidR="00904F73" w:rsidRPr="000D63F3">
        <w:rPr>
          <w:rFonts w:cs="Calibri"/>
          <w:lang w:val="en-US"/>
        </w:rPr>
        <w:t xml:space="preserve"> </w:t>
      </w:r>
      <w:r w:rsidR="004914CC" w:rsidRPr="000D63F3">
        <w:rPr>
          <w:rFonts w:cs="Calibri"/>
          <w:lang w:val="en-US"/>
        </w:rPr>
        <w:t>values of over 5,000 length-weight</w:t>
      </w:r>
      <w:r w:rsidR="00CD7523" w:rsidRPr="000D63F3">
        <w:rPr>
          <w:rFonts w:cs="Calibri"/>
          <w:lang w:val="en-US"/>
        </w:rPr>
        <w:t xml:space="preserve"> relationships of the form </w:t>
      </w:r>
      <w:r w:rsidR="00CD7523" w:rsidRPr="000D63F3">
        <w:rPr>
          <w:rFonts w:cs="Calibri"/>
          <w:i/>
          <w:lang w:val="en-US"/>
        </w:rPr>
        <w:t>W_fish = </w:t>
      </w:r>
      <w:r w:rsidR="00133097" w:rsidRPr="000D63F3">
        <w:rPr>
          <w:rFonts w:cs="Calibri"/>
          <w:i/>
          <w:lang w:val="en-US"/>
        </w:rPr>
        <w:t>(</w:t>
      </w:r>
      <w:r w:rsidR="00CD7523" w:rsidRPr="000D63F3">
        <w:rPr>
          <w:rFonts w:cs="Calibri"/>
          <w:i/>
          <w:lang w:val="en-US"/>
        </w:rPr>
        <w:t>a_W_fish</w:t>
      </w:r>
      <w:r w:rsidR="004914CC" w:rsidRPr="000D63F3">
        <w:rPr>
          <w:rFonts w:cs="Calibri"/>
          <w:i/>
          <w:lang w:val="en-US"/>
        </w:rPr>
        <w:t>∙L</w:t>
      </w:r>
      <w:r w:rsidR="00CD7523" w:rsidRPr="000D63F3">
        <w:rPr>
          <w:rFonts w:cs="Calibri"/>
          <w:i/>
          <w:lang w:val="en-US"/>
        </w:rPr>
        <w:t>_fish</w:t>
      </w:r>
      <w:r w:rsidR="004914CC" w:rsidRPr="000D63F3">
        <w:rPr>
          <w:rFonts w:cs="Calibri"/>
          <w:i/>
          <w:vertAlign w:val="superscript"/>
          <w:lang w:val="en-US"/>
        </w:rPr>
        <w:t>b</w:t>
      </w:r>
      <w:r w:rsidR="00CD7523" w:rsidRPr="000D63F3">
        <w:rPr>
          <w:rFonts w:cs="Calibri"/>
          <w:i/>
          <w:vertAlign w:val="superscript"/>
          <w:lang w:val="en-US"/>
        </w:rPr>
        <w:t>_W_fish</w:t>
      </w:r>
      <w:r w:rsidR="00133097" w:rsidRPr="000D63F3">
        <w:rPr>
          <w:rFonts w:cs="Calibri"/>
          <w:i/>
          <w:lang w:val="en-US"/>
        </w:rPr>
        <w:t>)/1000</w:t>
      </w:r>
      <w:r w:rsidR="00062614" w:rsidRPr="000D63F3">
        <w:rPr>
          <w:rFonts w:cs="Calibri"/>
          <w:lang w:val="en-US"/>
        </w:rPr>
        <w:t xml:space="preserve"> (</w:t>
      </w:r>
      <w:r w:rsidR="00E86935" w:rsidRPr="000D63F3">
        <w:rPr>
          <w:rFonts w:cs="Calibri"/>
          <w:lang w:val="en-US"/>
        </w:rPr>
        <w:t>or, after transformed to</w:t>
      </w:r>
      <w:r w:rsidR="00062614" w:rsidRPr="000D63F3">
        <w:rPr>
          <w:rFonts w:cs="Calibri"/>
          <w:lang w:val="en-US"/>
        </w:rPr>
        <w:t xml:space="preserve"> linear regression </w:t>
      </w:r>
      <w:r w:rsidR="00062614" w:rsidRPr="000D63F3">
        <w:rPr>
          <w:rFonts w:cs="Calibri"/>
          <w:i/>
          <w:lang w:val="en-US"/>
        </w:rPr>
        <w:t>lnW_fish=lna_W_fish+b_W_fish∙lnL_fish</w:t>
      </w:r>
      <w:r w:rsidR="00062614" w:rsidRPr="000D63F3">
        <w:rPr>
          <w:rFonts w:cs="Calibri"/>
          <w:lang w:val="en-US"/>
        </w:rPr>
        <w:t>)</w:t>
      </w:r>
      <w:r w:rsidR="004914CC" w:rsidRPr="000D63F3">
        <w:rPr>
          <w:rFonts w:cs="Calibri"/>
          <w:lang w:val="en-US"/>
        </w:rPr>
        <w:t xml:space="preserve">, pertaining to about over 2,000 fish species. Users can enter and plot their own estimate for comparisons in </w:t>
      </w:r>
      <w:r w:rsidR="00CD7523" w:rsidRPr="000D63F3">
        <w:rPr>
          <w:rFonts w:cs="Calibri"/>
          <w:lang w:val="en-US"/>
        </w:rPr>
        <w:t>FishBase</w:t>
      </w:r>
      <w:r w:rsidR="004914CC" w:rsidRPr="000D63F3">
        <w:rPr>
          <w:rFonts w:cs="Calibri"/>
          <w:lang w:val="en-US"/>
        </w:rPr>
        <w:t xml:space="preserve">. </w:t>
      </w:r>
    </w:p>
    <w:p w:rsidR="00370934" w:rsidRPr="000D63F3" w:rsidRDefault="004F3914" w:rsidP="00D963C5">
      <w:pPr>
        <w:spacing w:after="0"/>
        <w:jc w:val="both"/>
        <w:rPr>
          <w:rFonts w:cs="Calibri"/>
          <w:lang w:val="en-US"/>
        </w:rPr>
      </w:pPr>
      <w:r w:rsidRPr="000D63F3">
        <w:rPr>
          <w:rFonts w:cs="Calibri"/>
          <w:lang w:val="en-US"/>
        </w:rPr>
        <w:t>We provide here some examples to illustrate that such information can be found in the reported database, but end-user have to consult the freely available database for each specific fish species.</w:t>
      </w:r>
    </w:p>
    <w:p w:rsidR="00D963C5" w:rsidRPr="000D63F3" w:rsidRDefault="00D963C5" w:rsidP="00D963C5">
      <w:pPr>
        <w:spacing w:after="0"/>
        <w:jc w:val="both"/>
        <w:rPr>
          <w:rFonts w:cs="Calibri"/>
          <w:lang w:val="en-US"/>
        </w:rPr>
      </w:pPr>
    </w:p>
    <w:tbl>
      <w:tblPr>
        <w:tblStyle w:val="Grilledutableau"/>
        <w:tblW w:w="7540" w:type="dxa"/>
        <w:jc w:val="center"/>
        <w:tblLook w:val="04A0"/>
      </w:tblPr>
      <w:tblGrid>
        <w:gridCol w:w="2134"/>
        <w:gridCol w:w="897"/>
        <w:gridCol w:w="1155"/>
        <w:gridCol w:w="1061"/>
        <w:gridCol w:w="1140"/>
        <w:gridCol w:w="1153"/>
      </w:tblGrid>
      <w:tr w:rsidR="00C61D92" w:rsidRPr="000D63F3" w:rsidTr="00D963C5">
        <w:trPr>
          <w:jc w:val="center"/>
        </w:trPr>
        <w:tc>
          <w:tcPr>
            <w:tcW w:w="2206" w:type="dxa"/>
          </w:tcPr>
          <w:p w:rsidR="004F3914" w:rsidRPr="000D63F3" w:rsidRDefault="004F3914" w:rsidP="00CC48F9">
            <w:pPr>
              <w:pStyle w:val="Corpsdetexte3"/>
              <w:spacing w:after="0" w:line="240" w:lineRule="auto"/>
              <w:rPr>
                <w:rFonts w:asciiTheme="minorHAnsi" w:hAnsiTheme="minorHAnsi"/>
                <w:b/>
                <w:sz w:val="20"/>
                <w:szCs w:val="20"/>
                <w:lang w:val="en-US"/>
              </w:rPr>
            </w:pPr>
            <w:r w:rsidRPr="000D63F3">
              <w:rPr>
                <w:rFonts w:asciiTheme="minorHAnsi" w:hAnsiTheme="minorHAnsi"/>
                <w:b/>
                <w:sz w:val="20"/>
                <w:szCs w:val="20"/>
                <w:lang w:val="en-US"/>
              </w:rPr>
              <w:t>Species</w:t>
            </w:r>
          </w:p>
        </w:tc>
        <w:tc>
          <w:tcPr>
            <w:tcW w:w="897" w:type="dxa"/>
          </w:tcPr>
          <w:p w:rsidR="004F3914" w:rsidRPr="000D63F3" w:rsidRDefault="004F3914" w:rsidP="00CC48F9">
            <w:pPr>
              <w:pStyle w:val="Corpsdetexte3"/>
              <w:spacing w:after="0" w:line="240" w:lineRule="auto"/>
              <w:rPr>
                <w:rFonts w:asciiTheme="minorHAnsi" w:hAnsiTheme="minorHAnsi"/>
                <w:b/>
                <w:sz w:val="20"/>
                <w:szCs w:val="20"/>
                <w:lang w:val="en-US"/>
              </w:rPr>
            </w:pPr>
            <w:r w:rsidRPr="000D63F3">
              <w:rPr>
                <w:rFonts w:asciiTheme="minorHAnsi" w:hAnsiTheme="minorHAnsi"/>
                <w:b/>
                <w:sz w:val="20"/>
                <w:szCs w:val="20"/>
                <w:lang w:val="en-US"/>
              </w:rPr>
              <w:t>Number of data</w:t>
            </w:r>
          </w:p>
        </w:tc>
        <w:tc>
          <w:tcPr>
            <w:tcW w:w="1158" w:type="dxa"/>
          </w:tcPr>
          <w:p w:rsidR="004F3914" w:rsidRPr="000D63F3" w:rsidRDefault="004F3914" w:rsidP="00CC48F9">
            <w:pPr>
              <w:pStyle w:val="Corpsdetexte3"/>
              <w:spacing w:after="0" w:line="240" w:lineRule="auto"/>
              <w:rPr>
                <w:rFonts w:asciiTheme="minorHAnsi" w:hAnsiTheme="minorHAnsi"/>
                <w:b/>
                <w:sz w:val="20"/>
                <w:szCs w:val="20"/>
                <w:lang w:val="en-US"/>
              </w:rPr>
            </w:pPr>
            <w:r w:rsidRPr="000D63F3">
              <w:rPr>
                <w:rFonts w:asciiTheme="minorHAnsi" w:hAnsiTheme="minorHAnsi"/>
                <w:b/>
                <w:sz w:val="20"/>
                <w:szCs w:val="20"/>
                <w:lang w:val="en-US"/>
              </w:rPr>
              <w:t>a_W_fish</w:t>
            </w:r>
          </w:p>
          <w:p w:rsidR="004F3914" w:rsidRPr="000D63F3" w:rsidRDefault="004F3914" w:rsidP="00CC48F9">
            <w:pPr>
              <w:pStyle w:val="Corpsdetexte3"/>
              <w:spacing w:after="0" w:line="240" w:lineRule="auto"/>
              <w:rPr>
                <w:rFonts w:asciiTheme="minorHAnsi" w:hAnsiTheme="minorHAnsi"/>
                <w:b/>
                <w:sz w:val="20"/>
                <w:szCs w:val="20"/>
                <w:lang w:val="en-US"/>
              </w:rPr>
            </w:pPr>
            <w:r w:rsidRPr="000D63F3">
              <w:rPr>
                <w:rFonts w:asciiTheme="minorHAnsi" w:hAnsiTheme="minorHAnsi"/>
                <w:b/>
                <w:sz w:val="20"/>
                <w:szCs w:val="20"/>
                <w:lang w:val="en-US"/>
              </w:rPr>
              <w:t>(geometric mean)</w:t>
            </w:r>
          </w:p>
        </w:tc>
        <w:tc>
          <w:tcPr>
            <w:tcW w:w="995" w:type="dxa"/>
          </w:tcPr>
          <w:p w:rsidR="004F3914" w:rsidRPr="000D63F3" w:rsidRDefault="004F3914" w:rsidP="00CC48F9">
            <w:pPr>
              <w:pStyle w:val="Corpsdetexte3"/>
              <w:spacing w:after="0" w:line="240" w:lineRule="auto"/>
              <w:rPr>
                <w:rFonts w:asciiTheme="minorHAnsi" w:hAnsiTheme="minorHAnsi"/>
                <w:b/>
                <w:sz w:val="20"/>
                <w:szCs w:val="20"/>
                <w:lang w:val="en-US"/>
              </w:rPr>
            </w:pPr>
            <w:r w:rsidRPr="000D63F3">
              <w:rPr>
                <w:rFonts w:asciiTheme="minorHAnsi" w:hAnsiTheme="minorHAnsi"/>
                <w:b/>
                <w:sz w:val="20"/>
                <w:szCs w:val="20"/>
                <w:lang w:val="en-US"/>
              </w:rPr>
              <w:t>GSD a_W_fish</w:t>
            </w:r>
            <w:r w:rsidR="00B251D2" w:rsidRPr="000D63F3">
              <w:rPr>
                <w:rStyle w:val="Appelnotedebasdep"/>
                <w:rFonts w:asciiTheme="minorHAnsi" w:hAnsiTheme="minorHAnsi"/>
                <w:b/>
                <w:sz w:val="20"/>
                <w:szCs w:val="20"/>
                <w:lang w:val="en-US"/>
              </w:rPr>
              <w:footnoteReference w:id="1"/>
            </w:r>
          </w:p>
          <w:p w:rsidR="004F3914" w:rsidRPr="000D63F3" w:rsidRDefault="004F3914" w:rsidP="00CC48F9">
            <w:pPr>
              <w:pStyle w:val="Corpsdetexte3"/>
              <w:spacing w:after="0" w:line="240" w:lineRule="auto"/>
              <w:rPr>
                <w:rFonts w:asciiTheme="minorHAnsi" w:hAnsiTheme="minorHAnsi"/>
                <w:b/>
                <w:sz w:val="20"/>
                <w:szCs w:val="20"/>
                <w:lang w:val="en-US"/>
              </w:rPr>
            </w:pPr>
          </w:p>
        </w:tc>
        <w:tc>
          <w:tcPr>
            <w:tcW w:w="1118" w:type="dxa"/>
          </w:tcPr>
          <w:p w:rsidR="004F3914" w:rsidRPr="000D63F3" w:rsidRDefault="004F3914" w:rsidP="00C61D92">
            <w:pPr>
              <w:pStyle w:val="Corpsdetexte3"/>
              <w:spacing w:after="0" w:line="240" w:lineRule="auto"/>
              <w:rPr>
                <w:rFonts w:asciiTheme="minorHAnsi" w:hAnsiTheme="minorHAnsi"/>
                <w:b/>
                <w:sz w:val="20"/>
                <w:szCs w:val="20"/>
                <w:lang w:val="en-US"/>
              </w:rPr>
            </w:pPr>
            <w:r w:rsidRPr="000D63F3">
              <w:rPr>
                <w:rFonts w:asciiTheme="minorHAnsi" w:hAnsiTheme="minorHAnsi"/>
                <w:b/>
                <w:sz w:val="20"/>
                <w:szCs w:val="20"/>
                <w:lang w:val="en-US"/>
              </w:rPr>
              <w:t>b_W_fish (</w:t>
            </w:r>
            <w:r w:rsidR="00C61D92" w:rsidRPr="000D63F3">
              <w:rPr>
                <w:rFonts w:asciiTheme="minorHAnsi" w:hAnsiTheme="minorHAnsi"/>
                <w:b/>
                <w:sz w:val="20"/>
                <w:szCs w:val="20"/>
                <w:lang w:val="en-US"/>
              </w:rPr>
              <w:t xml:space="preserve">arithmetic </w:t>
            </w:r>
            <w:r w:rsidRPr="000D63F3">
              <w:rPr>
                <w:rFonts w:asciiTheme="minorHAnsi" w:hAnsiTheme="minorHAnsi"/>
                <w:b/>
                <w:sz w:val="20"/>
                <w:szCs w:val="20"/>
                <w:lang w:val="en-US"/>
              </w:rPr>
              <w:t>mean)</w:t>
            </w:r>
          </w:p>
        </w:tc>
        <w:tc>
          <w:tcPr>
            <w:tcW w:w="1166" w:type="dxa"/>
          </w:tcPr>
          <w:p w:rsidR="004F3914" w:rsidRPr="000D63F3" w:rsidRDefault="004F3914" w:rsidP="00CC48F9">
            <w:pPr>
              <w:pStyle w:val="Corpsdetexte3"/>
              <w:spacing w:after="0" w:line="240" w:lineRule="auto"/>
              <w:rPr>
                <w:rFonts w:asciiTheme="minorHAnsi" w:hAnsiTheme="minorHAnsi"/>
                <w:b/>
                <w:sz w:val="20"/>
                <w:szCs w:val="20"/>
                <w:lang w:val="en-US"/>
              </w:rPr>
            </w:pPr>
            <w:r w:rsidRPr="000D63F3">
              <w:rPr>
                <w:rFonts w:asciiTheme="minorHAnsi" w:hAnsiTheme="minorHAnsi"/>
                <w:b/>
                <w:sz w:val="20"/>
                <w:szCs w:val="20"/>
                <w:lang w:val="en-US"/>
              </w:rPr>
              <w:t>SD</w:t>
            </w:r>
          </w:p>
          <w:p w:rsidR="004F3914" w:rsidRPr="000D63F3" w:rsidRDefault="004F3914" w:rsidP="00CC48F9">
            <w:pPr>
              <w:pStyle w:val="Corpsdetexte3"/>
              <w:spacing w:after="0" w:line="240" w:lineRule="auto"/>
              <w:rPr>
                <w:rFonts w:asciiTheme="minorHAnsi" w:hAnsiTheme="minorHAnsi"/>
                <w:b/>
                <w:sz w:val="20"/>
                <w:szCs w:val="20"/>
                <w:lang w:val="en-US"/>
              </w:rPr>
            </w:pPr>
            <w:r w:rsidRPr="000D63F3">
              <w:rPr>
                <w:rFonts w:asciiTheme="minorHAnsi" w:hAnsiTheme="minorHAnsi"/>
                <w:b/>
                <w:sz w:val="20"/>
                <w:szCs w:val="20"/>
                <w:lang w:val="en-US"/>
              </w:rPr>
              <w:t>b_W_fish</w:t>
            </w:r>
          </w:p>
        </w:tc>
      </w:tr>
      <w:tr w:rsidR="00C61D92" w:rsidRPr="000D63F3" w:rsidTr="00D963C5">
        <w:trPr>
          <w:jc w:val="center"/>
        </w:trPr>
        <w:tc>
          <w:tcPr>
            <w:tcW w:w="2206" w:type="dxa"/>
          </w:tcPr>
          <w:p w:rsidR="004F3914" w:rsidRPr="000D63F3" w:rsidRDefault="004F3914" w:rsidP="00CC48F9">
            <w:pPr>
              <w:spacing w:after="0"/>
              <w:rPr>
                <w:rFonts w:cs="Calibri"/>
                <w:i/>
                <w:sz w:val="20"/>
                <w:szCs w:val="20"/>
                <w:lang w:val="en-US"/>
              </w:rPr>
            </w:pPr>
            <w:r w:rsidRPr="000D63F3">
              <w:rPr>
                <w:rFonts w:cs="Calibri"/>
                <w:sz w:val="20"/>
                <w:szCs w:val="20"/>
                <w:lang w:val="en-US"/>
              </w:rPr>
              <w:t xml:space="preserve">European Seabass </w:t>
            </w:r>
            <w:r w:rsidRPr="000D63F3">
              <w:rPr>
                <w:rFonts w:cs="Calibri"/>
                <w:i/>
                <w:sz w:val="20"/>
                <w:szCs w:val="20"/>
                <w:lang w:val="en-US"/>
              </w:rPr>
              <w:t>Dicentrarchus labrax</w:t>
            </w:r>
          </w:p>
        </w:tc>
        <w:tc>
          <w:tcPr>
            <w:tcW w:w="897" w:type="dxa"/>
          </w:tcPr>
          <w:p w:rsidR="004F3914" w:rsidRPr="000D63F3" w:rsidRDefault="00C61D92" w:rsidP="00CC48F9">
            <w:pPr>
              <w:spacing w:after="0"/>
              <w:rPr>
                <w:rFonts w:cs="Calibri"/>
                <w:sz w:val="20"/>
                <w:szCs w:val="20"/>
                <w:lang w:val="en-US"/>
              </w:rPr>
            </w:pPr>
            <w:r w:rsidRPr="000D63F3">
              <w:rPr>
                <w:rFonts w:cs="Calibri"/>
                <w:sz w:val="20"/>
                <w:szCs w:val="20"/>
                <w:lang w:val="en-US"/>
              </w:rPr>
              <w:t>18</w:t>
            </w:r>
          </w:p>
        </w:tc>
        <w:tc>
          <w:tcPr>
            <w:tcW w:w="1158" w:type="dxa"/>
          </w:tcPr>
          <w:p w:rsidR="004F3914" w:rsidRPr="000D63F3" w:rsidRDefault="004F3914" w:rsidP="00CC48F9">
            <w:pPr>
              <w:spacing w:after="0"/>
              <w:rPr>
                <w:rFonts w:cs="Calibri"/>
                <w:sz w:val="20"/>
                <w:szCs w:val="20"/>
                <w:lang w:val="en-US"/>
              </w:rPr>
            </w:pPr>
            <w:r w:rsidRPr="000D63F3">
              <w:rPr>
                <w:rFonts w:cs="Calibri"/>
                <w:sz w:val="20"/>
                <w:szCs w:val="20"/>
                <w:lang w:val="en-US"/>
              </w:rPr>
              <w:t>0,0098</w:t>
            </w:r>
          </w:p>
        </w:tc>
        <w:tc>
          <w:tcPr>
            <w:tcW w:w="995" w:type="dxa"/>
          </w:tcPr>
          <w:p w:rsidR="004F3914" w:rsidRPr="000D63F3" w:rsidRDefault="00B251D2" w:rsidP="00CC48F9">
            <w:pPr>
              <w:spacing w:after="0"/>
              <w:rPr>
                <w:rFonts w:cs="Calibri"/>
                <w:sz w:val="20"/>
                <w:szCs w:val="20"/>
                <w:lang w:val="en-US"/>
              </w:rPr>
            </w:pPr>
            <w:r w:rsidRPr="000D63F3">
              <w:rPr>
                <w:rFonts w:cs="Calibri"/>
                <w:sz w:val="20"/>
                <w:szCs w:val="20"/>
                <w:lang w:val="en-US"/>
              </w:rPr>
              <w:t>1.5</w:t>
            </w:r>
          </w:p>
        </w:tc>
        <w:tc>
          <w:tcPr>
            <w:tcW w:w="1118" w:type="dxa"/>
          </w:tcPr>
          <w:p w:rsidR="004F3914" w:rsidRPr="000D63F3" w:rsidRDefault="004F3914" w:rsidP="00CC48F9">
            <w:pPr>
              <w:spacing w:after="0"/>
              <w:rPr>
                <w:rFonts w:cs="Calibri"/>
                <w:sz w:val="20"/>
                <w:szCs w:val="20"/>
                <w:lang w:val="en-US"/>
              </w:rPr>
            </w:pPr>
            <w:r w:rsidRPr="000D63F3">
              <w:rPr>
                <w:rFonts w:cs="Calibri"/>
                <w:sz w:val="20"/>
                <w:szCs w:val="20"/>
                <w:lang w:val="en-US"/>
              </w:rPr>
              <w:t>3,05</w:t>
            </w:r>
          </w:p>
        </w:tc>
        <w:tc>
          <w:tcPr>
            <w:tcW w:w="1166" w:type="dxa"/>
          </w:tcPr>
          <w:p w:rsidR="004F3914" w:rsidRPr="000D63F3" w:rsidRDefault="004F3914" w:rsidP="00CC48F9">
            <w:pPr>
              <w:spacing w:after="0"/>
              <w:rPr>
                <w:rFonts w:cs="Calibri"/>
                <w:sz w:val="20"/>
                <w:szCs w:val="20"/>
                <w:lang w:val="en-US"/>
              </w:rPr>
            </w:pPr>
            <w:r w:rsidRPr="000D63F3">
              <w:rPr>
                <w:rFonts w:cs="Calibri"/>
                <w:sz w:val="20"/>
                <w:szCs w:val="20"/>
                <w:lang w:val="en-US"/>
              </w:rPr>
              <w:t>0,12</w:t>
            </w:r>
          </w:p>
        </w:tc>
      </w:tr>
      <w:tr w:rsidR="00C61D92" w:rsidRPr="000D63F3" w:rsidTr="00D963C5">
        <w:trPr>
          <w:jc w:val="center"/>
        </w:trPr>
        <w:tc>
          <w:tcPr>
            <w:tcW w:w="2206" w:type="dxa"/>
          </w:tcPr>
          <w:p w:rsidR="004F3914" w:rsidRPr="000D63F3" w:rsidRDefault="004F3914" w:rsidP="00CC48F9">
            <w:pPr>
              <w:spacing w:after="0"/>
              <w:rPr>
                <w:rFonts w:cs="Calibri"/>
                <w:sz w:val="20"/>
                <w:szCs w:val="20"/>
                <w:lang w:val="en-US"/>
              </w:rPr>
            </w:pPr>
            <w:r w:rsidRPr="000D63F3">
              <w:rPr>
                <w:rFonts w:cs="Calibri"/>
                <w:sz w:val="20"/>
                <w:szCs w:val="20"/>
                <w:lang w:val="en-US"/>
              </w:rPr>
              <w:t>Trout</w:t>
            </w:r>
            <w:r w:rsidRPr="000D63F3">
              <w:rPr>
                <w:rFonts w:cs="Calibri"/>
                <w:i/>
                <w:sz w:val="20"/>
                <w:szCs w:val="20"/>
                <w:lang w:val="en-US"/>
              </w:rPr>
              <w:t xml:space="preserve"> Salmo trutta</w:t>
            </w:r>
          </w:p>
        </w:tc>
        <w:tc>
          <w:tcPr>
            <w:tcW w:w="897" w:type="dxa"/>
          </w:tcPr>
          <w:p w:rsidR="004F3914" w:rsidRPr="000D63F3" w:rsidRDefault="004F3914" w:rsidP="00CC48F9">
            <w:pPr>
              <w:spacing w:after="0"/>
              <w:rPr>
                <w:rFonts w:cs="Calibri"/>
                <w:sz w:val="20"/>
                <w:szCs w:val="20"/>
                <w:lang w:val="en-US"/>
              </w:rPr>
            </w:pPr>
            <w:r w:rsidRPr="000D63F3">
              <w:rPr>
                <w:rFonts w:cs="Calibri"/>
                <w:sz w:val="20"/>
                <w:szCs w:val="20"/>
                <w:lang w:val="en-US"/>
              </w:rPr>
              <w:t>62</w:t>
            </w:r>
          </w:p>
        </w:tc>
        <w:tc>
          <w:tcPr>
            <w:tcW w:w="1158" w:type="dxa"/>
          </w:tcPr>
          <w:p w:rsidR="004F3914" w:rsidRPr="000D63F3" w:rsidRDefault="004F3914" w:rsidP="00CC48F9">
            <w:pPr>
              <w:spacing w:after="0"/>
              <w:rPr>
                <w:rFonts w:cs="Calibri"/>
                <w:sz w:val="20"/>
                <w:szCs w:val="20"/>
                <w:lang w:val="en-US"/>
              </w:rPr>
            </w:pPr>
            <w:r w:rsidRPr="000D63F3">
              <w:rPr>
                <w:rFonts w:cs="Calibri"/>
                <w:sz w:val="20"/>
                <w:szCs w:val="20"/>
                <w:lang w:val="en-US"/>
              </w:rPr>
              <w:t>0.01</w:t>
            </w:r>
          </w:p>
        </w:tc>
        <w:tc>
          <w:tcPr>
            <w:tcW w:w="995" w:type="dxa"/>
          </w:tcPr>
          <w:p w:rsidR="004F3914" w:rsidRPr="000D63F3" w:rsidRDefault="00B251D2" w:rsidP="00CC48F9">
            <w:pPr>
              <w:spacing w:after="0"/>
              <w:rPr>
                <w:rFonts w:cs="Calibri"/>
                <w:sz w:val="20"/>
                <w:szCs w:val="20"/>
                <w:lang w:val="en-US"/>
              </w:rPr>
            </w:pPr>
            <w:r w:rsidRPr="000D63F3">
              <w:rPr>
                <w:rFonts w:cs="Calibri"/>
                <w:sz w:val="20"/>
                <w:szCs w:val="20"/>
                <w:lang w:val="en-US"/>
              </w:rPr>
              <w:t>1.78</w:t>
            </w:r>
          </w:p>
        </w:tc>
        <w:tc>
          <w:tcPr>
            <w:tcW w:w="1118" w:type="dxa"/>
          </w:tcPr>
          <w:p w:rsidR="004F3914" w:rsidRPr="000D63F3" w:rsidRDefault="004F3914" w:rsidP="00CC48F9">
            <w:pPr>
              <w:spacing w:after="0"/>
              <w:rPr>
                <w:rFonts w:cs="Calibri"/>
                <w:sz w:val="20"/>
                <w:szCs w:val="20"/>
                <w:lang w:val="en-US"/>
              </w:rPr>
            </w:pPr>
            <w:r w:rsidRPr="000D63F3">
              <w:rPr>
                <w:rFonts w:cs="Calibri"/>
                <w:sz w:val="20"/>
                <w:szCs w:val="20"/>
                <w:lang w:val="en-US"/>
              </w:rPr>
              <w:t>3.03</w:t>
            </w:r>
          </w:p>
        </w:tc>
        <w:tc>
          <w:tcPr>
            <w:tcW w:w="1166" w:type="dxa"/>
          </w:tcPr>
          <w:p w:rsidR="004F3914" w:rsidRPr="000D63F3" w:rsidRDefault="004F3914" w:rsidP="00CC48F9">
            <w:pPr>
              <w:spacing w:after="0"/>
              <w:rPr>
                <w:rFonts w:cs="Calibri"/>
                <w:sz w:val="20"/>
                <w:szCs w:val="20"/>
                <w:lang w:val="en-US"/>
              </w:rPr>
            </w:pPr>
            <w:r w:rsidRPr="000D63F3">
              <w:rPr>
                <w:rFonts w:cs="Calibri"/>
                <w:sz w:val="20"/>
                <w:szCs w:val="20"/>
                <w:lang w:val="en-US"/>
              </w:rPr>
              <w:t>0.16</w:t>
            </w:r>
          </w:p>
        </w:tc>
      </w:tr>
      <w:tr w:rsidR="00C61D92" w:rsidRPr="000D63F3" w:rsidTr="00D963C5">
        <w:trPr>
          <w:jc w:val="center"/>
        </w:trPr>
        <w:tc>
          <w:tcPr>
            <w:tcW w:w="2206" w:type="dxa"/>
          </w:tcPr>
          <w:p w:rsidR="00C61D92" w:rsidRPr="000D63F3" w:rsidRDefault="00C61D92" w:rsidP="00CC48F9">
            <w:pPr>
              <w:spacing w:after="0"/>
              <w:rPr>
                <w:rFonts w:cs="Calibri"/>
                <w:sz w:val="20"/>
                <w:szCs w:val="20"/>
                <w:lang w:val="en-US"/>
              </w:rPr>
            </w:pPr>
            <w:r w:rsidRPr="000D63F3">
              <w:rPr>
                <w:rFonts w:cs="Calibri"/>
                <w:sz w:val="20"/>
                <w:szCs w:val="20"/>
                <w:lang w:val="en-US"/>
              </w:rPr>
              <w:t xml:space="preserve">Yellow Perch </w:t>
            </w:r>
            <w:r w:rsidRPr="000D63F3">
              <w:rPr>
                <w:rFonts w:cs="Calibri"/>
                <w:i/>
                <w:sz w:val="20"/>
                <w:szCs w:val="20"/>
                <w:lang w:val="en-US"/>
              </w:rPr>
              <w:t>Perca flavescens</w:t>
            </w:r>
          </w:p>
        </w:tc>
        <w:tc>
          <w:tcPr>
            <w:tcW w:w="897" w:type="dxa"/>
          </w:tcPr>
          <w:p w:rsidR="00C61D92" w:rsidRPr="000D63F3" w:rsidRDefault="00C61D92" w:rsidP="00CC48F9">
            <w:pPr>
              <w:spacing w:after="0"/>
              <w:rPr>
                <w:rFonts w:cs="Calibri"/>
                <w:sz w:val="20"/>
                <w:szCs w:val="20"/>
                <w:lang w:val="en-US"/>
              </w:rPr>
            </w:pPr>
            <w:r w:rsidRPr="000D63F3">
              <w:rPr>
                <w:rFonts w:cs="Calibri"/>
                <w:sz w:val="20"/>
                <w:szCs w:val="20"/>
                <w:lang w:val="en-US"/>
              </w:rPr>
              <w:t>9</w:t>
            </w:r>
          </w:p>
        </w:tc>
        <w:tc>
          <w:tcPr>
            <w:tcW w:w="1158" w:type="dxa"/>
          </w:tcPr>
          <w:p w:rsidR="00C61D92" w:rsidRPr="000D63F3" w:rsidRDefault="00C61D92" w:rsidP="00CC48F9">
            <w:pPr>
              <w:spacing w:after="0"/>
              <w:rPr>
                <w:rFonts w:cs="Calibri"/>
                <w:sz w:val="20"/>
                <w:szCs w:val="20"/>
                <w:lang w:val="en-US"/>
              </w:rPr>
            </w:pPr>
            <w:r w:rsidRPr="000D63F3">
              <w:rPr>
                <w:rFonts w:cs="Calibri"/>
                <w:sz w:val="20"/>
                <w:szCs w:val="20"/>
                <w:lang w:val="en-US"/>
              </w:rPr>
              <w:t>0.0141</w:t>
            </w:r>
          </w:p>
        </w:tc>
        <w:tc>
          <w:tcPr>
            <w:tcW w:w="995" w:type="dxa"/>
          </w:tcPr>
          <w:p w:rsidR="00C61D92" w:rsidRPr="000D63F3" w:rsidRDefault="00B251D2" w:rsidP="00CC48F9">
            <w:pPr>
              <w:spacing w:after="0"/>
              <w:rPr>
                <w:rFonts w:cs="Calibri"/>
                <w:sz w:val="20"/>
                <w:szCs w:val="20"/>
                <w:lang w:val="en-US"/>
              </w:rPr>
            </w:pPr>
            <w:r w:rsidRPr="000D63F3">
              <w:rPr>
                <w:rFonts w:cs="Calibri"/>
                <w:sz w:val="20"/>
                <w:szCs w:val="20"/>
                <w:lang w:val="en-US"/>
              </w:rPr>
              <w:t>1.91</w:t>
            </w:r>
          </w:p>
        </w:tc>
        <w:tc>
          <w:tcPr>
            <w:tcW w:w="1118" w:type="dxa"/>
          </w:tcPr>
          <w:p w:rsidR="00C61D92" w:rsidRPr="000D63F3" w:rsidRDefault="00C61D92" w:rsidP="00CC48F9">
            <w:pPr>
              <w:spacing w:after="0"/>
              <w:rPr>
                <w:rFonts w:cs="Calibri"/>
                <w:sz w:val="20"/>
                <w:szCs w:val="20"/>
                <w:lang w:val="en-US"/>
              </w:rPr>
            </w:pPr>
            <w:r w:rsidRPr="000D63F3">
              <w:rPr>
                <w:rFonts w:cs="Calibri"/>
                <w:sz w:val="20"/>
                <w:szCs w:val="20"/>
                <w:lang w:val="en-US"/>
              </w:rPr>
              <w:t>3.02</w:t>
            </w:r>
          </w:p>
        </w:tc>
        <w:tc>
          <w:tcPr>
            <w:tcW w:w="1166" w:type="dxa"/>
          </w:tcPr>
          <w:p w:rsidR="00C61D92" w:rsidRPr="000D63F3" w:rsidRDefault="00C61D92" w:rsidP="00CC48F9">
            <w:pPr>
              <w:spacing w:after="0"/>
              <w:rPr>
                <w:rFonts w:cs="Calibri"/>
                <w:sz w:val="20"/>
                <w:szCs w:val="20"/>
                <w:lang w:val="en-US"/>
              </w:rPr>
            </w:pPr>
            <w:r w:rsidRPr="000D63F3">
              <w:rPr>
                <w:rFonts w:cs="Calibri"/>
                <w:sz w:val="20"/>
                <w:szCs w:val="20"/>
                <w:lang w:val="en-US"/>
              </w:rPr>
              <w:t>0.19</w:t>
            </w:r>
          </w:p>
        </w:tc>
      </w:tr>
    </w:tbl>
    <w:p w:rsidR="00E92D95" w:rsidRPr="000D63F3" w:rsidRDefault="00370934" w:rsidP="00D963C5">
      <w:pPr>
        <w:pStyle w:val="Lgende"/>
        <w:jc w:val="center"/>
        <w:rPr>
          <w:rFonts w:asciiTheme="minorHAnsi" w:hAnsiTheme="minorHAnsi" w:cstheme="minorHAnsi"/>
          <w:sz w:val="22"/>
          <w:szCs w:val="22"/>
          <w:lang w:val="en-US" w:eastAsia="it-IT"/>
        </w:rPr>
      </w:pPr>
      <w:r w:rsidRPr="000D63F3">
        <w:rPr>
          <w:lang w:val="en-US"/>
        </w:rPr>
        <w:t xml:space="preserve">Table </w:t>
      </w:r>
      <w:r w:rsidR="00081BB3" w:rsidRPr="000D63F3">
        <w:rPr>
          <w:lang w:val="en-US"/>
        </w:rPr>
        <w:fldChar w:fldCharType="begin"/>
      </w:r>
      <w:r w:rsidRPr="000D63F3">
        <w:rPr>
          <w:lang w:val="en-US"/>
        </w:rPr>
        <w:instrText xml:space="preserve"> SEQ Tableau \* ARABIC </w:instrText>
      </w:r>
      <w:r w:rsidR="00081BB3" w:rsidRPr="000D63F3">
        <w:rPr>
          <w:lang w:val="en-US"/>
        </w:rPr>
        <w:fldChar w:fldCharType="separate"/>
      </w:r>
      <w:r w:rsidR="00015272" w:rsidRPr="000D63F3">
        <w:rPr>
          <w:noProof/>
          <w:lang w:val="en-US"/>
        </w:rPr>
        <w:t>6</w:t>
      </w:r>
      <w:r w:rsidR="00081BB3" w:rsidRPr="000D63F3">
        <w:rPr>
          <w:lang w:val="en-US"/>
        </w:rPr>
        <w:fldChar w:fldCharType="end"/>
      </w:r>
      <w:r w:rsidRPr="000D63F3">
        <w:rPr>
          <w:lang w:val="en-US"/>
        </w:rPr>
        <w:t>– Length-weight relationship for two fish species</w:t>
      </w:r>
    </w:p>
    <w:p w:rsidR="00062614" w:rsidRPr="000D63F3" w:rsidRDefault="00062614" w:rsidP="00062614">
      <w:pPr>
        <w:spacing w:after="0"/>
        <w:rPr>
          <w:rFonts w:cs="Calibri"/>
          <w:lang w:val="en-US"/>
        </w:rPr>
      </w:pPr>
    </w:p>
    <w:p w:rsidR="00890F92" w:rsidRPr="000D63F3" w:rsidRDefault="00890F92" w:rsidP="00CC48F9">
      <w:pPr>
        <w:pStyle w:val="Corpsdetexte"/>
        <w:spacing w:line="276" w:lineRule="auto"/>
        <w:jc w:val="both"/>
        <w:rPr>
          <w:rFonts w:ascii="Calibri" w:hAnsi="Calibri" w:cs="Calibri"/>
          <w:b/>
          <w:i/>
          <w:sz w:val="22"/>
          <w:szCs w:val="22"/>
          <w:lang w:val="en-US"/>
        </w:rPr>
      </w:pPr>
      <w:r w:rsidRPr="000D63F3">
        <w:rPr>
          <w:rFonts w:ascii="Calibri" w:hAnsi="Calibri" w:cs="Calibri"/>
          <w:b/>
          <w:i/>
          <w:sz w:val="22"/>
          <w:szCs w:val="22"/>
          <w:lang w:val="en-US"/>
        </w:rPr>
        <w:t>Parameter estimation type</w:t>
      </w:r>
    </w:p>
    <w:p w:rsidR="00890F92" w:rsidRPr="000D63F3" w:rsidRDefault="00890F92" w:rsidP="00890F92">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Statistical analysis of large database [X]</w:t>
      </w:r>
      <w:r w:rsidRPr="000D63F3">
        <w:rPr>
          <w:rFonts w:ascii="Calibri" w:hAnsi="Calibri" w:cs="Calibri"/>
          <w:sz w:val="22"/>
          <w:szCs w:val="22"/>
          <w:lang w:val="en-US"/>
        </w:rPr>
        <w:tab/>
      </w:r>
      <w:r w:rsidRPr="000D63F3">
        <w:rPr>
          <w:rFonts w:ascii="Calibri" w:hAnsi="Calibri" w:cs="Calibri"/>
          <w:sz w:val="22"/>
          <w:szCs w:val="22"/>
          <w:lang w:val="en-US"/>
        </w:rPr>
        <w:tab/>
      </w:r>
    </w:p>
    <w:p w:rsidR="00890F92" w:rsidRPr="000D63F3" w:rsidRDefault="00890F92" w:rsidP="00890F92">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Calibration [ ]</w:t>
      </w:r>
      <w:r w:rsidRPr="000D63F3">
        <w:rPr>
          <w:rFonts w:ascii="Calibri" w:hAnsi="Calibri" w:cs="Calibri"/>
          <w:sz w:val="22"/>
          <w:szCs w:val="22"/>
          <w:lang w:val="en-US"/>
        </w:rPr>
        <w:tab/>
      </w:r>
      <w:r w:rsidRPr="000D63F3">
        <w:rPr>
          <w:rFonts w:ascii="Calibri" w:hAnsi="Calibri" w:cs="Calibri"/>
          <w:sz w:val="22"/>
          <w:szCs w:val="22"/>
          <w:lang w:val="en-US"/>
        </w:rPr>
        <w:tab/>
      </w:r>
    </w:p>
    <w:p w:rsidR="00890F92" w:rsidRPr="000D63F3" w:rsidRDefault="00890F92" w:rsidP="00890F92">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Extrapolation [ ]</w:t>
      </w:r>
    </w:p>
    <w:p w:rsidR="00890F92" w:rsidRPr="000D63F3" w:rsidRDefault="00904F73" w:rsidP="00890F92">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 xml:space="preserve">Expert elicitation [ </w:t>
      </w:r>
      <w:r w:rsidR="00890F92" w:rsidRPr="000D63F3">
        <w:rPr>
          <w:rFonts w:ascii="Calibri" w:hAnsi="Calibri" w:cs="Calibri"/>
          <w:sz w:val="22"/>
          <w:szCs w:val="22"/>
          <w:lang w:val="en-US"/>
        </w:rPr>
        <w:t>]</w:t>
      </w:r>
    </w:p>
    <w:p w:rsidR="00890F92" w:rsidRPr="000D63F3" w:rsidRDefault="00890F92" w:rsidP="00890F92">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Bayesian approach [ ], eventually</w:t>
      </w:r>
    </w:p>
    <w:p w:rsidR="00890F92" w:rsidRPr="000D63F3" w:rsidRDefault="00890F92" w:rsidP="00890F92">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QSAR or read-across [ ]</w:t>
      </w:r>
    </w:p>
    <w:p w:rsidR="00890F92" w:rsidRPr="000D63F3" w:rsidRDefault="00890F92" w:rsidP="00890F92">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Mechanistic model [ ]</w:t>
      </w:r>
    </w:p>
    <w:p w:rsidR="00890F92" w:rsidRPr="000D63F3" w:rsidRDefault="00904F73" w:rsidP="00890F92">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Perfect information [X</w:t>
      </w:r>
      <w:r w:rsidR="00890F92" w:rsidRPr="000D63F3">
        <w:rPr>
          <w:rFonts w:ascii="Calibri" w:hAnsi="Calibri" w:cs="Calibri"/>
          <w:sz w:val="22"/>
          <w:szCs w:val="22"/>
          <w:lang w:val="en-US"/>
        </w:rPr>
        <w:t>] to be informed by the end user case by case</w:t>
      </w:r>
    </w:p>
    <w:p w:rsidR="00890F92" w:rsidRPr="000D63F3" w:rsidRDefault="00890F92" w:rsidP="00890F92">
      <w:pPr>
        <w:pStyle w:val="Corpsdetexte"/>
        <w:spacing w:before="120" w:line="276" w:lineRule="auto"/>
        <w:jc w:val="both"/>
        <w:rPr>
          <w:rFonts w:ascii="Calibri" w:hAnsi="Calibri" w:cs="Calibri"/>
          <w:b/>
          <w:i/>
          <w:sz w:val="22"/>
          <w:szCs w:val="22"/>
          <w:lang w:val="en-US"/>
        </w:rPr>
      </w:pPr>
      <w:r w:rsidRPr="000D63F3">
        <w:rPr>
          <w:rFonts w:ascii="Calibri" w:hAnsi="Calibri" w:cs="Calibri"/>
          <w:b/>
          <w:i/>
          <w:sz w:val="22"/>
          <w:szCs w:val="22"/>
          <w:lang w:val="en-US"/>
        </w:rPr>
        <w:t>Parameter estimation description</w:t>
      </w:r>
    </w:p>
    <w:p w:rsidR="00904F73" w:rsidRPr="000D63F3" w:rsidRDefault="00C428CE" w:rsidP="00CC48F9">
      <w:pPr>
        <w:pStyle w:val="Corpsdetexte"/>
        <w:spacing w:line="276" w:lineRule="auto"/>
        <w:jc w:val="both"/>
        <w:rPr>
          <w:rFonts w:asciiTheme="minorHAnsi" w:hAnsiTheme="minorHAnsi" w:cs="Calibri"/>
          <w:sz w:val="22"/>
          <w:szCs w:val="22"/>
          <w:lang w:val="en-US"/>
        </w:rPr>
      </w:pPr>
      <w:r w:rsidRPr="000D63F3">
        <w:rPr>
          <w:rFonts w:ascii="Calibri" w:hAnsi="Calibri" w:cs="Calibri"/>
          <w:sz w:val="22"/>
          <w:szCs w:val="22"/>
          <w:lang w:val="en-US"/>
        </w:rPr>
        <w:t>The range of</w:t>
      </w:r>
      <w:r w:rsidR="00CC48F9" w:rsidRPr="000D63F3">
        <w:rPr>
          <w:rFonts w:ascii="Calibri" w:hAnsi="Calibri" w:cs="Calibri"/>
          <w:sz w:val="22"/>
          <w:szCs w:val="22"/>
          <w:lang w:val="en-US"/>
        </w:rPr>
        <w:t xml:space="preserve"> specie-specific</w:t>
      </w:r>
      <w:r w:rsidR="00591253" w:rsidRPr="000D63F3">
        <w:rPr>
          <w:rFonts w:ascii="Calibri" w:hAnsi="Calibri" w:cs="Calibri"/>
          <w:sz w:val="22"/>
          <w:szCs w:val="22"/>
          <w:lang w:val="en-US"/>
        </w:rPr>
        <w:t xml:space="preserve"> parameters</w:t>
      </w:r>
      <w:r w:rsidRPr="000D63F3">
        <w:rPr>
          <w:rFonts w:ascii="Calibri" w:hAnsi="Calibri" w:cs="Calibri"/>
          <w:sz w:val="22"/>
          <w:szCs w:val="22"/>
          <w:lang w:val="en-US"/>
        </w:rPr>
        <w:t xml:space="preserve"> </w:t>
      </w:r>
      <w:r w:rsidR="00FE1A14" w:rsidRPr="000D63F3">
        <w:rPr>
          <w:rFonts w:ascii="Calibri" w:hAnsi="Calibri" w:cs="Calibri"/>
          <w:sz w:val="22"/>
          <w:szCs w:val="22"/>
          <w:lang w:val="en-US"/>
        </w:rPr>
        <w:t>a_W_fish</w:t>
      </w:r>
      <w:r w:rsidR="00CC48F9" w:rsidRPr="000D63F3">
        <w:rPr>
          <w:rFonts w:ascii="Calibri" w:hAnsi="Calibri" w:cs="Calibri"/>
          <w:sz w:val="22"/>
          <w:szCs w:val="22"/>
          <w:lang w:val="en-US"/>
        </w:rPr>
        <w:t xml:space="preserve"> and </w:t>
      </w:r>
      <w:r w:rsidR="00FE1A14" w:rsidRPr="000D63F3">
        <w:rPr>
          <w:rFonts w:ascii="Calibri" w:hAnsi="Calibri" w:cs="Calibri"/>
          <w:sz w:val="22"/>
          <w:szCs w:val="22"/>
          <w:lang w:val="en-US"/>
        </w:rPr>
        <w:t xml:space="preserve">b_W_fish values together with means and standard deviations of these parameters can found in </w:t>
      </w:r>
      <w:hyperlink r:id="rId65" w:history="1">
        <w:r w:rsidR="00FE1A14" w:rsidRPr="000D63F3">
          <w:rPr>
            <w:rStyle w:val="Lienhypertexte"/>
            <w:rFonts w:asciiTheme="minorHAnsi" w:hAnsiTheme="minorHAnsi" w:cs="Calibri"/>
            <w:noProof w:val="0"/>
            <w:sz w:val="22"/>
            <w:szCs w:val="22"/>
            <w:lang w:val="en-US"/>
          </w:rPr>
          <w:t>http://www.fishbase.org/Topic/List.php?group=12</w:t>
        </w:r>
      </w:hyperlink>
      <w:r w:rsidR="00FE1A14" w:rsidRPr="000D63F3">
        <w:rPr>
          <w:rStyle w:val="Lienhypertexte"/>
          <w:rFonts w:asciiTheme="minorHAnsi" w:hAnsiTheme="minorHAnsi" w:cs="Calibri"/>
          <w:noProof w:val="0"/>
          <w:sz w:val="22"/>
          <w:szCs w:val="22"/>
          <w:u w:val="none"/>
          <w:lang w:val="en-US"/>
        </w:rPr>
        <w:t xml:space="preserve">. </w:t>
      </w:r>
    </w:p>
    <w:p w:rsidR="005B744C" w:rsidRPr="000D63F3" w:rsidRDefault="005B744C" w:rsidP="005B744C">
      <w:pPr>
        <w:pStyle w:val="Corpsdetexte"/>
        <w:spacing w:before="240" w:line="276" w:lineRule="auto"/>
        <w:jc w:val="both"/>
        <w:rPr>
          <w:rFonts w:ascii="Calibri" w:hAnsi="Calibri" w:cs="Calibri"/>
          <w:b/>
          <w:i/>
          <w:sz w:val="22"/>
          <w:szCs w:val="22"/>
          <w:lang w:val="en-US"/>
        </w:rPr>
      </w:pPr>
      <w:r w:rsidRPr="000D63F3">
        <w:rPr>
          <w:rFonts w:ascii="Calibri" w:hAnsi="Calibri" w:cs="Calibri"/>
          <w:b/>
          <w:i/>
          <w:sz w:val="22"/>
          <w:szCs w:val="22"/>
          <w:lang w:val="en-US"/>
        </w:rPr>
        <w:t>Parameter default value and PDF</w:t>
      </w:r>
    </w:p>
    <w:p w:rsidR="00C61D92" w:rsidRPr="000D63F3" w:rsidRDefault="00FE1A14" w:rsidP="00C61D92">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 xml:space="preserve">Best estimates can be chosen from FishBase database. </w:t>
      </w:r>
      <w:r w:rsidR="00C61D92" w:rsidRPr="000D63F3">
        <w:rPr>
          <w:rFonts w:ascii="Calibri" w:hAnsi="Calibri" w:cs="Calibri"/>
          <w:sz w:val="22"/>
          <w:szCs w:val="22"/>
          <w:lang w:val="en-US"/>
        </w:rPr>
        <w:t xml:space="preserve">Log-normal </w:t>
      </w:r>
      <w:r w:rsidRPr="000D63F3">
        <w:rPr>
          <w:rFonts w:ascii="Calibri" w:hAnsi="Calibri" w:cs="Calibri"/>
          <w:sz w:val="22"/>
          <w:szCs w:val="22"/>
          <w:lang w:val="en-US"/>
        </w:rPr>
        <w:t>distributions can</w:t>
      </w:r>
      <w:r w:rsidR="00CC48F9" w:rsidRPr="000D63F3">
        <w:rPr>
          <w:rFonts w:ascii="Calibri" w:hAnsi="Calibri" w:cs="Calibri"/>
          <w:sz w:val="22"/>
          <w:szCs w:val="22"/>
          <w:lang w:val="en-US"/>
        </w:rPr>
        <w:t xml:space="preserve"> be</w:t>
      </w:r>
      <w:r w:rsidRPr="000D63F3">
        <w:rPr>
          <w:rFonts w:ascii="Calibri" w:hAnsi="Calibri" w:cs="Calibri"/>
          <w:sz w:val="22"/>
          <w:szCs w:val="22"/>
          <w:lang w:val="en-US"/>
        </w:rPr>
        <w:t xml:space="preserve"> attributed to a_W_fish and </w:t>
      </w:r>
      <w:r w:rsidR="00C61D92" w:rsidRPr="000D63F3">
        <w:rPr>
          <w:rFonts w:ascii="Calibri" w:hAnsi="Calibri" w:cs="Calibri"/>
          <w:sz w:val="22"/>
          <w:szCs w:val="22"/>
          <w:lang w:val="en-US"/>
        </w:rPr>
        <w:t xml:space="preserve">normal distributions can be attributed to </w:t>
      </w:r>
      <w:r w:rsidRPr="000D63F3">
        <w:rPr>
          <w:rFonts w:ascii="Calibri" w:hAnsi="Calibri" w:cs="Calibri"/>
          <w:sz w:val="22"/>
          <w:szCs w:val="22"/>
          <w:lang w:val="en-US"/>
        </w:rPr>
        <w:t>b_W_fish parameters.</w:t>
      </w:r>
      <w:r w:rsidR="00C61D92" w:rsidRPr="000D63F3">
        <w:rPr>
          <w:rFonts w:ascii="Calibri" w:hAnsi="Calibri" w:cs="Calibri"/>
          <w:sz w:val="22"/>
          <w:szCs w:val="22"/>
          <w:lang w:val="en-US"/>
        </w:rPr>
        <w:t xml:space="preserve"> As an example, trout (</w:t>
      </w:r>
      <w:r w:rsidR="00C61D92" w:rsidRPr="000D63F3">
        <w:rPr>
          <w:rFonts w:ascii="Calibri" w:hAnsi="Calibri" w:cs="Calibri"/>
          <w:i/>
          <w:sz w:val="22"/>
          <w:szCs w:val="22"/>
          <w:lang w:val="en-US"/>
        </w:rPr>
        <w:t>Salmo trutta</w:t>
      </w:r>
      <w:r w:rsidR="00C61D92" w:rsidRPr="000D63F3">
        <w:rPr>
          <w:rFonts w:ascii="Calibri" w:hAnsi="Calibri" w:cs="Calibri"/>
          <w:sz w:val="22"/>
          <w:szCs w:val="22"/>
          <w:lang w:val="en-US"/>
        </w:rPr>
        <w:t>) was chosen as default values and PDFs proposed in the MERLIN-Expo model. These values must however be adapted according to the targeted fish species.</w:t>
      </w:r>
    </w:p>
    <w:p w:rsidR="00C61D92" w:rsidRPr="000D63F3" w:rsidRDefault="00C61D92" w:rsidP="00C61D92">
      <w:pPr>
        <w:pStyle w:val="Corpsdetexte"/>
        <w:spacing w:line="276" w:lineRule="auto"/>
        <w:jc w:val="both"/>
        <w:rPr>
          <w:rFonts w:ascii="Calibri" w:hAnsi="Calibri" w:cs="Calibri"/>
          <w:b/>
          <w:i/>
          <w:sz w:val="22"/>
          <w:szCs w:val="22"/>
          <w:lang w:val="en-US"/>
        </w:rPr>
      </w:pPr>
    </w:p>
    <w:tbl>
      <w:tblPr>
        <w:tblStyle w:val="Grilledutableau"/>
        <w:tblW w:w="0" w:type="auto"/>
        <w:jc w:val="center"/>
        <w:tblLook w:val="04A0"/>
      </w:tblPr>
      <w:tblGrid>
        <w:gridCol w:w="5102"/>
      </w:tblGrid>
      <w:tr w:rsidR="00C61D92" w:rsidRPr="00F77F37" w:rsidTr="00F07FA9">
        <w:trPr>
          <w:trHeight w:val="397"/>
          <w:jc w:val="center"/>
        </w:trPr>
        <w:tc>
          <w:tcPr>
            <w:tcW w:w="5102" w:type="dxa"/>
            <w:vAlign w:val="center"/>
          </w:tcPr>
          <w:p w:rsidR="00C61D92" w:rsidRPr="000D63F3" w:rsidRDefault="00305DD7" w:rsidP="00F07FA9">
            <w:pPr>
              <w:keepNext/>
              <w:keepLines/>
              <w:spacing w:after="0"/>
              <w:jc w:val="center"/>
              <w:outlineLvl w:val="0"/>
              <w:rPr>
                <w:rFonts w:cs="Calibri"/>
                <w:lang w:val="en-US"/>
              </w:rPr>
            </w:pPr>
            <w:bookmarkStart w:id="160" w:name="_Toc409049995"/>
            <w:bookmarkStart w:id="161" w:name="_Toc409050155"/>
            <w:bookmarkStart w:id="162" w:name="_Toc410107063"/>
            <w:r w:rsidRPr="000D63F3">
              <w:rPr>
                <w:lang w:val="en-US"/>
              </w:rPr>
              <w:t>Best estimate (a_W_fish</w:t>
            </w:r>
            <w:r w:rsidRPr="000D63F3">
              <w:rPr>
                <w:rFonts w:cs="Calibri"/>
                <w:lang w:val="en-US"/>
              </w:rPr>
              <w:t>) = 0.01 (unitless)</w:t>
            </w:r>
            <w:bookmarkEnd w:id="160"/>
            <w:bookmarkEnd w:id="161"/>
            <w:bookmarkEnd w:id="162"/>
          </w:p>
          <w:p w:rsidR="009C67E4" w:rsidRPr="000D63F3" w:rsidRDefault="00305DD7" w:rsidP="00F07FA9">
            <w:pPr>
              <w:spacing w:after="0"/>
              <w:jc w:val="center"/>
              <w:rPr>
                <w:lang w:val="pl-PL"/>
              </w:rPr>
            </w:pPr>
            <w:r w:rsidRPr="000D63F3">
              <w:rPr>
                <w:rFonts w:cs="Calibri"/>
                <w:lang w:val="pl-PL"/>
              </w:rPr>
              <w:t xml:space="preserve">PDF </w:t>
            </w:r>
            <w:r w:rsidRPr="000D63F3">
              <w:rPr>
                <w:lang w:val="pl-PL"/>
              </w:rPr>
              <w:t>(a_W_fish</w:t>
            </w:r>
            <w:r w:rsidRPr="000D63F3">
              <w:rPr>
                <w:rFonts w:cs="Calibri"/>
                <w:lang w:val="pl-PL"/>
              </w:rPr>
              <w:t>) = LN (GM=0.01 ; GSD=1.78)</w:t>
            </w:r>
          </w:p>
        </w:tc>
      </w:tr>
    </w:tbl>
    <w:p w:rsidR="00C61D92" w:rsidRPr="000D63F3" w:rsidRDefault="00C61D92" w:rsidP="00C61D92">
      <w:pPr>
        <w:pStyle w:val="Corpsdetexte"/>
        <w:spacing w:line="276" w:lineRule="auto"/>
        <w:jc w:val="both"/>
        <w:rPr>
          <w:rFonts w:ascii="Calibri" w:hAnsi="Calibri" w:cs="Calibri"/>
          <w:b/>
          <w:i/>
          <w:sz w:val="22"/>
          <w:szCs w:val="22"/>
          <w:lang w:val="pl-PL"/>
        </w:rPr>
      </w:pPr>
    </w:p>
    <w:tbl>
      <w:tblPr>
        <w:tblStyle w:val="Grilledutableau"/>
        <w:tblW w:w="0" w:type="auto"/>
        <w:jc w:val="center"/>
        <w:tblLook w:val="04A0"/>
      </w:tblPr>
      <w:tblGrid>
        <w:gridCol w:w="5113"/>
      </w:tblGrid>
      <w:tr w:rsidR="00C61D92" w:rsidRPr="00F77F37" w:rsidTr="00EC2CE3">
        <w:trPr>
          <w:trHeight w:val="557"/>
          <w:jc w:val="center"/>
        </w:trPr>
        <w:tc>
          <w:tcPr>
            <w:tcW w:w="5113" w:type="dxa"/>
          </w:tcPr>
          <w:p w:rsidR="00C61D92" w:rsidRPr="000D63F3" w:rsidRDefault="00305DD7" w:rsidP="00EC2CE3">
            <w:pPr>
              <w:keepNext/>
              <w:keepLines/>
              <w:spacing w:after="0"/>
              <w:jc w:val="center"/>
              <w:outlineLvl w:val="0"/>
              <w:rPr>
                <w:rFonts w:cs="Calibri"/>
                <w:lang w:val="en-US"/>
              </w:rPr>
            </w:pPr>
            <w:bookmarkStart w:id="163" w:name="_Toc409049996"/>
            <w:bookmarkStart w:id="164" w:name="_Toc409050156"/>
            <w:bookmarkStart w:id="165" w:name="_Toc410107064"/>
            <w:r w:rsidRPr="000D63F3">
              <w:rPr>
                <w:lang w:val="en-US"/>
              </w:rPr>
              <w:t>Best estimate (b_W_fish</w:t>
            </w:r>
            <w:r w:rsidRPr="000D63F3">
              <w:rPr>
                <w:rFonts w:cs="Calibri"/>
                <w:lang w:val="en-US"/>
              </w:rPr>
              <w:t>) = 3.03 (unitless)</w:t>
            </w:r>
            <w:bookmarkEnd w:id="163"/>
            <w:bookmarkEnd w:id="164"/>
            <w:bookmarkEnd w:id="165"/>
          </w:p>
          <w:p w:rsidR="00C61D92" w:rsidRPr="000D63F3" w:rsidRDefault="00305DD7" w:rsidP="002C2028">
            <w:pPr>
              <w:spacing w:after="0"/>
              <w:jc w:val="center"/>
              <w:rPr>
                <w:lang w:val="en-US"/>
              </w:rPr>
            </w:pPr>
            <w:r w:rsidRPr="000D63F3">
              <w:rPr>
                <w:rFonts w:cs="Calibri"/>
                <w:lang w:val="en-US"/>
              </w:rPr>
              <w:t xml:space="preserve">PDF </w:t>
            </w:r>
            <w:r w:rsidRPr="000D63F3">
              <w:rPr>
                <w:lang w:val="en-US"/>
              </w:rPr>
              <w:t>(b_W_fish</w:t>
            </w:r>
            <w:r w:rsidRPr="000D63F3">
              <w:rPr>
                <w:rFonts w:cs="Calibri"/>
                <w:lang w:val="en-US"/>
              </w:rPr>
              <w:t>) = N (AM=3.03 ; SD=0.16)</w:t>
            </w:r>
          </w:p>
        </w:tc>
      </w:tr>
    </w:tbl>
    <w:p w:rsidR="000C4002" w:rsidRPr="000D63F3" w:rsidRDefault="00C73BE5" w:rsidP="00F54191">
      <w:pPr>
        <w:pStyle w:val="Titre3"/>
        <w:numPr>
          <w:ilvl w:val="3"/>
          <w:numId w:val="1"/>
        </w:numPr>
        <w:ind w:left="1985"/>
        <w:jc w:val="both"/>
        <w:rPr>
          <w:rFonts w:cs="Calibri"/>
          <w:sz w:val="24"/>
          <w:szCs w:val="22"/>
          <w:lang w:val="en-US"/>
        </w:rPr>
      </w:pPr>
      <w:bookmarkStart w:id="166" w:name="_Allometric_rate_exponent"/>
      <w:bookmarkStart w:id="167" w:name="_Toc410107065"/>
      <w:bookmarkEnd w:id="166"/>
      <w:r w:rsidRPr="000D63F3">
        <w:rPr>
          <w:rFonts w:cs="Calibri"/>
          <w:sz w:val="24"/>
          <w:szCs w:val="22"/>
          <w:lang w:val="en-US"/>
        </w:rPr>
        <w:t>A</w:t>
      </w:r>
      <w:r w:rsidR="00935493" w:rsidRPr="000D63F3">
        <w:rPr>
          <w:rFonts w:cs="Calibri"/>
          <w:sz w:val="24"/>
          <w:szCs w:val="22"/>
          <w:lang w:val="en-US"/>
        </w:rPr>
        <w:t xml:space="preserve">llometric </w:t>
      </w:r>
      <w:r w:rsidRPr="000D63F3">
        <w:rPr>
          <w:rFonts w:cs="Calibri"/>
          <w:sz w:val="24"/>
          <w:szCs w:val="22"/>
          <w:lang w:val="en-US"/>
        </w:rPr>
        <w:t>rate exponen</w:t>
      </w:r>
      <w:r w:rsidR="009A6B67" w:rsidRPr="000D63F3">
        <w:rPr>
          <w:rFonts w:cs="Calibri"/>
          <w:sz w:val="24"/>
          <w:szCs w:val="22"/>
          <w:lang w:val="en-US"/>
        </w:rPr>
        <w:t>t</w:t>
      </w:r>
      <w:r w:rsidR="00B23BCA" w:rsidRPr="000D63F3">
        <w:rPr>
          <w:rFonts w:cs="Calibri"/>
          <w:sz w:val="24"/>
          <w:szCs w:val="22"/>
          <w:lang w:val="en-US"/>
        </w:rPr>
        <w:t xml:space="preserve"> (kappa) </w:t>
      </w:r>
      <w:r w:rsidR="00935493" w:rsidRPr="000D63F3">
        <w:rPr>
          <w:rFonts w:cs="Calibri"/>
          <w:sz w:val="24"/>
          <w:szCs w:val="22"/>
          <w:lang w:val="en-US"/>
        </w:rPr>
        <w:t>κ</w:t>
      </w:r>
      <w:bookmarkEnd w:id="167"/>
    </w:p>
    <w:p w:rsidR="00646613" w:rsidRPr="000D63F3" w:rsidRDefault="00646613" w:rsidP="00646613">
      <w:pPr>
        <w:spacing w:after="0"/>
        <w:rPr>
          <w:b/>
          <w:i/>
          <w:lang w:val="en-US"/>
        </w:rPr>
      </w:pPr>
      <w:r w:rsidRPr="000D63F3">
        <w:rPr>
          <w:b/>
          <w:i/>
          <w:lang w:val="en-US"/>
        </w:rPr>
        <w:t>Physical/chemical/biological/empirical meaning</w:t>
      </w:r>
    </w:p>
    <w:p w:rsidR="005931E1" w:rsidRPr="000D63F3" w:rsidRDefault="00AE5903" w:rsidP="004F77BB">
      <w:pPr>
        <w:pStyle w:val="Elencoacolori-Colore11"/>
        <w:ind w:left="0"/>
        <w:jc w:val="both"/>
        <w:rPr>
          <w:rFonts w:cs="Calibri"/>
          <w:lang w:val="en-US"/>
        </w:rPr>
      </w:pPr>
      <w:r w:rsidRPr="000D63F3">
        <w:rPr>
          <w:rFonts w:cs="Calibri"/>
          <w:lang w:val="en-US"/>
        </w:rPr>
        <w:t xml:space="preserve">Allometric relationships provide body-size specific parameters instead of values that are arbitrary or taken from a well-known species. </w:t>
      </w:r>
      <w:r w:rsidR="00DF0083" w:rsidRPr="000D63F3">
        <w:rPr>
          <w:rFonts w:cs="Calibri"/>
          <w:lang w:val="en-US"/>
        </w:rPr>
        <w:t>Allometry, or the biology of scaling, is the study of size and its consequences. It has become</w:t>
      </w:r>
      <w:r w:rsidR="001B1658" w:rsidRPr="000D63F3">
        <w:rPr>
          <w:rFonts w:cs="Calibri"/>
          <w:lang w:val="en-US"/>
        </w:rPr>
        <w:t xml:space="preserve"> </w:t>
      </w:r>
      <w:r w:rsidR="00DF0083" w:rsidRPr="000D63F3">
        <w:rPr>
          <w:rFonts w:cs="Calibri"/>
          <w:lang w:val="en-US"/>
        </w:rPr>
        <w:t xml:space="preserve">a useful tool for comparative physiology. There are several </w:t>
      </w:r>
      <w:r w:rsidR="001B1658" w:rsidRPr="000D63F3">
        <w:rPr>
          <w:rFonts w:cs="Calibri"/>
          <w:lang w:val="en-US"/>
        </w:rPr>
        <w:t xml:space="preserve">empirical </w:t>
      </w:r>
      <w:r w:rsidR="00DF0083" w:rsidRPr="000D63F3">
        <w:rPr>
          <w:rFonts w:cs="Calibri"/>
          <w:lang w:val="en-US"/>
        </w:rPr>
        <w:t>allometric equations that relate</w:t>
      </w:r>
      <w:r w:rsidR="001B1658" w:rsidRPr="000D63F3">
        <w:rPr>
          <w:rFonts w:cs="Calibri"/>
          <w:lang w:val="en-US"/>
        </w:rPr>
        <w:t xml:space="preserve"> </w:t>
      </w:r>
      <w:r w:rsidR="00DF0083" w:rsidRPr="000D63F3">
        <w:rPr>
          <w:rFonts w:cs="Calibri"/>
          <w:lang w:val="en-US"/>
        </w:rPr>
        <w:t>body size to many parameters, including ingestion rate, lifespan, inhalation rate, mortality, age at maturity,</w:t>
      </w:r>
      <w:r w:rsidR="001B1658" w:rsidRPr="000D63F3">
        <w:rPr>
          <w:rFonts w:cs="Calibri"/>
          <w:lang w:val="en-US"/>
        </w:rPr>
        <w:t xml:space="preserve"> </w:t>
      </w:r>
      <w:r w:rsidR="00DF0083" w:rsidRPr="000D63F3">
        <w:rPr>
          <w:rFonts w:cs="Calibri"/>
          <w:lang w:val="en-US"/>
        </w:rPr>
        <w:t>maximum density, territory</w:t>
      </w:r>
      <w:r w:rsidR="001B1658" w:rsidRPr="000D63F3">
        <w:rPr>
          <w:rFonts w:cs="Calibri"/>
          <w:lang w:val="en-US"/>
        </w:rPr>
        <w:t xml:space="preserve"> </w:t>
      </w:r>
      <w:r w:rsidR="00DF0083" w:rsidRPr="000D63F3">
        <w:rPr>
          <w:rFonts w:cs="Calibri"/>
          <w:lang w:val="en-US"/>
        </w:rPr>
        <w:t>size</w:t>
      </w:r>
      <w:r w:rsidR="001B1658" w:rsidRPr="000D63F3">
        <w:rPr>
          <w:rFonts w:cs="Calibri"/>
          <w:lang w:val="en-US"/>
        </w:rPr>
        <w:t>,</w:t>
      </w:r>
      <w:r w:rsidR="00DF0083" w:rsidRPr="000D63F3">
        <w:rPr>
          <w:rFonts w:cs="Calibri"/>
          <w:lang w:val="en-US"/>
        </w:rPr>
        <w:t xml:space="preserve"> </w:t>
      </w:r>
      <w:r w:rsidR="001B1658" w:rsidRPr="000D63F3">
        <w:rPr>
          <w:rFonts w:cs="Calibri"/>
          <w:lang w:val="en-US"/>
        </w:rPr>
        <w:t>rate constants, etc</w:t>
      </w:r>
      <w:r w:rsidR="00DF0083" w:rsidRPr="000D63F3">
        <w:rPr>
          <w:rFonts w:cs="Calibri"/>
          <w:lang w:val="en-US"/>
        </w:rPr>
        <w:t xml:space="preserve">. </w:t>
      </w:r>
      <w:r w:rsidR="001B1658" w:rsidRPr="000D63F3">
        <w:rPr>
          <w:rFonts w:cs="Calibri"/>
          <w:lang w:val="en-US"/>
        </w:rPr>
        <w:t>Even if these</w:t>
      </w:r>
      <w:r w:rsidR="00DF0083" w:rsidRPr="000D63F3">
        <w:rPr>
          <w:rFonts w:cs="Calibri"/>
          <w:lang w:val="en-US"/>
        </w:rPr>
        <w:t xml:space="preserve"> </w:t>
      </w:r>
      <w:r w:rsidR="001B1658" w:rsidRPr="000D63F3">
        <w:rPr>
          <w:rFonts w:cs="Calibri"/>
          <w:lang w:val="en-US"/>
        </w:rPr>
        <w:t>relationships</w:t>
      </w:r>
      <w:r w:rsidR="00DF0083" w:rsidRPr="000D63F3">
        <w:rPr>
          <w:rFonts w:cs="Calibri"/>
          <w:lang w:val="en-US"/>
        </w:rPr>
        <w:t xml:space="preserve"> were originally derived from empirical observations, there</w:t>
      </w:r>
      <w:r w:rsidR="001B1658" w:rsidRPr="000D63F3">
        <w:rPr>
          <w:rFonts w:cs="Calibri"/>
          <w:lang w:val="en-US"/>
        </w:rPr>
        <w:t xml:space="preserve"> </w:t>
      </w:r>
      <w:r w:rsidR="00DF0083" w:rsidRPr="000D63F3">
        <w:rPr>
          <w:rFonts w:cs="Calibri"/>
          <w:lang w:val="en-US"/>
        </w:rPr>
        <w:t>is a growing body of evidence that these relationships have their origins in the dynamics of</w:t>
      </w:r>
      <w:r w:rsidR="001B1658" w:rsidRPr="000D63F3">
        <w:rPr>
          <w:rFonts w:cs="Calibri"/>
          <w:lang w:val="en-US"/>
        </w:rPr>
        <w:t xml:space="preserve"> </w:t>
      </w:r>
      <w:r w:rsidR="00DF0083" w:rsidRPr="000D63F3">
        <w:rPr>
          <w:rFonts w:cs="Calibri"/>
          <w:lang w:val="en-US"/>
        </w:rPr>
        <w:t>energy transport mechanisms.</w:t>
      </w:r>
      <w:r w:rsidR="001B1658" w:rsidRPr="000D63F3">
        <w:rPr>
          <w:rFonts w:cs="Calibri"/>
          <w:lang w:val="en-US"/>
        </w:rPr>
        <w:t xml:space="preserve"> From a meta-analysis based on 230 relationships, slopes </w:t>
      </w:r>
      <w:r w:rsidRPr="000D63F3">
        <w:rPr>
          <w:rFonts w:cs="Calibri"/>
          <w:lang w:val="en-US"/>
        </w:rPr>
        <w:t xml:space="preserve">of allometric regressions </w:t>
      </w:r>
      <w:r w:rsidR="001B1658" w:rsidRPr="000D63F3">
        <w:rPr>
          <w:rFonts w:cs="Calibri"/>
          <w:lang w:val="en-US"/>
        </w:rPr>
        <w:t xml:space="preserve">were </w:t>
      </w:r>
      <w:r w:rsidR="00783001" w:rsidRPr="000D63F3">
        <w:rPr>
          <w:rFonts w:cs="Calibri"/>
          <w:lang w:val="en-US"/>
        </w:rPr>
        <w:t>shown to be mutually consistent</w:t>
      </w:r>
      <w:r w:rsidRPr="000D63F3">
        <w:rPr>
          <w:rFonts w:cs="Calibri"/>
          <w:lang w:val="en-US"/>
        </w:rPr>
        <w:t xml:space="preserve"> with rate constants</w:t>
      </w:r>
      <w:r w:rsidR="00783001" w:rsidRPr="000D63F3">
        <w:rPr>
          <w:rFonts w:cs="Calibri"/>
          <w:lang w:val="en-US"/>
        </w:rPr>
        <w:t xml:space="preserve">, and generally decrease with organism mass at </w:t>
      </w:r>
      <w:r w:rsidR="00A047B0" w:rsidRPr="000D63F3">
        <w:rPr>
          <w:rFonts w:cs="Calibri"/>
          <w:lang w:val="en-US"/>
        </w:rPr>
        <w:t xml:space="preserve">a constant </w:t>
      </w:r>
      <w:r w:rsidR="00783001" w:rsidRPr="000D63F3">
        <w:rPr>
          <w:rFonts w:cs="Calibri"/>
          <w:lang w:val="en-US"/>
        </w:rPr>
        <w:t>ex</w:t>
      </w:r>
      <w:r w:rsidR="00843F8C" w:rsidRPr="000D63F3">
        <w:rPr>
          <w:rFonts w:cs="Calibri"/>
          <w:lang w:val="en-US"/>
        </w:rPr>
        <w:t xml:space="preserve">ponent </w:t>
      </w:r>
      <w:r w:rsidR="00B86B92" w:rsidRPr="000D63F3">
        <w:rPr>
          <w:rFonts w:cs="Calibri"/>
          <w:lang w:val="en-US"/>
        </w:rPr>
        <w:t>(Hendriks 2007)</w:t>
      </w:r>
      <w:r w:rsidR="00783001" w:rsidRPr="000D63F3">
        <w:rPr>
          <w:rFonts w:cs="Calibri"/>
          <w:lang w:val="en-US"/>
        </w:rPr>
        <w:t xml:space="preserve">. </w:t>
      </w:r>
    </w:p>
    <w:p w:rsidR="00646613" w:rsidRPr="000D63F3" w:rsidRDefault="00646613" w:rsidP="00B86B92">
      <w:pPr>
        <w:spacing w:before="120" w:after="0"/>
        <w:rPr>
          <w:b/>
          <w:i/>
          <w:lang w:val="en-US"/>
        </w:rPr>
      </w:pPr>
      <w:r w:rsidRPr="000D63F3">
        <w:rPr>
          <w:b/>
          <w:i/>
          <w:lang w:val="en-US"/>
        </w:rPr>
        <w:t>Factors influencing parameter value</w:t>
      </w:r>
    </w:p>
    <w:p w:rsidR="005931E1" w:rsidRPr="000D63F3" w:rsidRDefault="00DF0083" w:rsidP="00890F92">
      <w:pPr>
        <w:pStyle w:val="Elencoacolori-Colore11"/>
        <w:ind w:left="0"/>
        <w:jc w:val="both"/>
        <w:rPr>
          <w:rFonts w:cs="Calibri"/>
          <w:lang w:val="en-US"/>
        </w:rPr>
      </w:pPr>
      <w:r w:rsidRPr="000D63F3">
        <w:rPr>
          <w:rFonts w:cs="Calibri"/>
          <w:lang w:val="en-US"/>
        </w:rPr>
        <w:t>Differences in allometric regressions</w:t>
      </w:r>
      <w:r w:rsidR="00D02FCA" w:rsidRPr="000D63F3">
        <w:rPr>
          <w:rFonts w:cs="Calibri"/>
          <w:lang w:val="en-US"/>
        </w:rPr>
        <w:t xml:space="preserve"> can be observed according to temperature, trophic position and evolutionary history (for example between </w:t>
      </w:r>
      <w:r w:rsidRPr="000D63F3">
        <w:rPr>
          <w:rFonts w:cs="Calibri"/>
          <w:lang w:val="en-US"/>
        </w:rPr>
        <w:t>plants, invertebrates, cold-blooded vertebrates and warm-blooded vertebrates</w:t>
      </w:r>
      <w:r w:rsidR="00D02FCA" w:rsidRPr="000D63F3">
        <w:rPr>
          <w:rFonts w:cs="Calibri"/>
          <w:lang w:val="en-US"/>
        </w:rPr>
        <w:t xml:space="preserve">). </w:t>
      </w:r>
      <w:r w:rsidRPr="000D63F3">
        <w:rPr>
          <w:rFonts w:cs="Calibri"/>
          <w:lang w:val="en-US"/>
        </w:rPr>
        <w:t xml:space="preserve">Cold-blooded species have </w:t>
      </w:r>
      <w:r w:rsidR="00D02FCA" w:rsidRPr="000D63F3">
        <w:rPr>
          <w:rFonts w:cs="Calibri"/>
          <w:lang w:val="en-US"/>
        </w:rPr>
        <w:t xml:space="preserve">generally </w:t>
      </w:r>
      <w:r w:rsidRPr="000D63F3">
        <w:rPr>
          <w:rFonts w:cs="Calibri"/>
          <w:lang w:val="en-US"/>
        </w:rPr>
        <w:t>lower rate constants but reach higher ages</w:t>
      </w:r>
      <w:r w:rsidR="00D02FCA" w:rsidRPr="000D63F3">
        <w:rPr>
          <w:rFonts w:cs="Calibri"/>
          <w:lang w:val="en-US"/>
        </w:rPr>
        <w:t xml:space="preserve"> </w:t>
      </w:r>
      <w:r w:rsidRPr="000D63F3">
        <w:rPr>
          <w:rFonts w:cs="Calibri"/>
          <w:lang w:val="en-US"/>
        </w:rPr>
        <w:t>and densities than equally sized warm-blooded organisms. Intercepts of body size distributions</w:t>
      </w:r>
      <w:r w:rsidR="00D02FCA" w:rsidRPr="000D63F3">
        <w:rPr>
          <w:rFonts w:cs="Calibri"/>
          <w:lang w:val="en-US"/>
        </w:rPr>
        <w:t xml:space="preserve"> </w:t>
      </w:r>
      <w:r w:rsidRPr="000D63F3">
        <w:rPr>
          <w:rFonts w:cs="Calibri"/>
          <w:lang w:val="en-US"/>
        </w:rPr>
        <w:t>tend to decrease with trophic position</w:t>
      </w:r>
      <w:r w:rsidR="00D02FCA" w:rsidRPr="000D63F3">
        <w:rPr>
          <w:rFonts w:cs="Calibri"/>
          <w:lang w:val="en-US"/>
        </w:rPr>
        <w:t xml:space="preserve"> (Hendriks 2007). </w:t>
      </w:r>
    </w:p>
    <w:p w:rsidR="00646613" w:rsidRPr="000D63F3" w:rsidRDefault="00646613" w:rsidP="00646613">
      <w:pPr>
        <w:pStyle w:val="Corpsdetexte"/>
        <w:spacing w:before="120" w:line="276" w:lineRule="auto"/>
        <w:jc w:val="left"/>
        <w:rPr>
          <w:rFonts w:ascii="Calibri" w:hAnsi="Calibri" w:cs="Calibri"/>
          <w:b/>
          <w:i/>
          <w:sz w:val="22"/>
          <w:szCs w:val="22"/>
          <w:lang w:val="en-US"/>
        </w:rPr>
      </w:pPr>
      <w:r w:rsidRPr="000D63F3">
        <w:rPr>
          <w:rFonts w:ascii="Calibri" w:hAnsi="Calibri" w:cs="Calibri"/>
          <w:b/>
          <w:i/>
          <w:sz w:val="22"/>
          <w:szCs w:val="22"/>
          <w:lang w:val="en-US"/>
        </w:rPr>
        <w:t>Role in the model</w:t>
      </w:r>
    </w:p>
    <w:p w:rsidR="005931E1" w:rsidRPr="000D63F3" w:rsidRDefault="00DF0083" w:rsidP="004F77BB">
      <w:pPr>
        <w:pStyle w:val="Elencoacolori-Colore11"/>
        <w:ind w:left="0"/>
        <w:jc w:val="both"/>
        <w:rPr>
          <w:rFonts w:cs="Calibri"/>
          <w:lang w:val="en-US"/>
        </w:rPr>
      </w:pPr>
      <w:r w:rsidRPr="000D63F3">
        <w:rPr>
          <w:rFonts w:cs="Calibri"/>
          <w:lang w:val="en-US"/>
        </w:rPr>
        <w:t>Slope of allometric regression κ is a component of each rate constant used in fish bioaccumulation model.</w:t>
      </w:r>
      <w:r w:rsidR="0038311F" w:rsidRPr="000D63F3">
        <w:rPr>
          <w:rFonts w:cs="Calibri"/>
          <w:lang w:val="en-US"/>
        </w:rPr>
        <w:t xml:space="preserve"> Moreover, allometric rate exponent affects the values and uncertainties of the transport coefficients γ, because it is used in the allometric relations from which the transport coeff</w:t>
      </w:r>
      <w:r w:rsidR="00614A00" w:rsidRPr="000D63F3">
        <w:rPr>
          <w:rFonts w:cs="Calibri"/>
          <w:lang w:val="en-US"/>
        </w:rPr>
        <w:t>i</w:t>
      </w:r>
      <w:r w:rsidR="0038311F" w:rsidRPr="000D63F3">
        <w:rPr>
          <w:rFonts w:cs="Calibri"/>
          <w:lang w:val="en-US"/>
        </w:rPr>
        <w:t>cients are derived.</w:t>
      </w:r>
    </w:p>
    <w:p w:rsidR="00646613" w:rsidRPr="000D63F3" w:rsidRDefault="00646613" w:rsidP="00B86B92">
      <w:pPr>
        <w:spacing w:before="120" w:after="0"/>
        <w:rPr>
          <w:b/>
          <w:i/>
          <w:lang w:val="en-US"/>
        </w:rPr>
      </w:pPr>
      <w:r w:rsidRPr="000D63F3">
        <w:rPr>
          <w:b/>
          <w:i/>
          <w:lang w:val="en-US"/>
        </w:rPr>
        <w:t>Database used for parameter estimation</w:t>
      </w:r>
    </w:p>
    <w:p w:rsidR="005931E1" w:rsidRPr="000D63F3" w:rsidRDefault="005311C2" w:rsidP="004F77BB">
      <w:pPr>
        <w:pStyle w:val="Elencoacolori-Colore11"/>
        <w:ind w:left="0"/>
        <w:jc w:val="both"/>
        <w:rPr>
          <w:rFonts w:cs="Calibri"/>
          <w:lang w:val="en-US"/>
        </w:rPr>
      </w:pPr>
      <w:r w:rsidRPr="000D63F3">
        <w:rPr>
          <w:rFonts w:cs="Calibri"/>
          <w:lang w:val="en-US"/>
        </w:rPr>
        <w:t>Hendriks et al (2007) conducted</w:t>
      </w:r>
      <w:r w:rsidR="00DF0083" w:rsidRPr="000D63F3">
        <w:rPr>
          <w:rFonts w:cs="Calibri"/>
          <w:lang w:val="en-US"/>
        </w:rPr>
        <w:t xml:space="preserve"> a meta-analysis </w:t>
      </w:r>
      <w:r w:rsidRPr="000D63F3">
        <w:rPr>
          <w:rFonts w:cs="Calibri"/>
          <w:lang w:val="en-US"/>
        </w:rPr>
        <w:t>on</w:t>
      </w:r>
      <w:r w:rsidR="00DF0083" w:rsidRPr="000D63F3">
        <w:rPr>
          <w:rFonts w:cs="Calibri"/>
          <w:lang w:val="en-US"/>
        </w:rPr>
        <w:t xml:space="preserve"> 230 allometric regressions derived from</w:t>
      </w:r>
      <w:r w:rsidRPr="000D63F3">
        <w:rPr>
          <w:rFonts w:cs="Calibri"/>
          <w:lang w:val="en-US"/>
        </w:rPr>
        <w:t xml:space="preserve"> </w:t>
      </w:r>
      <w:r w:rsidR="00DF0083" w:rsidRPr="000D63F3">
        <w:rPr>
          <w:rFonts w:cs="Calibri"/>
          <w:lang w:val="en-US"/>
        </w:rPr>
        <w:t xml:space="preserve">over 100 publications. The relationships </w:t>
      </w:r>
      <w:r w:rsidRPr="000D63F3">
        <w:rPr>
          <w:rFonts w:cs="Calibri"/>
          <w:lang w:val="en-US"/>
        </w:rPr>
        <w:t>were</w:t>
      </w:r>
      <w:r w:rsidR="00DF0083" w:rsidRPr="000D63F3">
        <w:rPr>
          <w:rFonts w:cs="Calibri"/>
          <w:lang w:val="en-US"/>
        </w:rPr>
        <w:t xml:space="preserve"> shown to be</w:t>
      </w:r>
      <w:r w:rsidRPr="000D63F3">
        <w:rPr>
          <w:rFonts w:cs="Calibri"/>
          <w:lang w:val="en-US"/>
        </w:rPr>
        <w:t xml:space="preserve"> </w:t>
      </w:r>
      <w:r w:rsidR="00DF0083" w:rsidRPr="000D63F3">
        <w:rPr>
          <w:rFonts w:cs="Calibri"/>
          <w:lang w:val="en-US"/>
        </w:rPr>
        <w:t xml:space="preserve">consistent </w:t>
      </w:r>
      <w:r w:rsidRPr="000D63F3">
        <w:rPr>
          <w:rFonts w:cs="Calibri"/>
          <w:lang w:val="en-US"/>
        </w:rPr>
        <w:t>and r</w:t>
      </w:r>
      <w:r w:rsidR="00DF0083" w:rsidRPr="000D63F3">
        <w:rPr>
          <w:rFonts w:cs="Calibri"/>
          <w:lang w:val="en-US"/>
        </w:rPr>
        <w:t>ate constants generally decrease with o</w:t>
      </w:r>
      <w:r w:rsidR="00BD136E" w:rsidRPr="000D63F3">
        <w:rPr>
          <w:rFonts w:cs="Calibri"/>
          <w:lang w:val="en-US"/>
        </w:rPr>
        <w:t>rganism mass at an exponent of -</w:t>
      </w:r>
      <w:r w:rsidR="003C4C1B" w:rsidRPr="000D63F3">
        <w:rPr>
          <w:rFonts w:cs="Calibri"/>
          <w:lang w:val="en-US"/>
        </w:rPr>
        <w:t>0,</w:t>
      </w:r>
      <w:r w:rsidRPr="000D63F3">
        <w:rPr>
          <w:rFonts w:cs="Calibri"/>
          <w:lang w:val="en-US"/>
        </w:rPr>
        <w:t>25</w:t>
      </w:r>
      <w:r w:rsidR="00DF0083" w:rsidRPr="000D63F3">
        <w:rPr>
          <w:rFonts w:cs="Calibri"/>
          <w:lang w:val="en-US"/>
        </w:rPr>
        <w:t>.</w:t>
      </w:r>
    </w:p>
    <w:p w:rsidR="00B2302E" w:rsidRPr="000D63F3" w:rsidRDefault="00DF0083" w:rsidP="004F77BB">
      <w:pPr>
        <w:pStyle w:val="Elencoacolori-Colore11"/>
        <w:ind w:left="0"/>
        <w:jc w:val="both"/>
        <w:rPr>
          <w:rFonts w:cs="Calibri"/>
          <w:lang w:val="en-US"/>
        </w:rPr>
      </w:pPr>
      <w:r w:rsidRPr="000D63F3">
        <w:rPr>
          <w:rFonts w:cs="Calibri"/>
          <w:lang w:val="en-US"/>
        </w:rPr>
        <w:t xml:space="preserve">The range of the </w:t>
      </w:r>
      <w:r w:rsidR="0071408F" w:rsidRPr="000D63F3">
        <w:rPr>
          <w:rFonts w:cs="Calibri"/>
          <w:lang w:val="en-US"/>
        </w:rPr>
        <w:t>s</w:t>
      </w:r>
      <w:r w:rsidRPr="000D63F3">
        <w:rPr>
          <w:rFonts w:cs="Calibri"/>
          <w:lang w:val="en-US"/>
        </w:rPr>
        <w:t xml:space="preserve">lope of allometric regression </w:t>
      </w:r>
      <w:r w:rsidR="0071408F" w:rsidRPr="000D63F3">
        <w:rPr>
          <w:rFonts w:cs="Calibri"/>
          <w:lang w:val="en-US"/>
        </w:rPr>
        <w:t>is derived from r</w:t>
      </w:r>
      <w:r w:rsidRPr="000D63F3">
        <w:rPr>
          <w:rFonts w:cs="Calibri"/>
          <w:lang w:val="en-US"/>
        </w:rPr>
        <w:t xml:space="preserve">eviews of empirical studies </w:t>
      </w:r>
      <w:r w:rsidR="0071408F" w:rsidRPr="000D63F3">
        <w:rPr>
          <w:rFonts w:cs="Calibri"/>
          <w:lang w:val="en-US"/>
        </w:rPr>
        <w:t xml:space="preserve">that </w:t>
      </w:r>
      <w:r w:rsidR="002645F0" w:rsidRPr="000D63F3">
        <w:rPr>
          <w:rFonts w:cs="Calibri"/>
          <w:lang w:val="en-US"/>
        </w:rPr>
        <w:t>have shown that the exponent</w:t>
      </w:r>
      <w:r w:rsidR="0071408F" w:rsidRPr="000D63F3">
        <w:rPr>
          <w:rFonts w:cs="Calibri"/>
          <w:lang w:val="en-US"/>
        </w:rPr>
        <w:t xml:space="preserve"> </w:t>
      </w:r>
      <w:r w:rsidRPr="000D63F3">
        <w:rPr>
          <w:rFonts w:cs="Calibri"/>
          <w:lang w:val="en-US"/>
        </w:rPr>
        <w:t>is usually within the range</w:t>
      </w:r>
      <w:r w:rsidR="00EF4879" w:rsidRPr="000D63F3">
        <w:rPr>
          <w:rFonts w:cs="Calibri"/>
          <w:lang w:val="en-US"/>
        </w:rPr>
        <w:t xml:space="preserve"> of 0,25 to 0,</w:t>
      </w:r>
      <w:r w:rsidRPr="000D63F3">
        <w:rPr>
          <w:rFonts w:cs="Calibri"/>
          <w:lang w:val="en-US"/>
        </w:rPr>
        <w:t>33, theoretically explained</w:t>
      </w:r>
      <w:r w:rsidR="0071408F" w:rsidRPr="000D63F3">
        <w:rPr>
          <w:rFonts w:cs="Calibri"/>
          <w:lang w:val="en-US"/>
        </w:rPr>
        <w:t xml:space="preserve"> </w:t>
      </w:r>
      <w:r w:rsidRPr="000D63F3">
        <w:rPr>
          <w:rFonts w:cs="Calibri"/>
          <w:lang w:val="en-US"/>
        </w:rPr>
        <w:t xml:space="preserve">by </w:t>
      </w:r>
      <w:r w:rsidR="0071408F" w:rsidRPr="000D63F3">
        <w:rPr>
          <w:rFonts w:cs="Calibri"/>
          <w:lang w:val="en-US"/>
        </w:rPr>
        <w:t>food-web</w:t>
      </w:r>
      <w:r w:rsidRPr="000D63F3">
        <w:rPr>
          <w:rFonts w:cs="Calibri"/>
          <w:lang w:val="en-US"/>
        </w:rPr>
        <w:t xml:space="preserve"> ne</w:t>
      </w:r>
      <w:r w:rsidR="00C14F78" w:rsidRPr="000D63F3">
        <w:rPr>
          <w:rFonts w:cs="Calibri"/>
          <w:lang w:val="en-US"/>
        </w:rPr>
        <w:t>tworks and surface-</w:t>
      </w:r>
      <w:r w:rsidRPr="000D63F3">
        <w:rPr>
          <w:rFonts w:cs="Calibri"/>
          <w:lang w:val="en-US"/>
        </w:rPr>
        <w:t>volume relationships</w:t>
      </w:r>
      <w:r w:rsidR="00B2302E" w:rsidRPr="000D63F3">
        <w:rPr>
          <w:rFonts w:cs="Calibri"/>
          <w:lang w:val="en-US"/>
        </w:rPr>
        <w:t xml:space="preserve"> (Hendriks, 2001). </w:t>
      </w:r>
    </w:p>
    <w:p w:rsidR="00646613" w:rsidRPr="000D63F3" w:rsidRDefault="00646613" w:rsidP="00646613">
      <w:pPr>
        <w:pStyle w:val="Corpsdetexte"/>
        <w:spacing w:before="120" w:line="276" w:lineRule="auto"/>
        <w:jc w:val="both"/>
        <w:rPr>
          <w:rFonts w:ascii="Calibri" w:hAnsi="Calibri" w:cs="Calibri"/>
          <w:b/>
          <w:i/>
          <w:sz w:val="22"/>
          <w:szCs w:val="22"/>
          <w:lang w:val="en-US"/>
        </w:rPr>
      </w:pPr>
      <w:r w:rsidRPr="000D63F3">
        <w:rPr>
          <w:rFonts w:ascii="Calibri" w:hAnsi="Calibri" w:cs="Calibri"/>
          <w:b/>
          <w:i/>
          <w:sz w:val="22"/>
          <w:szCs w:val="22"/>
          <w:lang w:val="en-US"/>
        </w:rPr>
        <w:t>Parameter estimation type</w:t>
      </w:r>
    </w:p>
    <w:p w:rsidR="00646613" w:rsidRPr="000D63F3" w:rsidRDefault="00646613" w:rsidP="00646613">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Statisti</w:t>
      </w:r>
      <w:r w:rsidR="003A614D" w:rsidRPr="000D63F3">
        <w:rPr>
          <w:rFonts w:ascii="Calibri" w:hAnsi="Calibri" w:cs="Calibri"/>
          <w:sz w:val="22"/>
          <w:szCs w:val="22"/>
          <w:lang w:val="en-US"/>
        </w:rPr>
        <w:t xml:space="preserve">cal analysis of large database </w:t>
      </w:r>
      <w:r w:rsidR="001B1658" w:rsidRPr="000D63F3">
        <w:rPr>
          <w:rFonts w:ascii="Calibri" w:hAnsi="Calibri" w:cs="Calibri"/>
          <w:sz w:val="22"/>
          <w:szCs w:val="22"/>
          <w:lang w:val="en-US"/>
        </w:rPr>
        <w:t>[X</w:t>
      </w:r>
      <w:r w:rsidRPr="000D63F3">
        <w:rPr>
          <w:rFonts w:ascii="Calibri" w:hAnsi="Calibri" w:cs="Calibri"/>
          <w:sz w:val="22"/>
          <w:szCs w:val="22"/>
          <w:lang w:val="en-US"/>
        </w:rPr>
        <w:t>]</w:t>
      </w:r>
      <w:r w:rsidRPr="000D63F3">
        <w:rPr>
          <w:rFonts w:ascii="Calibri" w:hAnsi="Calibri" w:cs="Calibri"/>
          <w:sz w:val="22"/>
          <w:szCs w:val="22"/>
          <w:lang w:val="en-US"/>
        </w:rPr>
        <w:tab/>
      </w:r>
      <w:r w:rsidRPr="000D63F3">
        <w:rPr>
          <w:rFonts w:ascii="Calibri" w:hAnsi="Calibri" w:cs="Calibri"/>
          <w:sz w:val="22"/>
          <w:szCs w:val="22"/>
          <w:lang w:val="en-US"/>
        </w:rPr>
        <w:tab/>
      </w:r>
    </w:p>
    <w:p w:rsidR="00646613" w:rsidRPr="000D63F3" w:rsidRDefault="00AB4560" w:rsidP="00646613">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Calibration [ ]</w:t>
      </w:r>
      <w:r w:rsidRPr="000D63F3">
        <w:rPr>
          <w:rFonts w:ascii="Calibri" w:hAnsi="Calibri" w:cs="Calibri"/>
          <w:sz w:val="22"/>
          <w:szCs w:val="22"/>
          <w:lang w:val="en-US"/>
        </w:rPr>
        <w:tab/>
      </w:r>
      <w:r w:rsidRPr="000D63F3">
        <w:rPr>
          <w:rFonts w:ascii="Calibri" w:hAnsi="Calibri" w:cs="Calibri"/>
          <w:sz w:val="22"/>
          <w:szCs w:val="22"/>
          <w:lang w:val="en-US"/>
        </w:rPr>
        <w:tab/>
      </w:r>
    </w:p>
    <w:p w:rsidR="00646613" w:rsidRPr="000D63F3" w:rsidRDefault="00AB4560" w:rsidP="00646613">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Extrapolation [ ]</w:t>
      </w:r>
    </w:p>
    <w:p w:rsidR="00646613" w:rsidRPr="000D63F3" w:rsidRDefault="00AB4560" w:rsidP="00646613">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Expert elicitation [</w:t>
      </w:r>
      <w:r w:rsidR="00A032B0" w:rsidRPr="000D63F3">
        <w:rPr>
          <w:rFonts w:ascii="Calibri" w:hAnsi="Calibri" w:cs="Calibri"/>
          <w:sz w:val="22"/>
          <w:szCs w:val="22"/>
          <w:lang w:val="en-US"/>
        </w:rPr>
        <w:t xml:space="preserve"> </w:t>
      </w:r>
      <w:r w:rsidRPr="000D63F3">
        <w:rPr>
          <w:rFonts w:ascii="Calibri" w:hAnsi="Calibri" w:cs="Calibri"/>
          <w:sz w:val="22"/>
          <w:szCs w:val="22"/>
          <w:lang w:val="en-US"/>
        </w:rPr>
        <w:t>]</w:t>
      </w:r>
    </w:p>
    <w:p w:rsidR="00646613" w:rsidRPr="000D63F3" w:rsidRDefault="00646613" w:rsidP="00646613">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Bayesian approach [ ], eventually</w:t>
      </w:r>
    </w:p>
    <w:p w:rsidR="00646613" w:rsidRPr="000D63F3" w:rsidRDefault="00646613" w:rsidP="00646613">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QSAR or read-across [ ]</w:t>
      </w:r>
    </w:p>
    <w:p w:rsidR="00646613" w:rsidRPr="000D63F3" w:rsidRDefault="00646613" w:rsidP="00646613">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Mechanistic model [ ]</w:t>
      </w:r>
    </w:p>
    <w:p w:rsidR="00646613" w:rsidRPr="000D63F3" w:rsidRDefault="003A614D" w:rsidP="00646613">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Perfect information [</w:t>
      </w:r>
      <w:r w:rsidR="00843F8C" w:rsidRPr="000D63F3">
        <w:rPr>
          <w:rFonts w:ascii="Calibri" w:hAnsi="Calibri" w:cs="Calibri"/>
          <w:sz w:val="22"/>
          <w:szCs w:val="22"/>
          <w:lang w:val="en-US"/>
        </w:rPr>
        <w:t xml:space="preserve"> </w:t>
      </w:r>
      <w:r w:rsidR="00646613" w:rsidRPr="000D63F3">
        <w:rPr>
          <w:rFonts w:ascii="Calibri" w:hAnsi="Calibri" w:cs="Calibri"/>
          <w:sz w:val="22"/>
          <w:szCs w:val="22"/>
          <w:lang w:val="en-US"/>
        </w:rPr>
        <w:t>] to be informed by the end user case by case</w:t>
      </w:r>
    </w:p>
    <w:p w:rsidR="00646613" w:rsidRPr="000D63F3" w:rsidRDefault="00646613" w:rsidP="00646613">
      <w:pPr>
        <w:pStyle w:val="Corpsdetexte"/>
        <w:spacing w:before="120" w:line="276" w:lineRule="auto"/>
        <w:jc w:val="both"/>
        <w:rPr>
          <w:rFonts w:ascii="Calibri" w:hAnsi="Calibri" w:cs="Calibri"/>
          <w:b/>
          <w:i/>
          <w:sz w:val="22"/>
          <w:szCs w:val="22"/>
          <w:lang w:val="en-US"/>
        </w:rPr>
      </w:pPr>
      <w:r w:rsidRPr="000D63F3">
        <w:rPr>
          <w:rFonts w:ascii="Calibri" w:hAnsi="Calibri" w:cs="Calibri"/>
          <w:b/>
          <w:i/>
          <w:sz w:val="22"/>
          <w:szCs w:val="22"/>
          <w:lang w:val="en-US"/>
        </w:rPr>
        <w:t>Parameter estimation description</w:t>
      </w:r>
    </w:p>
    <w:p w:rsidR="00803020" w:rsidRPr="000D63F3" w:rsidRDefault="0071408F" w:rsidP="004F77BB">
      <w:pPr>
        <w:pStyle w:val="Elencoacolori-Colore11"/>
        <w:ind w:left="0"/>
        <w:jc w:val="both"/>
        <w:rPr>
          <w:rFonts w:cs="Calibri"/>
          <w:lang w:val="en-US"/>
        </w:rPr>
      </w:pPr>
      <w:r w:rsidRPr="000D63F3">
        <w:rPr>
          <w:rFonts w:cs="Calibri"/>
          <w:lang w:val="en-US"/>
        </w:rPr>
        <w:t>The parameter estimation was based on the range observed by Hendriks et al (2007) in their meta-analysis, and reported by Hauck et al (2011).</w:t>
      </w:r>
    </w:p>
    <w:p w:rsidR="008828E5" w:rsidRPr="000D63F3" w:rsidRDefault="00646613" w:rsidP="004D01BA">
      <w:pPr>
        <w:pStyle w:val="Corpsdetexte"/>
        <w:spacing w:before="240" w:line="276" w:lineRule="auto"/>
        <w:jc w:val="both"/>
        <w:rPr>
          <w:rFonts w:ascii="Calibri" w:hAnsi="Calibri" w:cs="Calibri"/>
          <w:b/>
          <w:i/>
          <w:sz w:val="22"/>
          <w:szCs w:val="22"/>
          <w:lang w:val="en-US"/>
        </w:rPr>
      </w:pPr>
      <w:r w:rsidRPr="000D63F3">
        <w:rPr>
          <w:rFonts w:ascii="Calibri" w:hAnsi="Calibri" w:cs="Calibri"/>
          <w:b/>
          <w:i/>
          <w:sz w:val="22"/>
          <w:szCs w:val="22"/>
          <w:lang w:val="en-US"/>
        </w:rPr>
        <w:t>Parameter default value and PDF</w:t>
      </w:r>
    </w:p>
    <w:p w:rsidR="00A97324" w:rsidRPr="000D63F3" w:rsidRDefault="00A97324" w:rsidP="00A97324">
      <w:pPr>
        <w:pStyle w:val="Corpsdetexte"/>
        <w:spacing w:line="276" w:lineRule="auto"/>
        <w:jc w:val="both"/>
        <w:rPr>
          <w:rFonts w:ascii="Calibri" w:hAnsi="Calibri" w:cs="Calibri"/>
          <w:b/>
          <w:i/>
          <w:sz w:val="22"/>
          <w:szCs w:val="22"/>
          <w:lang w:val="en-US"/>
        </w:rPr>
      </w:pPr>
    </w:p>
    <w:tbl>
      <w:tblPr>
        <w:tblStyle w:val="Grilledutableau"/>
        <w:tblW w:w="0" w:type="auto"/>
        <w:jc w:val="center"/>
        <w:tblLook w:val="04A0"/>
      </w:tblPr>
      <w:tblGrid>
        <w:gridCol w:w="5113"/>
      </w:tblGrid>
      <w:tr w:rsidR="008828E5" w:rsidRPr="00F77F37" w:rsidTr="008828E5">
        <w:trPr>
          <w:trHeight w:val="557"/>
          <w:jc w:val="center"/>
        </w:trPr>
        <w:tc>
          <w:tcPr>
            <w:tcW w:w="5113" w:type="dxa"/>
          </w:tcPr>
          <w:p w:rsidR="008828E5" w:rsidRPr="000D63F3" w:rsidRDefault="00305DD7" w:rsidP="008828E5">
            <w:pPr>
              <w:keepNext/>
              <w:keepLines/>
              <w:spacing w:after="0"/>
              <w:jc w:val="center"/>
              <w:outlineLvl w:val="0"/>
              <w:rPr>
                <w:rFonts w:cs="Calibri"/>
                <w:lang w:val="en-US"/>
              </w:rPr>
            </w:pPr>
            <w:bookmarkStart w:id="168" w:name="_Toc409049998"/>
            <w:bookmarkStart w:id="169" w:name="_Toc409050158"/>
            <w:bookmarkStart w:id="170" w:name="_Toc410107066"/>
            <w:r w:rsidRPr="000D63F3">
              <w:rPr>
                <w:lang w:val="en-US"/>
              </w:rPr>
              <w:t>Best estimate (</w:t>
            </w:r>
            <w:r w:rsidRPr="000D63F3">
              <w:rPr>
                <w:rFonts w:cs="Calibri"/>
                <w:lang w:val="en-US"/>
              </w:rPr>
              <w:t>κ) = 0,25 (unitless)</w:t>
            </w:r>
            <w:bookmarkEnd w:id="168"/>
            <w:bookmarkEnd w:id="169"/>
            <w:bookmarkEnd w:id="170"/>
          </w:p>
          <w:p w:rsidR="008828E5" w:rsidRPr="000D63F3" w:rsidRDefault="00305DD7" w:rsidP="008828E5">
            <w:pPr>
              <w:spacing w:after="0"/>
              <w:jc w:val="center"/>
              <w:rPr>
                <w:lang w:val="en-US"/>
              </w:rPr>
            </w:pPr>
            <w:r w:rsidRPr="000D63F3">
              <w:rPr>
                <w:rFonts w:cs="Calibri"/>
                <w:lang w:val="en-US"/>
              </w:rPr>
              <w:t xml:space="preserve">PDF </w:t>
            </w:r>
            <w:r w:rsidRPr="000D63F3">
              <w:rPr>
                <w:lang w:val="en-US"/>
              </w:rPr>
              <w:t>(</w:t>
            </w:r>
            <w:r w:rsidRPr="000D63F3">
              <w:rPr>
                <w:rFonts w:cs="Calibri"/>
                <w:lang w:val="en-US"/>
              </w:rPr>
              <w:t>κ) = N (µ=0,25 ; SD=0,11)</w:t>
            </w:r>
          </w:p>
        </w:tc>
      </w:tr>
    </w:tbl>
    <w:p w:rsidR="0058329C" w:rsidRPr="000D63F3" w:rsidRDefault="0058329C" w:rsidP="00CC1E97">
      <w:pPr>
        <w:spacing w:after="0"/>
        <w:rPr>
          <w:lang w:val="en-US"/>
        </w:rPr>
      </w:pPr>
    </w:p>
    <w:p w:rsidR="000F5A9E" w:rsidRDefault="000F5A9E" w:rsidP="00F54191">
      <w:pPr>
        <w:pStyle w:val="Titre4"/>
        <w:numPr>
          <w:ilvl w:val="3"/>
          <w:numId w:val="1"/>
        </w:numPr>
        <w:rPr>
          <w:rFonts w:asciiTheme="majorHAnsi" w:hAnsiTheme="majorHAnsi" w:cs="Calibri"/>
          <w:sz w:val="24"/>
          <w:szCs w:val="22"/>
          <w:lang w:val="en-US"/>
        </w:rPr>
      </w:pPr>
      <w:bookmarkStart w:id="171" w:name="_Toc410107067"/>
      <w:r w:rsidRPr="000D63F3">
        <w:rPr>
          <w:rFonts w:asciiTheme="majorHAnsi" w:hAnsiTheme="majorHAnsi" w:cs="Calibri"/>
          <w:sz w:val="24"/>
          <w:szCs w:val="22"/>
          <w:lang w:val="en-US"/>
        </w:rPr>
        <w:t>L</w:t>
      </w:r>
      <w:r w:rsidR="00162891" w:rsidRPr="000D63F3">
        <w:rPr>
          <w:rFonts w:asciiTheme="majorHAnsi" w:hAnsiTheme="majorHAnsi" w:cs="Calibri"/>
          <w:sz w:val="24"/>
          <w:szCs w:val="22"/>
          <w:lang w:val="en-US"/>
        </w:rPr>
        <w:t>ipid fraction of food</w:t>
      </w:r>
      <w:r w:rsidR="0077332C" w:rsidRPr="000D63F3">
        <w:rPr>
          <w:rFonts w:asciiTheme="majorHAnsi" w:hAnsiTheme="majorHAnsi" w:cs="Calibri"/>
          <w:sz w:val="24"/>
          <w:szCs w:val="22"/>
          <w:lang w:val="en-US"/>
        </w:rPr>
        <w:t xml:space="preserve"> item </w:t>
      </w:r>
      <w:r w:rsidR="0077332C" w:rsidRPr="000D63F3">
        <w:rPr>
          <w:rFonts w:asciiTheme="majorHAnsi" w:hAnsiTheme="majorHAnsi" w:cs="Calibri"/>
          <w:i/>
          <w:sz w:val="24"/>
          <w:szCs w:val="22"/>
          <w:lang w:val="en-US"/>
        </w:rPr>
        <w:t>i</w:t>
      </w:r>
      <w:r w:rsidR="0077332C" w:rsidRPr="000D63F3">
        <w:rPr>
          <w:rFonts w:asciiTheme="majorHAnsi" w:hAnsiTheme="majorHAnsi" w:cs="Calibri"/>
          <w:sz w:val="24"/>
          <w:szCs w:val="22"/>
          <w:lang w:val="en-US"/>
        </w:rPr>
        <w:t xml:space="preserve"> </w:t>
      </w:r>
      <w:r w:rsidR="00162891" w:rsidRPr="000D63F3">
        <w:rPr>
          <w:rFonts w:asciiTheme="majorHAnsi" w:hAnsiTheme="majorHAnsi" w:cs="Calibri"/>
          <w:sz w:val="24"/>
          <w:szCs w:val="22"/>
          <w:lang w:val="en-US"/>
        </w:rPr>
        <w:t>(p_lipid_1 to p_lipid_</w:t>
      </w:r>
      <w:r w:rsidR="008A7A33" w:rsidRPr="000D63F3">
        <w:rPr>
          <w:rFonts w:asciiTheme="majorHAnsi" w:hAnsiTheme="majorHAnsi" w:cs="Calibri"/>
          <w:sz w:val="24"/>
          <w:szCs w:val="22"/>
          <w:lang w:val="en-US"/>
        </w:rPr>
        <w:t>10</w:t>
      </w:r>
      <w:r w:rsidRPr="000D63F3">
        <w:rPr>
          <w:rFonts w:asciiTheme="majorHAnsi" w:hAnsiTheme="majorHAnsi" w:cs="Calibri"/>
          <w:sz w:val="24"/>
          <w:szCs w:val="22"/>
          <w:lang w:val="en-US"/>
        </w:rPr>
        <w:t>)</w:t>
      </w:r>
      <w:bookmarkEnd w:id="171"/>
    </w:p>
    <w:p w:rsidR="0083613B" w:rsidRDefault="0083613B" w:rsidP="0083613B">
      <w:pPr>
        <w:spacing w:after="0"/>
        <w:rPr>
          <w:lang w:val="en-US"/>
        </w:rPr>
      </w:pPr>
      <w:r>
        <w:rPr>
          <w:lang w:val="en-US"/>
        </w:rPr>
        <w:tab/>
        <w:t>And</w:t>
      </w:r>
    </w:p>
    <w:p w:rsidR="0083613B" w:rsidRPr="0083613B" w:rsidRDefault="0083613B" w:rsidP="0083613B">
      <w:pPr>
        <w:pStyle w:val="Titre4"/>
        <w:numPr>
          <w:ilvl w:val="3"/>
          <w:numId w:val="1"/>
        </w:numPr>
        <w:spacing w:before="0"/>
        <w:rPr>
          <w:rFonts w:asciiTheme="majorHAnsi" w:hAnsiTheme="majorHAnsi" w:cs="Calibri"/>
          <w:sz w:val="24"/>
          <w:szCs w:val="22"/>
          <w:lang w:val="en-US"/>
        </w:rPr>
      </w:pPr>
      <w:bookmarkStart w:id="172" w:name="_Toc410107068"/>
      <w:commentRangeStart w:id="173"/>
      <w:r w:rsidRPr="000D63F3">
        <w:rPr>
          <w:rFonts w:asciiTheme="majorHAnsi" w:hAnsiTheme="majorHAnsi" w:cs="Calibri"/>
          <w:sz w:val="24"/>
          <w:szCs w:val="22"/>
          <w:lang w:val="en-US"/>
        </w:rPr>
        <w:t>L</w:t>
      </w:r>
      <w:r>
        <w:rPr>
          <w:rFonts w:asciiTheme="majorHAnsi" w:hAnsiTheme="majorHAnsi" w:cs="Calibri"/>
          <w:sz w:val="24"/>
          <w:szCs w:val="22"/>
          <w:lang w:val="en-US"/>
        </w:rPr>
        <w:t>ipid fraction of fish (p_lipid_fish</w:t>
      </w:r>
      <w:r w:rsidRPr="000D63F3">
        <w:rPr>
          <w:rFonts w:asciiTheme="majorHAnsi" w:hAnsiTheme="majorHAnsi" w:cs="Calibri"/>
          <w:sz w:val="24"/>
          <w:szCs w:val="22"/>
          <w:lang w:val="en-US"/>
        </w:rPr>
        <w:t>)</w:t>
      </w:r>
      <w:commentRangeEnd w:id="173"/>
      <w:r>
        <w:rPr>
          <w:rStyle w:val="Marquedecommentaire"/>
          <w:rFonts w:eastAsia="Calibri"/>
          <w:b w:val="0"/>
          <w:bCs w:val="0"/>
        </w:rPr>
        <w:commentReference w:id="173"/>
      </w:r>
      <w:bookmarkEnd w:id="172"/>
    </w:p>
    <w:p w:rsidR="000F5A9E" w:rsidRPr="000D63F3" w:rsidRDefault="000F5A9E" w:rsidP="000F5A9E">
      <w:pPr>
        <w:spacing w:after="0"/>
        <w:rPr>
          <w:b/>
          <w:i/>
          <w:lang w:val="en-US"/>
        </w:rPr>
      </w:pPr>
      <w:r w:rsidRPr="000D63F3">
        <w:rPr>
          <w:b/>
          <w:i/>
          <w:lang w:val="en-US"/>
        </w:rPr>
        <w:t>Physical/chemical/biological/empirical meaning</w:t>
      </w:r>
    </w:p>
    <w:p w:rsidR="000F5A9E" w:rsidRPr="000D63F3" w:rsidRDefault="008A7A33" w:rsidP="005B49A6">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 xml:space="preserve">The lipid fraction in food represents </w:t>
      </w:r>
      <w:r w:rsidR="000F5A9E" w:rsidRPr="000D63F3">
        <w:rPr>
          <w:rFonts w:ascii="Calibri" w:hAnsi="Calibri" w:cs="Calibri"/>
          <w:sz w:val="22"/>
          <w:szCs w:val="22"/>
          <w:lang w:val="en-US"/>
        </w:rPr>
        <w:t>the fraction of lipid ingested by fish with diet</w:t>
      </w:r>
      <w:r w:rsidRPr="000D63F3">
        <w:rPr>
          <w:rFonts w:ascii="Calibri" w:hAnsi="Calibri" w:cs="Calibri"/>
          <w:sz w:val="22"/>
          <w:szCs w:val="22"/>
          <w:lang w:val="en-US"/>
        </w:rPr>
        <w:t>.</w:t>
      </w:r>
      <w:r w:rsidR="000F5A9E" w:rsidRPr="000D63F3">
        <w:rPr>
          <w:rFonts w:ascii="Calibri" w:hAnsi="Calibri" w:cs="Calibri"/>
          <w:sz w:val="22"/>
          <w:szCs w:val="22"/>
          <w:lang w:val="en-US"/>
        </w:rPr>
        <w:t xml:space="preserve"> </w:t>
      </w:r>
      <w:r w:rsidRPr="000D63F3">
        <w:rPr>
          <w:rFonts w:ascii="Calibri" w:hAnsi="Calibri" w:cs="Calibri"/>
          <w:sz w:val="22"/>
          <w:szCs w:val="22"/>
          <w:lang w:val="en-US"/>
        </w:rPr>
        <w:t>It</w:t>
      </w:r>
      <w:r w:rsidR="000F5A9E" w:rsidRPr="000D63F3">
        <w:rPr>
          <w:rFonts w:ascii="Calibri" w:hAnsi="Calibri" w:cs="Calibri"/>
          <w:sz w:val="22"/>
          <w:szCs w:val="22"/>
          <w:lang w:val="en-US"/>
        </w:rPr>
        <w:t xml:space="preserve"> is rela</w:t>
      </w:r>
      <w:r w:rsidR="005B49A6" w:rsidRPr="000D63F3">
        <w:rPr>
          <w:rFonts w:ascii="Calibri" w:hAnsi="Calibri" w:cs="Calibri"/>
          <w:sz w:val="22"/>
          <w:szCs w:val="22"/>
          <w:lang w:val="en-US"/>
        </w:rPr>
        <w:t xml:space="preserve">ted to </w:t>
      </w:r>
      <w:r w:rsidRPr="000D63F3">
        <w:rPr>
          <w:rFonts w:ascii="Calibri" w:hAnsi="Calibri" w:cs="Calibri"/>
          <w:sz w:val="22"/>
          <w:szCs w:val="22"/>
          <w:lang w:val="en-US"/>
        </w:rPr>
        <w:t xml:space="preserve">the </w:t>
      </w:r>
      <w:r w:rsidR="005B49A6" w:rsidRPr="000D63F3">
        <w:rPr>
          <w:rFonts w:ascii="Calibri" w:hAnsi="Calibri" w:cs="Calibri"/>
          <w:sz w:val="22"/>
          <w:szCs w:val="22"/>
          <w:lang w:val="en-US"/>
        </w:rPr>
        <w:t xml:space="preserve">trophic level of </w:t>
      </w:r>
      <w:r w:rsidRPr="000D63F3">
        <w:rPr>
          <w:rFonts w:ascii="Calibri" w:hAnsi="Calibri" w:cs="Calibri"/>
          <w:sz w:val="22"/>
          <w:szCs w:val="22"/>
          <w:lang w:val="en-US"/>
        </w:rPr>
        <w:t xml:space="preserve">each specific </w:t>
      </w:r>
      <w:r w:rsidR="005B49A6" w:rsidRPr="000D63F3">
        <w:rPr>
          <w:rFonts w:ascii="Calibri" w:hAnsi="Calibri" w:cs="Calibri"/>
          <w:sz w:val="22"/>
          <w:szCs w:val="22"/>
          <w:lang w:val="en-US"/>
        </w:rPr>
        <w:t>prey.</w:t>
      </w:r>
      <w:r w:rsidR="0083613B">
        <w:rPr>
          <w:rFonts w:ascii="Calibri" w:hAnsi="Calibri" w:cs="Calibri"/>
          <w:sz w:val="22"/>
          <w:szCs w:val="22"/>
          <w:lang w:val="en-US"/>
        </w:rPr>
        <w:t xml:space="preserve"> The lipid fraction of fish is related to fish species.</w:t>
      </w:r>
    </w:p>
    <w:p w:rsidR="003410F3" w:rsidRPr="000D63F3" w:rsidRDefault="000F5A9E" w:rsidP="003410F3">
      <w:pPr>
        <w:pStyle w:val="Corpsdetexte"/>
        <w:spacing w:before="120" w:line="276" w:lineRule="auto"/>
        <w:jc w:val="left"/>
        <w:rPr>
          <w:rFonts w:ascii="Calibri" w:hAnsi="Calibri" w:cs="Calibri"/>
          <w:b/>
          <w:i/>
          <w:sz w:val="22"/>
          <w:szCs w:val="22"/>
          <w:lang w:val="en-US"/>
        </w:rPr>
      </w:pPr>
      <w:r w:rsidRPr="000D63F3">
        <w:rPr>
          <w:rFonts w:ascii="Calibri" w:hAnsi="Calibri" w:cs="Calibri"/>
          <w:b/>
          <w:i/>
          <w:sz w:val="22"/>
          <w:szCs w:val="22"/>
          <w:lang w:val="en-US"/>
        </w:rPr>
        <w:t>Factors influencing parameter value</w:t>
      </w:r>
      <w:r w:rsidR="003410F3" w:rsidRPr="000D63F3">
        <w:rPr>
          <w:rFonts w:ascii="Calibri" w:hAnsi="Calibri" w:cs="Calibri"/>
          <w:b/>
          <w:i/>
          <w:sz w:val="22"/>
          <w:szCs w:val="22"/>
          <w:lang w:val="en-US"/>
        </w:rPr>
        <w:t xml:space="preserve"> </w:t>
      </w:r>
    </w:p>
    <w:p w:rsidR="00556793" w:rsidRPr="000D63F3" w:rsidRDefault="00162891">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The parameter p_lipid_</w:t>
      </w:r>
      <w:r w:rsidR="008A7A33" w:rsidRPr="000D63F3">
        <w:rPr>
          <w:rFonts w:ascii="Calibri" w:hAnsi="Calibri" w:cs="Calibri"/>
          <w:sz w:val="22"/>
          <w:szCs w:val="22"/>
          <w:lang w:val="en-US"/>
        </w:rPr>
        <w:t xml:space="preserve">i depends on the prey that is considered and on its trophic level. </w:t>
      </w:r>
    </w:p>
    <w:p w:rsidR="000F5A9E" w:rsidRPr="000D63F3" w:rsidRDefault="000F5A9E" w:rsidP="000F5A9E">
      <w:pPr>
        <w:pStyle w:val="Corpsdetexte"/>
        <w:spacing w:before="120" w:line="276" w:lineRule="auto"/>
        <w:jc w:val="left"/>
        <w:rPr>
          <w:rFonts w:ascii="Calibri" w:hAnsi="Calibri" w:cs="Calibri"/>
          <w:b/>
          <w:i/>
          <w:sz w:val="22"/>
          <w:szCs w:val="22"/>
          <w:lang w:val="en-US"/>
        </w:rPr>
      </w:pPr>
      <w:r w:rsidRPr="000D63F3">
        <w:rPr>
          <w:rFonts w:ascii="Calibri" w:hAnsi="Calibri" w:cs="Calibri"/>
          <w:b/>
          <w:i/>
          <w:sz w:val="22"/>
          <w:szCs w:val="22"/>
          <w:lang w:val="en-US"/>
        </w:rPr>
        <w:t>Role in the model</w:t>
      </w:r>
    </w:p>
    <w:p w:rsidR="00556793" w:rsidRPr="000D63F3" w:rsidRDefault="008A7A33">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p_lipid_</w:t>
      </w:r>
      <w:r w:rsidR="00B33C9A" w:rsidRPr="000D63F3">
        <w:rPr>
          <w:rFonts w:ascii="Calibri" w:hAnsi="Calibri" w:cs="Calibri"/>
          <w:sz w:val="22"/>
          <w:szCs w:val="22"/>
          <w:lang w:val="en-US"/>
        </w:rPr>
        <w:t>i</w:t>
      </w:r>
      <w:r w:rsidR="0083613B">
        <w:rPr>
          <w:rFonts w:ascii="Calibri" w:hAnsi="Calibri" w:cs="Calibri"/>
          <w:sz w:val="22"/>
          <w:szCs w:val="22"/>
          <w:lang w:val="en-US"/>
        </w:rPr>
        <w:t>/fish</w:t>
      </w:r>
      <w:r w:rsidRPr="000D63F3">
        <w:rPr>
          <w:rFonts w:ascii="Calibri" w:hAnsi="Calibri" w:cs="Calibri"/>
          <w:sz w:val="22"/>
          <w:szCs w:val="22"/>
          <w:lang w:val="en-US"/>
        </w:rPr>
        <w:t xml:space="preserve"> affects the estimation of the partial resistances (ρ). </w:t>
      </w:r>
      <w:r w:rsidR="00A97324" w:rsidRPr="000D63F3">
        <w:rPr>
          <w:rFonts w:ascii="Calibri" w:hAnsi="Calibri" w:cs="Calibri"/>
          <w:sz w:val="22"/>
          <w:szCs w:val="22"/>
          <w:lang w:val="en-US"/>
        </w:rPr>
        <w:t>It is used in calculating fish’s inflow and outflow rate</w:t>
      </w:r>
      <w:r w:rsidR="005B49A6" w:rsidRPr="000D63F3">
        <w:rPr>
          <w:rFonts w:ascii="Calibri" w:hAnsi="Calibri" w:cs="Calibri"/>
          <w:sz w:val="22"/>
          <w:szCs w:val="22"/>
          <w:lang w:val="en-US"/>
        </w:rPr>
        <w:t>s</w:t>
      </w:r>
      <w:r w:rsidR="00A97324" w:rsidRPr="000D63F3">
        <w:rPr>
          <w:rFonts w:ascii="Calibri" w:hAnsi="Calibri" w:cs="Calibri"/>
          <w:sz w:val="22"/>
          <w:szCs w:val="22"/>
          <w:lang w:val="en-US"/>
        </w:rPr>
        <w:t xml:space="preserve"> of chemicals through water/food and feces respectively. </w:t>
      </w:r>
    </w:p>
    <w:p w:rsidR="000F5A9E" w:rsidRPr="000D63F3" w:rsidRDefault="000F5A9E" w:rsidP="000F5A9E">
      <w:pPr>
        <w:pStyle w:val="Corpsdetexte"/>
        <w:spacing w:before="120" w:line="276" w:lineRule="auto"/>
        <w:jc w:val="left"/>
        <w:rPr>
          <w:rFonts w:ascii="Calibri" w:hAnsi="Calibri" w:cs="Calibri"/>
          <w:b/>
          <w:i/>
          <w:sz w:val="22"/>
          <w:szCs w:val="22"/>
          <w:lang w:val="en-US"/>
        </w:rPr>
      </w:pPr>
      <w:r w:rsidRPr="000D63F3">
        <w:rPr>
          <w:rFonts w:ascii="Calibri" w:hAnsi="Calibri" w:cs="Calibri"/>
          <w:b/>
          <w:i/>
          <w:sz w:val="22"/>
          <w:szCs w:val="22"/>
          <w:lang w:val="en-US"/>
        </w:rPr>
        <w:t>Database used for parameter estimation</w:t>
      </w:r>
    </w:p>
    <w:p w:rsidR="001E01D6" w:rsidRPr="000D63F3" w:rsidRDefault="001E01D6" w:rsidP="000F5A9E">
      <w:pPr>
        <w:pStyle w:val="Corpsdetexte"/>
        <w:spacing w:line="276" w:lineRule="auto"/>
        <w:jc w:val="both"/>
        <w:rPr>
          <w:rFonts w:asciiTheme="minorHAnsi" w:hAnsiTheme="minorHAnsi" w:cstheme="minorHAnsi"/>
          <w:sz w:val="22"/>
          <w:szCs w:val="22"/>
          <w:lang w:val="en-US"/>
        </w:rPr>
      </w:pPr>
      <w:r w:rsidRPr="000D63F3">
        <w:rPr>
          <w:rFonts w:ascii="Calibri" w:hAnsi="Calibri" w:cs="Calibri"/>
          <w:sz w:val="22"/>
          <w:szCs w:val="22"/>
          <w:lang w:val="en-US"/>
        </w:rPr>
        <w:t xml:space="preserve"> If the prey is another fish species (for carnivorous fish species), the values </w:t>
      </w:r>
      <w:r w:rsidR="00AB4560" w:rsidRPr="000D63F3">
        <w:rPr>
          <w:rFonts w:asciiTheme="minorHAnsi" w:hAnsiTheme="minorHAnsi" w:cstheme="minorHAnsi"/>
          <w:sz w:val="22"/>
          <w:szCs w:val="22"/>
          <w:lang w:val="en-US"/>
        </w:rPr>
        <w:t xml:space="preserve">proposed in </w:t>
      </w:r>
      <w:r w:rsidR="002C2028" w:rsidRPr="000D63F3">
        <w:rPr>
          <w:rFonts w:asciiTheme="minorHAnsi" w:hAnsiTheme="minorHAnsi" w:cstheme="minorHAnsi"/>
          <w:sz w:val="22"/>
          <w:szCs w:val="22"/>
          <w:lang w:val="en-US"/>
        </w:rPr>
        <w:t>3.2.2.7</w:t>
      </w:r>
      <w:r w:rsidR="00AB4560" w:rsidRPr="000D63F3">
        <w:rPr>
          <w:rFonts w:asciiTheme="minorHAnsi" w:hAnsiTheme="minorHAnsi" w:cstheme="minorHAnsi"/>
          <w:sz w:val="22"/>
          <w:szCs w:val="22"/>
          <w:lang w:val="en-US"/>
        </w:rPr>
        <w:t xml:space="preserve"> ca</w:t>
      </w:r>
      <w:r w:rsidR="006617B6" w:rsidRPr="000D63F3">
        <w:rPr>
          <w:rFonts w:asciiTheme="minorHAnsi" w:hAnsiTheme="minorHAnsi" w:cstheme="minorHAnsi"/>
          <w:sz w:val="22"/>
          <w:szCs w:val="22"/>
          <w:lang w:val="en-US"/>
        </w:rPr>
        <w:t>n be used. Some examples of</w:t>
      </w:r>
      <w:r w:rsidR="00AB4560" w:rsidRPr="000D63F3">
        <w:rPr>
          <w:rFonts w:asciiTheme="minorHAnsi" w:hAnsiTheme="minorHAnsi" w:cstheme="minorHAnsi"/>
          <w:sz w:val="22"/>
          <w:szCs w:val="22"/>
          <w:lang w:val="en-US"/>
        </w:rPr>
        <w:t xml:space="preserve"> lipid fractions</w:t>
      </w:r>
      <w:r w:rsidR="006617B6" w:rsidRPr="000D63F3">
        <w:rPr>
          <w:rFonts w:asciiTheme="minorHAnsi" w:hAnsiTheme="minorHAnsi" w:cstheme="minorHAnsi"/>
          <w:sz w:val="22"/>
          <w:szCs w:val="22"/>
          <w:lang w:val="en-US"/>
        </w:rPr>
        <w:t xml:space="preserve"> in aquatic </w:t>
      </w:r>
      <w:r w:rsidR="00B1749F" w:rsidRPr="000D63F3">
        <w:rPr>
          <w:rFonts w:asciiTheme="minorHAnsi" w:hAnsiTheme="minorHAnsi" w:cstheme="minorHAnsi"/>
          <w:sz w:val="22"/>
          <w:szCs w:val="22"/>
          <w:lang w:val="en-US"/>
        </w:rPr>
        <w:t>organisms other than fish</w:t>
      </w:r>
      <w:r w:rsidR="00AB4560" w:rsidRPr="000D63F3">
        <w:rPr>
          <w:rFonts w:asciiTheme="minorHAnsi" w:hAnsiTheme="minorHAnsi" w:cstheme="minorHAnsi"/>
          <w:sz w:val="22"/>
          <w:szCs w:val="22"/>
          <w:lang w:val="en-US"/>
        </w:rPr>
        <w:t xml:space="preserve"> are reported in </w:t>
      </w:r>
      <w:fldSimple w:instr=" REF _Ref402873347 \h  \* MERGEFORMAT ">
        <w:r w:rsidR="00015272" w:rsidRPr="000D63F3">
          <w:rPr>
            <w:rFonts w:asciiTheme="minorHAnsi" w:hAnsiTheme="minorHAnsi" w:cstheme="minorHAnsi"/>
            <w:sz w:val="22"/>
            <w:szCs w:val="22"/>
            <w:lang w:val="en-US"/>
          </w:rPr>
          <w:t xml:space="preserve">Table 7 </w:t>
        </w:r>
      </w:fldSimple>
      <w:r w:rsidR="00AB4560" w:rsidRPr="000D63F3">
        <w:rPr>
          <w:rFonts w:asciiTheme="minorHAnsi" w:hAnsiTheme="minorHAnsi" w:cstheme="minorHAnsi"/>
          <w:sz w:val="22"/>
          <w:szCs w:val="22"/>
          <w:lang w:val="en-US"/>
        </w:rPr>
        <w:t>.</w:t>
      </w:r>
    </w:p>
    <w:p w:rsidR="00F94942" w:rsidRPr="000D63F3" w:rsidRDefault="00F94942" w:rsidP="000F5A9E">
      <w:pPr>
        <w:pStyle w:val="Corpsdetexte"/>
        <w:spacing w:line="276" w:lineRule="auto"/>
        <w:jc w:val="both"/>
        <w:rPr>
          <w:rFonts w:asciiTheme="minorHAnsi" w:hAnsiTheme="minorHAnsi" w:cstheme="minorHAnsi"/>
          <w:sz w:val="22"/>
          <w:szCs w:val="22"/>
          <w:lang w:val="en-US"/>
        </w:rPr>
      </w:pPr>
    </w:p>
    <w:tbl>
      <w:tblPr>
        <w:tblStyle w:val="Grilledutableau"/>
        <w:tblW w:w="0" w:type="auto"/>
        <w:jc w:val="center"/>
        <w:tblLook w:val="04A0"/>
      </w:tblPr>
      <w:tblGrid>
        <w:gridCol w:w="2622"/>
        <w:gridCol w:w="1309"/>
        <w:gridCol w:w="1927"/>
      </w:tblGrid>
      <w:tr w:rsidR="001E01D6" w:rsidRPr="000D63F3" w:rsidTr="00EC4C7C">
        <w:trPr>
          <w:jc w:val="center"/>
        </w:trPr>
        <w:tc>
          <w:tcPr>
            <w:tcW w:w="0" w:type="auto"/>
          </w:tcPr>
          <w:p w:rsidR="001E01D6" w:rsidRPr="000D63F3" w:rsidRDefault="001E01D6" w:rsidP="00EC4C7C">
            <w:pPr>
              <w:spacing w:after="0"/>
              <w:jc w:val="both"/>
              <w:rPr>
                <w:rFonts w:cs="Calibri"/>
                <w:b/>
                <w:sz w:val="20"/>
                <w:szCs w:val="20"/>
                <w:lang w:val="en-US"/>
              </w:rPr>
            </w:pPr>
            <w:r w:rsidRPr="000D63F3">
              <w:rPr>
                <w:rFonts w:cs="Calibri"/>
                <w:b/>
                <w:sz w:val="20"/>
                <w:szCs w:val="20"/>
                <w:lang w:val="en-US"/>
              </w:rPr>
              <w:t>Species</w:t>
            </w:r>
          </w:p>
        </w:tc>
        <w:tc>
          <w:tcPr>
            <w:tcW w:w="0" w:type="auto"/>
          </w:tcPr>
          <w:p w:rsidR="001E01D6" w:rsidRPr="000D63F3" w:rsidRDefault="001E01D6" w:rsidP="00EC4C7C">
            <w:pPr>
              <w:spacing w:after="0"/>
              <w:jc w:val="both"/>
              <w:rPr>
                <w:rFonts w:cs="Calibri"/>
                <w:b/>
                <w:sz w:val="20"/>
                <w:szCs w:val="20"/>
                <w:lang w:val="en-US"/>
              </w:rPr>
            </w:pPr>
            <w:r w:rsidRPr="000D63F3">
              <w:rPr>
                <w:rFonts w:cs="Calibri"/>
                <w:b/>
                <w:sz w:val="20"/>
                <w:szCs w:val="20"/>
                <w:lang w:val="en-US"/>
              </w:rPr>
              <w:t>Lipid fraction</w:t>
            </w:r>
          </w:p>
        </w:tc>
        <w:tc>
          <w:tcPr>
            <w:tcW w:w="0" w:type="auto"/>
            <w:tcBorders>
              <w:bottom w:val="single" w:sz="4" w:space="0" w:color="000000"/>
            </w:tcBorders>
          </w:tcPr>
          <w:p w:rsidR="001E01D6" w:rsidRPr="000D63F3" w:rsidRDefault="001E01D6" w:rsidP="00EC4C7C">
            <w:pPr>
              <w:spacing w:after="0"/>
              <w:jc w:val="both"/>
              <w:rPr>
                <w:rFonts w:cs="Calibri"/>
                <w:b/>
                <w:sz w:val="20"/>
                <w:szCs w:val="20"/>
                <w:lang w:val="en-US"/>
              </w:rPr>
            </w:pPr>
            <w:r w:rsidRPr="000D63F3">
              <w:rPr>
                <w:rFonts w:cs="Calibri"/>
                <w:b/>
                <w:sz w:val="20"/>
                <w:szCs w:val="20"/>
                <w:lang w:val="en-US"/>
              </w:rPr>
              <w:t>Reference</w:t>
            </w:r>
          </w:p>
        </w:tc>
      </w:tr>
      <w:tr w:rsidR="001E01D6" w:rsidRPr="000D63F3" w:rsidTr="00EC4C7C">
        <w:trPr>
          <w:jc w:val="center"/>
        </w:trPr>
        <w:tc>
          <w:tcPr>
            <w:tcW w:w="0" w:type="auto"/>
          </w:tcPr>
          <w:p w:rsidR="001E01D6" w:rsidRPr="000D63F3" w:rsidRDefault="001E01D6" w:rsidP="00EC4C7C">
            <w:pPr>
              <w:spacing w:after="0"/>
              <w:jc w:val="both"/>
              <w:rPr>
                <w:rFonts w:cs="Calibri"/>
                <w:sz w:val="20"/>
                <w:szCs w:val="20"/>
                <w:lang w:val="en-US"/>
              </w:rPr>
            </w:pPr>
            <w:r w:rsidRPr="000D63F3">
              <w:rPr>
                <w:rFonts w:cs="Calibri"/>
                <w:sz w:val="20"/>
                <w:szCs w:val="20"/>
                <w:lang w:val="en-US"/>
              </w:rPr>
              <w:t>Chironomids</w:t>
            </w:r>
          </w:p>
        </w:tc>
        <w:tc>
          <w:tcPr>
            <w:tcW w:w="0" w:type="auto"/>
          </w:tcPr>
          <w:p w:rsidR="001E01D6" w:rsidRPr="000D63F3" w:rsidRDefault="001E01D6" w:rsidP="00EC4C7C">
            <w:pPr>
              <w:spacing w:after="0"/>
              <w:jc w:val="both"/>
              <w:rPr>
                <w:rFonts w:cs="Calibri"/>
                <w:sz w:val="20"/>
                <w:szCs w:val="20"/>
                <w:lang w:val="en-US"/>
              </w:rPr>
            </w:pPr>
            <w:r w:rsidRPr="000D63F3">
              <w:rPr>
                <w:rFonts w:cs="Calibri"/>
                <w:sz w:val="20"/>
                <w:szCs w:val="20"/>
                <w:lang w:val="en-US"/>
              </w:rPr>
              <w:t>0.03</w:t>
            </w:r>
          </w:p>
        </w:tc>
        <w:tc>
          <w:tcPr>
            <w:tcW w:w="0" w:type="auto"/>
            <w:tcBorders>
              <w:bottom w:val="nil"/>
            </w:tcBorders>
          </w:tcPr>
          <w:p w:rsidR="001E01D6" w:rsidRPr="000D63F3" w:rsidRDefault="001E01D6" w:rsidP="00EC4C7C">
            <w:pPr>
              <w:spacing w:after="0"/>
              <w:jc w:val="both"/>
              <w:rPr>
                <w:rFonts w:cs="Calibri"/>
                <w:sz w:val="20"/>
                <w:szCs w:val="20"/>
                <w:lang w:val="en-US"/>
              </w:rPr>
            </w:pPr>
            <w:r w:rsidRPr="000D63F3">
              <w:rPr>
                <w:rFonts w:cs="Calibri"/>
                <w:sz w:val="20"/>
                <w:szCs w:val="20"/>
                <w:lang w:val="en-US"/>
              </w:rPr>
              <w:t>Gandhi et al, 2006</w:t>
            </w:r>
          </w:p>
        </w:tc>
      </w:tr>
      <w:tr w:rsidR="001E01D6" w:rsidRPr="000D63F3" w:rsidTr="00EC4C7C">
        <w:trPr>
          <w:jc w:val="center"/>
        </w:trPr>
        <w:tc>
          <w:tcPr>
            <w:tcW w:w="0" w:type="auto"/>
          </w:tcPr>
          <w:p w:rsidR="001E01D6" w:rsidRPr="000D63F3" w:rsidRDefault="001E01D6" w:rsidP="00EC4C7C">
            <w:pPr>
              <w:spacing w:after="0"/>
              <w:jc w:val="both"/>
              <w:rPr>
                <w:rFonts w:cs="Calibri"/>
                <w:sz w:val="20"/>
                <w:szCs w:val="20"/>
                <w:lang w:val="en-US"/>
              </w:rPr>
            </w:pPr>
            <w:r w:rsidRPr="000D63F3">
              <w:rPr>
                <w:rFonts w:cs="Calibri"/>
                <w:sz w:val="20"/>
                <w:szCs w:val="20"/>
                <w:lang w:val="en-US"/>
              </w:rPr>
              <w:t>Caddishfly</w:t>
            </w:r>
          </w:p>
        </w:tc>
        <w:tc>
          <w:tcPr>
            <w:tcW w:w="0" w:type="auto"/>
          </w:tcPr>
          <w:p w:rsidR="001E01D6" w:rsidRPr="000D63F3" w:rsidRDefault="001E01D6" w:rsidP="00EC4C7C">
            <w:pPr>
              <w:spacing w:after="0"/>
              <w:jc w:val="both"/>
              <w:rPr>
                <w:rFonts w:cs="Calibri"/>
                <w:sz w:val="20"/>
                <w:szCs w:val="20"/>
                <w:lang w:val="en-US"/>
              </w:rPr>
            </w:pPr>
            <w:r w:rsidRPr="000D63F3">
              <w:rPr>
                <w:rFonts w:cs="Calibri"/>
                <w:sz w:val="20"/>
                <w:szCs w:val="20"/>
                <w:lang w:val="en-US"/>
              </w:rPr>
              <w:t>0.03</w:t>
            </w:r>
          </w:p>
        </w:tc>
        <w:tc>
          <w:tcPr>
            <w:tcW w:w="0" w:type="auto"/>
            <w:tcBorders>
              <w:top w:val="nil"/>
              <w:bottom w:val="single" w:sz="4" w:space="0" w:color="000000"/>
            </w:tcBorders>
          </w:tcPr>
          <w:p w:rsidR="001E01D6" w:rsidRPr="000D63F3" w:rsidRDefault="001E01D6" w:rsidP="00EC4C7C">
            <w:pPr>
              <w:spacing w:after="0"/>
              <w:jc w:val="both"/>
              <w:rPr>
                <w:rFonts w:cs="Calibri"/>
                <w:sz w:val="20"/>
                <w:szCs w:val="20"/>
                <w:lang w:val="en-US"/>
              </w:rPr>
            </w:pPr>
          </w:p>
        </w:tc>
      </w:tr>
      <w:tr w:rsidR="001E01D6" w:rsidRPr="000D63F3" w:rsidTr="00EC4C7C">
        <w:trPr>
          <w:jc w:val="center"/>
        </w:trPr>
        <w:tc>
          <w:tcPr>
            <w:tcW w:w="0" w:type="auto"/>
          </w:tcPr>
          <w:p w:rsidR="001E01D6" w:rsidRPr="000D63F3" w:rsidRDefault="001E01D6" w:rsidP="00EC4C7C">
            <w:pPr>
              <w:spacing w:after="0"/>
              <w:jc w:val="both"/>
              <w:rPr>
                <w:rFonts w:cs="Calibri"/>
                <w:sz w:val="20"/>
                <w:szCs w:val="20"/>
                <w:lang w:val="en-US"/>
              </w:rPr>
            </w:pPr>
            <w:r w:rsidRPr="000D63F3">
              <w:rPr>
                <w:rFonts w:cs="Calibri"/>
                <w:sz w:val="20"/>
                <w:szCs w:val="20"/>
                <w:lang w:val="en-US"/>
              </w:rPr>
              <w:t>Plankton</w:t>
            </w:r>
          </w:p>
        </w:tc>
        <w:tc>
          <w:tcPr>
            <w:tcW w:w="0" w:type="auto"/>
          </w:tcPr>
          <w:p w:rsidR="001E01D6" w:rsidRPr="000D63F3" w:rsidRDefault="001E01D6" w:rsidP="00EC4C7C">
            <w:pPr>
              <w:spacing w:after="0"/>
              <w:jc w:val="both"/>
              <w:rPr>
                <w:rFonts w:cs="Calibri"/>
                <w:sz w:val="20"/>
                <w:szCs w:val="20"/>
                <w:lang w:val="en-US"/>
              </w:rPr>
            </w:pPr>
            <w:r w:rsidRPr="000D63F3">
              <w:rPr>
                <w:rFonts w:cs="Calibri"/>
                <w:sz w:val="20"/>
                <w:szCs w:val="20"/>
                <w:lang w:val="en-US"/>
              </w:rPr>
              <w:t>0.015</w:t>
            </w:r>
          </w:p>
        </w:tc>
        <w:tc>
          <w:tcPr>
            <w:tcW w:w="0" w:type="auto"/>
            <w:tcBorders>
              <w:bottom w:val="nil"/>
            </w:tcBorders>
          </w:tcPr>
          <w:p w:rsidR="001E01D6" w:rsidRPr="000D63F3" w:rsidRDefault="001E01D6" w:rsidP="00EC4C7C">
            <w:pPr>
              <w:spacing w:after="0"/>
              <w:jc w:val="both"/>
              <w:rPr>
                <w:rFonts w:cs="Calibri"/>
                <w:sz w:val="20"/>
                <w:szCs w:val="20"/>
                <w:lang w:val="en-US"/>
              </w:rPr>
            </w:pPr>
            <w:r w:rsidRPr="000D63F3">
              <w:rPr>
                <w:rFonts w:cs="Calibri"/>
                <w:sz w:val="20"/>
                <w:szCs w:val="20"/>
                <w:lang w:val="en-US"/>
              </w:rPr>
              <w:t>Campfens et al, 1997</w:t>
            </w:r>
          </w:p>
        </w:tc>
      </w:tr>
      <w:tr w:rsidR="001E01D6" w:rsidRPr="000D63F3" w:rsidTr="00EC4C7C">
        <w:trPr>
          <w:jc w:val="center"/>
        </w:trPr>
        <w:tc>
          <w:tcPr>
            <w:tcW w:w="0" w:type="auto"/>
          </w:tcPr>
          <w:p w:rsidR="001E01D6" w:rsidRPr="000D63F3" w:rsidRDefault="00860E2C" w:rsidP="00EC4C7C">
            <w:pPr>
              <w:spacing w:after="0"/>
              <w:jc w:val="both"/>
              <w:rPr>
                <w:rFonts w:cs="Calibri"/>
                <w:sz w:val="20"/>
                <w:szCs w:val="20"/>
                <w:lang w:val="en-US"/>
              </w:rPr>
            </w:pPr>
            <w:r w:rsidRPr="000D63F3">
              <w:rPr>
                <w:rFonts w:cs="Calibri"/>
                <w:sz w:val="20"/>
                <w:szCs w:val="20"/>
                <w:lang w:val="en-US"/>
              </w:rPr>
              <w:t>Mysid</w:t>
            </w:r>
          </w:p>
        </w:tc>
        <w:tc>
          <w:tcPr>
            <w:tcW w:w="0" w:type="auto"/>
          </w:tcPr>
          <w:p w:rsidR="001E01D6" w:rsidRPr="000D63F3" w:rsidRDefault="001E01D6" w:rsidP="00EC4C7C">
            <w:pPr>
              <w:spacing w:after="0"/>
              <w:jc w:val="both"/>
              <w:rPr>
                <w:rFonts w:cs="Calibri"/>
                <w:sz w:val="20"/>
                <w:szCs w:val="20"/>
                <w:lang w:val="en-US"/>
              </w:rPr>
            </w:pPr>
            <w:r w:rsidRPr="000D63F3">
              <w:rPr>
                <w:rFonts w:cs="Calibri"/>
                <w:sz w:val="20"/>
                <w:szCs w:val="20"/>
                <w:lang w:val="en-US"/>
              </w:rPr>
              <w:t>0.0</w:t>
            </w:r>
            <w:r w:rsidR="00860E2C" w:rsidRPr="000D63F3">
              <w:rPr>
                <w:rFonts w:cs="Calibri"/>
                <w:sz w:val="20"/>
                <w:szCs w:val="20"/>
                <w:lang w:val="en-US"/>
              </w:rPr>
              <w:t>4</w:t>
            </w:r>
          </w:p>
        </w:tc>
        <w:tc>
          <w:tcPr>
            <w:tcW w:w="0" w:type="auto"/>
            <w:tcBorders>
              <w:top w:val="nil"/>
              <w:bottom w:val="nil"/>
            </w:tcBorders>
          </w:tcPr>
          <w:p w:rsidR="001E01D6" w:rsidRPr="000D63F3" w:rsidRDefault="001E01D6" w:rsidP="00EC4C7C">
            <w:pPr>
              <w:spacing w:after="0"/>
              <w:jc w:val="both"/>
              <w:rPr>
                <w:rFonts w:cs="Calibri"/>
                <w:sz w:val="20"/>
                <w:szCs w:val="20"/>
                <w:lang w:val="en-US"/>
              </w:rPr>
            </w:pPr>
          </w:p>
        </w:tc>
      </w:tr>
      <w:tr w:rsidR="001E01D6" w:rsidRPr="000D63F3" w:rsidTr="00EC4C7C">
        <w:trPr>
          <w:jc w:val="center"/>
        </w:trPr>
        <w:tc>
          <w:tcPr>
            <w:tcW w:w="0" w:type="auto"/>
          </w:tcPr>
          <w:p w:rsidR="001E01D6" w:rsidRPr="000D63F3" w:rsidRDefault="00AB4560" w:rsidP="00EC4C7C">
            <w:pPr>
              <w:spacing w:after="0"/>
              <w:jc w:val="both"/>
              <w:rPr>
                <w:rFonts w:asciiTheme="minorHAnsi" w:hAnsiTheme="minorHAnsi" w:cstheme="minorHAnsi"/>
                <w:sz w:val="20"/>
                <w:szCs w:val="20"/>
                <w:lang w:val="en-US"/>
              </w:rPr>
            </w:pPr>
            <w:r w:rsidRPr="000D63F3">
              <w:rPr>
                <w:rFonts w:asciiTheme="minorHAnsi" w:hAnsiTheme="minorHAnsi" w:cstheme="minorHAnsi"/>
                <w:sz w:val="20"/>
                <w:szCs w:val="20"/>
                <w:lang w:val="en-US" w:eastAsia="it-IT"/>
              </w:rPr>
              <w:t>Pontoporeia</w:t>
            </w:r>
          </w:p>
        </w:tc>
        <w:tc>
          <w:tcPr>
            <w:tcW w:w="0" w:type="auto"/>
          </w:tcPr>
          <w:p w:rsidR="001E01D6" w:rsidRPr="000D63F3" w:rsidRDefault="001E01D6" w:rsidP="00EC4C7C">
            <w:pPr>
              <w:spacing w:after="0"/>
              <w:jc w:val="both"/>
              <w:rPr>
                <w:rFonts w:cs="Calibri"/>
                <w:sz w:val="20"/>
                <w:szCs w:val="20"/>
                <w:lang w:val="en-US"/>
              </w:rPr>
            </w:pPr>
            <w:r w:rsidRPr="000D63F3">
              <w:rPr>
                <w:rFonts w:cs="Calibri"/>
                <w:sz w:val="20"/>
                <w:szCs w:val="20"/>
                <w:lang w:val="en-US"/>
              </w:rPr>
              <w:t>0.0</w:t>
            </w:r>
            <w:r w:rsidR="00860E2C" w:rsidRPr="000D63F3">
              <w:rPr>
                <w:rFonts w:cs="Calibri"/>
                <w:sz w:val="20"/>
                <w:szCs w:val="20"/>
                <w:lang w:val="en-US"/>
              </w:rPr>
              <w:t>3</w:t>
            </w:r>
          </w:p>
        </w:tc>
        <w:tc>
          <w:tcPr>
            <w:tcW w:w="0" w:type="auto"/>
            <w:tcBorders>
              <w:top w:val="nil"/>
              <w:bottom w:val="nil"/>
            </w:tcBorders>
          </w:tcPr>
          <w:p w:rsidR="001E01D6" w:rsidRPr="000D63F3" w:rsidRDefault="001E01D6" w:rsidP="00EC4C7C">
            <w:pPr>
              <w:spacing w:after="0"/>
              <w:jc w:val="both"/>
              <w:rPr>
                <w:rFonts w:cs="Calibri"/>
                <w:sz w:val="20"/>
                <w:szCs w:val="20"/>
                <w:lang w:val="en-US"/>
              </w:rPr>
            </w:pPr>
          </w:p>
        </w:tc>
      </w:tr>
      <w:tr w:rsidR="001E01D6" w:rsidRPr="000D63F3" w:rsidTr="00EC4C7C">
        <w:trPr>
          <w:jc w:val="center"/>
        </w:trPr>
        <w:tc>
          <w:tcPr>
            <w:tcW w:w="0" w:type="auto"/>
          </w:tcPr>
          <w:p w:rsidR="001E01D6" w:rsidRPr="000D63F3" w:rsidRDefault="00860E2C" w:rsidP="00EC4C7C">
            <w:pPr>
              <w:spacing w:after="0"/>
              <w:jc w:val="both"/>
              <w:rPr>
                <w:rFonts w:cs="Calibri"/>
                <w:sz w:val="20"/>
                <w:szCs w:val="20"/>
                <w:lang w:val="en-US"/>
              </w:rPr>
            </w:pPr>
            <w:r w:rsidRPr="000D63F3">
              <w:rPr>
                <w:rFonts w:cs="Calibri"/>
                <w:sz w:val="20"/>
                <w:szCs w:val="20"/>
                <w:lang w:val="en-US"/>
              </w:rPr>
              <w:t>Oligochaete</w:t>
            </w:r>
          </w:p>
        </w:tc>
        <w:tc>
          <w:tcPr>
            <w:tcW w:w="0" w:type="auto"/>
          </w:tcPr>
          <w:p w:rsidR="001E01D6" w:rsidRPr="000D63F3" w:rsidRDefault="001E01D6" w:rsidP="00EC4C7C">
            <w:pPr>
              <w:spacing w:after="0"/>
              <w:jc w:val="both"/>
              <w:rPr>
                <w:rFonts w:cs="Calibri"/>
                <w:sz w:val="20"/>
                <w:szCs w:val="20"/>
                <w:lang w:val="en-US"/>
              </w:rPr>
            </w:pPr>
            <w:r w:rsidRPr="000D63F3">
              <w:rPr>
                <w:rFonts w:cs="Calibri"/>
                <w:sz w:val="20"/>
                <w:szCs w:val="20"/>
                <w:lang w:val="en-US"/>
              </w:rPr>
              <w:t>0.</w:t>
            </w:r>
            <w:r w:rsidR="00860E2C" w:rsidRPr="000D63F3">
              <w:rPr>
                <w:rFonts w:cs="Calibri"/>
                <w:sz w:val="20"/>
                <w:szCs w:val="20"/>
                <w:lang w:val="en-US"/>
              </w:rPr>
              <w:t>01</w:t>
            </w:r>
          </w:p>
        </w:tc>
        <w:tc>
          <w:tcPr>
            <w:tcW w:w="0" w:type="auto"/>
            <w:tcBorders>
              <w:top w:val="nil"/>
              <w:bottom w:val="single" w:sz="4" w:space="0" w:color="000000"/>
            </w:tcBorders>
          </w:tcPr>
          <w:p w:rsidR="001E01D6" w:rsidRPr="000D63F3" w:rsidRDefault="001E01D6" w:rsidP="00EC4C7C">
            <w:pPr>
              <w:spacing w:after="0"/>
              <w:jc w:val="both"/>
              <w:rPr>
                <w:rFonts w:cs="Calibri"/>
                <w:sz w:val="20"/>
                <w:szCs w:val="20"/>
                <w:lang w:val="en-US"/>
              </w:rPr>
            </w:pPr>
          </w:p>
        </w:tc>
      </w:tr>
      <w:tr w:rsidR="001E01D6" w:rsidRPr="000D63F3" w:rsidTr="00EC4C7C">
        <w:trPr>
          <w:jc w:val="center"/>
        </w:trPr>
        <w:tc>
          <w:tcPr>
            <w:tcW w:w="0" w:type="auto"/>
          </w:tcPr>
          <w:p w:rsidR="001E01D6" w:rsidRPr="000D63F3" w:rsidRDefault="00860E2C" w:rsidP="00EC4C7C">
            <w:pPr>
              <w:spacing w:after="0"/>
              <w:jc w:val="both"/>
              <w:rPr>
                <w:rFonts w:cs="Calibri"/>
                <w:sz w:val="20"/>
                <w:szCs w:val="20"/>
                <w:lang w:val="en-US"/>
              </w:rPr>
            </w:pPr>
            <w:r w:rsidRPr="000D63F3">
              <w:rPr>
                <w:rFonts w:cs="Calibri"/>
                <w:sz w:val="20"/>
                <w:szCs w:val="20"/>
                <w:lang w:val="en-US"/>
              </w:rPr>
              <w:t>Plankton</w:t>
            </w:r>
          </w:p>
        </w:tc>
        <w:tc>
          <w:tcPr>
            <w:tcW w:w="0" w:type="auto"/>
          </w:tcPr>
          <w:p w:rsidR="001E01D6" w:rsidRPr="000D63F3" w:rsidRDefault="001E01D6" w:rsidP="00EC4C7C">
            <w:pPr>
              <w:spacing w:after="0"/>
              <w:jc w:val="both"/>
              <w:rPr>
                <w:rFonts w:cs="Calibri"/>
                <w:sz w:val="20"/>
                <w:szCs w:val="20"/>
                <w:lang w:val="en-US"/>
              </w:rPr>
            </w:pPr>
            <w:r w:rsidRPr="000D63F3">
              <w:rPr>
                <w:rFonts w:cs="Calibri"/>
                <w:sz w:val="20"/>
                <w:szCs w:val="20"/>
                <w:lang w:val="en-US"/>
              </w:rPr>
              <w:t>0.</w:t>
            </w:r>
            <w:r w:rsidR="00860E2C" w:rsidRPr="000D63F3">
              <w:rPr>
                <w:rFonts w:cs="Calibri"/>
                <w:sz w:val="20"/>
                <w:szCs w:val="20"/>
                <w:lang w:val="en-US"/>
              </w:rPr>
              <w:t>015</w:t>
            </w:r>
          </w:p>
        </w:tc>
        <w:tc>
          <w:tcPr>
            <w:tcW w:w="0" w:type="auto"/>
            <w:tcBorders>
              <w:bottom w:val="nil"/>
            </w:tcBorders>
          </w:tcPr>
          <w:p w:rsidR="001E01D6" w:rsidRPr="000D63F3" w:rsidRDefault="001E01D6" w:rsidP="00EC4C7C">
            <w:pPr>
              <w:spacing w:after="0"/>
              <w:jc w:val="both"/>
              <w:rPr>
                <w:rFonts w:cs="Calibri"/>
                <w:sz w:val="20"/>
                <w:szCs w:val="20"/>
                <w:lang w:val="en-US"/>
              </w:rPr>
            </w:pPr>
            <w:r w:rsidRPr="000D63F3">
              <w:rPr>
                <w:rFonts w:cs="Calibri"/>
                <w:sz w:val="20"/>
                <w:szCs w:val="20"/>
                <w:lang w:val="en-US"/>
              </w:rPr>
              <w:t>Lim et al, 2001</w:t>
            </w:r>
          </w:p>
        </w:tc>
      </w:tr>
      <w:tr w:rsidR="001E01D6" w:rsidRPr="000D63F3" w:rsidTr="00EC4C7C">
        <w:trPr>
          <w:jc w:val="center"/>
        </w:trPr>
        <w:tc>
          <w:tcPr>
            <w:tcW w:w="0" w:type="auto"/>
          </w:tcPr>
          <w:p w:rsidR="001E01D6" w:rsidRPr="000D63F3" w:rsidRDefault="00860E2C" w:rsidP="00EC4C7C">
            <w:pPr>
              <w:spacing w:after="0"/>
              <w:jc w:val="both"/>
              <w:rPr>
                <w:rFonts w:cs="Calibri"/>
                <w:sz w:val="20"/>
                <w:szCs w:val="20"/>
                <w:lang w:val="en-US"/>
              </w:rPr>
            </w:pPr>
            <w:r w:rsidRPr="000D63F3">
              <w:rPr>
                <w:rFonts w:cs="Calibri"/>
                <w:sz w:val="20"/>
                <w:szCs w:val="20"/>
                <w:lang w:val="en-US"/>
              </w:rPr>
              <w:t>Diporeia</w:t>
            </w:r>
          </w:p>
        </w:tc>
        <w:tc>
          <w:tcPr>
            <w:tcW w:w="0" w:type="auto"/>
          </w:tcPr>
          <w:p w:rsidR="001E01D6" w:rsidRPr="000D63F3" w:rsidRDefault="001E01D6" w:rsidP="00EC4C7C">
            <w:pPr>
              <w:spacing w:after="0"/>
              <w:jc w:val="both"/>
              <w:rPr>
                <w:rFonts w:cs="Calibri"/>
                <w:sz w:val="20"/>
                <w:szCs w:val="20"/>
                <w:lang w:val="en-US"/>
              </w:rPr>
            </w:pPr>
            <w:r w:rsidRPr="000D63F3">
              <w:rPr>
                <w:rFonts w:cs="Calibri"/>
                <w:sz w:val="20"/>
                <w:szCs w:val="20"/>
                <w:lang w:val="en-US"/>
              </w:rPr>
              <w:t>0.0</w:t>
            </w:r>
            <w:r w:rsidR="00860E2C" w:rsidRPr="000D63F3">
              <w:rPr>
                <w:rFonts w:cs="Calibri"/>
                <w:sz w:val="20"/>
                <w:szCs w:val="20"/>
                <w:lang w:val="en-US"/>
              </w:rPr>
              <w:t>3</w:t>
            </w:r>
          </w:p>
        </w:tc>
        <w:tc>
          <w:tcPr>
            <w:tcW w:w="0" w:type="auto"/>
            <w:tcBorders>
              <w:top w:val="nil"/>
              <w:bottom w:val="nil"/>
            </w:tcBorders>
          </w:tcPr>
          <w:p w:rsidR="001E01D6" w:rsidRPr="000D63F3" w:rsidRDefault="001E01D6" w:rsidP="00EC4C7C">
            <w:pPr>
              <w:spacing w:after="0"/>
              <w:jc w:val="both"/>
              <w:rPr>
                <w:rFonts w:cs="Calibri"/>
                <w:sz w:val="20"/>
                <w:szCs w:val="20"/>
                <w:lang w:val="en-US"/>
              </w:rPr>
            </w:pPr>
          </w:p>
        </w:tc>
      </w:tr>
      <w:tr w:rsidR="001E01D6" w:rsidRPr="000D63F3" w:rsidTr="00EC4C7C">
        <w:trPr>
          <w:jc w:val="center"/>
        </w:trPr>
        <w:tc>
          <w:tcPr>
            <w:tcW w:w="0" w:type="auto"/>
          </w:tcPr>
          <w:p w:rsidR="001E01D6" w:rsidRPr="000D63F3" w:rsidRDefault="00860E2C" w:rsidP="00EC4C7C">
            <w:pPr>
              <w:spacing w:after="0"/>
              <w:jc w:val="both"/>
              <w:rPr>
                <w:rFonts w:cs="Calibri"/>
                <w:sz w:val="20"/>
                <w:szCs w:val="20"/>
                <w:lang w:val="en-US"/>
              </w:rPr>
            </w:pPr>
            <w:r w:rsidRPr="000D63F3">
              <w:rPr>
                <w:rFonts w:cs="Calibri"/>
                <w:sz w:val="20"/>
                <w:szCs w:val="20"/>
                <w:lang w:val="en-US"/>
              </w:rPr>
              <w:t>Mysid</w:t>
            </w:r>
          </w:p>
        </w:tc>
        <w:tc>
          <w:tcPr>
            <w:tcW w:w="0" w:type="auto"/>
          </w:tcPr>
          <w:p w:rsidR="001E01D6" w:rsidRPr="000D63F3" w:rsidRDefault="001E01D6" w:rsidP="00EC4C7C">
            <w:pPr>
              <w:spacing w:after="0"/>
              <w:jc w:val="both"/>
              <w:rPr>
                <w:rFonts w:cs="Calibri"/>
                <w:sz w:val="20"/>
                <w:szCs w:val="20"/>
                <w:lang w:val="en-US"/>
              </w:rPr>
            </w:pPr>
            <w:r w:rsidRPr="000D63F3">
              <w:rPr>
                <w:rFonts w:cs="Calibri"/>
                <w:sz w:val="20"/>
                <w:szCs w:val="20"/>
                <w:lang w:val="en-US"/>
              </w:rPr>
              <w:t>0.0</w:t>
            </w:r>
            <w:r w:rsidR="00860E2C" w:rsidRPr="000D63F3">
              <w:rPr>
                <w:rFonts w:cs="Calibri"/>
                <w:sz w:val="20"/>
                <w:szCs w:val="20"/>
                <w:lang w:val="en-US"/>
              </w:rPr>
              <w:t>4</w:t>
            </w:r>
          </w:p>
        </w:tc>
        <w:tc>
          <w:tcPr>
            <w:tcW w:w="0" w:type="auto"/>
            <w:tcBorders>
              <w:top w:val="nil"/>
              <w:bottom w:val="nil"/>
            </w:tcBorders>
          </w:tcPr>
          <w:p w:rsidR="001E01D6" w:rsidRPr="000D63F3" w:rsidRDefault="001E01D6" w:rsidP="00EC4C7C">
            <w:pPr>
              <w:spacing w:after="0"/>
              <w:jc w:val="both"/>
              <w:rPr>
                <w:rFonts w:cs="Calibri"/>
                <w:sz w:val="20"/>
                <w:szCs w:val="20"/>
                <w:lang w:val="en-US"/>
              </w:rPr>
            </w:pPr>
          </w:p>
        </w:tc>
      </w:tr>
      <w:tr w:rsidR="001E01D6" w:rsidRPr="000D63F3" w:rsidTr="00EC4C7C">
        <w:trPr>
          <w:jc w:val="center"/>
        </w:trPr>
        <w:tc>
          <w:tcPr>
            <w:tcW w:w="0" w:type="auto"/>
          </w:tcPr>
          <w:p w:rsidR="001E01D6" w:rsidRPr="000D63F3" w:rsidRDefault="00AB4560" w:rsidP="00EC4C7C">
            <w:pPr>
              <w:spacing w:after="0"/>
              <w:jc w:val="both"/>
              <w:rPr>
                <w:rFonts w:asciiTheme="minorHAnsi" w:hAnsiTheme="minorHAnsi" w:cstheme="minorHAnsi"/>
                <w:sz w:val="20"/>
                <w:szCs w:val="20"/>
                <w:lang w:val="en-US"/>
              </w:rPr>
            </w:pPr>
            <w:r w:rsidRPr="000D63F3">
              <w:rPr>
                <w:rFonts w:asciiTheme="minorHAnsi" w:hAnsiTheme="minorHAnsi" w:cstheme="minorHAnsi"/>
                <w:iCs/>
                <w:sz w:val="20"/>
                <w:szCs w:val="20"/>
                <w:lang w:val="en-US" w:eastAsia="it-IT"/>
              </w:rPr>
              <w:t>Phytoplankton/Phytobenthos</w:t>
            </w:r>
          </w:p>
        </w:tc>
        <w:tc>
          <w:tcPr>
            <w:tcW w:w="0" w:type="auto"/>
          </w:tcPr>
          <w:p w:rsidR="001E01D6" w:rsidRPr="000D63F3" w:rsidRDefault="001E01D6" w:rsidP="00EC4C7C">
            <w:pPr>
              <w:spacing w:after="0"/>
              <w:jc w:val="both"/>
              <w:rPr>
                <w:rFonts w:cs="Calibri"/>
                <w:sz w:val="20"/>
                <w:szCs w:val="20"/>
                <w:lang w:val="en-US"/>
              </w:rPr>
            </w:pPr>
            <w:r w:rsidRPr="000D63F3">
              <w:rPr>
                <w:rFonts w:cs="Calibri"/>
                <w:sz w:val="20"/>
                <w:szCs w:val="20"/>
                <w:lang w:val="en-US"/>
              </w:rPr>
              <w:t>0.</w:t>
            </w:r>
            <w:r w:rsidR="00860E2C" w:rsidRPr="000D63F3">
              <w:rPr>
                <w:rFonts w:cs="Calibri"/>
                <w:sz w:val="20"/>
                <w:szCs w:val="20"/>
                <w:lang w:val="en-US"/>
              </w:rPr>
              <w:t>005</w:t>
            </w:r>
          </w:p>
        </w:tc>
        <w:tc>
          <w:tcPr>
            <w:tcW w:w="0" w:type="auto"/>
            <w:tcBorders>
              <w:top w:val="single" w:sz="4" w:space="0" w:color="000000"/>
              <w:bottom w:val="nil"/>
            </w:tcBorders>
          </w:tcPr>
          <w:p w:rsidR="001E01D6" w:rsidRPr="000D63F3" w:rsidRDefault="001E01D6" w:rsidP="00EC4C7C">
            <w:pPr>
              <w:spacing w:after="0"/>
              <w:jc w:val="both"/>
              <w:rPr>
                <w:rFonts w:cs="Calibri"/>
                <w:sz w:val="20"/>
                <w:szCs w:val="20"/>
                <w:lang w:val="en-US"/>
              </w:rPr>
            </w:pPr>
            <w:r w:rsidRPr="000D63F3">
              <w:rPr>
                <w:rFonts w:cs="Calibri"/>
                <w:sz w:val="20"/>
                <w:szCs w:val="20"/>
                <w:lang w:val="en-US"/>
              </w:rPr>
              <w:t>Ciavatta et al, 2009</w:t>
            </w:r>
          </w:p>
        </w:tc>
      </w:tr>
      <w:tr w:rsidR="001E01D6" w:rsidRPr="000D63F3" w:rsidTr="0053214C">
        <w:trPr>
          <w:jc w:val="center"/>
        </w:trPr>
        <w:tc>
          <w:tcPr>
            <w:tcW w:w="0" w:type="auto"/>
          </w:tcPr>
          <w:p w:rsidR="001E01D6" w:rsidRPr="000D63F3" w:rsidRDefault="00AB4560" w:rsidP="00EC4C7C">
            <w:pPr>
              <w:spacing w:after="0"/>
              <w:jc w:val="both"/>
              <w:rPr>
                <w:rFonts w:asciiTheme="minorHAnsi" w:hAnsiTheme="minorHAnsi" w:cstheme="minorHAnsi"/>
                <w:sz w:val="20"/>
                <w:szCs w:val="20"/>
                <w:lang w:val="en-US"/>
              </w:rPr>
            </w:pPr>
            <w:r w:rsidRPr="000D63F3">
              <w:rPr>
                <w:rFonts w:asciiTheme="minorHAnsi" w:hAnsiTheme="minorHAnsi" w:cstheme="minorHAnsi"/>
                <w:iCs/>
                <w:sz w:val="20"/>
                <w:szCs w:val="20"/>
                <w:lang w:val="en-US" w:eastAsia="it-IT"/>
              </w:rPr>
              <w:t>Zooplankton</w:t>
            </w:r>
          </w:p>
        </w:tc>
        <w:tc>
          <w:tcPr>
            <w:tcW w:w="0" w:type="auto"/>
          </w:tcPr>
          <w:p w:rsidR="001E01D6" w:rsidRPr="000D63F3" w:rsidRDefault="001E01D6" w:rsidP="00EC4C7C">
            <w:pPr>
              <w:spacing w:after="0"/>
              <w:jc w:val="both"/>
              <w:rPr>
                <w:rFonts w:cs="Calibri"/>
                <w:sz w:val="20"/>
                <w:szCs w:val="20"/>
                <w:lang w:val="en-US"/>
              </w:rPr>
            </w:pPr>
            <w:r w:rsidRPr="000D63F3">
              <w:rPr>
                <w:rFonts w:cs="Calibri"/>
                <w:sz w:val="20"/>
                <w:szCs w:val="20"/>
                <w:lang w:val="en-US"/>
              </w:rPr>
              <w:t>0.0</w:t>
            </w:r>
            <w:r w:rsidR="00860E2C" w:rsidRPr="000D63F3">
              <w:rPr>
                <w:rFonts w:cs="Calibri"/>
                <w:sz w:val="20"/>
                <w:szCs w:val="20"/>
                <w:lang w:val="en-US"/>
              </w:rPr>
              <w:t>5</w:t>
            </w:r>
          </w:p>
        </w:tc>
        <w:tc>
          <w:tcPr>
            <w:tcW w:w="0" w:type="auto"/>
            <w:tcBorders>
              <w:top w:val="nil"/>
              <w:bottom w:val="single" w:sz="4" w:space="0" w:color="000000"/>
            </w:tcBorders>
          </w:tcPr>
          <w:p w:rsidR="001E01D6" w:rsidRPr="000D63F3" w:rsidRDefault="001E01D6" w:rsidP="00EC4C7C">
            <w:pPr>
              <w:spacing w:after="0"/>
              <w:jc w:val="both"/>
              <w:rPr>
                <w:rFonts w:cs="Calibri"/>
                <w:sz w:val="20"/>
                <w:szCs w:val="20"/>
                <w:lang w:val="en-US"/>
              </w:rPr>
            </w:pPr>
          </w:p>
        </w:tc>
      </w:tr>
      <w:tr w:rsidR="001E01D6" w:rsidRPr="000D63F3" w:rsidTr="0053214C">
        <w:trPr>
          <w:jc w:val="center"/>
        </w:trPr>
        <w:tc>
          <w:tcPr>
            <w:tcW w:w="0" w:type="auto"/>
          </w:tcPr>
          <w:p w:rsidR="001E01D6" w:rsidRPr="000D63F3" w:rsidRDefault="00AB4560" w:rsidP="00EC4C7C">
            <w:pPr>
              <w:spacing w:after="0"/>
              <w:jc w:val="both"/>
              <w:rPr>
                <w:rFonts w:asciiTheme="minorHAnsi" w:hAnsiTheme="minorHAnsi" w:cstheme="minorHAnsi"/>
                <w:sz w:val="20"/>
                <w:szCs w:val="20"/>
                <w:lang w:val="en-US"/>
              </w:rPr>
            </w:pPr>
            <w:r w:rsidRPr="000D63F3">
              <w:rPr>
                <w:rFonts w:asciiTheme="minorHAnsi" w:hAnsiTheme="minorHAnsi" w:cstheme="minorHAnsi"/>
                <w:iCs/>
                <w:sz w:val="20"/>
                <w:szCs w:val="20"/>
                <w:lang w:val="en-US" w:eastAsia="it-IT"/>
              </w:rPr>
              <w:t>Macrobenthos</w:t>
            </w:r>
          </w:p>
        </w:tc>
        <w:tc>
          <w:tcPr>
            <w:tcW w:w="0" w:type="auto"/>
          </w:tcPr>
          <w:p w:rsidR="001E01D6" w:rsidRPr="000D63F3" w:rsidRDefault="001E01D6" w:rsidP="00EC4C7C">
            <w:pPr>
              <w:spacing w:after="0"/>
              <w:jc w:val="both"/>
              <w:rPr>
                <w:rFonts w:cs="Calibri"/>
                <w:sz w:val="20"/>
                <w:szCs w:val="20"/>
                <w:lang w:val="en-US"/>
              </w:rPr>
            </w:pPr>
            <w:r w:rsidRPr="000D63F3">
              <w:rPr>
                <w:rFonts w:cs="Calibri"/>
                <w:sz w:val="20"/>
                <w:szCs w:val="20"/>
                <w:lang w:val="en-US"/>
              </w:rPr>
              <w:t>0.</w:t>
            </w:r>
            <w:r w:rsidR="00860E2C" w:rsidRPr="000D63F3">
              <w:rPr>
                <w:rFonts w:cs="Calibri"/>
                <w:sz w:val="20"/>
                <w:szCs w:val="20"/>
                <w:lang w:val="en-US"/>
              </w:rPr>
              <w:t>012 – 0.05</w:t>
            </w:r>
          </w:p>
        </w:tc>
        <w:tc>
          <w:tcPr>
            <w:tcW w:w="0" w:type="auto"/>
            <w:tcBorders>
              <w:top w:val="single" w:sz="4" w:space="0" w:color="000000"/>
              <w:bottom w:val="single" w:sz="4" w:space="0" w:color="000000"/>
            </w:tcBorders>
          </w:tcPr>
          <w:p w:rsidR="001E01D6" w:rsidRPr="000D63F3" w:rsidRDefault="001E01D6" w:rsidP="00EC4C7C">
            <w:pPr>
              <w:spacing w:after="0"/>
              <w:jc w:val="both"/>
              <w:rPr>
                <w:rFonts w:cs="Calibri"/>
                <w:sz w:val="20"/>
                <w:szCs w:val="20"/>
                <w:lang w:val="en-US"/>
              </w:rPr>
            </w:pPr>
          </w:p>
        </w:tc>
      </w:tr>
      <w:tr w:rsidR="0053214C" w:rsidRPr="000D63F3" w:rsidTr="0053214C">
        <w:trPr>
          <w:jc w:val="center"/>
        </w:trPr>
        <w:tc>
          <w:tcPr>
            <w:tcW w:w="0" w:type="auto"/>
          </w:tcPr>
          <w:p w:rsidR="0053214C" w:rsidRPr="000D63F3" w:rsidRDefault="0053214C" w:rsidP="00EC4C7C">
            <w:pPr>
              <w:spacing w:after="0"/>
              <w:jc w:val="both"/>
              <w:rPr>
                <w:rFonts w:asciiTheme="minorHAnsi" w:hAnsiTheme="minorHAnsi" w:cstheme="minorHAnsi"/>
                <w:iCs/>
                <w:sz w:val="20"/>
                <w:szCs w:val="20"/>
                <w:lang w:val="en-US" w:eastAsia="it-IT"/>
              </w:rPr>
            </w:pPr>
            <w:r w:rsidRPr="000D63F3">
              <w:rPr>
                <w:rFonts w:asciiTheme="minorHAnsi" w:hAnsiTheme="minorHAnsi" w:cstheme="minorHAnsi"/>
                <w:iCs/>
                <w:sz w:val="20"/>
                <w:szCs w:val="20"/>
                <w:lang w:val="en-US" w:eastAsia="it-IT"/>
              </w:rPr>
              <w:t>Plankton</w:t>
            </w:r>
          </w:p>
        </w:tc>
        <w:tc>
          <w:tcPr>
            <w:tcW w:w="0" w:type="auto"/>
          </w:tcPr>
          <w:p w:rsidR="0053214C" w:rsidRPr="000D63F3" w:rsidRDefault="0053214C" w:rsidP="00EC4C7C">
            <w:pPr>
              <w:spacing w:after="0"/>
              <w:jc w:val="both"/>
              <w:rPr>
                <w:rFonts w:cs="Calibri"/>
                <w:sz w:val="20"/>
                <w:szCs w:val="20"/>
                <w:lang w:val="en-US"/>
              </w:rPr>
            </w:pPr>
            <w:r w:rsidRPr="000D63F3">
              <w:rPr>
                <w:rFonts w:cs="Calibri"/>
                <w:sz w:val="20"/>
                <w:szCs w:val="20"/>
                <w:lang w:val="en-US"/>
              </w:rPr>
              <w:t>Mean</w:t>
            </w:r>
            <w:r w:rsidR="007D24F1" w:rsidRPr="000D63F3">
              <w:rPr>
                <w:rFonts w:cs="Calibri"/>
                <w:sz w:val="20"/>
                <w:szCs w:val="20"/>
                <w:lang w:val="en-US"/>
              </w:rPr>
              <w:t>=0.012</w:t>
            </w:r>
          </w:p>
          <w:p w:rsidR="007D24F1" w:rsidRPr="000D63F3" w:rsidRDefault="007D24F1" w:rsidP="00EC4C7C">
            <w:pPr>
              <w:spacing w:after="0"/>
              <w:jc w:val="both"/>
              <w:rPr>
                <w:rFonts w:cs="Calibri"/>
                <w:sz w:val="20"/>
                <w:szCs w:val="20"/>
                <w:lang w:val="en-US"/>
              </w:rPr>
            </w:pPr>
            <w:r w:rsidRPr="000D63F3">
              <w:rPr>
                <w:rFonts w:cs="Calibri"/>
                <w:sz w:val="20"/>
                <w:szCs w:val="20"/>
                <w:lang w:val="en-US"/>
              </w:rPr>
              <w:t>SD=0.0024</w:t>
            </w:r>
          </w:p>
        </w:tc>
        <w:tc>
          <w:tcPr>
            <w:tcW w:w="0" w:type="auto"/>
            <w:tcBorders>
              <w:top w:val="single" w:sz="4" w:space="0" w:color="000000"/>
              <w:bottom w:val="nil"/>
            </w:tcBorders>
          </w:tcPr>
          <w:p w:rsidR="0053214C" w:rsidRPr="000D63F3" w:rsidRDefault="0053214C" w:rsidP="00EC4C7C">
            <w:pPr>
              <w:spacing w:after="0"/>
              <w:jc w:val="both"/>
              <w:rPr>
                <w:rFonts w:cs="Calibri"/>
                <w:sz w:val="20"/>
                <w:szCs w:val="20"/>
                <w:lang w:val="en-US"/>
              </w:rPr>
            </w:pPr>
            <w:r w:rsidRPr="000D63F3">
              <w:rPr>
                <w:rFonts w:cs="Calibri"/>
                <w:sz w:val="20"/>
                <w:szCs w:val="20"/>
                <w:lang w:val="en-US"/>
              </w:rPr>
              <w:t>Morrisson, 1997</w:t>
            </w:r>
          </w:p>
        </w:tc>
      </w:tr>
      <w:tr w:rsidR="0053214C" w:rsidRPr="000D63F3" w:rsidTr="007D24F1">
        <w:trPr>
          <w:jc w:val="center"/>
        </w:trPr>
        <w:tc>
          <w:tcPr>
            <w:tcW w:w="0" w:type="auto"/>
          </w:tcPr>
          <w:p w:rsidR="0053214C" w:rsidRPr="000D63F3" w:rsidRDefault="007D24F1" w:rsidP="00EC4C7C">
            <w:pPr>
              <w:spacing w:after="0"/>
              <w:jc w:val="both"/>
              <w:rPr>
                <w:rFonts w:asciiTheme="minorHAnsi" w:hAnsiTheme="minorHAnsi" w:cstheme="minorHAnsi"/>
                <w:iCs/>
                <w:sz w:val="20"/>
                <w:szCs w:val="20"/>
                <w:lang w:val="en-US" w:eastAsia="it-IT"/>
              </w:rPr>
            </w:pPr>
            <w:r w:rsidRPr="000D63F3">
              <w:rPr>
                <w:rFonts w:asciiTheme="minorHAnsi" w:hAnsiTheme="minorHAnsi" w:cstheme="minorHAnsi"/>
                <w:iCs/>
                <w:sz w:val="20"/>
                <w:szCs w:val="20"/>
                <w:lang w:val="en-US" w:eastAsia="it-IT"/>
              </w:rPr>
              <w:t>Zebra mussels</w:t>
            </w:r>
          </w:p>
        </w:tc>
        <w:tc>
          <w:tcPr>
            <w:tcW w:w="0" w:type="auto"/>
          </w:tcPr>
          <w:p w:rsidR="007D24F1" w:rsidRPr="000D63F3" w:rsidRDefault="007D24F1" w:rsidP="007D24F1">
            <w:pPr>
              <w:spacing w:after="0"/>
              <w:jc w:val="both"/>
              <w:rPr>
                <w:rFonts w:cs="Calibri"/>
                <w:sz w:val="20"/>
                <w:szCs w:val="20"/>
                <w:lang w:val="en-US"/>
              </w:rPr>
            </w:pPr>
            <w:r w:rsidRPr="000D63F3">
              <w:rPr>
                <w:rFonts w:cs="Calibri"/>
                <w:sz w:val="20"/>
                <w:szCs w:val="20"/>
                <w:lang w:val="en-US"/>
              </w:rPr>
              <w:t>Mean=0.013</w:t>
            </w:r>
          </w:p>
          <w:p w:rsidR="0053214C" w:rsidRPr="000D63F3" w:rsidRDefault="007D24F1" w:rsidP="007D24F1">
            <w:pPr>
              <w:spacing w:after="0"/>
              <w:jc w:val="both"/>
              <w:rPr>
                <w:rFonts w:cs="Calibri"/>
                <w:sz w:val="20"/>
                <w:szCs w:val="20"/>
                <w:lang w:val="en-US"/>
              </w:rPr>
            </w:pPr>
            <w:r w:rsidRPr="000D63F3">
              <w:rPr>
                <w:rFonts w:cs="Calibri"/>
                <w:sz w:val="20"/>
                <w:szCs w:val="20"/>
                <w:lang w:val="en-US"/>
              </w:rPr>
              <w:t>SD=0.0034</w:t>
            </w:r>
          </w:p>
        </w:tc>
        <w:tc>
          <w:tcPr>
            <w:tcW w:w="0" w:type="auto"/>
            <w:tcBorders>
              <w:top w:val="nil"/>
              <w:bottom w:val="nil"/>
            </w:tcBorders>
          </w:tcPr>
          <w:p w:rsidR="0053214C" w:rsidRPr="000D63F3" w:rsidRDefault="0053214C" w:rsidP="00EC4C7C">
            <w:pPr>
              <w:spacing w:after="0"/>
              <w:jc w:val="both"/>
              <w:rPr>
                <w:rFonts w:cs="Calibri"/>
                <w:sz w:val="20"/>
                <w:szCs w:val="20"/>
                <w:lang w:val="en-US"/>
              </w:rPr>
            </w:pPr>
          </w:p>
        </w:tc>
      </w:tr>
      <w:tr w:rsidR="007D24F1" w:rsidRPr="000D63F3" w:rsidTr="007D24F1">
        <w:trPr>
          <w:jc w:val="center"/>
        </w:trPr>
        <w:tc>
          <w:tcPr>
            <w:tcW w:w="0" w:type="auto"/>
          </w:tcPr>
          <w:p w:rsidR="007D24F1" w:rsidRPr="000D63F3" w:rsidRDefault="007D24F1" w:rsidP="00EC4C7C">
            <w:pPr>
              <w:spacing w:after="0"/>
              <w:jc w:val="both"/>
              <w:rPr>
                <w:rFonts w:asciiTheme="minorHAnsi" w:hAnsiTheme="minorHAnsi" w:cstheme="minorHAnsi"/>
                <w:iCs/>
                <w:sz w:val="20"/>
                <w:szCs w:val="20"/>
                <w:lang w:val="en-US" w:eastAsia="it-IT"/>
              </w:rPr>
            </w:pPr>
            <w:r w:rsidRPr="000D63F3">
              <w:rPr>
                <w:rFonts w:asciiTheme="minorHAnsi" w:hAnsiTheme="minorHAnsi" w:cstheme="minorHAnsi"/>
                <w:iCs/>
                <w:sz w:val="20"/>
                <w:szCs w:val="20"/>
                <w:lang w:val="en-US" w:eastAsia="it-IT"/>
              </w:rPr>
              <w:t>Caddishfly larvae</w:t>
            </w:r>
          </w:p>
        </w:tc>
        <w:tc>
          <w:tcPr>
            <w:tcW w:w="0" w:type="auto"/>
          </w:tcPr>
          <w:p w:rsidR="007D24F1" w:rsidRPr="000D63F3" w:rsidRDefault="007D24F1" w:rsidP="007D24F1">
            <w:pPr>
              <w:spacing w:after="0"/>
              <w:jc w:val="both"/>
              <w:rPr>
                <w:rFonts w:cs="Calibri"/>
                <w:sz w:val="20"/>
                <w:szCs w:val="20"/>
                <w:lang w:val="en-US"/>
              </w:rPr>
            </w:pPr>
            <w:r w:rsidRPr="000D63F3">
              <w:rPr>
                <w:rFonts w:cs="Calibri"/>
                <w:sz w:val="20"/>
                <w:szCs w:val="20"/>
                <w:lang w:val="en-US"/>
              </w:rPr>
              <w:t>Mean=0.017</w:t>
            </w:r>
          </w:p>
        </w:tc>
        <w:tc>
          <w:tcPr>
            <w:tcW w:w="0" w:type="auto"/>
            <w:tcBorders>
              <w:top w:val="nil"/>
              <w:bottom w:val="nil"/>
            </w:tcBorders>
          </w:tcPr>
          <w:p w:rsidR="007D24F1" w:rsidRPr="000D63F3" w:rsidRDefault="007D24F1" w:rsidP="00EC4C7C">
            <w:pPr>
              <w:spacing w:after="0"/>
              <w:jc w:val="both"/>
              <w:rPr>
                <w:rFonts w:cs="Calibri"/>
                <w:sz w:val="20"/>
                <w:szCs w:val="20"/>
                <w:lang w:val="en-US"/>
              </w:rPr>
            </w:pPr>
          </w:p>
        </w:tc>
      </w:tr>
      <w:tr w:rsidR="007D24F1" w:rsidRPr="000D63F3" w:rsidTr="006839D2">
        <w:trPr>
          <w:jc w:val="center"/>
        </w:trPr>
        <w:tc>
          <w:tcPr>
            <w:tcW w:w="0" w:type="auto"/>
          </w:tcPr>
          <w:p w:rsidR="007D24F1" w:rsidRPr="000D63F3" w:rsidRDefault="007D24F1" w:rsidP="00EC4C7C">
            <w:pPr>
              <w:spacing w:after="0"/>
              <w:jc w:val="both"/>
              <w:rPr>
                <w:rFonts w:asciiTheme="minorHAnsi" w:hAnsiTheme="minorHAnsi" w:cstheme="minorHAnsi"/>
                <w:iCs/>
                <w:sz w:val="20"/>
                <w:szCs w:val="20"/>
                <w:lang w:val="en-US" w:eastAsia="it-IT"/>
              </w:rPr>
            </w:pPr>
            <w:r w:rsidRPr="000D63F3">
              <w:rPr>
                <w:rFonts w:asciiTheme="minorHAnsi" w:hAnsiTheme="minorHAnsi" w:cstheme="minorHAnsi"/>
                <w:iCs/>
                <w:sz w:val="20"/>
                <w:szCs w:val="20"/>
                <w:lang w:val="en-US" w:eastAsia="it-IT"/>
              </w:rPr>
              <w:t>Gammarus</w:t>
            </w:r>
          </w:p>
        </w:tc>
        <w:tc>
          <w:tcPr>
            <w:tcW w:w="0" w:type="auto"/>
          </w:tcPr>
          <w:p w:rsidR="007D24F1" w:rsidRPr="000D63F3" w:rsidRDefault="007D24F1" w:rsidP="007D24F1">
            <w:pPr>
              <w:spacing w:after="0"/>
              <w:jc w:val="both"/>
              <w:rPr>
                <w:rFonts w:cs="Calibri"/>
                <w:sz w:val="20"/>
                <w:szCs w:val="20"/>
                <w:lang w:val="en-US"/>
              </w:rPr>
            </w:pPr>
            <w:r w:rsidRPr="000D63F3">
              <w:rPr>
                <w:rFonts w:cs="Calibri"/>
                <w:sz w:val="20"/>
                <w:szCs w:val="20"/>
                <w:lang w:val="en-US"/>
              </w:rPr>
              <w:t>Mean=0.021</w:t>
            </w:r>
          </w:p>
          <w:p w:rsidR="007D24F1" w:rsidRPr="000D63F3" w:rsidRDefault="007D24F1" w:rsidP="007D24F1">
            <w:pPr>
              <w:spacing w:after="0"/>
              <w:jc w:val="both"/>
              <w:rPr>
                <w:rFonts w:cs="Calibri"/>
                <w:sz w:val="20"/>
                <w:szCs w:val="20"/>
                <w:lang w:val="en-US"/>
              </w:rPr>
            </w:pPr>
            <w:r w:rsidRPr="000D63F3">
              <w:rPr>
                <w:rFonts w:cs="Calibri"/>
                <w:sz w:val="20"/>
                <w:szCs w:val="20"/>
                <w:lang w:val="en-US"/>
              </w:rPr>
              <w:t>SD=0.0104</w:t>
            </w:r>
          </w:p>
        </w:tc>
        <w:tc>
          <w:tcPr>
            <w:tcW w:w="0" w:type="auto"/>
            <w:tcBorders>
              <w:top w:val="nil"/>
              <w:bottom w:val="single" w:sz="4" w:space="0" w:color="000000"/>
            </w:tcBorders>
          </w:tcPr>
          <w:p w:rsidR="007D24F1" w:rsidRPr="000D63F3" w:rsidRDefault="007D24F1" w:rsidP="00EC4C7C">
            <w:pPr>
              <w:spacing w:after="0"/>
              <w:jc w:val="both"/>
              <w:rPr>
                <w:rFonts w:cs="Calibri"/>
                <w:sz w:val="20"/>
                <w:szCs w:val="20"/>
                <w:lang w:val="en-US"/>
              </w:rPr>
            </w:pPr>
          </w:p>
        </w:tc>
      </w:tr>
      <w:tr w:rsidR="007D24F1" w:rsidRPr="000D63F3" w:rsidTr="007D24F1">
        <w:trPr>
          <w:jc w:val="center"/>
        </w:trPr>
        <w:tc>
          <w:tcPr>
            <w:tcW w:w="0" w:type="auto"/>
          </w:tcPr>
          <w:p w:rsidR="007D24F1" w:rsidRPr="000D63F3" w:rsidRDefault="007D24F1" w:rsidP="00EC4C7C">
            <w:pPr>
              <w:spacing w:after="0"/>
              <w:jc w:val="both"/>
              <w:rPr>
                <w:rFonts w:asciiTheme="minorHAnsi" w:hAnsiTheme="minorHAnsi" w:cstheme="minorHAnsi"/>
                <w:iCs/>
                <w:sz w:val="20"/>
                <w:szCs w:val="20"/>
                <w:lang w:val="en-US" w:eastAsia="it-IT"/>
              </w:rPr>
            </w:pPr>
            <w:r w:rsidRPr="000D63F3">
              <w:rPr>
                <w:rFonts w:asciiTheme="minorHAnsi" w:hAnsiTheme="minorHAnsi" w:cstheme="minorHAnsi"/>
                <w:iCs/>
                <w:sz w:val="20"/>
                <w:szCs w:val="20"/>
                <w:lang w:val="en-US" w:eastAsia="it-IT"/>
              </w:rPr>
              <w:t>Amphipod</w:t>
            </w:r>
          </w:p>
        </w:tc>
        <w:tc>
          <w:tcPr>
            <w:tcW w:w="0" w:type="auto"/>
          </w:tcPr>
          <w:p w:rsidR="007D24F1" w:rsidRPr="000D63F3" w:rsidRDefault="006839D2" w:rsidP="007D24F1">
            <w:pPr>
              <w:spacing w:after="0"/>
              <w:jc w:val="both"/>
              <w:rPr>
                <w:rFonts w:cs="Calibri"/>
                <w:sz w:val="20"/>
                <w:szCs w:val="20"/>
                <w:lang w:val="en-US"/>
              </w:rPr>
            </w:pPr>
            <w:r w:rsidRPr="000D63F3">
              <w:rPr>
                <w:rFonts w:cs="Calibri"/>
                <w:sz w:val="20"/>
                <w:szCs w:val="20"/>
                <w:lang w:val="en-US"/>
              </w:rPr>
              <w:t>0.018</w:t>
            </w:r>
          </w:p>
        </w:tc>
        <w:tc>
          <w:tcPr>
            <w:tcW w:w="0" w:type="auto"/>
            <w:tcBorders>
              <w:top w:val="single" w:sz="4" w:space="0" w:color="000000"/>
              <w:bottom w:val="nil"/>
            </w:tcBorders>
          </w:tcPr>
          <w:p w:rsidR="007D24F1" w:rsidRPr="000D63F3" w:rsidRDefault="007D24F1" w:rsidP="00EC4C7C">
            <w:pPr>
              <w:spacing w:after="0"/>
              <w:jc w:val="both"/>
              <w:rPr>
                <w:rFonts w:cs="Calibri"/>
                <w:sz w:val="20"/>
                <w:szCs w:val="20"/>
                <w:lang w:val="en-US"/>
              </w:rPr>
            </w:pPr>
            <w:r w:rsidRPr="000D63F3">
              <w:rPr>
                <w:rFonts w:cs="Calibri"/>
                <w:sz w:val="20"/>
                <w:szCs w:val="20"/>
                <w:lang w:val="en-US"/>
              </w:rPr>
              <w:t>Watanabe, 2004</w:t>
            </w:r>
          </w:p>
        </w:tc>
      </w:tr>
      <w:tr w:rsidR="007D24F1" w:rsidRPr="000D63F3" w:rsidTr="006839D2">
        <w:trPr>
          <w:jc w:val="center"/>
        </w:trPr>
        <w:tc>
          <w:tcPr>
            <w:tcW w:w="0" w:type="auto"/>
          </w:tcPr>
          <w:p w:rsidR="007D24F1" w:rsidRPr="000D63F3" w:rsidRDefault="006839D2" w:rsidP="00EC4C7C">
            <w:pPr>
              <w:spacing w:after="0"/>
              <w:jc w:val="both"/>
              <w:rPr>
                <w:rFonts w:asciiTheme="minorHAnsi" w:hAnsiTheme="minorHAnsi" w:cstheme="minorHAnsi"/>
                <w:iCs/>
                <w:sz w:val="20"/>
                <w:szCs w:val="20"/>
                <w:lang w:val="en-US" w:eastAsia="it-IT"/>
              </w:rPr>
            </w:pPr>
            <w:r w:rsidRPr="000D63F3">
              <w:rPr>
                <w:rFonts w:asciiTheme="minorHAnsi" w:hAnsiTheme="minorHAnsi" w:cstheme="minorHAnsi"/>
                <w:iCs/>
                <w:sz w:val="20"/>
                <w:szCs w:val="20"/>
                <w:lang w:val="en-US" w:eastAsia="it-IT"/>
              </w:rPr>
              <w:t>Aquatic vegetation</w:t>
            </w:r>
          </w:p>
        </w:tc>
        <w:tc>
          <w:tcPr>
            <w:tcW w:w="0" w:type="auto"/>
          </w:tcPr>
          <w:p w:rsidR="007D24F1" w:rsidRPr="000D63F3" w:rsidRDefault="006839D2" w:rsidP="007D24F1">
            <w:pPr>
              <w:spacing w:after="0"/>
              <w:jc w:val="both"/>
              <w:rPr>
                <w:rFonts w:cs="Calibri"/>
                <w:sz w:val="20"/>
                <w:szCs w:val="20"/>
                <w:lang w:val="en-US"/>
              </w:rPr>
            </w:pPr>
            <w:r w:rsidRPr="000D63F3">
              <w:rPr>
                <w:rFonts w:cs="Calibri"/>
                <w:sz w:val="20"/>
                <w:szCs w:val="20"/>
                <w:lang w:val="en-US"/>
              </w:rPr>
              <w:t>0.016</w:t>
            </w:r>
          </w:p>
        </w:tc>
        <w:tc>
          <w:tcPr>
            <w:tcW w:w="0" w:type="auto"/>
            <w:tcBorders>
              <w:top w:val="nil"/>
              <w:bottom w:val="nil"/>
            </w:tcBorders>
          </w:tcPr>
          <w:p w:rsidR="007D24F1" w:rsidRPr="000D63F3" w:rsidRDefault="007D24F1" w:rsidP="00EC4C7C">
            <w:pPr>
              <w:spacing w:after="0"/>
              <w:jc w:val="both"/>
              <w:rPr>
                <w:rFonts w:cs="Calibri"/>
                <w:sz w:val="20"/>
                <w:szCs w:val="20"/>
                <w:lang w:val="en-US"/>
              </w:rPr>
            </w:pPr>
          </w:p>
        </w:tc>
      </w:tr>
      <w:tr w:rsidR="006839D2" w:rsidRPr="000D63F3" w:rsidTr="006839D2">
        <w:trPr>
          <w:jc w:val="center"/>
        </w:trPr>
        <w:tc>
          <w:tcPr>
            <w:tcW w:w="0" w:type="auto"/>
          </w:tcPr>
          <w:p w:rsidR="006839D2" w:rsidRPr="000D63F3" w:rsidRDefault="006839D2" w:rsidP="00EC4C7C">
            <w:pPr>
              <w:spacing w:after="0"/>
              <w:jc w:val="both"/>
              <w:rPr>
                <w:rFonts w:asciiTheme="minorHAnsi" w:hAnsiTheme="minorHAnsi" w:cstheme="minorHAnsi"/>
                <w:iCs/>
                <w:sz w:val="20"/>
                <w:szCs w:val="20"/>
                <w:lang w:val="en-US" w:eastAsia="it-IT"/>
              </w:rPr>
            </w:pPr>
            <w:r w:rsidRPr="000D63F3">
              <w:rPr>
                <w:rFonts w:asciiTheme="minorHAnsi" w:hAnsiTheme="minorHAnsi" w:cstheme="minorHAnsi"/>
                <w:iCs/>
                <w:sz w:val="20"/>
                <w:szCs w:val="20"/>
                <w:lang w:val="en-US" w:eastAsia="it-IT"/>
              </w:rPr>
              <w:t>Aquatic insect</w:t>
            </w:r>
          </w:p>
        </w:tc>
        <w:tc>
          <w:tcPr>
            <w:tcW w:w="0" w:type="auto"/>
          </w:tcPr>
          <w:p w:rsidR="006839D2" w:rsidRPr="000D63F3" w:rsidRDefault="006839D2" w:rsidP="007D24F1">
            <w:pPr>
              <w:spacing w:after="0"/>
              <w:jc w:val="both"/>
              <w:rPr>
                <w:rFonts w:cs="Calibri"/>
                <w:sz w:val="20"/>
                <w:szCs w:val="20"/>
                <w:lang w:val="en-US"/>
              </w:rPr>
            </w:pPr>
            <w:r w:rsidRPr="000D63F3">
              <w:rPr>
                <w:rFonts w:cs="Calibri"/>
                <w:sz w:val="20"/>
                <w:szCs w:val="20"/>
                <w:lang w:val="en-US"/>
              </w:rPr>
              <w:t>0.05</w:t>
            </w:r>
          </w:p>
        </w:tc>
        <w:tc>
          <w:tcPr>
            <w:tcW w:w="0" w:type="auto"/>
            <w:tcBorders>
              <w:top w:val="nil"/>
              <w:bottom w:val="nil"/>
            </w:tcBorders>
          </w:tcPr>
          <w:p w:rsidR="006839D2" w:rsidRPr="000D63F3" w:rsidRDefault="006839D2" w:rsidP="00EC4C7C">
            <w:pPr>
              <w:spacing w:after="0"/>
              <w:jc w:val="both"/>
              <w:rPr>
                <w:rFonts w:cs="Calibri"/>
                <w:sz w:val="20"/>
                <w:szCs w:val="20"/>
                <w:lang w:val="en-US"/>
              </w:rPr>
            </w:pPr>
          </w:p>
        </w:tc>
      </w:tr>
      <w:tr w:rsidR="006839D2" w:rsidRPr="000D63F3" w:rsidTr="00F12E6C">
        <w:trPr>
          <w:jc w:val="center"/>
        </w:trPr>
        <w:tc>
          <w:tcPr>
            <w:tcW w:w="0" w:type="auto"/>
          </w:tcPr>
          <w:p w:rsidR="006839D2" w:rsidRPr="000D63F3" w:rsidRDefault="006839D2" w:rsidP="00EC4C7C">
            <w:pPr>
              <w:spacing w:after="0"/>
              <w:jc w:val="both"/>
              <w:rPr>
                <w:rFonts w:asciiTheme="minorHAnsi" w:hAnsiTheme="minorHAnsi" w:cstheme="minorHAnsi"/>
                <w:iCs/>
                <w:sz w:val="20"/>
                <w:szCs w:val="20"/>
                <w:lang w:val="en-US" w:eastAsia="it-IT"/>
              </w:rPr>
            </w:pPr>
            <w:r w:rsidRPr="000D63F3">
              <w:rPr>
                <w:rFonts w:asciiTheme="minorHAnsi" w:hAnsiTheme="minorHAnsi" w:cstheme="minorHAnsi"/>
                <w:iCs/>
                <w:sz w:val="20"/>
                <w:szCs w:val="20"/>
                <w:lang w:val="en-US" w:eastAsia="it-IT"/>
              </w:rPr>
              <w:t>Grass shrimp</w:t>
            </w:r>
          </w:p>
        </w:tc>
        <w:tc>
          <w:tcPr>
            <w:tcW w:w="0" w:type="auto"/>
          </w:tcPr>
          <w:p w:rsidR="006839D2" w:rsidRPr="000D63F3" w:rsidRDefault="006839D2" w:rsidP="007D24F1">
            <w:pPr>
              <w:spacing w:after="0"/>
              <w:jc w:val="both"/>
              <w:rPr>
                <w:rFonts w:cs="Calibri"/>
                <w:sz w:val="20"/>
                <w:szCs w:val="20"/>
                <w:lang w:val="en-US"/>
              </w:rPr>
            </w:pPr>
            <w:r w:rsidRPr="000D63F3">
              <w:rPr>
                <w:rFonts w:cs="Calibri"/>
                <w:sz w:val="20"/>
                <w:szCs w:val="20"/>
                <w:lang w:val="en-US"/>
              </w:rPr>
              <w:t>0.022</w:t>
            </w:r>
          </w:p>
        </w:tc>
        <w:tc>
          <w:tcPr>
            <w:tcW w:w="0" w:type="auto"/>
            <w:tcBorders>
              <w:top w:val="nil"/>
              <w:bottom w:val="single" w:sz="4" w:space="0" w:color="000000"/>
            </w:tcBorders>
          </w:tcPr>
          <w:p w:rsidR="006839D2" w:rsidRPr="000D63F3" w:rsidRDefault="006839D2" w:rsidP="00EC4C7C">
            <w:pPr>
              <w:spacing w:after="0"/>
              <w:jc w:val="both"/>
              <w:rPr>
                <w:rFonts w:cs="Calibri"/>
                <w:sz w:val="20"/>
                <w:szCs w:val="20"/>
                <w:lang w:val="en-US"/>
              </w:rPr>
            </w:pPr>
          </w:p>
        </w:tc>
      </w:tr>
      <w:tr w:rsidR="006839D2" w:rsidRPr="000D63F3" w:rsidTr="00F12E6C">
        <w:trPr>
          <w:jc w:val="center"/>
        </w:trPr>
        <w:tc>
          <w:tcPr>
            <w:tcW w:w="0" w:type="auto"/>
          </w:tcPr>
          <w:p w:rsidR="006839D2" w:rsidRPr="000D63F3" w:rsidRDefault="00F12E6C" w:rsidP="00EC4C7C">
            <w:pPr>
              <w:spacing w:after="0"/>
              <w:jc w:val="both"/>
              <w:rPr>
                <w:rFonts w:asciiTheme="minorHAnsi" w:hAnsiTheme="minorHAnsi" w:cstheme="minorHAnsi"/>
                <w:iCs/>
                <w:sz w:val="20"/>
                <w:szCs w:val="20"/>
                <w:lang w:val="en-US" w:eastAsia="it-IT"/>
              </w:rPr>
            </w:pPr>
            <w:r w:rsidRPr="000D63F3">
              <w:rPr>
                <w:rFonts w:asciiTheme="minorHAnsi" w:hAnsiTheme="minorHAnsi" w:cstheme="minorHAnsi"/>
                <w:iCs/>
                <w:sz w:val="20"/>
                <w:szCs w:val="20"/>
                <w:lang w:val="en-US" w:eastAsia="it-IT"/>
              </w:rPr>
              <w:t>Phytoplankton</w:t>
            </w:r>
          </w:p>
        </w:tc>
        <w:tc>
          <w:tcPr>
            <w:tcW w:w="0" w:type="auto"/>
          </w:tcPr>
          <w:p w:rsidR="006839D2" w:rsidRPr="000D63F3" w:rsidRDefault="00F12E6C" w:rsidP="007D24F1">
            <w:pPr>
              <w:spacing w:after="0"/>
              <w:jc w:val="both"/>
              <w:rPr>
                <w:rFonts w:cs="Calibri"/>
                <w:sz w:val="20"/>
                <w:szCs w:val="20"/>
                <w:lang w:val="en-US"/>
              </w:rPr>
            </w:pPr>
            <w:r w:rsidRPr="000D63F3">
              <w:rPr>
                <w:rFonts w:cs="Calibri"/>
                <w:sz w:val="20"/>
                <w:szCs w:val="20"/>
                <w:lang w:val="en-US"/>
              </w:rPr>
              <w:t>0.023</w:t>
            </w:r>
          </w:p>
        </w:tc>
        <w:tc>
          <w:tcPr>
            <w:tcW w:w="0" w:type="auto"/>
            <w:tcBorders>
              <w:top w:val="single" w:sz="4" w:space="0" w:color="000000"/>
              <w:bottom w:val="nil"/>
            </w:tcBorders>
          </w:tcPr>
          <w:p w:rsidR="006839D2" w:rsidRPr="000D63F3" w:rsidRDefault="006839D2" w:rsidP="00EC4C7C">
            <w:pPr>
              <w:spacing w:after="0"/>
              <w:jc w:val="both"/>
              <w:rPr>
                <w:rFonts w:cs="Calibri"/>
                <w:sz w:val="20"/>
                <w:szCs w:val="20"/>
                <w:lang w:val="en-US"/>
              </w:rPr>
            </w:pPr>
            <w:r w:rsidRPr="000D63F3">
              <w:rPr>
                <w:rFonts w:cs="Calibri"/>
                <w:sz w:val="20"/>
                <w:szCs w:val="20"/>
                <w:lang w:val="en-US"/>
              </w:rPr>
              <w:t>Webster</w:t>
            </w:r>
            <w:r w:rsidR="00F12E6C" w:rsidRPr="000D63F3">
              <w:rPr>
                <w:rFonts w:cs="Calibri"/>
                <w:sz w:val="20"/>
                <w:szCs w:val="20"/>
                <w:lang w:val="en-US"/>
              </w:rPr>
              <w:t>, 2012</w:t>
            </w:r>
          </w:p>
        </w:tc>
      </w:tr>
      <w:tr w:rsidR="00F12E6C" w:rsidRPr="000D63F3" w:rsidTr="00F12E6C">
        <w:trPr>
          <w:jc w:val="center"/>
        </w:trPr>
        <w:tc>
          <w:tcPr>
            <w:tcW w:w="0" w:type="auto"/>
          </w:tcPr>
          <w:p w:rsidR="00F12E6C" w:rsidRPr="000D63F3" w:rsidRDefault="00F12E6C" w:rsidP="00EC4C7C">
            <w:pPr>
              <w:spacing w:after="0"/>
              <w:jc w:val="both"/>
              <w:rPr>
                <w:rFonts w:asciiTheme="minorHAnsi" w:hAnsiTheme="minorHAnsi" w:cstheme="minorHAnsi"/>
                <w:iCs/>
                <w:sz w:val="20"/>
                <w:szCs w:val="20"/>
                <w:lang w:val="en-US" w:eastAsia="it-IT"/>
              </w:rPr>
            </w:pPr>
            <w:r w:rsidRPr="000D63F3">
              <w:rPr>
                <w:rFonts w:asciiTheme="minorHAnsi" w:hAnsiTheme="minorHAnsi" w:cstheme="minorHAnsi"/>
                <w:iCs/>
                <w:sz w:val="20"/>
                <w:szCs w:val="20"/>
                <w:lang w:val="en-US" w:eastAsia="it-IT"/>
              </w:rPr>
              <w:t>Zooplankton</w:t>
            </w:r>
          </w:p>
        </w:tc>
        <w:tc>
          <w:tcPr>
            <w:tcW w:w="0" w:type="auto"/>
          </w:tcPr>
          <w:p w:rsidR="00F12E6C" w:rsidRPr="000D63F3" w:rsidRDefault="00F12E6C" w:rsidP="007D24F1">
            <w:pPr>
              <w:spacing w:after="0"/>
              <w:jc w:val="both"/>
              <w:rPr>
                <w:rFonts w:cs="Calibri"/>
                <w:sz w:val="20"/>
                <w:szCs w:val="20"/>
                <w:lang w:val="en-US"/>
              </w:rPr>
            </w:pPr>
            <w:r w:rsidRPr="000D63F3">
              <w:rPr>
                <w:rFonts w:cs="Calibri"/>
                <w:sz w:val="20"/>
                <w:szCs w:val="20"/>
                <w:lang w:val="en-US"/>
              </w:rPr>
              <w:t>0.018</w:t>
            </w:r>
          </w:p>
        </w:tc>
        <w:tc>
          <w:tcPr>
            <w:tcW w:w="0" w:type="auto"/>
            <w:tcBorders>
              <w:top w:val="nil"/>
              <w:bottom w:val="nil"/>
            </w:tcBorders>
          </w:tcPr>
          <w:p w:rsidR="00F12E6C" w:rsidRPr="000D63F3" w:rsidRDefault="00F12E6C" w:rsidP="00EC4C7C">
            <w:pPr>
              <w:spacing w:after="0"/>
              <w:jc w:val="both"/>
              <w:rPr>
                <w:rFonts w:cs="Calibri"/>
                <w:sz w:val="20"/>
                <w:szCs w:val="20"/>
                <w:lang w:val="en-US"/>
              </w:rPr>
            </w:pPr>
          </w:p>
        </w:tc>
      </w:tr>
      <w:tr w:rsidR="00F12E6C" w:rsidRPr="000D63F3" w:rsidTr="00F12E6C">
        <w:trPr>
          <w:jc w:val="center"/>
        </w:trPr>
        <w:tc>
          <w:tcPr>
            <w:tcW w:w="0" w:type="auto"/>
          </w:tcPr>
          <w:p w:rsidR="00F12E6C" w:rsidRPr="000D63F3" w:rsidRDefault="00F12E6C" w:rsidP="00EC4C7C">
            <w:pPr>
              <w:spacing w:after="0"/>
              <w:jc w:val="both"/>
              <w:rPr>
                <w:rFonts w:asciiTheme="minorHAnsi" w:hAnsiTheme="minorHAnsi" w:cstheme="minorHAnsi"/>
                <w:iCs/>
                <w:sz w:val="20"/>
                <w:szCs w:val="20"/>
                <w:lang w:val="en-US" w:eastAsia="it-IT"/>
              </w:rPr>
            </w:pPr>
            <w:r w:rsidRPr="000D63F3">
              <w:rPr>
                <w:rFonts w:asciiTheme="minorHAnsi" w:hAnsiTheme="minorHAnsi" w:cstheme="minorHAnsi"/>
                <w:iCs/>
                <w:sz w:val="20"/>
                <w:szCs w:val="20"/>
                <w:lang w:val="en-US" w:eastAsia="it-IT"/>
              </w:rPr>
              <w:t>Bay scallop/Clam</w:t>
            </w:r>
          </w:p>
        </w:tc>
        <w:tc>
          <w:tcPr>
            <w:tcW w:w="0" w:type="auto"/>
          </w:tcPr>
          <w:p w:rsidR="00F12E6C" w:rsidRPr="000D63F3" w:rsidRDefault="00F12E6C" w:rsidP="007D24F1">
            <w:pPr>
              <w:spacing w:after="0"/>
              <w:jc w:val="both"/>
              <w:rPr>
                <w:rFonts w:cs="Calibri"/>
                <w:sz w:val="20"/>
                <w:szCs w:val="20"/>
                <w:lang w:val="en-US"/>
              </w:rPr>
            </w:pPr>
            <w:r w:rsidRPr="000D63F3">
              <w:rPr>
                <w:rFonts w:cs="Calibri"/>
                <w:sz w:val="20"/>
                <w:szCs w:val="20"/>
                <w:lang w:val="en-US"/>
              </w:rPr>
              <w:t>0.053</w:t>
            </w:r>
          </w:p>
        </w:tc>
        <w:tc>
          <w:tcPr>
            <w:tcW w:w="0" w:type="auto"/>
            <w:tcBorders>
              <w:top w:val="nil"/>
              <w:bottom w:val="nil"/>
            </w:tcBorders>
          </w:tcPr>
          <w:p w:rsidR="00F12E6C" w:rsidRPr="000D63F3" w:rsidRDefault="00F12E6C" w:rsidP="00EC4C7C">
            <w:pPr>
              <w:spacing w:after="0"/>
              <w:jc w:val="both"/>
              <w:rPr>
                <w:rFonts w:cs="Calibri"/>
                <w:sz w:val="20"/>
                <w:szCs w:val="20"/>
                <w:lang w:val="en-US"/>
              </w:rPr>
            </w:pPr>
          </w:p>
        </w:tc>
      </w:tr>
      <w:tr w:rsidR="00F12E6C" w:rsidRPr="000D63F3" w:rsidTr="00F12E6C">
        <w:trPr>
          <w:jc w:val="center"/>
        </w:trPr>
        <w:tc>
          <w:tcPr>
            <w:tcW w:w="0" w:type="auto"/>
          </w:tcPr>
          <w:p w:rsidR="00F12E6C" w:rsidRPr="000D63F3" w:rsidRDefault="00F12E6C" w:rsidP="00EC4C7C">
            <w:pPr>
              <w:spacing w:after="0"/>
              <w:jc w:val="both"/>
              <w:rPr>
                <w:rFonts w:asciiTheme="minorHAnsi" w:hAnsiTheme="minorHAnsi" w:cstheme="minorHAnsi"/>
                <w:iCs/>
                <w:sz w:val="20"/>
                <w:szCs w:val="20"/>
                <w:lang w:val="en-US" w:eastAsia="it-IT"/>
              </w:rPr>
            </w:pPr>
            <w:r w:rsidRPr="000D63F3">
              <w:rPr>
                <w:rFonts w:asciiTheme="minorHAnsi" w:hAnsiTheme="minorHAnsi" w:cstheme="minorHAnsi"/>
                <w:iCs/>
                <w:sz w:val="20"/>
                <w:szCs w:val="20"/>
                <w:lang w:val="en-US" w:eastAsia="it-IT"/>
              </w:rPr>
              <w:t>Whelk (gastropod mollusc)</w:t>
            </w:r>
          </w:p>
        </w:tc>
        <w:tc>
          <w:tcPr>
            <w:tcW w:w="0" w:type="auto"/>
          </w:tcPr>
          <w:p w:rsidR="00F12E6C" w:rsidRPr="000D63F3" w:rsidRDefault="00F12E6C" w:rsidP="007D24F1">
            <w:pPr>
              <w:spacing w:after="0"/>
              <w:jc w:val="both"/>
              <w:rPr>
                <w:rFonts w:cs="Calibri"/>
                <w:sz w:val="20"/>
                <w:szCs w:val="20"/>
                <w:lang w:val="en-US"/>
              </w:rPr>
            </w:pPr>
            <w:r w:rsidRPr="000D63F3">
              <w:rPr>
                <w:rFonts w:cs="Calibri"/>
                <w:sz w:val="20"/>
                <w:szCs w:val="20"/>
                <w:lang w:val="en-US"/>
              </w:rPr>
              <w:t>0.062</w:t>
            </w:r>
          </w:p>
        </w:tc>
        <w:tc>
          <w:tcPr>
            <w:tcW w:w="0" w:type="auto"/>
            <w:tcBorders>
              <w:top w:val="nil"/>
              <w:bottom w:val="nil"/>
            </w:tcBorders>
          </w:tcPr>
          <w:p w:rsidR="00F12E6C" w:rsidRPr="000D63F3" w:rsidRDefault="00F12E6C" w:rsidP="00EC4C7C">
            <w:pPr>
              <w:spacing w:after="0"/>
              <w:jc w:val="both"/>
              <w:rPr>
                <w:rFonts w:cs="Calibri"/>
                <w:sz w:val="20"/>
                <w:szCs w:val="20"/>
                <w:lang w:val="en-US"/>
              </w:rPr>
            </w:pPr>
          </w:p>
        </w:tc>
      </w:tr>
      <w:tr w:rsidR="00F12E6C" w:rsidRPr="000D63F3" w:rsidTr="00F12E6C">
        <w:trPr>
          <w:jc w:val="center"/>
        </w:trPr>
        <w:tc>
          <w:tcPr>
            <w:tcW w:w="0" w:type="auto"/>
          </w:tcPr>
          <w:p w:rsidR="00F12E6C" w:rsidRPr="000D63F3" w:rsidRDefault="00F12E6C" w:rsidP="00EC4C7C">
            <w:pPr>
              <w:spacing w:after="0"/>
              <w:jc w:val="both"/>
              <w:rPr>
                <w:rFonts w:asciiTheme="minorHAnsi" w:hAnsiTheme="minorHAnsi" w:cstheme="minorHAnsi"/>
                <w:iCs/>
                <w:sz w:val="20"/>
                <w:szCs w:val="20"/>
                <w:lang w:val="en-US" w:eastAsia="it-IT"/>
              </w:rPr>
            </w:pPr>
            <w:r w:rsidRPr="000D63F3">
              <w:rPr>
                <w:rFonts w:asciiTheme="minorHAnsi" w:hAnsiTheme="minorHAnsi" w:cstheme="minorHAnsi"/>
                <w:iCs/>
                <w:sz w:val="20"/>
                <w:szCs w:val="20"/>
                <w:lang w:val="en-US" w:eastAsia="it-IT"/>
              </w:rPr>
              <w:t>Shrimp/Crab</w:t>
            </w:r>
          </w:p>
        </w:tc>
        <w:tc>
          <w:tcPr>
            <w:tcW w:w="0" w:type="auto"/>
          </w:tcPr>
          <w:p w:rsidR="00F12E6C" w:rsidRPr="000D63F3" w:rsidRDefault="00F12E6C" w:rsidP="007D24F1">
            <w:pPr>
              <w:spacing w:after="0"/>
              <w:jc w:val="both"/>
              <w:rPr>
                <w:rFonts w:cs="Calibri"/>
                <w:sz w:val="20"/>
                <w:szCs w:val="20"/>
                <w:lang w:val="en-US"/>
              </w:rPr>
            </w:pPr>
            <w:r w:rsidRPr="000D63F3">
              <w:rPr>
                <w:rFonts w:cs="Calibri"/>
                <w:sz w:val="20"/>
                <w:szCs w:val="20"/>
                <w:lang w:val="en-US"/>
              </w:rPr>
              <w:t>0.066</w:t>
            </w:r>
          </w:p>
        </w:tc>
        <w:tc>
          <w:tcPr>
            <w:tcW w:w="0" w:type="auto"/>
            <w:tcBorders>
              <w:top w:val="nil"/>
              <w:bottom w:val="single" w:sz="4" w:space="0" w:color="000000"/>
            </w:tcBorders>
          </w:tcPr>
          <w:p w:rsidR="00F12E6C" w:rsidRPr="000D63F3" w:rsidRDefault="00F12E6C" w:rsidP="00EC4C7C">
            <w:pPr>
              <w:spacing w:after="0"/>
              <w:jc w:val="both"/>
              <w:rPr>
                <w:rFonts w:cs="Calibri"/>
                <w:sz w:val="20"/>
                <w:szCs w:val="20"/>
                <w:lang w:val="en-US"/>
              </w:rPr>
            </w:pPr>
          </w:p>
        </w:tc>
      </w:tr>
    </w:tbl>
    <w:p w:rsidR="00393B3B" w:rsidRPr="000D63F3" w:rsidRDefault="004126B2">
      <w:pPr>
        <w:pStyle w:val="Lgende"/>
        <w:keepNext/>
        <w:jc w:val="center"/>
        <w:rPr>
          <w:lang w:val="en-US"/>
        </w:rPr>
      </w:pPr>
      <w:bookmarkStart w:id="174" w:name="_Ref402873347"/>
      <w:bookmarkStart w:id="175" w:name="_Ref400728059"/>
      <w:r w:rsidRPr="000D63F3">
        <w:rPr>
          <w:lang w:val="en-US"/>
        </w:rPr>
        <w:t>Table</w:t>
      </w:r>
      <w:r w:rsidR="00305DD7" w:rsidRPr="000D63F3">
        <w:rPr>
          <w:lang w:val="en-US"/>
        </w:rPr>
        <w:t xml:space="preserve"> </w:t>
      </w:r>
      <w:r w:rsidR="00081BB3" w:rsidRPr="000D63F3">
        <w:fldChar w:fldCharType="begin"/>
      </w:r>
      <w:r w:rsidR="00305DD7" w:rsidRPr="000D63F3">
        <w:rPr>
          <w:lang w:val="en-US"/>
        </w:rPr>
        <w:instrText xml:space="preserve"> SEQ Tableau \* ARABIC </w:instrText>
      </w:r>
      <w:r w:rsidR="00081BB3" w:rsidRPr="000D63F3">
        <w:fldChar w:fldCharType="separate"/>
      </w:r>
      <w:r w:rsidR="00015272" w:rsidRPr="000D63F3">
        <w:rPr>
          <w:noProof/>
          <w:lang w:val="en-US"/>
        </w:rPr>
        <w:t>7</w:t>
      </w:r>
      <w:r w:rsidR="00081BB3" w:rsidRPr="000D63F3">
        <w:fldChar w:fldCharType="end"/>
      </w:r>
      <w:r w:rsidR="00305DD7" w:rsidRPr="000D63F3">
        <w:rPr>
          <w:lang w:val="en-US"/>
        </w:rPr>
        <w:t xml:space="preserve"> </w:t>
      </w:r>
      <w:bookmarkEnd w:id="174"/>
      <w:r w:rsidR="00370934" w:rsidRPr="000D63F3">
        <w:rPr>
          <w:lang w:val="en-US"/>
        </w:rPr>
        <w:t>–</w:t>
      </w:r>
      <w:bookmarkEnd w:id="175"/>
      <w:r w:rsidR="00370934" w:rsidRPr="000D63F3">
        <w:rPr>
          <w:lang w:val="en-US"/>
        </w:rPr>
        <w:t xml:space="preserve"> </w:t>
      </w:r>
      <w:r w:rsidR="001E01D6" w:rsidRPr="000D63F3">
        <w:rPr>
          <w:lang w:val="en-US"/>
        </w:rPr>
        <w:t>Lipid fraction in several species reported in different literature sources</w:t>
      </w:r>
    </w:p>
    <w:p w:rsidR="00797883" w:rsidRPr="000D63F3" w:rsidRDefault="00645F16" w:rsidP="00797883">
      <w:pPr>
        <w:spacing w:after="0"/>
        <w:jc w:val="both"/>
        <w:rPr>
          <w:rFonts w:cs="Calibri"/>
          <w:lang w:val="en-US"/>
        </w:rPr>
      </w:pPr>
      <w:r w:rsidRPr="000D63F3">
        <w:rPr>
          <w:rFonts w:cs="Calibri"/>
          <w:lang w:val="en-US"/>
        </w:rPr>
        <w:t xml:space="preserve">For carnivorous fish, one or several food items can be based on other fish species. </w:t>
      </w:r>
      <w:r w:rsidR="00797883" w:rsidRPr="000D63F3">
        <w:rPr>
          <w:rFonts w:cs="Calibri"/>
          <w:lang w:val="en-US"/>
        </w:rPr>
        <w:t xml:space="preserve">Lipid content of fish species can be derived using data from literature. Some examples of fish lipid fractions are reported in </w:t>
      </w:r>
      <w:fldSimple w:instr=" REF _Ref408307685 \h  \* MERGEFORMAT ">
        <w:r w:rsidR="00015272" w:rsidRPr="000D63F3">
          <w:rPr>
            <w:lang w:val="en-US"/>
          </w:rPr>
          <w:t>Table 8</w:t>
        </w:r>
      </w:fldSimple>
    </w:p>
    <w:p w:rsidR="00797883" w:rsidRPr="000D63F3" w:rsidRDefault="00797883" w:rsidP="00797883">
      <w:pPr>
        <w:spacing w:after="0"/>
        <w:jc w:val="both"/>
        <w:rPr>
          <w:rFonts w:cs="Calibri"/>
          <w:lang w:val="en-US"/>
        </w:rPr>
      </w:pPr>
    </w:p>
    <w:tbl>
      <w:tblPr>
        <w:tblStyle w:val="Grilledutableau"/>
        <w:tblW w:w="0" w:type="auto"/>
        <w:jc w:val="center"/>
        <w:tblLook w:val="04A0"/>
      </w:tblPr>
      <w:tblGrid>
        <w:gridCol w:w="2484"/>
        <w:gridCol w:w="1309"/>
        <w:gridCol w:w="2139"/>
      </w:tblGrid>
      <w:tr w:rsidR="00797883" w:rsidRPr="000D63F3" w:rsidTr="00097831">
        <w:trPr>
          <w:jc w:val="center"/>
        </w:trPr>
        <w:tc>
          <w:tcPr>
            <w:tcW w:w="0" w:type="auto"/>
          </w:tcPr>
          <w:p w:rsidR="00797883" w:rsidRPr="000D63F3" w:rsidRDefault="00797883" w:rsidP="00097831">
            <w:pPr>
              <w:spacing w:after="0"/>
              <w:jc w:val="both"/>
              <w:rPr>
                <w:rFonts w:cs="Calibri"/>
                <w:b/>
                <w:sz w:val="20"/>
                <w:szCs w:val="20"/>
                <w:lang w:val="en-US"/>
              </w:rPr>
            </w:pPr>
            <w:r w:rsidRPr="000D63F3">
              <w:rPr>
                <w:rFonts w:cs="Calibri"/>
                <w:b/>
                <w:sz w:val="20"/>
                <w:szCs w:val="20"/>
                <w:lang w:val="en-US"/>
              </w:rPr>
              <w:t>Species</w:t>
            </w:r>
          </w:p>
        </w:tc>
        <w:tc>
          <w:tcPr>
            <w:tcW w:w="0" w:type="auto"/>
          </w:tcPr>
          <w:p w:rsidR="00797883" w:rsidRPr="000D63F3" w:rsidRDefault="00797883" w:rsidP="00097831">
            <w:pPr>
              <w:spacing w:after="0"/>
              <w:jc w:val="both"/>
              <w:rPr>
                <w:rFonts w:cs="Calibri"/>
                <w:b/>
                <w:sz w:val="20"/>
                <w:szCs w:val="20"/>
                <w:lang w:val="en-US"/>
              </w:rPr>
            </w:pPr>
            <w:r w:rsidRPr="000D63F3">
              <w:rPr>
                <w:rFonts w:cs="Calibri"/>
                <w:b/>
                <w:sz w:val="20"/>
                <w:szCs w:val="20"/>
                <w:lang w:val="en-US"/>
              </w:rPr>
              <w:t>Lipid fraction</w:t>
            </w:r>
          </w:p>
        </w:tc>
        <w:tc>
          <w:tcPr>
            <w:tcW w:w="0" w:type="auto"/>
            <w:tcBorders>
              <w:bottom w:val="single" w:sz="4" w:space="0" w:color="000000"/>
            </w:tcBorders>
          </w:tcPr>
          <w:p w:rsidR="00797883" w:rsidRPr="000D63F3" w:rsidRDefault="00797883" w:rsidP="00097831">
            <w:pPr>
              <w:spacing w:after="0"/>
              <w:jc w:val="both"/>
              <w:rPr>
                <w:rFonts w:cs="Calibri"/>
                <w:b/>
                <w:sz w:val="20"/>
                <w:szCs w:val="20"/>
                <w:lang w:val="en-US"/>
              </w:rPr>
            </w:pPr>
            <w:r w:rsidRPr="000D63F3">
              <w:rPr>
                <w:rFonts w:cs="Calibri"/>
                <w:b/>
                <w:sz w:val="20"/>
                <w:szCs w:val="20"/>
                <w:lang w:val="en-US"/>
              </w:rPr>
              <w:t>Reference</w:t>
            </w:r>
          </w:p>
        </w:tc>
      </w:tr>
      <w:tr w:rsidR="00797883" w:rsidRPr="000D63F3" w:rsidTr="00097831">
        <w:trPr>
          <w:jc w:val="center"/>
        </w:trPr>
        <w:tc>
          <w:tcPr>
            <w:tcW w:w="0" w:type="auto"/>
          </w:tcPr>
          <w:p w:rsidR="00797883" w:rsidRPr="000D63F3" w:rsidRDefault="00797883" w:rsidP="00097831">
            <w:pPr>
              <w:spacing w:after="0"/>
              <w:jc w:val="both"/>
              <w:rPr>
                <w:rFonts w:cs="Calibri"/>
                <w:sz w:val="20"/>
                <w:szCs w:val="20"/>
                <w:lang w:val="en-US"/>
              </w:rPr>
            </w:pPr>
            <w:r w:rsidRPr="000D63F3">
              <w:rPr>
                <w:rFonts w:cs="Calibri"/>
                <w:sz w:val="20"/>
                <w:szCs w:val="20"/>
                <w:lang w:val="en-US"/>
              </w:rPr>
              <w:t>Sprat</w:t>
            </w:r>
          </w:p>
        </w:tc>
        <w:tc>
          <w:tcPr>
            <w:tcW w:w="0" w:type="auto"/>
          </w:tcPr>
          <w:p w:rsidR="00797883" w:rsidRPr="000D63F3" w:rsidRDefault="00797883" w:rsidP="00097831">
            <w:pPr>
              <w:spacing w:after="0"/>
              <w:jc w:val="both"/>
              <w:rPr>
                <w:rFonts w:cs="Calibri"/>
                <w:sz w:val="20"/>
                <w:szCs w:val="20"/>
                <w:lang w:val="en-US"/>
              </w:rPr>
            </w:pPr>
            <w:r w:rsidRPr="000D63F3">
              <w:rPr>
                <w:rFonts w:cs="Calibri"/>
                <w:sz w:val="20"/>
                <w:szCs w:val="20"/>
                <w:lang w:val="en-US"/>
              </w:rPr>
              <w:t>0.04</w:t>
            </w:r>
          </w:p>
        </w:tc>
        <w:tc>
          <w:tcPr>
            <w:tcW w:w="0" w:type="auto"/>
            <w:tcBorders>
              <w:bottom w:val="nil"/>
            </w:tcBorders>
          </w:tcPr>
          <w:p w:rsidR="00797883" w:rsidRPr="000D63F3" w:rsidRDefault="00797883" w:rsidP="00097831">
            <w:pPr>
              <w:spacing w:after="0"/>
              <w:jc w:val="both"/>
              <w:rPr>
                <w:rFonts w:cs="Calibri"/>
                <w:sz w:val="20"/>
                <w:szCs w:val="20"/>
                <w:lang w:val="en-US"/>
              </w:rPr>
            </w:pPr>
            <w:r w:rsidRPr="000D63F3">
              <w:rPr>
                <w:rFonts w:cs="Calibri"/>
                <w:sz w:val="20"/>
                <w:szCs w:val="20"/>
                <w:lang w:val="en-US"/>
              </w:rPr>
              <w:t>Nfon and Cousins, 2007</w:t>
            </w:r>
          </w:p>
        </w:tc>
      </w:tr>
      <w:tr w:rsidR="00797883" w:rsidRPr="000D63F3" w:rsidTr="00097831">
        <w:trPr>
          <w:jc w:val="center"/>
        </w:trPr>
        <w:tc>
          <w:tcPr>
            <w:tcW w:w="0" w:type="auto"/>
          </w:tcPr>
          <w:p w:rsidR="00797883" w:rsidRPr="000D63F3" w:rsidRDefault="00797883" w:rsidP="00097831">
            <w:pPr>
              <w:spacing w:after="0"/>
              <w:jc w:val="both"/>
              <w:rPr>
                <w:rFonts w:cs="Calibri"/>
                <w:sz w:val="20"/>
                <w:szCs w:val="20"/>
                <w:lang w:val="en-US"/>
              </w:rPr>
            </w:pPr>
            <w:r w:rsidRPr="000D63F3">
              <w:rPr>
                <w:rFonts w:cs="Calibri"/>
                <w:sz w:val="20"/>
                <w:szCs w:val="20"/>
                <w:lang w:val="en-US"/>
              </w:rPr>
              <w:t>Juvenile Herring</w:t>
            </w:r>
          </w:p>
        </w:tc>
        <w:tc>
          <w:tcPr>
            <w:tcW w:w="0" w:type="auto"/>
          </w:tcPr>
          <w:p w:rsidR="00797883" w:rsidRPr="000D63F3" w:rsidRDefault="00797883" w:rsidP="00097831">
            <w:pPr>
              <w:spacing w:after="0"/>
              <w:jc w:val="both"/>
              <w:rPr>
                <w:rFonts w:cs="Calibri"/>
                <w:sz w:val="20"/>
                <w:szCs w:val="20"/>
                <w:lang w:val="en-US"/>
              </w:rPr>
            </w:pPr>
            <w:r w:rsidRPr="000D63F3">
              <w:rPr>
                <w:rFonts w:cs="Calibri"/>
                <w:sz w:val="20"/>
                <w:szCs w:val="20"/>
                <w:lang w:val="en-US"/>
              </w:rPr>
              <w:t>0.04</w:t>
            </w:r>
          </w:p>
        </w:tc>
        <w:tc>
          <w:tcPr>
            <w:tcW w:w="0" w:type="auto"/>
            <w:tcBorders>
              <w:top w:val="nil"/>
              <w:bottom w:val="nil"/>
            </w:tcBorders>
          </w:tcPr>
          <w:p w:rsidR="00797883" w:rsidRPr="000D63F3" w:rsidRDefault="00797883" w:rsidP="00097831">
            <w:pPr>
              <w:spacing w:after="0"/>
              <w:jc w:val="both"/>
              <w:rPr>
                <w:rFonts w:cs="Calibri"/>
                <w:sz w:val="20"/>
                <w:szCs w:val="20"/>
                <w:lang w:val="en-US"/>
              </w:rPr>
            </w:pPr>
          </w:p>
        </w:tc>
      </w:tr>
      <w:tr w:rsidR="00797883" w:rsidRPr="000D63F3" w:rsidTr="00097831">
        <w:trPr>
          <w:jc w:val="center"/>
        </w:trPr>
        <w:tc>
          <w:tcPr>
            <w:tcW w:w="0" w:type="auto"/>
          </w:tcPr>
          <w:p w:rsidR="00797883" w:rsidRPr="000D63F3" w:rsidRDefault="00797883" w:rsidP="00097831">
            <w:pPr>
              <w:spacing w:after="0"/>
              <w:jc w:val="both"/>
              <w:rPr>
                <w:rFonts w:cs="Calibri"/>
                <w:sz w:val="20"/>
                <w:szCs w:val="20"/>
                <w:lang w:val="en-US"/>
              </w:rPr>
            </w:pPr>
            <w:r w:rsidRPr="000D63F3">
              <w:rPr>
                <w:rFonts w:cs="Calibri"/>
                <w:sz w:val="20"/>
                <w:szCs w:val="20"/>
                <w:lang w:val="en-US"/>
              </w:rPr>
              <w:t>Adult Herring</w:t>
            </w:r>
          </w:p>
        </w:tc>
        <w:tc>
          <w:tcPr>
            <w:tcW w:w="0" w:type="auto"/>
          </w:tcPr>
          <w:p w:rsidR="00797883" w:rsidRPr="000D63F3" w:rsidRDefault="00797883" w:rsidP="00097831">
            <w:pPr>
              <w:spacing w:after="0"/>
              <w:jc w:val="both"/>
              <w:rPr>
                <w:rFonts w:cs="Calibri"/>
                <w:sz w:val="20"/>
                <w:szCs w:val="20"/>
                <w:lang w:val="en-US"/>
              </w:rPr>
            </w:pPr>
            <w:r w:rsidRPr="000D63F3">
              <w:rPr>
                <w:rFonts w:cs="Calibri"/>
                <w:sz w:val="20"/>
                <w:szCs w:val="20"/>
                <w:lang w:val="en-US"/>
              </w:rPr>
              <w:t>0.044</w:t>
            </w:r>
          </w:p>
        </w:tc>
        <w:tc>
          <w:tcPr>
            <w:tcW w:w="0" w:type="auto"/>
            <w:tcBorders>
              <w:top w:val="nil"/>
              <w:bottom w:val="nil"/>
            </w:tcBorders>
          </w:tcPr>
          <w:p w:rsidR="00797883" w:rsidRPr="000D63F3" w:rsidRDefault="00797883" w:rsidP="00097831">
            <w:pPr>
              <w:spacing w:after="0"/>
              <w:jc w:val="both"/>
              <w:rPr>
                <w:rFonts w:cs="Calibri"/>
                <w:sz w:val="20"/>
                <w:szCs w:val="20"/>
                <w:lang w:val="en-US"/>
              </w:rPr>
            </w:pPr>
          </w:p>
        </w:tc>
      </w:tr>
      <w:tr w:rsidR="00797883" w:rsidRPr="000D63F3" w:rsidTr="00097831">
        <w:trPr>
          <w:jc w:val="center"/>
        </w:trPr>
        <w:tc>
          <w:tcPr>
            <w:tcW w:w="0" w:type="auto"/>
          </w:tcPr>
          <w:p w:rsidR="00797883" w:rsidRPr="000D63F3" w:rsidRDefault="00797883" w:rsidP="00097831">
            <w:pPr>
              <w:spacing w:after="0"/>
              <w:jc w:val="both"/>
              <w:rPr>
                <w:rFonts w:cs="Calibri"/>
                <w:sz w:val="20"/>
                <w:szCs w:val="20"/>
                <w:lang w:val="en-US"/>
              </w:rPr>
            </w:pPr>
            <w:r w:rsidRPr="000D63F3">
              <w:rPr>
                <w:rFonts w:cs="Calibri"/>
                <w:sz w:val="20"/>
                <w:szCs w:val="20"/>
                <w:lang w:val="en-US"/>
              </w:rPr>
              <w:t>Juvenile Cod</w:t>
            </w:r>
          </w:p>
        </w:tc>
        <w:tc>
          <w:tcPr>
            <w:tcW w:w="0" w:type="auto"/>
          </w:tcPr>
          <w:p w:rsidR="00797883" w:rsidRPr="000D63F3" w:rsidRDefault="00797883" w:rsidP="00097831">
            <w:pPr>
              <w:spacing w:after="0"/>
              <w:jc w:val="both"/>
              <w:rPr>
                <w:rFonts w:cs="Calibri"/>
                <w:sz w:val="20"/>
                <w:szCs w:val="20"/>
                <w:lang w:val="en-US"/>
              </w:rPr>
            </w:pPr>
            <w:r w:rsidRPr="000D63F3">
              <w:rPr>
                <w:rFonts w:cs="Calibri"/>
                <w:sz w:val="20"/>
                <w:szCs w:val="20"/>
                <w:lang w:val="en-US"/>
              </w:rPr>
              <w:t>0.05</w:t>
            </w:r>
          </w:p>
        </w:tc>
        <w:tc>
          <w:tcPr>
            <w:tcW w:w="0" w:type="auto"/>
            <w:tcBorders>
              <w:top w:val="nil"/>
              <w:bottom w:val="nil"/>
            </w:tcBorders>
          </w:tcPr>
          <w:p w:rsidR="00797883" w:rsidRPr="000D63F3" w:rsidRDefault="00797883" w:rsidP="00097831">
            <w:pPr>
              <w:spacing w:after="0"/>
              <w:jc w:val="both"/>
              <w:rPr>
                <w:rFonts w:cs="Calibri"/>
                <w:sz w:val="20"/>
                <w:szCs w:val="20"/>
                <w:lang w:val="en-US"/>
              </w:rPr>
            </w:pPr>
          </w:p>
        </w:tc>
      </w:tr>
      <w:tr w:rsidR="00797883" w:rsidRPr="000D63F3" w:rsidTr="00097831">
        <w:trPr>
          <w:jc w:val="center"/>
        </w:trPr>
        <w:tc>
          <w:tcPr>
            <w:tcW w:w="0" w:type="auto"/>
          </w:tcPr>
          <w:p w:rsidR="00797883" w:rsidRPr="000D63F3" w:rsidRDefault="00797883" w:rsidP="00097831">
            <w:pPr>
              <w:spacing w:after="0"/>
              <w:jc w:val="both"/>
              <w:rPr>
                <w:rFonts w:cs="Calibri"/>
                <w:sz w:val="20"/>
                <w:szCs w:val="20"/>
                <w:lang w:val="en-US"/>
              </w:rPr>
            </w:pPr>
            <w:r w:rsidRPr="000D63F3">
              <w:rPr>
                <w:rFonts w:cs="Calibri"/>
                <w:sz w:val="20"/>
                <w:szCs w:val="20"/>
                <w:lang w:val="en-US"/>
              </w:rPr>
              <w:t>Adult Cod</w:t>
            </w:r>
          </w:p>
        </w:tc>
        <w:tc>
          <w:tcPr>
            <w:tcW w:w="0" w:type="auto"/>
          </w:tcPr>
          <w:p w:rsidR="00797883" w:rsidRPr="000D63F3" w:rsidRDefault="00797883" w:rsidP="00097831">
            <w:pPr>
              <w:spacing w:after="0"/>
              <w:jc w:val="both"/>
              <w:rPr>
                <w:rFonts w:cs="Calibri"/>
                <w:sz w:val="20"/>
                <w:szCs w:val="20"/>
                <w:lang w:val="en-US"/>
              </w:rPr>
            </w:pPr>
            <w:r w:rsidRPr="000D63F3">
              <w:rPr>
                <w:rFonts w:cs="Calibri"/>
                <w:sz w:val="20"/>
                <w:szCs w:val="20"/>
                <w:lang w:val="en-US"/>
              </w:rPr>
              <w:t>0.055</w:t>
            </w:r>
          </w:p>
        </w:tc>
        <w:tc>
          <w:tcPr>
            <w:tcW w:w="0" w:type="auto"/>
            <w:tcBorders>
              <w:top w:val="nil"/>
              <w:bottom w:val="nil"/>
            </w:tcBorders>
          </w:tcPr>
          <w:p w:rsidR="00797883" w:rsidRPr="000D63F3" w:rsidRDefault="00797883" w:rsidP="00097831">
            <w:pPr>
              <w:spacing w:after="0"/>
              <w:jc w:val="both"/>
              <w:rPr>
                <w:rFonts w:cs="Calibri"/>
                <w:sz w:val="20"/>
                <w:szCs w:val="20"/>
                <w:lang w:val="en-US"/>
              </w:rPr>
            </w:pPr>
          </w:p>
        </w:tc>
      </w:tr>
      <w:tr w:rsidR="00797883" w:rsidRPr="000D63F3" w:rsidTr="00097831">
        <w:trPr>
          <w:jc w:val="center"/>
        </w:trPr>
        <w:tc>
          <w:tcPr>
            <w:tcW w:w="0" w:type="auto"/>
          </w:tcPr>
          <w:p w:rsidR="00797883" w:rsidRPr="000D63F3" w:rsidRDefault="00797883" w:rsidP="00097831">
            <w:pPr>
              <w:spacing w:after="0"/>
              <w:jc w:val="both"/>
              <w:rPr>
                <w:rFonts w:cs="Calibri"/>
                <w:sz w:val="20"/>
                <w:szCs w:val="20"/>
                <w:lang w:val="en-US"/>
              </w:rPr>
            </w:pPr>
            <w:r w:rsidRPr="000D63F3">
              <w:rPr>
                <w:rFonts w:cs="Calibri"/>
                <w:sz w:val="20"/>
                <w:szCs w:val="20"/>
                <w:lang w:val="en-US"/>
              </w:rPr>
              <w:t>Salmon</w:t>
            </w:r>
          </w:p>
        </w:tc>
        <w:tc>
          <w:tcPr>
            <w:tcW w:w="0" w:type="auto"/>
          </w:tcPr>
          <w:p w:rsidR="00797883" w:rsidRPr="000D63F3" w:rsidRDefault="00797883" w:rsidP="00097831">
            <w:pPr>
              <w:spacing w:after="0"/>
              <w:jc w:val="both"/>
              <w:rPr>
                <w:rFonts w:cs="Calibri"/>
                <w:sz w:val="20"/>
                <w:szCs w:val="20"/>
                <w:lang w:val="en-US"/>
              </w:rPr>
            </w:pPr>
            <w:r w:rsidRPr="000D63F3">
              <w:rPr>
                <w:rFonts w:cs="Calibri"/>
                <w:sz w:val="20"/>
                <w:szCs w:val="20"/>
                <w:lang w:val="en-US"/>
              </w:rPr>
              <w:t>0.16</w:t>
            </w:r>
          </w:p>
        </w:tc>
        <w:tc>
          <w:tcPr>
            <w:tcW w:w="0" w:type="auto"/>
            <w:tcBorders>
              <w:top w:val="nil"/>
              <w:bottom w:val="single" w:sz="4" w:space="0" w:color="000000"/>
            </w:tcBorders>
          </w:tcPr>
          <w:p w:rsidR="00797883" w:rsidRPr="000D63F3" w:rsidRDefault="00797883" w:rsidP="00097831">
            <w:pPr>
              <w:spacing w:after="0"/>
              <w:jc w:val="both"/>
              <w:rPr>
                <w:rFonts w:cs="Calibri"/>
                <w:sz w:val="20"/>
                <w:szCs w:val="20"/>
                <w:lang w:val="en-US"/>
              </w:rPr>
            </w:pPr>
          </w:p>
        </w:tc>
      </w:tr>
      <w:tr w:rsidR="00797883" w:rsidRPr="000D63F3" w:rsidTr="00097831">
        <w:trPr>
          <w:jc w:val="center"/>
        </w:trPr>
        <w:tc>
          <w:tcPr>
            <w:tcW w:w="0" w:type="auto"/>
          </w:tcPr>
          <w:p w:rsidR="00797883" w:rsidRPr="000D63F3" w:rsidRDefault="00797883" w:rsidP="00097831">
            <w:pPr>
              <w:spacing w:after="0"/>
              <w:jc w:val="both"/>
              <w:rPr>
                <w:rFonts w:cs="Calibri"/>
                <w:sz w:val="20"/>
                <w:szCs w:val="20"/>
                <w:lang w:val="en-US"/>
              </w:rPr>
            </w:pPr>
            <w:r w:rsidRPr="000D63F3">
              <w:rPr>
                <w:rFonts w:cs="Calibri"/>
                <w:sz w:val="20"/>
                <w:szCs w:val="20"/>
                <w:lang w:val="en-US"/>
              </w:rPr>
              <w:t>Large Char</w:t>
            </w:r>
          </w:p>
        </w:tc>
        <w:tc>
          <w:tcPr>
            <w:tcW w:w="0" w:type="auto"/>
          </w:tcPr>
          <w:p w:rsidR="00797883" w:rsidRPr="000D63F3" w:rsidRDefault="00797883" w:rsidP="00097831">
            <w:pPr>
              <w:spacing w:after="0"/>
              <w:jc w:val="both"/>
              <w:rPr>
                <w:rFonts w:cs="Calibri"/>
                <w:sz w:val="20"/>
                <w:szCs w:val="20"/>
                <w:lang w:val="en-US"/>
              </w:rPr>
            </w:pPr>
            <w:r w:rsidRPr="000D63F3">
              <w:rPr>
                <w:rFonts w:cs="Calibri"/>
                <w:sz w:val="20"/>
                <w:szCs w:val="20"/>
                <w:lang w:val="en-US"/>
              </w:rPr>
              <w:t>0.05</w:t>
            </w:r>
          </w:p>
        </w:tc>
        <w:tc>
          <w:tcPr>
            <w:tcW w:w="0" w:type="auto"/>
            <w:tcBorders>
              <w:bottom w:val="nil"/>
            </w:tcBorders>
          </w:tcPr>
          <w:p w:rsidR="00797883" w:rsidRPr="000D63F3" w:rsidRDefault="00797883" w:rsidP="00097831">
            <w:pPr>
              <w:spacing w:after="0"/>
              <w:jc w:val="both"/>
              <w:rPr>
                <w:rFonts w:cs="Calibri"/>
                <w:sz w:val="20"/>
                <w:szCs w:val="20"/>
                <w:lang w:val="en-US"/>
              </w:rPr>
            </w:pPr>
            <w:r w:rsidRPr="000D63F3">
              <w:rPr>
                <w:rFonts w:cs="Calibri"/>
                <w:sz w:val="20"/>
                <w:szCs w:val="20"/>
                <w:lang w:val="en-US"/>
              </w:rPr>
              <w:t>Gandhi et al, 2006</w:t>
            </w:r>
          </w:p>
        </w:tc>
      </w:tr>
      <w:tr w:rsidR="00797883" w:rsidRPr="000D63F3" w:rsidTr="00097831">
        <w:trPr>
          <w:jc w:val="center"/>
        </w:trPr>
        <w:tc>
          <w:tcPr>
            <w:tcW w:w="0" w:type="auto"/>
          </w:tcPr>
          <w:p w:rsidR="00797883" w:rsidRPr="000D63F3" w:rsidRDefault="00797883" w:rsidP="00097831">
            <w:pPr>
              <w:spacing w:after="0"/>
              <w:jc w:val="both"/>
              <w:rPr>
                <w:rFonts w:cs="Calibri"/>
                <w:sz w:val="20"/>
                <w:szCs w:val="20"/>
                <w:lang w:val="en-US"/>
              </w:rPr>
            </w:pPr>
            <w:r w:rsidRPr="000D63F3">
              <w:rPr>
                <w:rFonts w:cs="Calibri"/>
                <w:sz w:val="20"/>
                <w:szCs w:val="20"/>
                <w:lang w:val="en-US"/>
              </w:rPr>
              <w:t xml:space="preserve">Small Char </w:t>
            </w:r>
          </w:p>
        </w:tc>
        <w:tc>
          <w:tcPr>
            <w:tcW w:w="0" w:type="auto"/>
          </w:tcPr>
          <w:p w:rsidR="00797883" w:rsidRPr="000D63F3" w:rsidRDefault="00797883" w:rsidP="00097831">
            <w:pPr>
              <w:spacing w:after="0"/>
              <w:jc w:val="both"/>
              <w:rPr>
                <w:rFonts w:cs="Calibri"/>
                <w:sz w:val="20"/>
                <w:szCs w:val="20"/>
                <w:lang w:val="en-US"/>
              </w:rPr>
            </w:pPr>
            <w:r w:rsidRPr="000D63F3">
              <w:rPr>
                <w:rFonts w:cs="Calibri"/>
                <w:sz w:val="20"/>
                <w:szCs w:val="20"/>
                <w:lang w:val="en-US"/>
              </w:rPr>
              <w:t>0.0314</w:t>
            </w:r>
          </w:p>
        </w:tc>
        <w:tc>
          <w:tcPr>
            <w:tcW w:w="0" w:type="auto"/>
            <w:tcBorders>
              <w:top w:val="nil"/>
              <w:bottom w:val="single" w:sz="4" w:space="0" w:color="000000"/>
            </w:tcBorders>
          </w:tcPr>
          <w:p w:rsidR="00797883" w:rsidRPr="000D63F3" w:rsidRDefault="00797883" w:rsidP="00097831">
            <w:pPr>
              <w:spacing w:after="0"/>
              <w:jc w:val="both"/>
              <w:rPr>
                <w:rFonts w:cs="Calibri"/>
                <w:sz w:val="20"/>
                <w:szCs w:val="20"/>
                <w:lang w:val="en-US"/>
              </w:rPr>
            </w:pPr>
          </w:p>
        </w:tc>
      </w:tr>
      <w:tr w:rsidR="00797883" w:rsidRPr="000D63F3" w:rsidTr="00097831">
        <w:trPr>
          <w:jc w:val="center"/>
        </w:trPr>
        <w:tc>
          <w:tcPr>
            <w:tcW w:w="0" w:type="auto"/>
          </w:tcPr>
          <w:p w:rsidR="00797883" w:rsidRPr="000D63F3" w:rsidRDefault="00797883" w:rsidP="00097831">
            <w:pPr>
              <w:spacing w:after="0"/>
              <w:jc w:val="both"/>
              <w:rPr>
                <w:rFonts w:cs="Calibri"/>
                <w:sz w:val="20"/>
                <w:szCs w:val="20"/>
                <w:lang w:val="en-US"/>
              </w:rPr>
            </w:pPr>
            <w:r w:rsidRPr="000D63F3">
              <w:rPr>
                <w:rFonts w:cs="Calibri"/>
                <w:sz w:val="20"/>
                <w:szCs w:val="20"/>
                <w:lang w:val="en-US"/>
              </w:rPr>
              <w:t>Sculpin</w:t>
            </w:r>
          </w:p>
        </w:tc>
        <w:tc>
          <w:tcPr>
            <w:tcW w:w="0" w:type="auto"/>
          </w:tcPr>
          <w:p w:rsidR="00797883" w:rsidRPr="000D63F3" w:rsidRDefault="00797883" w:rsidP="00097831">
            <w:pPr>
              <w:spacing w:after="0"/>
              <w:jc w:val="both"/>
              <w:rPr>
                <w:rFonts w:cs="Calibri"/>
                <w:sz w:val="20"/>
                <w:szCs w:val="20"/>
                <w:lang w:val="en-US"/>
              </w:rPr>
            </w:pPr>
            <w:r w:rsidRPr="000D63F3">
              <w:rPr>
                <w:rFonts w:cs="Calibri"/>
                <w:sz w:val="20"/>
                <w:szCs w:val="20"/>
                <w:lang w:val="en-US"/>
              </w:rPr>
              <w:t>0.08</w:t>
            </w:r>
          </w:p>
        </w:tc>
        <w:tc>
          <w:tcPr>
            <w:tcW w:w="0" w:type="auto"/>
            <w:tcBorders>
              <w:bottom w:val="nil"/>
            </w:tcBorders>
          </w:tcPr>
          <w:p w:rsidR="00797883" w:rsidRPr="000D63F3" w:rsidRDefault="00797883" w:rsidP="00097831">
            <w:pPr>
              <w:spacing w:after="0"/>
              <w:jc w:val="both"/>
              <w:rPr>
                <w:rFonts w:cs="Calibri"/>
                <w:sz w:val="20"/>
                <w:szCs w:val="20"/>
                <w:lang w:val="en-US"/>
              </w:rPr>
            </w:pPr>
            <w:r w:rsidRPr="000D63F3">
              <w:rPr>
                <w:rFonts w:cs="Calibri"/>
                <w:sz w:val="20"/>
                <w:szCs w:val="20"/>
                <w:lang w:val="en-US"/>
              </w:rPr>
              <w:t>Campfens et al, 1997</w:t>
            </w:r>
          </w:p>
        </w:tc>
      </w:tr>
      <w:tr w:rsidR="00797883" w:rsidRPr="000D63F3" w:rsidTr="00097831">
        <w:trPr>
          <w:jc w:val="center"/>
        </w:trPr>
        <w:tc>
          <w:tcPr>
            <w:tcW w:w="0" w:type="auto"/>
          </w:tcPr>
          <w:p w:rsidR="00797883" w:rsidRPr="000D63F3" w:rsidRDefault="00797883" w:rsidP="00097831">
            <w:pPr>
              <w:spacing w:after="0"/>
              <w:jc w:val="both"/>
              <w:rPr>
                <w:rFonts w:cs="Calibri"/>
                <w:sz w:val="20"/>
                <w:szCs w:val="20"/>
                <w:lang w:val="en-US"/>
              </w:rPr>
            </w:pPr>
            <w:r w:rsidRPr="000D63F3">
              <w:rPr>
                <w:rFonts w:cs="Calibri"/>
                <w:sz w:val="20"/>
                <w:szCs w:val="20"/>
                <w:lang w:val="en-US"/>
              </w:rPr>
              <w:t>Alewife</w:t>
            </w:r>
          </w:p>
        </w:tc>
        <w:tc>
          <w:tcPr>
            <w:tcW w:w="0" w:type="auto"/>
          </w:tcPr>
          <w:p w:rsidR="00797883" w:rsidRPr="000D63F3" w:rsidRDefault="00797883" w:rsidP="00097831">
            <w:pPr>
              <w:spacing w:after="0"/>
              <w:jc w:val="both"/>
              <w:rPr>
                <w:rFonts w:cs="Calibri"/>
                <w:sz w:val="20"/>
                <w:szCs w:val="20"/>
                <w:lang w:val="en-US"/>
              </w:rPr>
            </w:pPr>
            <w:r w:rsidRPr="000D63F3">
              <w:rPr>
                <w:rFonts w:cs="Calibri"/>
                <w:sz w:val="20"/>
                <w:szCs w:val="20"/>
                <w:lang w:val="en-US"/>
              </w:rPr>
              <w:t>0.07</w:t>
            </w:r>
          </w:p>
        </w:tc>
        <w:tc>
          <w:tcPr>
            <w:tcW w:w="0" w:type="auto"/>
            <w:tcBorders>
              <w:top w:val="nil"/>
              <w:bottom w:val="nil"/>
            </w:tcBorders>
          </w:tcPr>
          <w:p w:rsidR="00797883" w:rsidRPr="000D63F3" w:rsidRDefault="00797883" w:rsidP="00097831">
            <w:pPr>
              <w:spacing w:after="0"/>
              <w:jc w:val="both"/>
              <w:rPr>
                <w:rFonts w:cs="Calibri"/>
                <w:sz w:val="20"/>
                <w:szCs w:val="20"/>
                <w:lang w:val="en-US"/>
              </w:rPr>
            </w:pPr>
          </w:p>
        </w:tc>
      </w:tr>
      <w:tr w:rsidR="00797883" w:rsidRPr="000D63F3" w:rsidTr="00097831">
        <w:trPr>
          <w:jc w:val="center"/>
        </w:trPr>
        <w:tc>
          <w:tcPr>
            <w:tcW w:w="0" w:type="auto"/>
          </w:tcPr>
          <w:p w:rsidR="00797883" w:rsidRPr="000D63F3" w:rsidRDefault="00797883" w:rsidP="00097831">
            <w:pPr>
              <w:spacing w:after="0"/>
              <w:jc w:val="both"/>
              <w:rPr>
                <w:rFonts w:cs="Calibri"/>
                <w:sz w:val="20"/>
                <w:szCs w:val="20"/>
                <w:lang w:val="en-US"/>
              </w:rPr>
            </w:pPr>
            <w:r w:rsidRPr="000D63F3">
              <w:rPr>
                <w:rFonts w:cs="Calibri"/>
                <w:sz w:val="20"/>
                <w:szCs w:val="20"/>
                <w:lang w:val="en-US"/>
              </w:rPr>
              <w:t>Smelt</w:t>
            </w:r>
          </w:p>
        </w:tc>
        <w:tc>
          <w:tcPr>
            <w:tcW w:w="0" w:type="auto"/>
          </w:tcPr>
          <w:p w:rsidR="00797883" w:rsidRPr="000D63F3" w:rsidRDefault="00797883" w:rsidP="00097831">
            <w:pPr>
              <w:spacing w:after="0"/>
              <w:jc w:val="both"/>
              <w:rPr>
                <w:rFonts w:cs="Calibri"/>
                <w:sz w:val="20"/>
                <w:szCs w:val="20"/>
                <w:lang w:val="en-US"/>
              </w:rPr>
            </w:pPr>
            <w:r w:rsidRPr="000D63F3">
              <w:rPr>
                <w:rFonts w:cs="Calibri"/>
                <w:sz w:val="20"/>
                <w:szCs w:val="20"/>
                <w:lang w:val="en-US"/>
              </w:rPr>
              <w:t>0.04</w:t>
            </w:r>
          </w:p>
        </w:tc>
        <w:tc>
          <w:tcPr>
            <w:tcW w:w="0" w:type="auto"/>
            <w:tcBorders>
              <w:top w:val="nil"/>
              <w:bottom w:val="nil"/>
            </w:tcBorders>
          </w:tcPr>
          <w:p w:rsidR="00797883" w:rsidRPr="000D63F3" w:rsidRDefault="00797883" w:rsidP="00097831">
            <w:pPr>
              <w:spacing w:after="0"/>
              <w:jc w:val="both"/>
              <w:rPr>
                <w:rFonts w:cs="Calibri"/>
                <w:sz w:val="20"/>
                <w:szCs w:val="20"/>
                <w:lang w:val="en-US"/>
              </w:rPr>
            </w:pPr>
          </w:p>
        </w:tc>
      </w:tr>
      <w:tr w:rsidR="00797883" w:rsidRPr="000D63F3" w:rsidTr="00097831">
        <w:trPr>
          <w:jc w:val="center"/>
        </w:trPr>
        <w:tc>
          <w:tcPr>
            <w:tcW w:w="0" w:type="auto"/>
          </w:tcPr>
          <w:p w:rsidR="00797883" w:rsidRPr="000D63F3" w:rsidRDefault="00797883" w:rsidP="00097831">
            <w:pPr>
              <w:spacing w:after="0"/>
              <w:jc w:val="both"/>
              <w:rPr>
                <w:rFonts w:cs="Calibri"/>
                <w:sz w:val="20"/>
                <w:szCs w:val="20"/>
                <w:lang w:val="en-US"/>
              </w:rPr>
            </w:pPr>
            <w:r w:rsidRPr="000D63F3">
              <w:rPr>
                <w:rFonts w:cs="Calibri"/>
                <w:sz w:val="20"/>
                <w:szCs w:val="20"/>
                <w:lang w:val="en-US"/>
              </w:rPr>
              <w:t>Salmonid</w:t>
            </w:r>
          </w:p>
        </w:tc>
        <w:tc>
          <w:tcPr>
            <w:tcW w:w="0" w:type="auto"/>
          </w:tcPr>
          <w:p w:rsidR="00797883" w:rsidRPr="000D63F3" w:rsidRDefault="00797883" w:rsidP="00097831">
            <w:pPr>
              <w:spacing w:after="0"/>
              <w:jc w:val="both"/>
              <w:rPr>
                <w:rFonts w:cs="Calibri"/>
                <w:sz w:val="20"/>
                <w:szCs w:val="20"/>
                <w:lang w:val="en-US"/>
              </w:rPr>
            </w:pPr>
            <w:r w:rsidRPr="000D63F3">
              <w:rPr>
                <w:rFonts w:cs="Calibri"/>
                <w:sz w:val="20"/>
                <w:szCs w:val="20"/>
                <w:lang w:val="en-US"/>
              </w:rPr>
              <w:t>0.16</w:t>
            </w:r>
          </w:p>
        </w:tc>
        <w:tc>
          <w:tcPr>
            <w:tcW w:w="0" w:type="auto"/>
            <w:tcBorders>
              <w:top w:val="nil"/>
              <w:bottom w:val="single" w:sz="4" w:space="0" w:color="000000"/>
            </w:tcBorders>
          </w:tcPr>
          <w:p w:rsidR="00797883" w:rsidRPr="000D63F3" w:rsidRDefault="00797883" w:rsidP="00097831">
            <w:pPr>
              <w:spacing w:after="0"/>
              <w:jc w:val="both"/>
              <w:rPr>
                <w:rFonts w:cs="Calibri"/>
                <w:sz w:val="20"/>
                <w:szCs w:val="20"/>
                <w:lang w:val="en-US"/>
              </w:rPr>
            </w:pPr>
          </w:p>
        </w:tc>
      </w:tr>
      <w:tr w:rsidR="00797883" w:rsidRPr="000D63F3" w:rsidTr="00097831">
        <w:trPr>
          <w:jc w:val="center"/>
        </w:trPr>
        <w:tc>
          <w:tcPr>
            <w:tcW w:w="0" w:type="auto"/>
          </w:tcPr>
          <w:p w:rsidR="00797883" w:rsidRPr="000D63F3" w:rsidRDefault="00797883" w:rsidP="00097831">
            <w:pPr>
              <w:spacing w:after="0"/>
              <w:jc w:val="both"/>
              <w:rPr>
                <w:rFonts w:cs="Calibri"/>
                <w:sz w:val="20"/>
                <w:szCs w:val="20"/>
                <w:lang w:val="en-US"/>
              </w:rPr>
            </w:pPr>
            <w:r w:rsidRPr="000D63F3">
              <w:rPr>
                <w:rFonts w:cs="Calibri"/>
                <w:sz w:val="20"/>
                <w:szCs w:val="20"/>
                <w:lang w:val="en-US"/>
              </w:rPr>
              <w:t>Golden shiner</w:t>
            </w:r>
          </w:p>
        </w:tc>
        <w:tc>
          <w:tcPr>
            <w:tcW w:w="0" w:type="auto"/>
          </w:tcPr>
          <w:p w:rsidR="00797883" w:rsidRPr="000D63F3" w:rsidRDefault="00797883" w:rsidP="00097831">
            <w:pPr>
              <w:spacing w:after="0"/>
              <w:jc w:val="both"/>
              <w:rPr>
                <w:rFonts w:cs="Calibri"/>
                <w:sz w:val="20"/>
                <w:szCs w:val="20"/>
                <w:lang w:val="en-US"/>
              </w:rPr>
            </w:pPr>
            <w:r w:rsidRPr="000D63F3">
              <w:rPr>
                <w:rFonts w:cs="Calibri"/>
                <w:sz w:val="20"/>
                <w:szCs w:val="20"/>
                <w:lang w:val="en-US"/>
              </w:rPr>
              <w:t>0.0265</w:t>
            </w:r>
          </w:p>
        </w:tc>
        <w:tc>
          <w:tcPr>
            <w:tcW w:w="0" w:type="auto"/>
            <w:tcBorders>
              <w:bottom w:val="nil"/>
            </w:tcBorders>
          </w:tcPr>
          <w:p w:rsidR="00797883" w:rsidRPr="000D63F3" w:rsidRDefault="00797883" w:rsidP="00097831">
            <w:pPr>
              <w:spacing w:after="0"/>
              <w:jc w:val="both"/>
              <w:rPr>
                <w:rFonts w:cs="Calibri"/>
                <w:sz w:val="20"/>
                <w:szCs w:val="20"/>
                <w:lang w:val="en-US"/>
              </w:rPr>
            </w:pPr>
            <w:r w:rsidRPr="000D63F3">
              <w:rPr>
                <w:rFonts w:cs="Calibri"/>
                <w:sz w:val="20"/>
                <w:szCs w:val="20"/>
                <w:lang w:val="en-US"/>
              </w:rPr>
              <w:t>Lim et al, 2001</w:t>
            </w:r>
          </w:p>
        </w:tc>
      </w:tr>
      <w:tr w:rsidR="00797883" w:rsidRPr="000D63F3" w:rsidTr="00097831">
        <w:trPr>
          <w:jc w:val="center"/>
        </w:trPr>
        <w:tc>
          <w:tcPr>
            <w:tcW w:w="0" w:type="auto"/>
          </w:tcPr>
          <w:p w:rsidR="00797883" w:rsidRPr="000D63F3" w:rsidRDefault="00797883" w:rsidP="00097831">
            <w:pPr>
              <w:spacing w:after="0"/>
              <w:jc w:val="both"/>
              <w:rPr>
                <w:rFonts w:cs="Calibri"/>
                <w:sz w:val="20"/>
                <w:szCs w:val="20"/>
                <w:lang w:val="en-US"/>
              </w:rPr>
            </w:pPr>
            <w:r w:rsidRPr="000D63F3">
              <w:rPr>
                <w:rFonts w:cs="Calibri"/>
                <w:sz w:val="20"/>
                <w:szCs w:val="20"/>
                <w:lang w:val="en-US"/>
              </w:rPr>
              <w:t>Bluntnose minnow</w:t>
            </w:r>
          </w:p>
        </w:tc>
        <w:tc>
          <w:tcPr>
            <w:tcW w:w="0" w:type="auto"/>
          </w:tcPr>
          <w:p w:rsidR="00797883" w:rsidRPr="000D63F3" w:rsidRDefault="00797883" w:rsidP="00097831">
            <w:pPr>
              <w:spacing w:after="0"/>
              <w:jc w:val="both"/>
              <w:rPr>
                <w:rFonts w:cs="Calibri"/>
                <w:sz w:val="20"/>
                <w:szCs w:val="20"/>
                <w:lang w:val="en-US"/>
              </w:rPr>
            </w:pPr>
            <w:r w:rsidRPr="000D63F3">
              <w:rPr>
                <w:rFonts w:cs="Calibri"/>
                <w:sz w:val="20"/>
                <w:szCs w:val="20"/>
                <w:lang w:val="en-US"/>
              </w:rPr>
              <w:t>0.0435</w:t>
            </w:r>
          </w:p>
        </w:tc>
        <w:tc>
          <w:tcPr>
            <w:tcW w:w="0" w:type="auto"/>
            <w:tcBorders>
              <w:top w:val="nil"/>
              <w:bottom w:val="nil"/>
            </w:tcBorders>
          </w:tcPr>
          <w:p w:rsidR="00797883" w:rsidRPr="000D63F3" w:rsidRDefault="00797883" w:rsidP="00097831">
            <w:pPr>
              <w:spacing w:after="0"/>
              <w:jc w:val="both"/>
              <w:rPr>
                <w:rFonts w:cs="Calibri"/>
                <w:sz w:val="20"/>
                <w:szCs w:val="20"/>
                <w:lang w:val="en-US"/>
              </w:rPr>
            </w:pPr>
          </w:p>
        </w:tc>
      </w:tr>
      <w:tr w:rsidR="00797883" w:rsidRPr="000D63F3" w:rsidTr="00097831">
        <w:trPr>
          <w:jc w:val="center"/>
        </w:trPr>
        <w:tc>
          <w:tcPr>
            <w:tcW w:w="0" w:type="auto"/>
          </w:tcPr>
          <w:p w:rsidR="00797883" w:rsidRPr="000D63F3" w:rsidRDefault="00797883" w:rsidP="00097831">
            <w:pPr>
              <w:spacing w:after="0"/>
              <w:jc w:val="both"/>
              <w:rPr>
                <w:rFonts w:cs="Calibri"/>
                <w:sz w:val="20"/>
                <w:szCs w:val="20"/>
                <w:lang w:val="en-US"/>
              </w:rPr>
            </w:pPr>
            <w:r w:rsidRPr="000D63F3">
              <w:rPr>
                <w:rFonts w:cs="Calibri"/>
                <w:sz w:val="20"/>
                <w:szCs w:val="20"/>
                <w:lang w:val="en-US"/>
              </w:rPr>
              <w:t>Yellow perch</w:t>
            </w:r>
          </w:p>
        </w:tc>
        <w:tc>
          <w:tcPr>
            <w:tcW w:w="0" w:type="auto"/>
          </w:tcPr>
          <w:p w:rsidR="00797883" w:rsidRPr="000D63F3" w:rsidRDefault="00797883" w:rsidP="00097831">
            <w:pPr>
              <w:spacing w:after="0"/>
              <w:jc w:val="both"/>
              <w:rPr>
                <w:rFonts w:cs="Calibri"/>
                <w:sz w:val="20"/>
                <w:szCs w:val="20"/>
                <w:lang w:val="en-US"/>
              </w:rPr>
            </w:pPr>
            <w:r w:rsidRPr="000D63F3">
              <w:rPr>
                <w:rFonts w:cs="Calibri"/>
                <w:sz w:val="20"/>
                <w:szCs w:val="20"/>
                <w:lang w:val="en-US"/>
              </w:rPr>
              <w:t>0.0179</w:t>
            </w:r>
          </w:p>
        </w:tc>
        <w:tc>
          <w:tcPr>
            <w:tcW w:w="0" w:type="auto"/>
            <w:tcBorders>
              <w:top w:val="nil"/>
              <w:bottom w:val="nil"/>
            </w:tcBorders>
          </w:tcPr>
          <w:p w:rsidR="00797883" w:rsidRPr="000D63F3" w:rsidRDefault="00797883" w:rsidP="00097831">
            <w:pPr>
              <w:spacing w:after="0"/>
              <w:jc w:val="both"/>
              <w:rPr>
                <w:rFonts w:cs="Calibri"/>
                <w:sz w:val="20"/>
                <w:szCs w:val="20"/>
                <w:lang w:val="en-US"/>
              </w:rPr>
            </w:pPr>
          </w:p>
        </w:tc>
      </w:tr>
      <w:tr w:rsidR="00797883" w:rsidRPr="000D63F3" w:rsidTr="00097831">
        <w:trPr>
          <w:jc w:val="center"/>
        </w:trPr>
        <w:tc>
          <w:tcPr>
            <w:tcW w:w="0" w:type="auto"/>
          </w:tcPr>
          <w:p w:rsidR="00797883" w:rsidRPr="000D63F3" w:rsidRDefault="00797883" w:rsidP="00097831">
            <w:pPr>
              <w:spacing w:after="0"/>
              <w:jc w:val="both"/>
              <w:rPr>
                <w:rFonts w:cs="Calibri"/>
                <w:sz w:val="20"/>
                <w:szCs w:val="20"/>
                <w:lang w:val="en-US"/>
              </w:rPr>
            </w:pPr>
            <w:r w:rsidRPr="000D63F3">
              <w:rPr>
                <w:rFonts w:cs="Calibri"/>
                <w:sz w:val="20"/>
                <w:szCs w:val="20"/>
                <w:lang w:val="en-US"/>
              </w:rPr>
              <w:t>Smallmouse bass</w:t>
            </w:r>
          </w:p>
        </w:tc>
        <w:tc>
          <w:tcPr>
            <w:tcW w:w="0" w:type="auto"/>
          </w:tcPr>
          <w:p w:rsidR="00797883" w:rsidRPr="000D63F3" w:rsidRDefault="00797883" w:rsidP="00097831">
            <w:pPr>
              <w:spacing w:after="0"/>
              <w:jc w:val="both"/>
              <w:rPr>
                <w:rFonts w:cs="Calibri"/>
                <w:sz w:val="20"/>
                <w:szCs w:val="20"/>
                <w:lang w:val="en-US"/>
              </w:rPr>
            </w:pPr>
            <w:r w:rsidRPr="000D63F3">
              <w:rPr>
                <w:rFonts w:cs="Calibri"/>
                <w:sz w:val="20"/>
                <w:szCs w:val="20"/>
                <w:lang w:val="en-US"/>
              </w:rPr>
              <w:t>0.0141</w:t>
            </w:r>
          </w:p>
        </w:tc>
        <w:tc>
          <w:tcPr>
            <w:tcW w:w="0" w:type="auto"/>
            <w:tcBorders>
              <w:top w:val="nil"/>
              <w:bottom w:val="nil"/>
            </w:tcBorders>
          </w:tcPr>
          <w:p w:rsidR="00797883" w:rsidRPr="000D63F3" w:rsidRDefault="00797883" w:rsidP="00097831">
            <w:pPr>
              <w:spacing w:after="0"/>
              <w:jc w:val="both"/>
              <w:rPr>
                <w:rFonts w:cs="Calibri"/>
                <w:sz w:val="20"/>
                <w:szCs w:val="20"/>
                <w:lang w:val="en-US"/>
              </w:rPr>
            </w:pPr>
          </w:p>
        </w:tc>
      </w:tr>
      <w:tr w:rsidR="00797883" w:rsidRPr="000D63F3" w:rsidTr="00097831">
        <w:trPr>
          <w:jc w:val="center"/>
        </w:trPr>
        <w:tc>
          <w:tcPr>
            <w:tcW w:w="0" w:type="auto"/>
          </w:tcPr>
          <w:p w:rsidR="00797883" w:rsidRPr="000D63F3" w:rsidRDefault="00797883" w:rsidP="00097831">
            <w:pPr>
              <w:spacing w:after="0"/>
              <w:jc w:val="both"/>
              <w:rPr>
                <w:rFonts w:cs="Calibri"/>
                <w:sz w:val="20"/>
                <w:szCs w:val="20"/>
                <w:lang w:val="en-US"/>
              </w:rPr>
            </w:pPr>
            <w:r w:rsidRPr="000D63F3">
              <w:rPr>
                <w:rFonts w:cs="Calibri"/>
                <w:sz w:val="20"/>
                <w:szCs w:val="20"/>
                <w:lang w:val="en-US"/>
              </w:rPr>
              <w:t>Lake trout</w:t>
            </w:r>
          </w:p>
        </w:tc>
        <w:tc>
          <w:tcPr>
            <w:tcW w:w="0" w:type="auto"/>
          </w:tcPr>
          <w:p w:rsidR="00797883" w:rsidRPr="000D63F3" w:rsidRDefault="00797883" w:rsidP="00097831">
            <w:pPr>
              <w:spacing w:after="0"/>
              <w:jc w:val="both"/>
              <w:rPr>
                <w:rFonts w:cs="Calibri"/>
                <w:sz w:val="20"/>
                <w:szCs w:val="20"/>
                <w:lang w:val="en-US"/>
              </w:rPr>
            </w:pPr>
            <w:r w:rsidRPr="000D63F3">
              <w:rPr>
                <w:rFonts w:cs="Calibri"/>
                <w:sz w:val="20"/>
                <w:szCs w:val="20"/>
                <w:lang w:val="en-US"/>
              </w:rPr>
              <w:t>0.2</w:t>
            </w:r>
          </w:p>
        </w:tc>
        <w:tc>
          <w:tcPr>
            <w:tcW w:w="0" w:type="auto"/>
            <w:tcBorders>
              <w:top w:val="nil"/>
              <w:bottom w:val="single" w:sz="4" w:space="0" w:color="000000"/>
            </w:tcBorders>
          </w:tcPr>
          <w:p w:rsidR="00797883" w:rsidRPr="000D63F3" w:rsidRDefault="00797883" w:rsidP="00097831">
            <w:pPr>
              <w:spacing w:after="0"/>
              <w:jc w:val="both"/>
              <w:rPr>
                <w:rFonts w:cs="Calibri"/>
                <w:sz w:val="20"/>
                <w:szCs w:val="20"/>
                <w:lang w:val="en-US"/>
              </w:rPr>
            </w:pPr>
          </w:p>
        </w:tc>
      </w:tr>
      <w:tr w:rsidR="00797883" w:rsidRPr="000D63F3" w:rsidTr="00097831">
        <w:trPr>
          <w:jc w:val="center"/>
        </w:trPr>
        <w:tc>
          <w:tcPr>
            <w:tcW w:w="0" w:type="auto"/>
          </w:tcPr>
          <w:p w:rsidR="00797883" w:rsidRPr="000D63F3" w:rsidRDefault="00797883" w:rsidP="00097831">
            <w:pPr>
              <w:spacing w:after="0"/>
              <w:jc w:val="both"/>
              <w:rPr>
                <w:rFonts w:asciiTheme="minorHAnsi" w:hAnsiTheme="minorHAnsi" w:cstheme="minorHAnsi"/>
                <w:sz w:val="20"/>
                <w:szCs w:val="20"/>
                <w:lang w:val="en-US"/>
              </w:rPr>
            </w:pPr>
            <w:r w:rsidRPr="000D63F3">
              <w:rPr>
                <w:rFonts w:asciiTheme="minorHAnsi" w:hAnsiTheme="minorHAnsi" w:cstheme="minorHAnsi"/>
                <w:i/>
                <w:iCs/>
                <w:sz w:val="20"/>
                <w:szCs w:val="20"/>
                <w:lang w:val="en-US" w:eastAsia="it-IT"/>
              </w:rPr>
              <w:t>Chelon labrosus</w:t>
            </w:r>
          </w:p>
        </w:tc>
        <w:tc>
          <w:tcPr>
            <w:tcW w:w="0" w:type="auto"/>
          </w:tcPr>
          <w:p w:rsidR="00797883" w:rsidRPr="000D63F3" w:rsidRDefault="00797883" w:rsidP="00097831">
            <w:pPr>
              <w:spacing w:after="0"/>
              <w:jc w:val="both"/>
              <w:rPr>
                <w:rFonts w:cs="Calibri"/>
                <w:sz w:val="20"/>
                <w:szCs w:val="20"/>
                <w:lang w:val="en-US"/>
              </w:rPr>
            </w:pPr>
            <w:r w:rsidRPr="000D63F3">
              <w:rPr>
                <w:rFonts w:cs="Calibri"/>
                <w:sz w:val="20"/>
                <w:szCs w:val="20"/>
                <w:lang w:val="en-US"/>
              </w:rPr>
              <w:t>0.068</w:t>
            </w:r>
          </w:p>
        </w:tc>
        <w:tc>
          <w:tcPr>
            <w:tcW w:w="0" w:type="auto"/>
            <w:tcBorders>
              <w:top w:val="single" w:sz="4" w:space="0" w:color="000000"/>
              <w:bottom w:val="nil"/>
            </w:tcBorders>
          </w:tcPr>
          <w:p w:rsidR="00797883" w:rsidRPr="000D63F3" w:rsidRDefault="00797883" w:rsidP="00097831">
            <w:pPr>
              <w:spacing w:after="0"/>
              <w:jc w:val="both"/>
              <w:rPr>
                <w:rFonts w:cs="Calibri"/>
                <w:sz w:val="20"/>
                <w:szCs w:val="20"/>
                <w:lang w:val="en-US"/>
              </w:rPr>
            </w:pPr>
            <w:r w:rsidRPr="000D63F3">
              <w:rPr>
                <w:rFonts w:cs="Calibri"/>
                <w:sz w:val="20"/>
                <w:szCs w:val="20"/>
                <w:lang w:val="en-US"/>
              </w:rPr>
              <w:t>Ciavatta et al, 2009</w:t>
            </w:r>
          </w:p>
        </w:tc>
      </w:tr>
      <w:tr w:rsidR="00797883" w:rsidRPr="000D63F3" w:rsidTr="00097831">
        <w:trPr>
          <w:jc w:val="center"/>
        </w:trPr>
        <w:tc>
          <w:tcPr>
            <w:tcW w:w="0" w:type="auto"/>
          </w:tcPr>
          <w:p w:rsidR="00797883" w:rsidRPr="000D63F3" w:rsidRDefault="00797883" w:rsidP="00097831">
            <w:pPr>
              <w:spacing w:after="0"/>
              <w:jc w:val="both"/>
              <w:rPr>
                <w:rFonts w:asciiTheme="minorHAnsi" w:hAnsiTheme="minorHAnsi" w:cstheme="minorHAnsi"/>
                <w:sz w:val="20"/>
                <w:szCs w:val="20"/>
                <w:lang w:val="en-US"/>
              </w:rPr>
            </w:pPr>
            <w:r w:rsidRPr="000D63F3">
              <w:rPr>
                <w:rFonts w:asciiTheme="minorHAnsi" w:hAnsiTheme="minorHAnsi" w:cstheme="minorHAnsi"/>
                <w:i/>
                <w:iCs/>
                <w:sz w:val="20"/>
                <w:szCs w:val="20"/>
                <w:lang w:val="en-US" w:eastAsia="it-IT"/>
              </w:rPr>
              <w:t>Atherina boyeri</w:t>
            </w:r>
          </w:p>
        </w:tc>
        <w:tc>
          <w:tcPr>
            <w:tcW w:w="0" w:type="auto"/>
          </w:tcPr>
          <w:p w:rsidR="00797883" w:rsidRPr="000D63F3" w:rsidRDefault="00797883" w:rsidP="00097831">
            <w:pPr>
              <w:spacing w:after="0"/>
              <w:jc w:val="both"/>
              <w:rPr>
                <w:rFonts w:cs="Calibri"/>
                <w:sz w:val="20"/>
                <w:szCs w:val="20"/>
                <w:lang w:val="en-US"/>
              </w:rPr>
            </w:pPr>
            <w:r w:rsidRPr="000D63F3">
              <w:rPr>
                <w:rFonts w:cs="Calibri"/>
                <w:sz w:val="20"/>
                <w:szCs w:val="20"/>
                <w:lang w:val="en-US"/>
              </w:rPr>
              <w:t>0.096</w:t>
            </w:r>
          </w:p>
        </w:tc>
        <w:tc>
          <w:tcPr>
            <w:tcW w:w="0" w:type="auto"/>
            <w:tcBorders>
              <w:top w:val="nil"/>
              <w:bottom w:val="nil"/>
            </w:tcBorders>
          </w:tcPr>
          <w:p w:rsidR="00797883" w:rsidRPr="000D63F3" w:rsidRDefault="00797883" w:rsidP="00097831">
            <w:pPr>
              <w:spacing w:after="0"/>
              <w:jc w:val="both"/>
              <w:rPr>
                <w:rFonts w:cs="Calibri"/>
                <w:sz w:val="20"/>
                <w:szCs w:val="20"/>
                <w:lang w:val="en-US"/>
              </w:rPr>
            </w:pPr>
          </w:p>
        </w:tc>
      </w:tr>
      <w:tr w:rsidR="00797883" w:rsidRPr="000D63F3" w:rsidTr="00097831">
        <w:trPr>
          <w:jc w:val="center"/>
        </w:trPr>
        <w:tc>
          <w:tcPr>
            <w:tcW w:w="0" w:type="auto"/>
          </w:tcPr>
          <w:p w:rsidR="00797883" w:rsidRPr="000D63F3" w:rsidRDefault="00797883" w:rsidP="00097831">
            <w:pPr>
              <w:spacing w:after="0"/>
              <w:jc w:val="both"/>
              <w:rPr>
                <w:rFonts w:asciiTheme="minorHAnsi" w:hAnsiTheme="minorHAnsi" w:cstheme="minorHAnsi"/>
                <w:sz w:val="20"/>
                <w:szCs w:val="20"/>
                <w:lang w:val="en-US"/>
              </w:rPr>
            </w:pPr>
            <w:r w:rsidRPr="000D63F3">
              <w:rPr>
                <w:rFonts w:asciiTheme="minorHAnsi" w:hAnsiTheme="minorHAnsi" w:cstheme="minorHAnsi"/>
                <w:i/>
                <w:iCs/>
                <w:sz w:val="20"/>
                <w:szCs w:val="20"/>
                <w:lang w:val="en-US" w:eastAsia="it-IT"/>
              </w:rPr>
              <w:t>Zosterisessor ophiocephalus</w:t>
            </w:r>
          </w:p>
        </w:tc>
        <w:tc>
          <w:tcPr>
            <w:tcW w:w="0" w:type="auto"/>
          </w:tcPr>
          <w:p w:rsidR="00797883" w:rsidRPr="000D63F3" w:rsidRDefault="00797883" w:rsidP="00097831">
            <w:pPr>
              <w:spacing w:after="0"/>
              <w:jc w:val="both"/>
              <w:rPr>
                <w:rFonts w:cs="Calibri"/>
                <w:sz w:val="20"/>
                <w:szCs w:val="20"/>
                <w:lang w:val="en-US"/>
              </w:rPr>
            </w:pPr>
            <w:r w:rsidRPr="000D63F3">
              <w:rPr>
                <w:rFonts w:cs="Calibri"/>
                <w:sz w:val="20"/>
                <w:szCs w:val="20"/>
                <w:lang w:val="en-US"/>
              </w:rPr>
              <w:t>0.11</w:t>
            </w:r>
          </w:p>
        </w:tc>
        <w:tc>
          <w:tcPr>
            <w:tcW w:w="0" w:type="auto"/>
            <w:tcBorders>
              <w:top w:val="nil"/>
              <w:bottom w:val="nil"/>
            </w:tcBorders>
          </w:tcPr>
          <w:p w:rsidR="00797883" w:rsidRPr="000D63F3" w:rsidRDefault="00797883" w:rsidP="00097831">
            <w:pPr>
              <w:spacing w:after="0"/>
              <w:jc w:val="both"/>
              <w:rPr>
                <w:rFonts w:cs="Calibri"/>
                <w:sz w:val="20"/>
                <w:szCs w:val="20"/>
                <w:lang w:val="en-US"/>
              </w:rPr>
            </w:pPr>
          </w:p>
        </w:tc>
      </w:tr>
      <w:tr w:rsidR="00797883" w:rsidRPr="000D63F3" w:rsidTr="00097831">
        <w:trPr>
          <w:jc w:val="center"/>
        </w:trPr>
        <w:tc>
          <w:tcPr>
            <w:tcW w:w="0" w:type="auto"/>
          </w:tcPr>
          <w:p w:rsidR="00797883" w:rsidRPr="000D63F3" w:rsidRDefault="00797883" w:rsidP="00097831">
            <w:pPr>
              <w:spacing w:after="0"/>
              <w:jc w:val="both"/>
              <w:rPr>
                <w:rFonts w:asciiTheme="minorHAnsi" w:hAnsiTheme="minorHAnsi" w:cstheme="minorHAnsi"/>
                <w:sz w:val="20"/>
                <w:szCs w:val="20"/>
                <w:lang w:val="en-US"/>
              </w:rPr>
            </w:pPr>
            <w:r w:rsidRPr="000D63F3">
              <w:rPr>
                <w:rFonts w:asciiTheme="minorHAnsi" w:hAnsiTheme="minorHAnsi" w:cstheme="minorHAnsi"/>
                <w:i/>
                <w:iCs/>
                <w:sz w:val="20"/>
                <w:szCs w:val="20"/>
                <w:lang w:val="en-US" w:eastAsia="it-IT"/>
              </w:rPr>
              <w:t xml:space="preserve">Sparus aurata </w:t>
            </w:r>
          </w:p>
        </w:tc>
        <w:tc>
          <w:tcPr>
            <w:tcW w:w="0" w:type="auto"/>
          </w:tcPr>
          <w:p w:rsidR="00797883" w:rsidRPr="000D63F3" w:rsidRDefault="00797883" w:rsidP="00097831">
            <w:pPr>
              <w:spacing w:after="0"/>
              <w:jc w:val="both"/>
              <w:rPr>
                <w:rFonts w:cs="Calibri"/>
                <w:sz w:val="20"/>
                <w:szCs w:val="20"/>
                <w:lang w:val="en-US"/>
              </w:rPr>
            </w:pPr>
            <w:r w:rsidRPr="000D63F3">
              <w:rPr>
                <w:rFonts w:cs="Calibri"/>
                <w:sz w:val="20"/>
                <w:szCs w:val="20"/>
                <w:lang w:val="en-US"/>
              </w:rPr>
              <w:t>0.097</w:t>
            </w:r>
          </w:p>
        </w:tc>
        <w:tc>
          <w:tcPr>
            <w:tcW w:w="0" w:type="auto"/>
            <w:tcBorders>
              <w:top w:val="nil"/>
              <w:bottom w:val="nil"/>
            </w:tcBorders>
          </w:tcPr>
          <w:p w:rsidR="00797883" w:rsidRPr="000D63F3" w:rsidRDefault="00797883" w:rsidP="00097831">
            <w:pPr>
              <w:spacing w:after="0"/>
              <w:jc w:val="both"/>
              <w:rPr>
                <w:rFonts w:cs="Calibri"/>
                <w:sz w:val="20"/>
                <w:szCs w:val="20"/>
                <w:lang w:val="en-US"/>
              </w:rPr>
            </w:pPr>
          </w:p>
        </w:tc>
      </w:tr>
      <w:tr w:rsidR="00797883" w:rsidRPr="000D63F3" w:rsidTr="00097831">
        <w:trPr>
          <w:jc w:val="center"/>
        </w:trPr>
        <w:tc>
          <w:tcPr>
            <w:tcW w:w="0" w:type="auto"/>
          </w:tcPr>
          <w:p w:rsidR="00797883" w:rsidRPr="000D63F3" w:rsidRDefault="00797883" w:rsidP="00097831">
            <w:pPr>
              <w:spacing w:after="0"/>
              <w:jc w:val="both"/>
              <w:rPr>
                <w:rFonts w:asciiTheme="minorHAnsi" w:hAnsiTheme="minorHAnsi" w:cstheme="minorHAnsi"/>
                <w:sz w:val="20"/>
                <w:szCs w:val="20"/>
                <w:lang w:val="en-US"/>
              </w:rPr>
            </w:pPr>
            <w:r w:rsidRPr="000D63F3">
              <w:rPr>
                <w:rFonts w:asciiTheme="minorHAnsi" w:hAnsiTheme="minorHAnsi" w:cstheme="minorHAnsi"/>
                <w:i/>
                <w:iCs/>
                <w:sz w:val="20"/>
                <w:szCs w:val="20"/>
                <w:lang w:val="en-US" w:eastAsia="it-IT"/>
              </w:rPr>
              <w:t>Dicentrarcus labrax</w:t>
            </w:r>
          </w:p>
        </w:tc>
        <w:tc>
          <w:tcPr>
            <w:tcW w:w="0" w:type="auto"/>
          </w:tcPr>
          <w:p w:rsidR="00797883" w:rsidRPr="000D63F3" w:rsidRDefault="00797883" w:rsidP="00097831">
            <w:pPr>
              <w:spacing w:after="0"/>
              <w:jc w:val="both"/>
              <w:rPr>
                <w:rFonts w:cs="Calibri"/>
                <w:sz w:val="20"/>
                <w:szCs w:val="20"/>
                <w:lang w:val="en-US"/>
              </w:rPr>
            </w:pPr>
            <w:r w:rsidRPr="000D63F3">
              <w:rPr>
                <w:rFonts w:cs="Calibri"/>
                <w:sz w:val="20"/>
                <w:szCs w:val="20"/>
                <w:lang w:val="en-US"/>
              </w:rPr>
              <w:t>0.13</w:t>
            </w:r>
          </w:p>
        </w:tc>
        <w:tc>
          <w:tcPr>
            <w:tcW w:w="0" w:type="auto"/>
            <w:tcBorders>
              <w:top w:val="nil"/>
              <w:bottom w:val="single" w:sz="4" w:space="0" w:color="000000"/>
            </w:tcBorders>
          </w:tcPr>
          <w:p w:rsidR="00797883" w:rsidRPr="000D63F3" w:rsidRDefault="00797883" w:rsidP="00097831">
            <w:pPr>
              <w:spacing w:after="0"/>
              <w:jc w:val="both"/>
              <w:rPr>
                <w:rFonts w:cs="Calibri"/>
                <w:sz w:val="20"/>
                <w:szCs w:val="20"/>
                <w:lang w:val="en-US"/>
              </w:rPr>
            </w:pPr>
          </w:p>
        </w:tc>
      </w:tr>
      <w:tr w:rsidR="00797883" w:rsidRPr="000D63F3" w:rsidTr="00097831">
        <w:trPr>
          <w:jc w:val="center"/>
        </w:trPr>
        <w:tc>
          <w:tcPr>
            <w:tcW w:w="0" w:type="auto"/>
          </w:tcPr>
          <w:p w:rsidR="00797883" w:rsidRPr="000D63F3" w:rsidRDefault="00797883" w:rsidP="00097831">
            <w:pPr>
              <w:spacing w:after="0"/>
              <w:jc w:val="both"/>
              <w:rPr>
                <w:rFonts w:asciiTheme="minorHAnsi" w:hAnsiTheme="minorHAnsi" w:cstheme="minorHAnsi"/>
                <w:iCs/>
                <w:sz w:val="20"/>
                <w:szCs w:val="20"/>
                <w:lang w:val="en-US" w:eastAsia="it-IT"/>
              </w:rPr>
            </w:pPr>
            <w:r w:rsidRPr="000D63F3">
              <w:rPr>
                <w:rFonts w:asciiTheme="minorHAnsi" w:hAnsiTheme="minorHAnsi" w:cstheme="minorHAnsi"/>
                <w:iCs/>
                <w:sz w:val="20"/>
                <w:szCs w:val="20"/>
                <w:lang w:val="en-US" w:eastAsia="it-IT"/>
              </w:rPr>
              <w:t>Crayfish</w:t>
            </w:r>
          </w:p>
        </w:tc>
        <w:tc>
          <w:tcPr>
            <w:tcW w:w="0" w:type="auto"/>
          </w:tcPr>
          <w:p w:rsidR="00797883" w:rsidRPr="000D63F3" w:rsidRDefault="00797883" w:rsidP="00097831">
            <w:pPr>
              <w:spacing w:after="0"/>
              <w:jc w:val="both"/>
              <w:rPr>
                <w:rFonts w:cs="Calibri"/>
                <w:sz w:val="20"/>
                <w:szCs w:val="20"/>
                <w:lang w:val="en-US"/>
              </w:rPr>
            </w:pPr>
            <w:r w:rsidRPr="000D63F3">
              <w:rPr>
                <w:rFonts w:cs="Calibri"/>
                <w:sz w:val="20"/>
                <w:szCs w:val="20"/>
                <w:lang w:val="en-US"/>
              </w:rPr>
              <w:t>Mean=0.017</w:t>
            </w:r>
          </w:p>
          <w:p w:rsidR="00797883" w:rsidRPr="000D63F3" w:rsidRDefault="00797883" w:rsidP="00097831">
            <w:pPr>
              <w:spacing w:after="0"/>
              <w:jc w:val="both"/>
              <w:rPr>
                <w:rFonts w:cs="Calibri"/>
                <w:sz w:val="20"/>
                <w:szCs w:val="20"/>
                <w:lang w:val="en-US"/>
              </w:rPr>
            </w:pPr>
            <w:r w:rsidRPr="000D63F3">
              <w:rPr>
                <w:rFonts w:cs="Calibri"/>
                <w:sz w:val="20"/>
                <w:szCs w:val="20"/>
                <w:lang w:val="en-US"/>
              </w:rPr>
              <w:t>SD=0.0011</w:t>
            </w:r>
          </w:p>
        </w:tc>
        <w:tc>
          <w:tcPr>
            <w:tcW w:w="0" w:type="auto"/>
            <w:tcBorders>
              <w:top w:val="single" w:sz="4" w:space="0" w:color="000000"/>
              <w:bottom w:val="single" w:sz="4" w:space="0" w:color="000000"/>
            </w:tcBorders>
          </w:tcPr>
          <w:p w:rsidR="00797883" w:rsidRPr="000D63F3" w:rsidRDefault="00797883" w:rsidP="00097831">
            <w:pPr>
              <w:spacing w:after="0"/>
              <w:jc w:val="both"/>
              <w:rPr>
                <w:rFonts w:cs="Calibri"/>
                <w:sz w:val="20"/>
                <w:szCs w:val="20"/>
                <w:lang w:val="en-US"/>
              </w:rPr>
            </w:pPr>
            <w:r w:rsidRPr="000D63F3">
              <w:rPr>
                <w:rFonts w:cs="Calibri"/>
                <w:sz w:val="20"/>
                <w:szCs w:val="20"/>
                <w:lang w:val="en-US"/>
              </w:rPr>
              <w:t>Morrisson, 1997</w:t>
            </w:r>
          </w:p>
        </w:tc>
      </w:tr>
      <w:tr w:rsidR="00797883" w:rsidRPr="000D63F3" w:rsidTr="00097831">
        <w:trPr>
          <w:jc w:val="center"/>
        </w:trPr>
        <w:tc>
          <w:tcPr>
            <w:tcW w:w="0" w:type="auto"/>
          </w:tcPr>
          <w:p w:rsidR="00797883" w:rsidRPr="000D63F3" w:rsidRDefault="00797883" w:rsidP="00097831">
            <w:pPr>
              <w:spacing w:after="0"/>
              <w:jc w:val="both"/>
              <w:rPr>
                <w:rFonts w:asciiTheme="minorHAnsi" w:hAnsiTheme="minorHAnsi" w:cstheme="minorHAnsi"/>
                <w:iCs/>
                <w:sz w:val="20"/>
                <w:szCs w:val="20"/>
                <w:lang w:val="en-US" w:eastAsia="it-IT"/>
              </w:rPr>
            </w:pPr>
            <w:r w:rsidRPr="000D63F3">
              <w:rPr>
                <w:rFonts w:asciiTheme="minorHAnsi" w:hAnsiTheme="minorHAnsi" w:cstheme="minorHAnsi"/>
                <w:iCs/>
                <w:sz w:val="20"/>
                <w:szCs w:val="20"/>
                <w:lang w:val="en-US" w:eastAsia="it-IT"/>
              </w:rPr>
              <w:t>Mullet</w:t>
            </w:r>
          </w:p>
        </w:tc>
        <w:tc>
          <w:tcPr>
            <w:tcW w:w="0" w:type="auto"/>
          </w:tcPr>
          <w:p w:rsidR="00797883" w:rsidRPr="000D63F3" w:rsidRDefault="00797883" w:rsidP="00097831">
            <w:pPr>
              <w:spacing w:after="0"/>
              <w:jc w:val="both"/>
              <w:rPr>
                <w:rFonts w:cs="Calibri"/>
                <w:sz w:val="20"/>
                <w:szCs w:val="20"/>
                <w:lang w:val="en-US"/>
              </w:rPr>
            </w:pPr>
            <w:r w:rsidRPr="000D63F3">
              <w:rPr>
                <w:rFonts w:cs="Calibri"/>
                <w:sz w:val="20"/>
                <w:szCs w:val="20"/>
                <w:lang w:val="en-US"/>
              </w:rPr>
              <w:t>0.044</w:t>
            </w:r>
          </w:p>
        </w:tc>
        <w:tc>
          <w:tcPr>
            <w:tcW w:w="0" w:type="auto"/>
            <w:tcBorders>
              <w:top w:val="single" w:sz="4" w:space="0" w:color="000000"/>
              <w:bottom w:val="nil"/>
            </w:tcBorders>
          </w:tcPr>
          <w:p w:rsidR="00797883" w:rsidRPr="000D63F3" w:rsidRDefault="00797883" w:rsidP="00097831">
            <w:pPr>
              <w:spacing w:after="0"/>
              <w:jc w:val="both"/>
              <w:rPr>
                <w:rFonts w:cs="Calibri"/>
                <w:sz w:val="20"/>
                <w:szCs w:val="20"/>
                <w:lang w:val="en-US"/>
              </w:rPr>
            </w:pPr>
            <w:r w:rsidRPr="000D63F3">
              <w:rPr>
                <w:rFonts w:cs="Calibri"/>
                <w:sz w:val="20"/>
                <w:szCs w:val="20"/>
                <w:lang w:val="en-US"/>
              </w:rPr>
              <w:t>Webster, 2012</w:t>
            </w:r>
          </w:p>
        </w:tc>
      </w:tr>
      <w:tr w:rsidR="00797883" w:rsidRPr="000D63F3" w:rsidTr="00097831">
        <w:trPr>
          <w:jc w:val="center"/>
        </w:trPr>
        <w:tc>
          <w:tcPr>
            <w:tcW w:w="0" w:type="auto"/>
          </w:tcPr>
          <w:p w:rsidR="00797883" w:rsidRPr="000D63F3" w:rsidRDefault="00797883" w:rsidP="00097831">
            <w:pPr>
              <w:spacing w:after="0"/>
              <w:jc w:val="both"/>
              <w:rPr>
                <w:rFonts w:asciiTheme="minorHAnsi" w:hAnsiTheme="minorHAnsi" w:cstheme="minorHAnsi"/>
                <w:iCs/>
                <w:sz w:val="20"/>
                <w:szCs w:val="20"/>
                <w:lang w:val="en-US" w:eastAsia="it-IT"/>
              </w:rPr>
            </w:pPr>
            <w:r w:rsidRPr="000D63F3">
              <w:rPr>
                <w:rFonts w:asciiTheme="minorHAnsi" w:hAnsiTheme="minorHAnsi" w:cstheme="minorHAnsi"/>
                <w:iCs/>
                <w:sz w:val="20"/>
                <w:szCs w:val="20"/>
                <w:lang w:val="en-US" w:eastAsia="it-IT"/>
              </w:rPr>
              <w:t>Wolffish/Flathead/Catfish</w:t>
            </w:r>
          </w:p>
        </w:tc>
        <w:tc>
          <w:tcPr>
            <w:tcW w:w="0" w:type="auto"/>
          </w:tcPr>
          <w:p w:rsidR="00797883" w:rsidRPr="000D63F3" w:rsidRDefault="00797883" w:rsidP="00097831">
            <w:pPr>
              <w:spacing w:after="0"/>
              <w:jc w:val="both"/>
              <w:rPr>
                <w:rFonts w:cs="Calibri"/>
                <w:sz w:val="20"/>
                <w:szCs w:val="20"/>
                <w:lang w:val="en-US"/>
              </w:rPr>
            </w:pPr>
            <w:r w:rsidRPr="000D63F3">
              <w:rPr>
                <w:rFonts w:cs="Calibri"/>
                <w:sz w:val="20"/>
                <w:szCs w:val="20"/>
                <w:lang w:val="en-US"/>
              </w:rPr>
              <w:t>0.037</w:t>
            </w:r>
          </w:p>
        </w:tc>
        <w:tc>
          <w:tcPr>
            <w:tcW w:w="0" w:type="auto"/>
            <w:tcBorders>
              <w:top w:val="nil"/>
              <w:bottom w:val="nil"/>
            </w:tcBorders>
          </w:tcPr>
          <w:p w:rsidR="00797883" w:rsidRPr="000D63F3" w:rsidRDefault="00797883" w:rsidP="00097831">
            <w:pPr>
              <w:spacing w:after="0"/>
              <w:jc w:val="both"/>
              <w:rPr>
                <w:rFonts w:cs="Calibri"/>
                <w:sz w:val="20"/>
                <w:szCs w:val="20"/>
                <w:lang w:val="en-US"/>
              </w:rPr>
            </w:pPr>
          </w:p>
        </w:tc>
      </w:tr>
      <w:tr w:rsidR="00797883" w:rsidRPr="000D63F3" w:rsidTr="00097831">
        <w:trPr>
          <w:jc w:val="center"/>
        </w:trPr>
        <w:tc>
          <w:tcPr>
            <w:tcW w:w="0" w:type="auto"/>
          </w:tcPr>
          <w:p w:rsidR="00797883" w:rsidRPr="000D63F3" w:rsidRDefault="00797883" w:rsidP="00097831">
            <w:pPr>
              <w:spacing w:after="0"/>
              <w:jc w:val="both"/>
              <w:rPr>
                <w:rFonts w:asciiTheme="minorHAnsi" w:hAnsiTheme="minorHAnsi" w:cstheme="minorHAnsi"/>
                <w:iCs/>
                <w:sz w:val="20"/>
                <w:szCs w:val="20"/>
                <w:lang w:val="en-US" w:eastAsia="it-IT"/>
              </w:rPr>
            </w:pPr>
            <w:r w:rsidRPr="000D63F3">
              <w:rPr>
                <w:rFonts w:asciiTheme="minorHAnsi" w:hAnsiTheme="minorHAnsi" w:cstheme="minorHAnsi"/>
                <w:iCs/>
                <w:sz w:val="20"/>
                <w:szCs w:val="20"/>
                <w:lang w:val="en-US" w:eastAsia="it-IT"/>
              </w:rPr>
              <w:t>Weever</w:t>
            </w:r>
          </w:p>
        </w:tc>
        <w:tc>
          <w:tcPr>
            <w:tcW w:w="0" w:type="auto"/>
          </w:tcPr>
          <w:p w:rsidR="00797883" w:rsidRPr="000D63F3" w:rsidRDefault="00797883" w:rsidP="00097831">
            <w:pPr>
              <w:spacing w:after="0"/>
              <w:jc w:val="both"/>
              <w:rPr>
                <w:rFonts w:cs="Calibri"/>
                <w:sz w:val="20"/>
                <w:szCs w:val="20"/>
                <w:lang w:val="en-US"/>
              </w:rPr>
            </w:pPr>
            <w:r w:rsidRPr="000D63F3">
              <w:rPr>
                <w:rFonts w:cs="Calibri"/>
                <w:sz w:val="20"/>
                <w:szCs w:val="20"/>
                <w:lang w:val="en-US"/>
              </w:rPr>
              <w:t>0.046</w:t>
            </w:r>
          </w:p>
        </w:tc>
        <w:tc>
          <w:tcPr>
            <w:tcW w:w="0" w:type="auto"/>
            <w:tcBorders>
              <w:top w:val="nil"/>
            </w:tcBorders>
          </w:tcPr>
          <w:p w:rsidR="00797883" w:rsidRPr="000D63F3" w:rsidRDefault="00797883" w:rsidP="00097831">
            <w:pPr>
              <w:spacing w:after="0"/>
              <w:jc w:val="both"/>
              <w:rPr>
                <w:rFonts w:cs="Calibri"/>
                <w:sz w:val="20"/>
                <w:szCs w:val="20"/>
                <w:lang w:val="en-US"/>
              </w:rPr>
            </w:pPr>
          </w:p>
        </w:tc>
      </w:tr>
    </w:tbl>
    <w:p w:rsidR="000B0BED" w:rsidRPr="000D63F3" w:rsidRDefault="00797883" w:rsidP="004126B2">
      <w:pPr>
        <w:pStyle w:val="Lgende"/>
        <w:jc w:val="center"/>
        <w:rPr>
          <w:rFonts w:asciiTheme="minorHAnsi" w:hAnsiTheme="minorHAnsi" w:cstheme="minorHAnsi"/>
          <w:sz w:val="22"/>
          <w:szCs w:val="22"/>
          <w:lang w:val="en-US" w:eastAsia="it-IT"/>
        </w:rPr>
      </w:pPr>
      <w:bookmarkStart w:id="176" w:name="_Ref408307685"/>
      <w:r w:rsidRPr="000D63F3">
        <w:rPr>
          <w:lang w:val="en-US"/>
        </w:rPr>
        <w:t>Table</w:t>
      </w:r>
      <w:r w:rsidR="00305DD7" w:rsidRPr="000D63F3">
        <w:rPr>
          <w:lang w:val="en-US"/>
        </w:rPr>
        <w:t xml:space="preserve"> </w:t>
      </w:r>
      <w:r w:rsidR="00081BB3" w:rsidRPr="000D63F3">
        <w:fldChar w:fldCharType="begin"/>
      </w:r>
      <w:r w:rsidR="00305DD7" w:rsidRPr="000D63F3">
        <w:rPr>
          <w:lang w:val="en-US"/>
        </w:rPr>
        <w:instrText xml:space="preserve"> SEQ Tableau \* ARABIC </w:instrText>
      </w:r>
      <w:r w:rsidR="00081BB3" w:rsidRPr="000D63F3">
        <w:fldChar w:fldCharType="separate"/>
      </w:r>
      <w:r w:rsidR="00015272" w:rsidRPr="000D63F3">
        <w:rPr>
          <w:noProof/>
          <w:lang w:val="en-US"/>
        </w:rPr>
        <w:t>8</w:t>
      </w:r>
      <w:r w:rsidR="00081BB3" w:rsidRPr="000D63F3">
        <w:fldChar w:fldCharType="end"/>
      </w:r>
      <w:bookmarkEnd w:id="176"/>
      <w:r w:rsidRPr="000D63F3">
        <w:rPr>
          <w:lang w:val="en-US"/>
        </w:rPr>
        <w:t xml:space="preserve"> – Lipid fraction in several fish species reported in different literature sources</w:t>
      </w:r>
    </w:p>
    <w:p w:rsidR="000F5A9E" w:rsidRPr="000D63F3" w:rsidRDefault="000F5A9E" w:rsidP="000F5A9E">
      <w:pPr>
        <w:pStyle w:val="Corpsdetexte"/>
        <w:spacing w:before="120" w:line="276" w:lineRule="auto"/>
        <w:jc w:val="both"/>
        <w:rPr>
          <w:rFonts w:ascii="Calibri" w:hAnsi="Calibri" w:cs="Calibri"/>
          <w:b/>
          <w:i/>
          <w:sz w:val="22"/>
          <w:szCs w:val="22"/>
          <w:lang w:val="en-US"/>
        </w:rPr>
      </w:pPr>
      <w:r w:rsidRPr="000D63F3">
        <w:rPr>
          <w:rFonts w:ascii="Calibri" w:hAnsi="Calibri" w:cs="Calibri"/>
          <w:b/>
          <w:i/>
          <w:sz w:val="22"/>
          <w:szCs w:val="22"/>
          <w:lang w:val="en-US"/>
        </w:rPr>
        <w:t>Parameter estimation type</w:t>
      </w:r>
    </w:p>
    <w:p w:rsidR="000F5A9E" w:rsidRPr="000D63F3" w:rsidRDefault="000F5A9E" w:rsidP="000F5A9E">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Statistical analysis of large database [X]</w:t>
      </w:r>
      <w:r w:rsidRPr="000D63F3">
        <w:rPr>
          <w:rFonts w:ascii="Calibri" w:hAnsi="Calibri" w:cs="Calibri"/>
          <w:sz w:val="22"/>
          <w:szCs w:val="22"/>
          <w:lang w:val="en-US"/>
        </w:rPr>
        <w:tab/>
      </w:r>
      <w:r w:rsidRPr="000D63F3">
        <w:rPr>
          <w:rFonts w:ascii="Calibri" w:hAnsi="Calibri" w:cs="Calibri"/>
          <w:sz w:val="22"/>
          <w:szCs w:val="22"/>
          <w:lang w:val="en-US"/>
        </w:rPr>
        <w:tab/>
      </w:r>
    </w:p>
    <w:p w:rsidR="000F5A9E" w:rsidRPr="000D63F3" w:rsidRDefault="000F5A9E" w:rsidP="000F5A9E">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Calibration [ ]</w:t>
      </w:r>
      <w:r w:rsidRPr="000D63F3">
        <w:rPr>
          <w:rFonts w:ascii="Calibri" w:hAnsi="Calibri" w:cs="Calibri"/>
          <w:sz w:val="22"/>
          <w:szCs w:val="22"/>
          <w:lang w:val="en-US"/>
        </w:rPr>
        <w:tab/>
      </w:r>
      <w:r w:rsidRPr="000D63F3">
        <w:rPr>
          <w:rFonts w:ascii="Calibri" w:hAnsi="Calibri" w:cs="Calibri"/>
          <w:sz w:val="22"/>
          <w:szCs w:val="22"/>
          <w:lang w:val="en-US"/>
        </w:rPr>
        <w:tab/>
      </w:r>
    </w:p>
    <w:p w:rsidR="000F5A9E" w:rsidRPr="000D63F3" w:rsidRDefault="000F5A9E" w:rsidP="000F5A9E">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Extrapolation [ ]</w:t>
      </w:r>
    </w:p>
    <w:p w:rsidR="000F5A9E" w:rsidRPr="000D63F3" w:rsidRDefault="000F5A9E" w:rsidP="000F5A9E">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Expert elicitation [ ]</w:t>
      </w:r>
    </w:p>
    <w:p w:rsidR="000F5A9E" w:rsidRPr="000D63F3" w:rsidRDefault="000F5A9E" w:rsidP="000F5A9E">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Bayesian approach [ ], eventually</w:t>
      </w:r>
    </w:p>
    <w:p w:rsidR="000F5A9E" w:rsidRPr="000D63F3" w:rsidRDefault="000F5A9E" w:rsidP="000F5A9E">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QSAR or read-across [ ]</w:t>
      </w:r>
    </w:p>
    <w:p w:rsidR="000F5A9E" w:rsidRPr="000D63F3" w:rsidRDefault="000F5A9E" w:rsidP="000F5A9E">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Mechanistic model [ ]</w:t>
      </w:r>
    </w:p>
    <w:p w:rsidR="000F5A9E" w:rsidRPr="000D63F3" w:rsidRDefault="000F5A9E" w:rsidP="000F5A9E">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Perfect information [</w:t>
      </w:r>
      <w:r w:rsidR="001E01D6" w:rsidRPr="000D63F3">
        <w:rPr>
          <w:rFonts w:ascii="Calibri" w:hAnsi="Calibri" w:cs="Calibri"/>
          <w:sz w:val="22"/>
          <w:szCs w:val="22"/>
          <w:lang w:val="en-US"/>
        </w:rPr>
        <w:t xml:space="preserve"> </w:t>
      </w:r>
      <w:r w:rsidRPr="000D63F3">
        <w:rPr>
          <w:rFonts w:ascii="Calibri" w:hAnsi="Calibri" w:cs="Calibri"/>
          <w:sz w:val="22"/>
          <w:szCs w:val="22"/>
          <w:lang w:val="en-US"/>
        </w:rPr>
        <w:t>] to be informed by the end user case by case</w:t>
      </w:r>
    </w:p>
    <w:p w:rsidR="000F5A9E" w:rsidRPr="000D63F3" w:rsidRDefault="000F5A9E" w:rsidP="000F5A9E">
      <w:pPr>
        <w:pStyle w:val="Corpsdetexte"/>
        <w:spacing w:before="120" w:line="276" w:lineRule="auto"/>
        <w:jc w:val="both"/>
        <w:rPr>
          <w:rFonts w:ascii="Calibri" w:hAnsi="Calibri" w:cs="Calibri"/>
          <w:b/>
          <w:i/>
          <w:sz w:val="22"/>
          <w:szCs w:val="22"/>
          <w:lang w:val="en-US"/>
        </w:rPr>
      </w:pPr>
      <w:r w:rsidRPr="000D63F3">
        <w:rPr>
          <w:rFonts w:ascii="Calibri" w:hAnsi="Calibri" w:cs="Calibri"/>
          <w:b/>
          <w:i/>
          <w:sz w:val="22"/>
          <w:szCs w:val="22"/>
          <w:lang w:val="en-US"/>
        </w:rPr>
        <w:t>Parameter estimation description</w:t>
      </w:r>
    </w:p>
    <w:p w:rsidR="00393B3B" w:rsidRPr="000D63F3" w:rsidRDefault="00AB4560">
      <w:pPr>
        <w:pStyle w:val="Corpsdetexte"/>
        <w:spacing w:line="276" w:lineRule="auto"/>
        <w:jc w:val="both"/>
        <w:rPr>
          <w:rFonts w:asciiTheme="minorHAnsi" w:hAnsiTheme="minorHAnsi" w:cstheme="minorHAnsi"/>
          <w:sz w:val="22"/>
          <w:szCs w:val="22"/>
          <w:lang w:val="en-US"/>
        </w:rPr>
      </w:pPr>
      <w:r w:rsidRPr="000D63F3">
        <w:rPr>
          <w:rFonts w:asciiTheme="minorHAnsi" w:hAnsiTheme="minorHAnsi" w:cstheme="minorHAnsi"/>
          <w:sz w:val="22"/>
          <w:szCs w:val="22"/>
          <w:lang w:val="en-US"/>
        </w:rPr>
        <w:t>Data reported in</w:t>
      </w:r>
      <w:r w:rsidR="00797883" w:rsidRPr="000D63F3">
        <w:rPr>
          <w:rFonts w:asciiTheme="minorHAnsi" w:hAnsiTheme="minorHAnsi" w:cstheme="minorHAnsi"/>
          <w:sz w:val="22"/>
          <w:szCs w:val="22"/>
          <w:lang w:val="en-US"/>
        </w:rPr>
        <w:t xml:space="preserve"> Table 7</w:t>
      </w:r>
      <w:r w:rsidRPr="000D63F3">
        <w:rPr>
          <w:rFonts w:asciiTheme="minorHAnsi" w:hAnsiTheme="minorHAnsi" w:cstheme="minorHAnsi"/>
          <w:sz w:val="22"/>
          <w:szCs w:val="22"/>
          <w:lang w:val="en-US"/>
        </w:rPr>
        <w:t xml:space="preserve">  give a good overview of extreme values that can be found for the</w:t>
      </w:r>
      <w:r w:rsidRPr="000D63F3">
        <w:rPr>
          <w:rFonts w:asciiTheme="minorHAnsi" w:hAnsiTheme="minorHAnsi" w:cstheme="minorHAnsi"/>
          <w:lang w:val="en-US"/>
        </w:rPr>
        <w:t xml:space="preserve"> lipid</w:t>
      </w:r>
      <w:r w:rsidR="00F12E6C" w:rsidRPr="000D63F3">
        <w:rPr>
          <w:rFonts w:asciiTheme="minorHAnsi" w:hAnsiTheme="minorHAnsi" w:cstheme="minorHAnsi"/>
          <w:sz w:val="22"/>
          <w:szCs w:val="22"/>
          <w:lang w:val="en-US"/>
        </w:rPr>
        <w:t xml:space="preserve"> fraction in different preys that can be involved in fish diet. </w:t>
      </w:r>
      <w:r w:rsidR="00797883" w:rsidRPr="000D63F3">
        <w:rPr>
          <w:rFonts w:asciiTheme="minorHAnsi" w:hAnsiTheme="minorHAnsi" w:cstheme="minorHAnsi"/>
          <w:sz w:val="22"/>
          <w:szCs w:val="22"/>
          <w:lang w:val="en-US"/>
        </w:rPr>
        <w:t xml:space="preserve">Data reported in </w:t>
      </w:r>
      <w:r w:rsidR="00BA14D4">
        <w:rPr>
          <w:rFonts w:asciiTheme="minorHAnsi" w:hAnsiTheme="minorHAnsi" w:cstheme="minorHAnsi"/>
          <w:sz w:val="22"/>
          <w:szCs w:val="22"/>
          <w:lang w:val="en-US"/>
        </w:rPr>
        <w:t>Table 8</w:t>
      </w:r>
      <w:r w:rsidR="00081BB3">
        <w:fldChar w:fldCharType="begin"/>
      </w:r>
      <w:r w:rsidR="00BA14D4">
        <w:instrText xml:space="preserve"> REF _Ref400477862 \h  \* MERGEFORMAT </w:instrText>
      </w:r>
      <w:r w:rsidR="00081BB3">
        <w:fldChar w:fldCharType="end"/>
      </w:r>
      <w:r w:rsidR="00797883" w:rsidRPr="000D63F3">
        <w:rPr>
          <w:rFonts w:asciiTheme="minorHAnsi" w:hAnsiTheme="minorHAnsi" w:cstheme="minorHAnsi"/>
          <w:sz w:val="22"/>
          <w:szCs w:val="22"/>
          <w:lang w:val="en-US"/>
        </w:rPr>
        <w:t xml:space="preserve"> give a good overview of extreme values that can be found for the lipid fraction in different fish species. </w:t>
      </w:r>
      <w:r w:rsidR="00F12E6C" w:rsidRPr="000D63F3">
        <w:rPr>
          <w:rFonts w:asciiTheme="minorHAnsi" w:hAnsiTheme="minorHAnsi" w:cstheme="minorHAnsi"/>
          <w:sz w:val="22"/>
          <w:szCs w:val="22"/>
          <w:lang w:val="en-US"/>
        </w:rPr>
        <w:t>In the MERLIN-Expo model, we considered a generic prey species and we proposed then a PDF covering all the range of potential lipid fraction values. However, if the end-user specifically studies a given species with its associated preys, it is recommended to adapt the value of this parameter to better fit with the actual physiology of the investigated prey.</w:t>
      </w:r>
      <w:r w:rsidR="007B74C0" w:rsidRPr="000D63F3">
        <w:rPr>
          <w:rFonts w:asciiTheme="minorHAnsi" w:hAnsiTheme="minorHAnsi" w:cstheme="minorHAnsi"/>
          <w:sz w:val="22"/>
          <w:szCs w:val="22"/>
          <w:lang w:val="en-US"/>
        </w:rPr>
        <w:t xml:space="preserve"> In the MERLIN-Expo model, we used as default value those defined for trophic level 2. </w:t>
      </w:r>
    </w:p>
    <w:p w:rsidR="000F5A9E" w:rsidRPr="000D63F3" w:rsidRDefault="000F5A9E" w:rsidP="00916929">
      <w:pPr>
        <w:pStyle w:val="Corpsdetexte"/>
        <w:spacing w:before="240" w:line="276" w:lineRule="auto"/>
        <w:jc w:val="both"/>
        <w:rPr>
          <w:rFonts w:ascii="Calibri" w:hAnsi="Calibri" w:cs="Calibri"/>
          <w:b/>
          <w:i/>
          <w:sz w:val="22"/>
          <w:szCs w:val="22"/>
          <w:lang w:val="en-US"/>
        </w:rPr>
      </w:pPr>
      <w:r w:rsidRPr="000D63F3">
        <w:rPr>
          <w:rFonts w:ascii="Calibri" w:hAnsi="Calibri" w:cs="Calibri"/>
          <w:b/>
          <w:i/>
          <w:sz w:val="22"/>
          <w:szCs w:val="22"/>
          <w:lang w:val="en-US"/>
        </w:rPr>
        <w:t>Parameter default value and PDF</w:t>
      </w:r>
    </w:p>
    <w:p w:rsidR="00F12E6C" w:rsidRPr="000D63F3" w:rsidRDefault="00F12E6C" w:rsidP="00F12E6C">
      <w:pPr>
        <w:pStyle w:val="Corpsdetexte"/>
        <w:spacing w:before="240" w:line="276" w:lineRule="auto"/>
        <w:jc w:val="both"/>
        <w:rPr>
          <w:rFonts w:ascii="Calibri" w:hAnsi="Calibri" w:cs="Calibri"/>
          <w:sz w:val="22"/>
          <w:szCs w:val="22"/>
          <w:lang w:val="en-US"/>
        </w:rPr>
      </w:pPr>
      <w:r w:rsidRPr="000D63F3">
        <w:rPr>
          <w:rFonts w:ascii="Calibri" w:hAnsi="Calibri" w:cs="Calibri"/>
          <w:sz w:val="22"/>
          <w:szCs w:val="22"/>
          <w:lang w:val="en-US"/>
        </w:rPr>
        <w:t>If the prey belongs to trophic level 1 (phytoplankton)</w:t>
      </w:r>
    </w:p>
    <w:tbl>
      <w:tblPr>
        <w:tblStyle w:val="Grilledutableau"/>
        <w:tblW w:w="0" w:type="auto"/>
        <w:jc w:val="center"/>
        <w:tblLook w:val="04A0"/>
      </w:tblPr>
      <w:tblGrid>
        <w:gridCol w:w="5113"/>
      </w:tblGrid>
      <w:tr w:rsidR="00F12E6C" w:rsidRPr="00F77F37" w:rsidTr="00EC4C7C">
        <w:trPr>
          <w:trHeight w:val="557"/>
          <w:jc w:val="center"/>
        </w:trPr>
        <w:tc>
          <w:tcPr>
            <w:tcW w:w="5113" w:type="dxa"/>
          </w:tcPr>
          <w:p w:rsidR="00F12E6C" w:rsidRPr="000D63F3" w:rsidRDefault="00162891" w:rsidP="00EC4C7C">
            <w:pPr>
              <w:spacing w:after="0"/>
              <w:jc w:val="center"/>
              <w:rPr>
                <w:lang w:val="en-US"/>
              </w:rPr>
            </w:pPr>
            <w:r w:rsidRPr="000D63F3">
              <w:rPr>
                <w:lang w:val="en-US"/>
              </w:rPr>
              <w:t>Best estimate (p_lipid_</w:t>
            </w:r>
            <w:r w:rsidR="00305DD7" w:rsidRPr="000D63F3">
              <w:rPr>
                <w:lang w:val="en-US"/>
              </w:rPr>
              <w:t>i) = 0,02 (unitless)</w:t>
            </w:r>
          </w:p>
          <w:p w:rsidR="0025259F" w:rsidRPr="00C03842" w:rsidRDefault="00162891">
            <w:pPr>
              <w:spacing w:after="0"/>
              <w:jc w:val="center"/>
              <w:rPr>
                <w:lang w:val="pl-PL"/>
              </w:rPr>
            </w:pPr>
            <w:r w:rsidRPr="00C03842">
              <w:rPr>
                <w:lang w:val="pl-PL"/>
              </w:rPr>
              <w:t>PDF (p_lipid_</w:t>
            </w:r>
            <w:r w:rsidR="00305DD7" w:rsidRPr="00C03842">
              <w:rPr>
                <w:lang w:val="pl-PL"/>
              </w:rPr>
              <w:t>i) = U (min=0,01 ; max=0,03)</w:t>
            </w:r>
          </w:p>
        </w:tc>
      </w:tr>
    </w:tbl>
    <w:p w:rsidR="00F12E6C" w:rsidRPr="00C03842" w:rsidRDefault="00F12E6C" w:rsidP="000F5A9E">
      <w:pPr>
        <w:rPr>
          <w:lang w:val="pl-PL"/>
        </w:rPr>
      </w:pPr>
    </w:p>
    <w:p w:rsidR="00F12E6C" w:rsidRPr="000D63F3" w:rsidRDefault="00F12E6C" w:rsidP="00F12E6C">
      <w:pPr>
        <w:pStyle w:val="Corpsdetexte"/>
        <w:spacing w:before="240" w:line="276" w:lineRule="auto"/>
        <w:jc w:val="both"/>
        <w:rPr>
          <w:rFonts w:ascii="Calibri" w:hAnsi="Calibri" w:cs="Calibri"/>
          <w:sz w:val="22"/>
          <w:szCs w:val="22"/>
          <w:lang w:val="en-US"/>
        </w:rPr>
      </w:pPr>
      <w:r w:rsidRPr="000D63F3">
        <w:rPr>
          <w:rFonts w:ascii="Calibri" w:hAnsi="Calibri" w:cs="Calibri"/>
          <w:sz w:val="22"/>
          <w:szCs w:val="22"/>
          <w:lang w:val="en-US"/>
        </w:rPr>
        <w:t xml:space="preserve">If the prey belongs to </w:t>
      </w:r>
      <w:r w:rsidR="007B74C0" w:rsidRPr="000D63F3">
        <w:rPr>
          <w:rFonts w:ascii="Calibri" w:hAnsi="Calibri" w:cs="Calibri"/>
          <w:sz w:val="22"/>
          <w:szCs w:val="22"/>
          <w:lang w:val="en-US"/>
        </w:rPr>
        <w:t xml:space="preserve">trophic </w:t>
      </w:r>
      <w:r w:rsidRPr="000D63F3">
        <w:rPr>
          <w:rFonts w:ascii="Calibri" w:hAnsi="Calibri" w:cs="Calibri"/>
          <w:sz w:val="22"/>
          <w:szCs w:val="22"/>
          <w:lang w:val="en-US"/>
        </w:rPr>
        <w:t>level 2 (invertebrates)</w:t>
      </w:r>
    </w:p>
    <w:tbl>
      <w:tblPr>
        <w:tblStyle w:val="Grilledutableau"/>
        <w:tblW w:w="0" w:type="auto"/>
        <w:jc w:val="center"/>
        <w:tblLook w:val="04A0"/>
      </w:tblPr>
      <w:tblGrid>
        <w:gridCol w:w="5113"/>
      </w:tblGrid>
      <w:tr w:rsidR="00F12E6C" w:rsidRPr="00F77F37" w:rsidTr="00EC4C7C">
        <w:trPr>
          <w:trHeight w:val="557"/>
          <w:jc w:val="center"/>
        </w:trPr>
        <w:tc>
          <w:tcPr>
            <w:tcW w:w="5113" w:type="dxa"/>
          </w:tcPr>
          <w:p w:rsidR="00F12E6C" w:rsidRPr="000D63F3" w:rsidRDefault="00162891" w:rsidP="00EC4C7C">
            <w:pPr>
              <w:spacing w:after="0"/>
              <w:jc w:val="center"/>
              <w:rPr>
                <w:lang w:val="en-US"/>
              </w:rPr>
            </w:pPr>
            <w:r w:rsidRPr="000D63F3">
              <w:rPr>
                <w:lang w:val="en-US"/>
              </w:rPr>
              <w:t>Best estimate (p_lipid_</w:t>
            </w:r>
            <w:r w:rsidR="00305DD7" w:rsidRPr="000D63F3">
              <w:rPr>
                <w:lang w:val="en-US"/>
              </w:rPr>
              <w:t>i) = 0,04 (unitless)</w:t>
            </w:r>
          </w:p>
          <w:p w:rsidR="0025259F" w:rsidRPr="00C03842" w:rsidRDefault="00162891">
            <w:pPr>
              <w:spacing w:after="0"/>
              <w:jc w:val="center"/>
              <w:rPr>
                <w:lang w:val="pl-PL"/>
              </w:rPr>
            </w:pPr>
            <w:r w:rsidRPr="00C03842">
              <w:rPr>
                <w:lang w:val="pl-PL"/>
              </w:rPr>
              <w:t>PDF (p_lipid_</w:t>
            </w:r>
            <w:r w:rsidR="00305DD7" w:rsidRPr="00C03842">
              <w:rPr>
                <w:lang w:val="pl-PL"/>
              </w:rPr>
              <w:t>i) = U (min=0,01 ; max=0,07)</w:t>
            </w:r>
          </w:p>
        </w:tc>
      </w:tr>
    </w:tbl>
    <w:p w:rsidR="008C283C" w:rsidRPr="00C03842" w:rsidRDefault="008C283C" w:rsidP="000F5A9E">
      <w:pPr>
        <w:rPr>
          <w:lang w:val="pl-PL"/>
        </w:rPr>
      </w:pPr>
    </w:p>
    <w:p w:rsidR="00797883" w:rsidRPr="000D63F3" w:rsidRDefault="00797883" w:rsidP="00797883">
      <w:pPr>
        <w:pStyle w:val="Corpsdetexte"/>
        <w:spacing w:before="240" w:line="276" w:lineRule="auto"/>
        <w:jc w:val="both"/>
        <w:rPr>
          <w:rFonts w:ascii="Calibri" w:hAnsi="Calibri" w:cs="Calibri"/>
          <w:sz w:val="22"/>
          <w:szCs w:val="22"/>
          <w:lang w:val="en-US"/>
        </w:rPr>
      </w:pPr>
      <w:r w:rsidRPr="000D63F3">
        <w:rPr>
          <w:rFonts w:ascii="Calibri" w:hAnsi="Calibri" w:cs="Calibri"/>
          <w:sz w:val="22"/>
          <w:szCs w:val="22"/>
          <w:lang w:val="en-US"/>
        </w:rPr>
        <w:t>If the prey belongs to trophic level 3 (fish)</w:t>
      </w:r>
    </w:p>
    <w:tbl>
      <w:tblPr>
        <w:tblStyle w:val="Grilledutableau"/>
        <w:tblW w:w="0" w:type="auto"/>
        <w:jc w:val="center"/>
        <w:tblLook w:val="04A0"/>
      </w:tblPr>
      <w:tblGrid>
        <w:gridCol w:w="5113"/>
      </w:tblGrid>
      <w:tr w:rsidR="00797883" w:rsidRPr="000D63F3" w:rsidTr="00097831">
        <w:trPr>
          <w:trHeight w:val="557"/>
          <w:jc w:val="center"/>
        </w:trPr>
        <w:tc>
          <w:tcPr>
            <w:tcW w:w="5113" w:type="dxa"/>
          </w:tcPr>
          <w:p w:rsidR="00797883" w:rsidRPr="000D63F3" w:rsidRDefault="00162891" w:rsidP="00097831">
            <w:pPr>
              <w:spacing w:after="0"/>
              <w:jc w:val="center"/>
              <w:rPr>
                <w:lang w:val="en-US"/>
              </w:rPr>
            </w:pPr>
            <w:r w:rsidRPr="000D63F3">
              <w:rPr>
                <w:lang w:val="en-US"/>
              </w:rPr>
              <w:t>Best estimate (p_lipid_</w:t>
            </w:r>
            <w:r w:rsidR="00797883" w:rsidRPr="000D63F3">
              <w:rPr>
                <w:lang w:val="en-US"/>
              </w:rPr>
              <w:t>i) = 0,05 (unitless)</w:t>
            </w:r>
          </w:p>
          <w:p w:rsidR="00797883" w:rsidRPr="000D63F3" w:rsidRDefault="00797883" w:rsidP="00797883">
            <w:pPr>
              <w:spacing w:after="0"/>
              <w:jc w:val="center"/>
            </w:pPr>
            <w:r w:rsidRPr="000D63F3">
              <w:t>PDF (p_l</w:t>
            </w:r>
            <w:r w:rsidR="00162891" w:rsidRPr="000D63F3">
              <w:t>ipid_</w:t>
            </w:r>
            <w:r w:rsidRPr="000D63F3">
              <w:t>i) = LU (min=0,01 ; max=0,2)</w:t>
            </w:r>
          </w:p>
        </w:tc>
      </w:tr>
    </w:tbl>
    <w:p w:rsidR="00797883" w:rsidRPr="000D63F3" w:rsidRDefault="00797883" w:rsidP="000F5A9E"/>
    <w:p w:rsidR="003410F3" w:rsidRPr="000D63F3" w:rsidRDefault="003410F3" w:rsidP="0083613B">
      <w:pPr>
        <w:pStyle w:val="Titre4"/>
        <w:numPr>
          <w:ilvl w:val="3"/>
          <w:numId w:val="1"/>
        </w:numPr>
        <w:rPr>
          <w:rFonts w:asciiTheme="majorHAnsi" w:hAnsiTheme="majorHAnsi" w:cs="Calibri"/>
          <w:sz w:val="24"/>
          <w:szCs w:val="22"/>
          <w:lang w:val="en-US"/>
        </w:rPr>
      </w:pPr>
      <w:bookmarkStart w:id="177" w:name="_Toc410107069"/>
      <w:r w:rsidRPr="000D63F3">
        <w:rPr>
          <w:rFonts w:asciiTheme="majorHAnsi" w:hAnsiTheme="majorHAnsi" w:cs="Calibri"/>
          <w:sz w:val="24"/>
          <w:szCs w:val="22"/>
          <w:lang w:val="en-US"/>
        </w:rPr>
        <w:t xml:space="preserve">Fraction of </w:t>
      </w:r>
      <w:r w:rsidR="0077332C" w:rsidRPr="000D63F3">
        <w:rPr>
          <w:rFonts w:asciiTheme="majorHAnsi" w:hAnsiTheme="majorHAnsi" w:cs="Calibri"/>
          <w:sz w:val="24"/>
          <w:szCs w:val="22"/>
          <w:lang w:val="en-US"/>
        </w:rPr>
        <w:t>assimilated</w:t>
      </w:r>
      <w:r w:rsidR="0077332C" w:rsidRPr="000D63F3" w:rsidDel="0077332C">
        <w:rPr>
          <w:rFonts w:asciiTheme="majorHAnsi" w:hAnsiTheme="majorHAnsi" w:cs="Calibri"/>
          <w:sz w:val="24"/>
          <w:szCs w:val="22"/>
          <w:lang w:val="en-US"/>
        </w:rPr>
        <w:t xml:space="preserve"> </w:t>
      </w:r>
      <w:r w:rsidRPr="000D63F3">
        <w:rPr>
          <w:rFonts w:asciiTheme="majorHAnsi" w:hAnsiTheme="majorHAnsi" w:cs="Calibri"/>
          <w:sz w:val="24"/>
          <w:szCs w:val="22"/>
          <w:lang w:val="en-US"/>
        </w:rPr>
        <w:t>food (</w:t>
      </w:r>
      <w:r w:rsidR="002C62B8" w:rsidRPr="000D63F3">
        <w:rPr>
          <w:rFonts w:asciiTheme="majorHAnsi" w:hAnsiTheme="majorHAnsi" w:cs="Calibri"/>
          <w:sz w:val="24"/>
          <w:szCs w:val="22"/>
          <w:lang w:val="en-US"/>
        </w:rPr>
        <w:t>Assimilated</w:t>
      </w:r>
      <w:r w:rsidRPr="000D63F3">
        <w:rPr>
          <w:rFonts w:asciiTheme="majorHAnsi" w:hAnsiTheme="majorHAnsi" w:cs="Calibri"/>
          <w:sz w:val="24"/>
          <w:szCs w:val="22"/>
          <w:lang w:val="en-US"/>
        </w:rPr>
        <w:t>_food)</w:t>
      </w:r>
      <w:bookmarkEnd w:id="177"/>
    </w:p>
    <w:p w:rsidR="003410F3" w:rsidRPr="000D63F3" w:rsidRDefault="003410F3" w:rsidP="003410F3">
      <w:pPr>
        <w:spacing w:after="0"/>
        <w:rPr>
          <w:b/>
          <w:i/>
          <w:lang w:val="en-US"/>
        </w:rPr>
      </w:pPr>
      <w:r w:rsidRPr="000D63F3">
        <w:rPr>
          <w:b/>
          <w:i/>
          <w:lang w:val="en-US"/>
        </w:rPr>
        <w:t>Physical/chemical/biological/empirical meaning</w:t>
      </w:r>
      <w:r w:rsidRPr="000D63F3">
        <w:rPr>
          <w:rFonts w:cs="Calibri"/>
          <w:b/>
          <w:lang w:val="en-US"/>
        </w:rPr>
        <w:t xml:space="preserve"> </w:t>
      </w:r>
    </w:p>
    <w:p w:rsidR="00556793" w:rsidRPr="000D63F3" w:rsidRDefault="00F31204">
      <w:pPr>
        <w:autoSpaceDE w:val="0"/>
        <w:autoSpaceDN w:val="0"/>
        <w:adjustRightInd w:val="0"/>
        <w:spacing w:after="0" w:line="240" w:lineRule="auto"/>
        <w:rPr>
          <w:rFonts w:cs="Calibri"/>
          <w:lang w:val="en-US"/>
        </w:rPr>
      </w:pPr>
      <w:r w:rsidRPr="000D63F3">
        <w:rPr>
          <w:rFonts w:cs="Calibri"/>
          <w:lang w:val="en-US"/>
        </w:rPr>
        <w:t>The fraction of food assim</w:t>
      </w:r>
      <w:r w:rsidR="005B5A22" w:rsidRPr="000D63F3">
        <w:rPr>
          <w:rFonts w:cs="Calibri"/>
          <w:lang w:val="en-US"/>
        </w:rPr>
        <w:t>ilated</w:t>
      </w:r>
      <w:r w:rsidR="00A3587E" w:rsidRPr="000D63F3">
        <w:rPr>
          <w:rFonts w:cs="Calibri"/>
          <w:lang w:val="en-US"/>
        </w:rPr>
        <w:t xml:space="preserve"> by fish, noted </w:t>
      </w:r>
      <w:r w:rsidR="002C62B8" w:rsidRPr="000D63F3">
        <w:rPr>
          <w:rFonts w:cs="Calibri"/>
          <w:lang w:val="en-US"/>
        </w:rPr>
        <w:t>Assimilated</w:t>
      </w:r>
      <w:r w:rsidR="00A3587E" w:rsidRPr="000D63F3">
        <w:rPr>
          <w:rFonts w:cs="Calibri"/>
          <w:lang w:val="en-US"/>
        </w:rPr>
        <w:t>_food</w:t>
      </w:r>
      <w:r w:rsidR="0003320E" w:rsidRPr="000D63F3">
        <w:rPr>
          <w:rFonts w:cs="Calibri"/>
          <w:lang w:val="en-US"/>
        </w:rPr>
        <w:t xml:space="preserve"> </w:t>
      </w:r>
      <w:r w:rsidR="005B49A6" w:rsidRPr="000D63F3">
        <w:rPr>
          <w:rFonts w:cs="Calibri"/>
          <w:lang w:val="en-US"/>
        </w:rPr>
        <w:t xml:space="preserve">represents </w:t>
      </w:r>
      <w:r w:rsidRPr="000D63F3">
        <w:rPr>
          <w:rFonts w:cs="Calibri"/>
          <w:lang w:val="en-US"/>
        </w:rPr>
        <w:t xml:space="preserve">the </w:t>
      </w:r>
      <w:r w:rsidR="005B49A6" w:rsidRPr="000D63F3">
        <w:rPr>
          <w:rFonts w:cs="Calibri"/>
          <w:lang w:val="en-US"/>
        </w:rPr>
        <w:t>fraction</w:t>
      </w:r>
      <w:r w:rsidR="003410F3" w:rsidRPr="000D63F3">
        <w:rPr>
          <w:rFonts w:cs="Calibri"/>
          <w:lang w:val="en-US"/>
        </w:rPr>
        <w:t xml:space="preserve"> of </w:t>
      </w:r>
      <w:r w:rsidR="00EC4C7C" w:rsidRPr="000D63F3">
        <w:rPr>
          <w:rFonts w:cs="Calibri"/>
          <w:lang w:val="en-US"/>
        </w:rPr>
        <w:t xml:space="preserve">ingested </w:t>
      </w:r>
      <w:r w:rsidR="003410F3" w:rsidRPr="000D63F3">
        <w:rPr>
          <w:rFonts w:cs="Calibri"/>
          <w:lang w:val="en-US"/>
        </w:rPr>
        <w:t xml:space="preserve">food </w:t>
      </w:r>
      <w:r w:rsidRPr="000D63F3">
        <w:rPr>
          <w:rFonts w:cs="Calibri"/>
          <w:lang w:val="en-US"/>
        </w:rPr>
        <w:t xml:space="preserve">that </w:t>
      </w:r>
      <w:r w:rsidR="0003320E" w:rsidRPr="000D63F3">
        <w:rPr>
          <w:rFonts w:cs="Calibri"/>
          <w:lang w:val="en-US"/>
        </w:rPr>
        <w:t xml:space="preserve">is </w:t>
      </w:r>
      <w:r w:rsidR="00EC4C7C" w:rsidRPr="000D63F3">
        <w:rPr>
          <w:rFonts w:cs="Calibri"/>
          <w:lang w:val="en-US"/>
        </w:rPr>
        <w:t>absorbed</w:t>
      </w:r>
      <w:r w:rsidRPr="000D63F3">
        <w:rPr>
          <w:rFonts w:cs="Calibri"/>
          <w:lang w:val="en-US"/>
        </w:rPr>
        <w:t xml:space="preserve"> </w:t>
      </w:r>
      <w:r w:rsidR="00EC4C7C" w:rsidRPr="000D63F3">
        <w:rPr>
          <w:rFonts w:cs="Calibri"/>
          <w:lang w:val="en-US"/>
        </w:rPr>
        <w:t>or digested by the organisms and spent on production and respiration.</w:t>
      </w:r>
    </w:p>
    <w:p w:rsidR="003410F3" w:rsidRPr="000D63F3" w:rsidRDefault="003410F3" w:rsidP="003410F3">
      <w:pPr>
        <w:spacing w:before="120" w:after="0"/>
        <w:rPr>
          <w:rFonts w:cs="Calibri"/>
          <w:b/>
          <w:i/>
          <w:lang w:val="en-US"/>
        </w:rPr>
      </w:pPr>
      <w:r w:rsidRPr="000D63F3">
        <w:rPr>
          <w:rFonts w:cs="Calibri"/>
          <w:b/>
          <w:i/>
          <w:lang w:val="en-US"/>
        </w:rPr>
        <w:t>Factors influencing parameter value</w:t>
      </w:r>
    </w:p>
    <w:p w:rsidR="00556793" w:rsidRPr="000D63F3" w:rsidRDefault="00F31204">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 xml:space="preserve">The fraction </w:t>
      </w:r>
      <w:r w:rsidR="003410F3" w:rsidRPr="000D63F3">
        <w:rPr>
          <w:rFonts w:ascii="Calibri" w:hAnsi="Calibri" w:cs="Calibri"/>
          <w:sz w:val="22"/>
          <w:szCs w:val="22"/>
          <w:lang w:val="en-US"/>
        </w:rPr>
        <w:t xml:space="preserve">of food assimilated by fish </w:t>
      </w:r>
      <w:r w:rsidRPr="000D63F3">
        <w:rPr>
          <w:rFonts w:ascii="Calibri" w:hAnsi="Calibri" w:cs="Calibri"/>
          <w:sz w:val="22"/>
          <w:szCs w:val="22"/>
          <w:lang w:val="en-US"/>
        </w:rPr>
        <w:t>depends on fish species, prey species (position in the trophic chain) as well as energetic budget in fish driven by physic</w:t>
      </w:r>
      <w:r w:rsidR="005E6FCB" w:rsidRPr="000D63F3">
        <w:rPr>
          <w:rFonts w:ascii="Calibri" w:hAnsi="Calibri" w:cs="Calibri"/>
          <w:sz w:val="22"/>
          <w:szCs w:val="22"/>
          <w:lang w:val="en-US"/>
        </w:rPr>
        <w:t>o</w:t>
      </w:r>
      <w:r w:rsidRPr="000D63F3">
        <w:rPr>
          <w:rFonts w:ascii="Calibri" w:hAnsi="Calibri" w:cs="Calibri"/>
          <w:sz w:val="22"/>
          <w:szCs w:val="22"/>
          <w:lang w:val="en-US"/>
        </w:rPr>
        <w:t>-chemical conditions and health status</w:t>
      </w:r>
      <w:r w:rsidR="00A97324" w:rsidRPr="000D63F3">
        <w:rPr>
          <w:rFonts w:ascii="Calibri" w:hAnsi="Calibri" w:cs="Calibri"/>
          <w:sz w:val="22"/>
          <w:szCs w:val="22"/>
          <w:lang w:val="en-US"/>
        </w:rPr>
        <w:t>.</w:t>
      </w:r>
    </w:p>
    <w:p w:rsidR="003410F3" w:rsidRPr="000D63F3" w:rsidRDefault="003410F3" w:rsidP="003410F3">
      <w:pPr>
        <w:pStyle w:val="Corpsdetexte"/>
        <w:spacing w:before="120" w:line="276" w:lineRule="auto"/>
        <w:jc w:val="left"/>
        <w:rPr>
          <w:rFonts w:ascii="Calibri" w:hAnsi="Calibri" w:cs="Calibri"/>
          <w:b/>
          <w:i/>
          <w:sz w:val="22"/>
          <w:szCs w:val="22"/>
          <w:lang w:val="en-US"/>
        </w:rPr>
      </w:pPr>
      <w:r w:rsidRPr="000D63F3">
        <w:rPr>
          <w:rFonts w:ascii="Calibri" w:hAnsi="Calibri" w:cs="Calibri"/>
          <w:b/>
          <w:i/>
          <w:sz w:val="22"/>
          <w:szCs w:val="22"/>
          <w:lang w:val="en-US"/>
        </w:rPr>
        <w:t>Role in the model</w:t>
      </w:r>
    </w:p>
    <w:p w:rsidR="00556793" w:rsidRPr="000D63F3" w:rsidRDefault="00CE3D78">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Assimlilated</w:t>
      </w:r>
      <w:r w:rsidR="00F31204" w:rsidRPr="000D63F3">
        <w:rPr>
          <w:rFonts w:ascii="Calibri" w:hAnsi="Calibri" w:cs="Calibri"/>
          <w:sz w:val="22"/>
          <w:szCs w:val="22"/>
          <w:lang w:val="en-US"/>
        </w:rPr>
        <w:t>_food</w:t>
      </w:r>
      <w:r w:rsidRPr="000D63F3">
        <w:rPr>
          <w:rFonts w:ascii="Calibri" w:hAnsi="Calibri" w:cs="Calibri"/>
          <w:sz w:val="22"/>
          <w:szCs w:val="22"/>
          <w:lang w:val="en-US"/>
        </w:rPr>
        <w:t xml:space="preserve"> </w:t>
      </w:r>
      <w:r w:rsidR="005E6FCB" w:rsidRPr="000D63F3">
        <w:rPr>
          <w:rFonts w:ascii="Calibri" w:hAnsi="Calibri" w:cs="Calibri"/>
          <w:sz w:val="22"/>
          <w:szCs w:val="22"/>
          <w:lang w:val="en-US"/>
        </w:rPr>
        <w:t xml:space="preserve"> </w:t>
      </w:r>
      <w:r w:rsidR="00F31204" w:rsidRPr="000D63F3">
        <w:rPr>
          <w:rFonts w:ascii="Calibri" w:hAnsi="Calibri" w:cs="Calibri"/>
          <w:sz w:val="22"/>
          <w:szCs w:val="22"/>
          <w:lang w:val="en-US"/>
        </w:rPr>
        <w:t>affects the estimation of the partial resistances for chemical uptake (ρ) and</w:t>
      </w:r>
      <w:r w:rsidR="005B49A6" w:rsidRPr="000D63F3">
        <w:rPr>
          <w:rFonts w:ascii="Calibri" w:hAnsi="Calibri" w:cs="Calibri"/>
          <w:sz w:val="22"/>
          <w:szCs w:val="22"/>
          <w:lang w:val="en-US"/>
        </w:rPr>
        <w:t xml:space="preserve"> is used in calculating fish’s inflow and outflow rates of chemicals through water/food and feces respectively.</w:t>
      </w:r>
    </w:p>
    <w:p w:rsidR="003410F3" w:rsidRPr="000D63F3" w:rsidRDefault="003410F3" w:rsidP="003410F3">
      <w:pPr>
        <w:pStyle w:val="Corpsdetexte"/>
        <w:spacing w:before="120" w:line="276" w:lineRule="auto"/>
        <w:jc w:val="left"/>
        <w:rPr>
          <w:rFonts w:ascii="Calibri" w:hAnsi="Calibri" w:cs="Calibri"/>
          <w:b/>
          <w:i/>
          <w:sz w:val="22"/>
          <w:szCs w:val="22"/>
          <w:lang w:val="en-US"/>
        </w:rPr>
      </w:pPr>
      <w:r w:rsidRPr="000D63F3">
        <w:rPr>
          <w:rFonts w:ascii="Calibri" w:hAnsi="Calibri" w:cs="Calibri"/>
          <w:b/>
          <w:i/>
          <w:sz w:val="22"/>
          <w:szCs w:val="22"/>
          <w:lang w:val="en-US"/>
        </w:rPr>
        <w:t>Database used for parameter estimation</w:t>
      </w:r>
    </w:p>
    <w:p w:rsidR="005E6FCB" w:rsidRPr="000D63F3" w:rsidRDefault="00F31204" w:rsidP="003410F3">
      <w:pPr>
        <w:pStyle w:val="Corpsdetexte"/>
        <w:spacing w:before="120" w:line="276" w:lineRule="auto"/>
        <w:jc w:val="both"/>
        <w:rPr>
          <w:rFonts w:ascii="Calibri" w:hAnsi="Calibri" w:cs="Calibri"/>
          <w:sz w:val="22"/>
          <w:szCs w:val="22"/>
          <w:lang w:val="en-US"/>
        </w:rPr>
      </w:pPr>
      <w:r w:rsidRPr="000D63F3">
        <w:rPr>
          <w:rFonts w:ascii="Calibri" w:hAnsi="Calibri" w:cs="Calibri"/>
          <w:sz w:val="22"/>
          <w:szCs w:val="22"/>
          <w:lang w:val="en-US"/>
        </w:rPr>
        <w:t xml:space="preserve"> </w:t>
      </w:r>
      <w:r w:rsidR="00EC4C7C" w:rsidRPr="000D63F3">
        <w:rPr>
          <w:rFonts w:ascii="Calibri" w:hAnsi="Calibri" w:cs="Calibri"/>
          <w:sz w:val="22"/>
          <w:szCs w:val="22"/>
          <w:lang w:val="en-US"/>
        </w:rPr>
        <w:t>In the MERLIN-Expo model, we considered the uncertainty ranges proposed by Hauck et al, 2011, based on previous publications which reviewed assimilation fractions for several organisms.</w:t>
      </w:r>
    </w:p>
    <w:p w:rsidR="003410F3" w:rsidRPr="000D63F3" w:rsidRDefault="003410F3" w:rsidP="003410F3">
      <w:pPr>
        <w:pStyle w:val="Corpsdetexte"/>
        <w:spacing w:before="120" w:line="276" w:lineRule="auto"/>
        <w:jc w:val="both"/>
        <w:rPr>
          <w:rFonts w:ascii="Calibri" w:hAnsi="Calibri" w:cs="Calibri"/>
          <w:b/>
          <w:i/>
          <w:sz w:val="22"/>
          <w:szCs w:val="22"/>
          <w:lang w:val="en-US"/>
        </w:rPr>
      </w:pPr>
      <w:r w:rsidRPr="000D63F3">
        <w:rPr>
          <w:rFonts w:ascii="Calibri" w:hAnsi="Calibri" w:cs="Calibri"/>
          <w:b/>
          <w:i/>
          <w:sz w:val="22"/>
          <w:szCs w:val="22"/>
          <w:lang w:val="en-US"/>
        </w:rPr>
        <w:t>Parameter estimation type</w:t>
      </w:r>
    </w:p>
    <w:p w:rsidR="003410F3" w:rsidRPr="000D63F3" w:rsidRDefault="003410F3" w:rsidP="003410F3">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 xml:space="preserve">Statistical analysis of large database </w:t>
      </w:r>
      <w:r w:rsidR="005E6FCB" w:rsidRPr="000D63F3">
        <w:rPr>
          <w:rFonts w:ascii="Calibri" w:hAnsi="Calibri" w:cs="Calibri"/>
          <w:sz w:val="22"/>
          <w:szCs w:val="22"/>
          <w:lang w:val="en-US"/>
        </w:rPr>
        <w:t>[X</w:t>
      </w:r>
      <w:r w:rsidRPr="000D63F3">
        <w:rPr>
          <w:rFonts w:ascii="Calibri" w:hAnsi="Calibri" w:cs="Calibri"/>
          <w:sz w:val="22"/>
          <w:szCs w:val="22"/>
          <w:lang w:val="en-US"/>
        </w:rPr>
        <w:t>]</w:t>
      </w:r>
      <w:r w:rsidRPr="000D63F3">
        <w:rPr>
          <w:rFonts w:ascii="Calibri" w:hAnsi="Calibri" w:cs="Calibri"/>
          <w:sz w:val="22"/>
          <w:szCs w:val="22"/>
          <w:lang w:val="en-US"/>
        </w:rPr>
        <w:tab/>
      </w:r>
      <w:r w:rsidRPr="000D63F3">
        <w:rPr>
          <w:rFonts w:ascii="Calibri" w:hAnsi="Calibri" w:cs="Calibri"/>
          <w:sz w:val="22"/>
          <w:szCs w:val="22"/>
          <w:lang w:val="en-US"/>
        </w:rPr>
        <w:tab/>
      </w:r>
    </w:p>
    <w:p w:rsidR="003410F3" w:rsidRPr="000D63F3" w:rsidRDefault="003410F3" w:rsidP="003410F3">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Calibration [ ]</w:t>
      </w:r>
      <w:r w:rsidRPr="000D63F3">
        <w:rPr>
          <w:rFonts w:ascii="Calibri" w:hAnsi="Calibri" w:cs="Calibri"/>
          <w:sz w:val="22"/>
          <w:szCs w:val="22"/>
          <w:lang w:val="en-US"/>
        </w:rPr>
        <w:tab/>
      </w:r>
      <w:r w:rsidRPr="000D63F3">
        <w:rPr>
          <w:rFonts w:ascii="Calibri" w:hAnsi="Calibri" w:cs="Calibri"/>
          <w:sz w:val="22"/>
          <w:szCs w:val="22"/>
          <w:lang w:val="en-US"/>
        </w:rPr>
        <w:tab/>
      </w:r>
    </w:p>
    <w:p w:rsidR="003410F3" w:rsidRPr="000D63F3" w:rsidRDefault="003410F3" w:rsidP="003410F3">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Extrapolation [ ]</w:t>
      </w:r>
    </w:p>
    <w:p w:rsidR="003410F3" w:rsidRPr="000D63F3" w:rsidRDefault="003410F3" w:rsidP="003410F3">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Expert elicitation [ ]</w:t>
      </w:r>
    </w:p>
    <w:p w:rsidR="003410F3" w:rsidRPr="000D63F3" w:rsidRDefault="003410F3" w:rsidP="003410F3">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Bayesian approach [ ], eventually</w:t>
      </w:r>
    </w:p>
    <w:p w:rsidR="003410F3" w:rsidRPr="000D63F3" w:rsidRDefault="003410F3" w:rsidP="003410F3">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QSAR or read-across [ ]</w:t>
      </w:r>
    </w:p>
    <w:p w:rsidR="003410F3" w:rsidRPr="000D63F3" w:rsidRDefault="003410F3" w:rsidP="003410F3">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Mechanistic model [ ]</w:t>
      </w:r>
    </w:p>
    <w:p w:rsidR="003410F3" w:rsidRPr="000D63F3" w:rsidRDefault="003410F3" w:rsidP="003410F3">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Perfect information [ ] to be informed by the end user case by case</w:t>
      </w:r>
    </w:p>
    <w:p w:rsidR="003410F3" w:rsidRPr="000D63F3" w:rsidRDefault="003410F3" w:rsidP="003410F3">
      <w:pPr>
        <w:pStyle w:val="Corpsdetexte"/>
        <w:spacing w:before="120" w:line="276" w:lineRule="auto"/>
        <w:jc w:val="both"/>
        <w:rPr>
          <w:rFonts w:ascii="Calibri" w:hAnsi="Calibri" w:cs="Calibri"/>
          <w:b/>
          <w:i/>
          <w:sz w:val="22"/>
          <w:szCs w:val="22"/>
          <w:lang w:val="en-US"/>
        </w:rPr>
      </w:pPr>
      <w:r w:rsidRPr="000D63F3">
        <w:rPr>
          <w:rFonts w:ascii="Calibri" w:hAnsi="Calibri" w:cs="Calibri"/>
          <w:b/>
          <w:i/>
          <w:sz w:val="22"/>
          <w:szCs w:val="22"/>
          <w:lang w:val="en-US"/>
        </w:rPr>
        <w:t>Parameter estimation description</w:t>
      </w:r>
    </w:p>
    <w:p w:rsidR="00A83996" w:rsidRPr="000D63F3" w:rsidRDefault="00EC4C7C" w:rsidP="005B5A22">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 xml:space="preserve">Hauck et al (2011) proposed a logit distribution to describe the uncertainty of assimilation fraction for organisms belonging to trophic level 3 (i.e. fish in our case). The logit distribution is however difficult to manage and it was here preferred to use an equivalent type of distribution, i.e. the beta distribution. The logit-normal distribution proposed by Hauck et al (2011) were then numerically analysed to derive the moments (percentiles 5 and 95%) and </w:t>
      </w:r>
      <w:r w:rsidR="005E6FCB" w:rsidRPr="000D63F3">
        <w:rPr>
          <w:rFonts w:ascii="Calibri" w:hAnsi="Calibri" w:cs="Calibri"/>
          <w:sz w:val="22"/>
          <w:szCs w:val="22"/>
          <w:lang w:val="en-US"/>
        </w:rPr>
        <w:t xml:space="preserve">an </w:t>
      </w:r>
      <w:r w:rsidRPr="000D63F3">
        <w:rPr>
          <w:rFonts w:ascii="Calibri" w:hAnsi="Calibri" w:cs="Calibri"/>
          <w:sz w:val="22"/>
          <w:szCs w:val="22"/>
          <w:lang w:val="en-US"/>
        </w:rPr>
        <w:t xml:space="preserve">equivalent </w:t>
      </w:r>
      <w:r w:rsidR="000C3187" w:rsidRPr="000D63F3">
        <w:rPr>
          <w:rFonts w:ascii="Calibri" w:hAnsi="Calibri" w:cs="Calibri"/>
          <w:sz w:val="22"/>
          <w:szCs w:val="22"/>
          <w:lang w:val="en-US"/>
        </w:rPr>
        <w:t xml:space="preserve">Beta </w:t>
      </w:r>
      <w:r w:rsidRPr="000D63F3">
        <w:rPr>
          <w:rFonts w:ascii="Calibri" w:hAnsi="Calibri" w:cs="Calibri"/>
          <w:sz w:val="22"/>
          <w:szCs w:val="22"/>
          <w:lang w:val="en-US"/>
        </w:rPr>
        <w:t xml:space="preserve">PDF </w:t>
      </w:r>
      <w:r w:rsidR="005E6FCB" w:rsidRPr="000D63F3">
        <w:rPr>
          <w:rFonts w:ascii="Calibri" w:hAnsi="Calibri" w:cs="Calibri"/>
          <w:sz w:val="22"/>
          <w:szCs w:val="22"/>
          <w:lang w:val="en-US"/>
        </w:rPr>
        <w:t xml:space="preserve">was </w:t>
      </w:r>
      <w:r w:rsidRPr="000D63F3">
        <w:rPr>
          <w:rFonts w:ascii="Calibri" w:hAnsi="Calibri" w:cs="Calibri"/>
          <w:sz w:val="22"/>
          <w:szCs w:val="22"/>
          <w:lang w:val="en-US"/>
        </w:rPr>
        <w:t xml:space="preserve">fitted from this analysis. </w:t>
      </w:r>
    </w:p>
    <w:p w:rsidR="005E6FCB" w:rsidRPr="000D63F3" w:rsidRDefault="003410F3" w:rsidP="005E6FCB">
      <w:pPr>
        <w:pStyle w:val="Corpsdetexte"/>
        <w:spacing w:before="240" w:line="276" w:lineRule="auto"/>
        <w:jc w:val="both"/>
        <w:rPr>
          <w:rFonts w:ascii="Calibri" w:hAnsi="Calibri" w:cs="Calibri"/>
          <w:b/>
          <w:i/>
          <w:sz w:val="22"/>
          <w:szCs w:val="22"/>
          <w:lang w:val="en-US"/>
        </w:rPr>
      </w:pPr>
      <w:r w:rsidRPr="000D63F3">
        <w:rPr>
          <w:rFonts w:ascii="Calibri" w:hAnsi="Calibri" w:cs="Calibri"/>
          <w:b/>
          <w:i/>
          <w:sz w:val="22"/>
          <w:szCs w:val="22"/>
          <w:lang w:val="en-US"/>
        </w:rPr>
        <w:t>Parameter default value and PDF</w:t>
      </w:r>
    </w:p>
    <w:tbl>
      <w:tblPr>
        <w:tblStyle w:val="Grilledutableau"/>
        <w:tblW w:w="0" w:type="auto"/>
        <w:jc w:val="center"/>
        <w:tblLook w:val="04A0"/>
      </w:tblPr>
      <w:tblGrid>
        <w:gridCol w:w="5113"/>
      </w:tblGrid>
      <w:tr w:rsidR="005E6FCB" w:rsidRPr="000D63F3" w:rsidTr="00EC2CE3">
        <w:trPr>
          <w:trHeight w:val="557"/>
          <w:jc w:val="center"/>
        </w:trPr>
        <w:tc>
          <w:tcPr>
            <w:tcW w:w="5113" w:type="dxa"/>
          </w:tcPr>
          <w:p w:rsidR="005E6FCB" w:rsidRPr="000D63F3" w:rsidRDefault="00305DD7" w:rsidP="00EC2CE3">
            <w:pPr>
              <w:spacing w:after="0"/>
              <w:jc w:val="center"/>
              <w:rPr>
                <w:lang w:val="en-US"/>
              </w:rPr>
            </w:pPr>
            <w:r w:rsidRPr="000D63F3">
              <w:rPr>
                <w:lang w:val="en-US"/>
              </w:rPr>
              <w:t>Best estimate (Assimilated_food) = 0,73 (unitless)</w:t>
            </w:r>
          </w:p>
          <w:p w:rsidR="005E6FCB" w:rsidRPr="000D63F3" w:rsidRDefault="00305DD7" w:rsidP="00EC2CE3">
            <w:pPr>
              <w:spacing w:after="0"/>
              <w:jc w:val="center"/>
              <w:rPr>
                <w:lang w:val="en-US"/>
              </w:rPr>
            </w:pPr>
            <w:r w:rsidRPr="000D63F3">
              <w:rPr>
                <w:lang w:val="en-US"/>
              </w:rPr>
              <w:t>PDF (Assimilated _food) = beta (</w:t>
            </w:r>
            <w:r w:rsidRPr="000D63F3">
              <w:rPr>
                <w:rFonts w:ascii="Symbol" w:hAnsi="Symbol"/>
                <w:lang w:val="en-US"/>
              </w:rPr>
              <w:t></w:t>
            </w:r>
            <w:r w:rsidRPr="000D63F3">
              <w:rPr>
                <w:lang w:val="en-US"/>
              </w:rPr>
              <w:t xml:space="preserve">=50 ; </w:t>
            </w:r>
            <w:r w:rsidRPr="000D63F3">
              <w:rPr>
                <w:rFonts w:ascii="Symbol" w:hAnsi="Symbol"/>
                <w:lang w:val="en-US"/>
              </w:rPr>
              <w:t></w:t>
            </w:r>
            <w:r w:rsidRPr="000D63F3">
              <w:rPr>
                <w:lang w:val="en-US"/>
              </w:rPr>
              <w:t xml:space="preserve"> = 18.5)</w:t>
            </w:r>
          </w:p>
        </w:tc>
      </w:tr>
    </w:tbl>
    <w:p w:rsidR="00F20044" w:rsidRPr="000D63F3" w:rsidRDefault="00F20044" w:rsidP="0083613B">
      <w:pPr>
        <w:pStyle w:val="Titre3"/>
        <w:numPr>
          <w:ilvl w:val="2"/>
          <w:numId w:val="1"/>
        </w:numPr>
        <w:jc w:val="both"/>
        <w:rPr>
          <w:sz w:val="28"/>
          <w:lang w:val="en-US"/>
        </w:rPr>
      </w:pPr>
      <w:bookmarkStart w:id="178" w:name="_Toc410107070"/>
      <w:r w:rsidRPr="000D63F3">
        <w:rPr>
          <w:sz w:val="28"/>
          <w:lang w:val="en-US"/>
        </w:rPr>
        <w:t>Chemical parameters</w:t>
      </w:r>
      <w:bookmarkEnd w:id="178"/>
    </w:p>
    <w:p w:rsidR="00734702" w:rsidRPr="000D63F3" w:rsidRDefault="00734702" w:rsidP="0083613B">
      <w:pPr>
        <w:pStyle w:val="Titre4"/>
        <w:numPr>
          <w:ilvl w:val="3"/>
          <w:numId w:val="1"/>
        </w:numPr>
        <w:ind w:left="1985"/>
        <w:rPr>
          <w:rFonts w:asciiTheme="majorHAnsi" w:hAnsiTheme="majorHAnsi" w:cs="Calibri"/>
          <w:sz w:val="24"/>
          <w:szCs w:val="22"/>
          <w:lang w:val="en-US"/>
        </w:rPr>
      </w:pPr>
      <w:bookmarkStart w:id="179" w:name="_Toc410107071"/>
      <w:r w:rsidRPr="000D63F3">
        <w:rPr>
          <w:rFonts w:asciiTheme="majorHAnsi" w:hAnsiTheme="majorHAnsi" w:cs="Calibri"/>
          <w:sz w:val="24"/>
          <w:szCs w:val="22"/>
          <w:lang w:val="en-US"/>
        </w:rPr>
        <w:t>Octanol-water partition coefficient (</w:t>
      </w:r>
      <w:r w:rsidR="0007060A" w:rsidRPr="000D63F3">
        <w:rPr>
          <w:rFonts w:asciiTheme="majorHAnsi" w:hAnsiTheme="majorHAnsi" w:cs="Calibri"/>
          <w:sz w:val="24"/>
          <w:szCs w:val="22"/>
          <w:lang w:val="en-US"/>
        </w:rPr>
        <w:t>log10_</w:t>
      </w:r>
      <w:r w:rsidRPr="000D63F3">
        <w:rPr>
          <w:rFonts w:asciiTheme="majorHAnsi" w:hAnsiTheme="majorHAnsi" w:cs="Calibri"/>
          <w:sz w:val="24"/>
          <w:szCs w:val="22"/>
          <w:lang w:val="en-US"/>
        </w:rPr>
        <w:t>K_ow)</w:t>
      </w:r>
      <w:bookmarkEnd w:id="179"/>
    </w:p>
    <w:p w:rsidR="00734702" w:rsidRPr="000D63F3" w:rsidRDefault="00734702" w:rsidP="00734702">
      <w:pPr>
        <w:spacing w:after="0"/>
        <w:rPr>
          <w:b/>
          <w:i/>
          <w:lang w:val="en-US"/>
        </w:rPr>
      </w:pPr>
      <w:r w:rsidRPr="000D63F3">
        <w:rPr>
          <w:b/>
          <w:i/>
          <w:lang w:val="en-US"/>
        </w:rPr>
        <w:t>Physical/chemical/biological/empirical meaning</w:t>
      </w:r>
    </w:p>
    <w:p w:rsidR="00633772" w:rsidRPr="000D63F3" w:rsidRDefault="00C517CA" w:rsidP="00985400">
      <w:pPr>
        <w:autoSpaceDE w:val="0"/>
        <w:autoSpaceDN w:val="0"/>
        <w:adjustRightInd w:val="0"/>
        <w:spacing w:after="120"/>
        <w:jc w:val="both"/>
        <w:rPr>
          <w:lang w:val="en-US"/>
        </w:rPr>
      </w:pPr>
      <w:r w:rsidRPr="000D63F3">
        <w:rPr>
          <w:rFonts w:asciiTheme="minorHAnsi" w:hAnsiTheme="minorHAnsi" w:cstheme="minorHAnsi"/>
          <w:lang w:val="en-US" w:eastAsia="en-GB"/>
        </w:rPr>
        <w:t>The partition coefficient of a substance between water and a lipophilic solvent (n-octanol) characterizes the equilibrium distribution of the chemical between the two phases. The partition coefficient between water and n-octanol (K</w:t>
      </w:r>
      <w:r w:rsidRPr="000D63F3">
        <w:rPr>
          <w:rFonts w:asciiTheme="minorHAnsi" w:hAnsiTheme="minorHAnsi" w:cstheme="minorHAnsi"/>
          <w:vertAlign w:val="subscript"/>
          <w:lang w:val="en-US" w:eastAsia="en-GB"/>
        </w:rPr>
        <w:t>ow</w:t>
      </w:r>
      <w:r w:rsidRPr="000D63F3">
        <w:rPr>
          <w:rFonts w:asciiTheme="minorHAnsi" w:hAnsiTheme="minorHAnsi" w:cstheme="minorHAnsi"/>
          <w:lang w:val="en-US" w:eastAsia="en-GB"/>
        </w:rPr>
        <w:t xml:space="preserve">) is defined as the ratio of the equilibrium concentrations of a chemical in octanol saturated with water and water saturated with octanol. The parameter characterizes the equilibrium distribution of the chemical between the two phases and hence represents </w:t>
      </w:r>
      <w:r w:rsidRPr="000D63F3">
        <w:rPr>
          <w:rFonts w:asciiTheme="minorHAnsi" w:hAnsiTheme="minorHAnsi" w:cstheme="minorHAnsi"/>
          <w:lang w:val="en-US"/>
        </w:rPr>
        <w:t>the degree to which a chemical prefers organic material to water.</w:t>
      </w:r>
      <w:r w:rsidRPr="000D63F3">
        <w:rPr>
          <w:lang w:val="en-US"/>
        </w:rPr>
        <w:t xml:space="preserve"> </w:t>
      </w:r>
    </w:p>
    <w:p w:rsidR="00734702" w:rsidRPr="000D63F3" w:rsidRDefault="00734702" w:rsidP="00734702">
      <w:pPr>
        <w:spacing w:before="120" w:after="0"/>
        <w:rPr>
          <w:rFonts w:cs="Calibri"/>
          <w:b/>
          <w:i/>
          <w:lang w:val="en-US"/>
        </w:rPr>
      </w:pPr>
      <w:r w:rsidRPr="000D63F3">
        <w:rPr>
          <w:rFonts w:cs="Calibri"/>
          <w:b/>
          <w:i/>
          <w:lang w:val="en-US"/>
        </w:rPr>
        <w:t>Factors influencing parameter value</w:t>
      </w:r>
    </w:p>
    <w:p w:rsidR="00F77158" w:rsidRPr="000D63F3" w:rsidRDefault="00734702" w:rsidP="00F80129">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In accordance with Nern</w:t>
      </w:r>
      <w:r w:rsidR="00990C1C" w:rsidRPr="000D63F3">
        <w:rPr>
          <w:rFonts w:ascii="Calibri" w:hAnsi="Calibri" w:cs="Calibri"/>
          <w:sz w:val="22"/>
          <w:szCs w:val="22"/>
          <w:lang w:val="en-US"/>
        </w:rPr>
        <w:t>s</w:t>
      </w:r>
      <w:r w:rsidRPr="000D63F3">
        <w:rPr>
          <w:rFonts w:ascii="Calibri" w:hAnsi="Calibri" w:cs="Calibri"/>
          <w:sz w:val="22"/>
          <w:szCs w:val="22"/>
          <w:lang w:val="en-US"/>
        </w:rPr>
        <w:t>t’s law</w:t>
      </w:r>
      <w:r w:rsidR="004F4888" w:rsidRPr="000D63F3">
        <w:rPr>
          <w:rFonts w:ascii="Calibri" w:hAnsi="Calibri" w:cs="Calibri"/>
          <w:sz w:val="22"/>
          <w:szCs w:val="22"/>
          <w:lang w:val="en-US"/>
        </w:rPr>
        <w:t>,</w:t>
      </w:r>
      <w:r w:rsidRPr="000D63F3">
        <w:rPr>
          <w:rFonts w:ascii="Calibri" w:hAnsi="Calibri" w:cs="Calibri"/>
          <w:sz w:val="22"/>
          <w:szCs w:val="22"/>
          <w:lang w:val="en-US"/>
        </w:rPr>
        <w:t xml:space="preserve"> K</w:t>
      </w:r>
      <w:r w:rsidR="00FD6F72" w:rsidRPr="000D63F3">
        <w:rPr>
          <w:rFonts w:ascii="Calibri" w:hAnsi="Calibri" w:cs="Calibri"/>
          <w:sz w:val="22"/>
          <w:szCs w:val="22"/>
          <w:lang w:val="en-US"/>
        </w:rPr>
        <w:t>_</w:t>
      </w:r>
      <w:r w:rsidRPr="000D63F3">
        <w:rPr>
          <w:rFonts w:ascii="Calibri" w:hAnsi="Calibri" w:cs="Calibri"/>
          <w:sz w:val="22"/>
          <w:szCs w:val="22"/>
          <w:lang w:val="en-US"/>
        </w:rPr>
        <w:t xml:space="preserve">ow is independent from compound absolute concentration in n-octanol and water. </w:t>
      </w:r>
      <w:r w:rsidR="00990C1C" w:rsidRPr="000D63F3">
        <w:rPr>
          <w:rFonts w:ascii="Calibri" w:hAnsi="Calibri" w:cs="Calibri"/>
          <w:sz w:val="22"/>
          <w:szCs w:val="22"/>
          <w:lang w:val="en-US"/>
        </w:rPr>
        <w:t>K</w:t>
      </w:r>
      <w:r w:rsidR="00F80129" w:rsidRPr="000D63F3">
        <w:rPr>
          <w:rFonts w:ascii="Calibri" w:hAnsi="Calibri" w:cs="Calibri"/>
          <w:sz w:val="22"/>
          <w:szCs w:val="22"/>
          <w:lang w:val="en-US"/>
        </w:rPr>
        <w:t>_</w:t>
      </w:r>
      <w:r w:rsidR="00990C1C" w:rsidRPr="000D63F3">
        <w:rPr>
          <w:rFonts w:ascii="Calibri" w:hAnsi="Calibri" w:cs="Calibri"/>
          <w:sz w:val="22"/>
          <w:szCs w:val="22"/>
          <w:lang w:val="en-US"/>
        </w:rPr>
        <w:t>ow is usually weakly dependent on temperature, and experiments to measure K</w:t>
      </w:r>
      <w:r w:rsidR="00FD6F72" w:rsidRPr="000D63F3">
        <w:rPr>
          <w:rFonts w:ascii="Calibri" w:hAnsi="Calibri" w:cs="Calibri"/>
          <w:sz w:val="22"/>
          <w:szCs w:val="22"/>
          <w:lang w:val="en-US"/>
        </w:rPr>
        <w:t>_</w:t>
      </w:r>
      <w:r w:rsidR="00990C1C" w:rsidRPr="000D63F3">
        <w:rPr>
          <w:rFonts w:ascii="Calibri" w:hAnsi="Calibri" w:cs="Calibri"/>
          <w:sz w:val="22"/>
          <w:szCs w:val="22"/>
          <w:lang w:val="en-US"/>
        </w:rPr>
        <w:t>ow values are set to sta</w:t>
      </w:r>
      <w:r w:rsidR="00831241" w:rsidRPr="000D63F3">
        <w:rPr>
          <w:rFonts w:ascii="Calibri" w:hAnsi="Calibri" w:cs="Calibri"/>
          <w:sz w:val="22"/>
          <w:szCs w:val="22"/>
          <w:lang w:val="en-US"/>
        </w:rPr>
        <w:t xml:space="preserve">ndard conditions i.e. 25°C and </w:t>
      </w:r>
      <w:r w:rsidR="00990C1C" w:rsidRPr="000D63F3">
        <w:rPr>
          <w:rFonts w:ascii="Calibri" w:hAnsi="Calibri" w:cs="Calibri"/>
          <w:sz w:val="22"/>
          <w:szCs w:val="22"/>
          <w:lang w:val="en-US"/>
        </w:rPr>
        <w:t>1 atm</w:t>
      </w:r>
      <w:r w:rsidR="0007060A" w:rsidRPr="000D63F3">
        <w:rPr>
          <w:rFonts w:ascii="Calibri" w:hAnsi="Calibri" w:cs="Calibri"/>
          <w:sz w:val="22"/>
          <w:szCs w:val="22"/>
          <w:lang w:val="en-US"/>
        </w:rPr>
        <w:t xml:space="preserve"> (OECD protocol)</w:t>
      </w:r>
      <w:r w:rsidR="00990C1C" w:rsidRPr="000D63F3">
        <w:rPr>
          <w:rFonts w:ascii="Calibri" w:hAnsi="Calibri" w:cs="Calibri"/>
          <w:sz w:val="22"/>
          <w:szCs w:val="22"/>
          <w:lang w:val="en-US"/>
        </w:rPr>
        <w:t>.</w:t>
      </w:r>
      <w:r w:rsidR="00826AC2" w:rsidRPr="000D63F3">
        <w:rPr>
          <w:rFonts w:ascii="Calibri" w:hAnsi="Calibri" w:cs="Calibri"/>
          <w:sz w:val="22"/>
          <w:szCs w:val="22"/>
          <w:lang w:val="en-US"/>
        </w:rPr>
        <w:t xml:space="preserve"> </w:t>
      </w:r>
      <w:r w:rsidR="00C517CA" w:rsidRPr="000D63F3">
        <w:rPr>
          <w:rFonts w:asciiTheme="minorHAnsi" w:hAnsiTheme="minorHAnsi" w:cstheme="minorHAnsi"/>
          <w:sz w:val="22"/>
          <w:szCs w:val="22"/>
          <w:lang w:val="en-US"/>
        </w:rPr>
        <w:t>Large organic compounds or highly nonpolar compounds exhibit a high degree of hydrophobicity. Such hydrophobic substances tend to partition to octanol rather than to water and hence have large values of K</w:t>
      </w:r>
      <w:r w:rsidR="00C517CA" w:rsidRPr="000D63F3">
        <w:rPr>
          <w:rFonts w:asciiTheme="minorHAnsi" w:hAnsiTheme="minorHAnsi" w:cstheme="minorHAnsi"/>
          <w:sz w:val="22"/>
          <w:szCs w:val="22"/>
          <w:vertAlign w:val="subscript"/>
          <w:lang w:val="en-US"/>
        </w:rPr>
        <w:t>ow</w:t>
      </w:r>
      <w:r w:rsidR="00C517CA" w:rsidRPr="000D63F3">
        <w:rPr>
          <w:rFonts w:asciiTheme="minorHAnsi" w:hAnsiTheme="minorHAnsi" w:cstheme="minorHAnsi"/>
          <w:sz w:val="22"/>
          <w:szCs w:val="22"/>
          <w:lang w:val="en-US"/>
        </w:rPr>
        <w:t>. In contrast, smaller or polar substances are less hydrophobic and have smaller values of K</w:t>
      </w:r>
      <w:r w:rsidR="00C517CA" w:rsidRPr="000D63F3">
        <w:rPr>
          <w:rFonts w:asciiTheme="minorHAnsi" w:hAnsiTheme="minorHAnsi" w:cstheme="minorHAnsi"/>
          <w:sz w:val="22"/>
          <w:szCs w:val="22"/>
          <w:vertAlign w:val="subscript"/>
          <w:lang w:val="en-US"/>
        </w:rPr>
        <w:t>ow</w:t>
      </w:r>
      <w:r w:rsidR="00C517CA" w:rsidRPr="000D63F3">
        <w:rPr>
          <w:rFonts w:asciiTheme="minorHAnsi" w:hAnsiTheme="minorHAnsi" w:cstheme="minorHAnsi"/>
          <w:sz w:val="22"/>
          <w:szCs w:val="22"/>
          <w:lang w:val="en-US"/>
        </w:rPr>
        <w:t>. The range of K</w:t>
      </w:r>
      <w:r w:rsidR="00C517CA" w:rsidRPr="000D63F3">
        <w:rPr>
          <w:rFonts w:asciiTheme="minorHAnsi" w:hAnsiTheme="minorHAnsi" w:cstheme="minorHAnsi"/>
          <w:sz w:val="22"/>
          <w:szCs w:val="22"/>
          <w:vertAlign w:val="subscript"/>
          <w:lang w:val="en-US"/>
        </w:rPr>
        <w:t>ow</w:t>
      </w:r>
      <w:r w:rsidR="00C517CA" w:rsidRPr="000D63F3">
        <w:rPr>
          <w:rFonts w:asciiTheme="minorHAnsi" w:hAnsiTheme="minorHAnsi" w:cstheme="minorHAnsi"/>
          <w:sz w:val="22"/>
          <w:szCs w:val="22"/>
          <w:lang w:val="en-US"/>
        </w:rPr>
        <w:t xml:space="preserve"> is many orders of magnitude for variety of organic compounds.</w:t>
      </w:r>
      <w:r w:rsidR="0007060A" w:rsidRPr="000D63F3">
        <w:rPr>
          <w:rFonts w:asciiTheme="minorHAnsi" w:hAnsiTheme="minorHAnsi" w:cstheme="minorHAnsi"/>
          <w:sz w:val="22"/>
          <w:szCs w:val="22"/>
          <w:lang w:val="en-US"/>
        </w:rPr>
        <w:t xml:space="preserve"> </w:t>
      </w:r>
      <w:r w:rsidR="000443C3" w:rsidRPr="000D63F3">
        <w:rPr>
          <w:rFonts w:ascii="Calibri" w:hAnsi="Calibri" w:cs="Calibri"/>
          <w:sz w:val="22"/>
          <w:szCs w:val="22"/>
          <w:lang w:val="en-US"/>
        </w:rPr>
        <w:t>Literature value with log K_ow &gt; 6 may contain significant error and thus should be carefully checked.</w:t>
      </w:r>
      <w:r w:rsidR="00633772" w:rsidRPr="000D63F3">
        <w:rPr>
          <w:rFonts w:ascii="Calibri" w:hAnsi="Calibri" w:cs="Calibri"/>
          <w:sz w:val="22"/>
          <w:szCs w:val="22"/>
          <w:lang w:val="en-US"/>
        </w:rPr>
        <w:t xml:space="preserve"> </w:t>
      </w:r>
      <w:r w:rsidR="000206AF" w:rsidRPr="000D63F3">
        <w:rPr>
          <w:rFonts w:ascii="Calibri" w:hAnsi="Calibri" w:cs="Calibri"/>
          <w:sz w:val="22"/>
          <w:szCs w:val="22"/>
          <w:lang w:val="en-US"/>
        </w:rPr>
        <w:t>Application of K_ow implies that the solute under consideration has identical speciation in both phases</w:t>
      </w:r>
      <w:r w:rsidR="00205BF9" w:rsidRPr="000D63F3">
        <w:rPr>
          <w:rFonts w:ascii="Calibri" w:hAnsi="Calibri" w:cs="Calibri"/>
          <w:sz w:val="22"/>
          <w:szCs w:val="22"/>
          <w:lang w:val="en-US"/>
        </w:rPr>
        <w:t xml:space="preserve">. </w:t>
      </w:r>
      <w:r w:rsidR="000F707D" w:rsidRPr="000D63F3">
        <w:rPr>
          <w:rFonts w:ascii="Calibri" w:hAnsi="Calibri" w:cs="Calibri"/>
          <w:sz w:val="22"/>
          <w:szCs w:val="22"/>
          <w:lang w:val="en-US"/>
        </w:rPr>
        <w:t xml:space="preserve">Processes such </w:t>
      </w:r>
      <w:r w:rsidR="00354FCC" w:rsidRPr="000D63F3">
        <w:rPr>
          <w:rFonts w:ascii="Calibri" w:hAnsi="Calibri" w:cs="Calibri"/>
          <w:sz w:val="22"/>
          <w:szCs w:val="22"/>
          <w:lang w:val="en-US"/>
        </w:rPr>
        <w:t xml:space="preserve">as </w:t>
      </w:r>
      <w:r w:rsidR="000F707D" w:rsidRPr="000D63F3">
        <w:rPr>
          <w:rFonts w:ascii="Calibri" w:hAnsi="Calibri" w:cs="Calibri"/>
          <w:sz w:val="22"/>
          <w:szCs w:val="22"/>
          <w:lang w:val="en-US"/>
        </w:rPr>
        <w:t xml:space="preserve">complex formation, dissociation and protonation in at least one of the two phases lead to more complex distribution phenomena. </w:t>
      </w:r>
      <w:r w:rsidR="00C517CA" w:rsidRPr="000D63F3">
        <w:rPr>
          <w:rFonts w:asciiTheme="minorHAnsi" w:hAnsiTheme="minorHAnsi" w:cstheme="minorHAnsi"/>
          <w:sz w:val="22"/>
          <w:szCs w:val="22"/>
          <w:lang w:val="en-US"/>
        </w:rPr>
        <w:t>K</w:t>
      </w:r>
      <w:r w:rsidR="00C517CA" w:rsidRPr="000D63F3">
        <w:rPr>
          <w:rFonts w:asciiTheme="minorHAnsi" w:hAnsiTheme="minorHAnsi" w:cstheme="minorHAnsi"/>
          <w:sz w:val="22"/>
          <w:szCs w:val="22"/>
          <w:vertAlign w:val="subscript"/>
          <w:lang w:val="en-US"/>
        </w:rPr>
        <w:t>ow</w:t>
      </w:r>
      <w:r w:rsidR="00C517CA" w:rsidRPr="000D63F3">
        <w:rPr>
          <w:rFonts w:asciiTheme="minorHAnsi" w:hAnsiTheme="minorHAnsi" w:cstheme="minorHAnsi"/>
          <w:sz w:val="22"/>
          <w:szCs w:val="22"/>
          <w:lang w:val="en-US"/>
        </w:rPr>
        <w:t xml:space="preserve"> is not an accurate determinant of lipophilicity for ionizable compounds because it only correctly describes the partition coefficient of neutral (uncharged) molecules. For example, the parameter is not a good predictor of drug behaviors in the changing pH environments of the body because the majority of them are ionizable.</w:t>
      </w:r>
    </w:p>
    <w:p w:rsidR="00734702" w:rsidRPr="000D63F3" w:rsidRDefault="00734702" w:rsidP="00734702">
      <w:pPr>
        <w:pStyle w:val="Corpsdetexte"/>
        <w:spacing w:before="120" w:line="276" w:lineRule="auto"/>
        <w:jc w:val="left"/>
        <w:rPr>
          <w:rFonts w:ascii="Calibri" w:hAnsi="Calibri" w:cs="Calibri"/>
          <w:b/>
          <w:i/>
          <w:sz w:val="22"/>
          <w:szCs w:val="22"/>
          <w:lang w:val="en-US"/>
        </w:rPr>
      </w:pPr>
      <w:r w:rsidRPr="000D63F3">
        <w:rPr>
          <w:rFonts w:ascii="Calibri" w:hAnsi="Calibri" w:cs="Calibri"/>
          <w:b/>
          <w:i/>
          <w:sz w:val="22"/>
          <w:szCs w:val="22"/>
          <w:lang w:val="en-US"/>
        </w:rPr>
        <w:t>Role in the model</w:t>
      </w:r>
    </w:p>
    <w:p w:rsidR="00E92D95" w:rsidRPr="000D63F3" w:rsidRDefault="00C517CA" w:rsidP="00FA2D35">
      <w:pPr>
        <w:pStyle w:val="Corpsdetexte"/>
        <w:spacing w:line="276" w:lineRule="auto"/>
        <w:jc w:val="both"/>
        <w:rPr>
          <w:rFonts w:ascii="Calibri" w:hAnsi="Calibri" w:cs="Calibri"/>
          <w:sz w:val="22"/>
          <w:szCs w:val="22"/>
          <w:lang w:val="en-US"/>
        </w:rPr>
      </w:pPr>
      <w:r w:rsidRPr="000D63F3">
        <w:rPr>
          <w:rFonts w:asciiTheme="minorHAnsi" w:hAnsiTheme="minorHAnsi" w:cstheme="minorHAnsi"/>
          <w:sz w:val="22"/>
          <w:szCs w:val="22"/>
          <w:lang w:val="en-US"/>
        </w:rPr>
        <w:t>Hydrophobicity of chemicals moderate resistance they</w:t>
      </w:r>
      <w:r w:rsidR="006222AE" w:rsidRPr="000D63F3">
        <w:rPr>
          <w:rFonts w:ascii="Calibri" w:hAnsi="Calibri" w:cs="Calibri"/>
          <w:sz w:val="22"/>
          <w:szCs w:val="22"/>
          <w:lang w:val="en-US"/>
        </w:rPr>
        <w:t xml:space="preserve"> encounter while passing through organic membranes</w:t>
      </w:r>
      <w:r w:rsidR="00D1012A" w:rsidRPr="000D63F3">
        <w:rPr>
          <w:rFonts w:ascii="Calibri" w:hAnsi="Calibri" w:cs="Calibri"/>
          <w:sz w:val="22"/>
          <w:szCs w:val="22"/>
          <w:lang w:val="en-US"/>
        </w:rPr>
        <w:t xml:space="preserve"> i.e. t</w:t>
      </w:r>
      <w:r w:rsidR="006222AE" w:rsidRPr="000D63F3">
        <w:rPr>
          <w:rFonts w:ascii="Calibri" w:hAnsi="Calibri" w:cs="Calibri"/>
          <w:sz w:val="22"/>
          <w:szCs w:val="22"/>
          <w:lang w:val="en-US"/>
        </w:rPr>
        <w:t>he resistance</w:t>
      </w:r>
      <w:r w:rsidR="0007060A" w:rsidRPr="000D63F3">
        <w:rPr>
          <w:rFonts w:ascii="Calibri" w:hAnsi="Calibri" w:cs="Calibri"/>
          <w:sz w:val="22"/>
          <w:szCs w:val="22"/>
          <w:lang w:val="en-US"/>
        </w:rPr>
        <w:t>.</w:t>
      </w:r>
      <w:r w:rsidR="006222AE" w:rsidRPr="000D63F3">
        <w:rPr>
          <w:rFonts w:ascii="Calibri" w:hAnsi="Calibri" w:cs="Calibri"/>
          <w:sz w:val="22"/>
          <w:szCs w:val="22"/>
          <w:lang w:val="en-US"/>
        </w:rPr>
        <w:t xml:space="preserve"> </w:t>
      </w:r>
      <w:r w:rsidR="0007060A" w:rsidRPr="000D63F3">
        <w:rPr>
          <w:rFonts w:asciiTheme="minorHAnsi" w:hAnsiTheme="minorHAnsi" w:cstheme="minorHAnsi"/>
          <w:sz w:val="22"/>
          <w:szCs w:val="22"/>
          <w:lang w:val="en-US" w:eastAsia="ja-JP"/>
        </w:rPr>
        <w:t xml:space="preserve">The resistance processes are governed by the lipid content of the fish organs. </w:t>
      </w:r>
      <w:r w:rsidR="0007060A" w:rsidRPr="000D63F3">
        <w:rPr>
          <w:rFonts w:asciiTheme="minorHAnsi" w:hAnsiTheme="minorHAnsi" w:cstheme="minorHAnsi"/>
          <w:color w:val="000000" w:themeColor="text1"/>
          <w:sz w:val="22"/>
          <w:szCs w:val="22"/>
          <w:lang w:val="en-US" w:eastAsia="en-GB"/>
        </w:rPr>
        <w:t xml:space="preserve">Octanol-water partition coefficient is used as a surrogate for </w:t>
      </w:r>
      <w:r w:rsidR="0007060A" w:rsidRPr="000D63F3">
        <w:rPr>
          <w:rFonts w:asciiTheme="minorHAnsi" w:hAnsiTheme="minorHAnsi" w:cstheme="minorHAnsi"/>
          <w:sz w:val="22"/>
          <w:szCs w:val="22"/>
          <w:lang w:val="en-US" w:eastAsia="ja-JP"/>
        </w:rPr>
        <w:t>Lipid-water partition.</w:t>
      </w:r>
    </w:p>
    <w:p w:rsidR="00851D8D" w:rsidRPr="000D63F3" w:rsidRDefault="00734702" w:rsidP="00851D8D">
      <w:pPr>
        <w:pStyle w:val="Corpsdetexte"/>
        <w:spacing w:before="120" w:line="276" w:lineRule="auto"/>
        <w:jc w:val="left"/>
        <w:rPr>
          <w:rFonts w:ascii="Calibri" w:hAnsi="Calibri" w:cs="Calibri"/>
          <w:b/>
          <w:i/>
          <w:sz w:val="22"/>
          <w:szCs w:val="22"/>
          <w:lang w:val="en-US"/>
        </w:rPr>
      </w:pPr>
      <w:r w:rsidRPr="000D63F3">
        <w:rPr>
          <w:rFonts w:ascii="Calibri" w:hAnsi="Calibri" w:cs="Calibri"/>
          <w:b/>
          <w:i/>
          <w:sz w:val="22"/>
          <w:szCs w:val="22"/>
          <w:lang w:val="en-US"/>
        </w:rPr>
        <w:t>Database used for parameter estimation</w:t>
      </w:r>
    </w:p>
    <w:p w:rsidR="00170431" w:rsidRPr="000D63F3" w:rsidRDefault="00C517CA" w:rsidP="00170431">
      <w:pPr>
        <w:autoSpaceDE w:val="0"/>
        <w:autoSpaceDN w:val="0"/>
        <w:adjustRightInd w:val="0"/>
        <w:spacing w:after="120"/>
        <w:jc w:val="both"/>
        <w:rPr>
          <w:rFonts w:cs="Calibri"/>
          <w:lang w:val="en-US"/>
        </w:rPr>
      </w:pPr>
      <w:r w:rsidRPr="000D63F3">
        <w:rPr>
          <w:rFonts w:cs="Calibri"/>
          <w:lang w:val="en-US"/>
        </w:rPr>
        <w:t>Experimental protocols to measure K</w:t>
      </w:r>
      <w:r w:rsidRPr="000D63F3">
        <w:rPr>
          <w:rFonts w:cs="Calibri"/>
          <w:vertAlign w:val="subscript"/>
          <w:lang w:val="en-US"/>
        </w:rPr>
        <w:t>ow</w:t>
      </w:r>
      <w:r w:rsidRPr="000D63F3">
        <w:rPr>
          <w:rFonts w:cs="Calibri"/>
          <w:lang w:val="en-US"/>
        </w:rPr>
        <w:t xml:space="preserve"> are well established and standardised, for example, in OECD guidelines (OECD, 2006; OECD, 2004; OECD 1995). When the parameter is measured following such well-established experimental protocols, it can be assumed that the obtained values of K</w:t>
      </w:r>
      <w:r w:rsidRPr="000D63F3">
        <w:rPr>
          <w:rFonts w:cs="Calibri"/>
          <w:vertAlign w:val="subscript"/>
          <w:lang w:val="en-US"/>
        </w:rPr>
        <w:t>ow</w:t>
      </w:r>
      <w:r w:rsidRPr="000D63F3">
        <w:rPr>
          <w:rFonts w:cs="Calibri"/>
          <w:lang w:val="en-US"/>
        </w:rPr>
        <w:t xml:space="preserve"> are not likely to be very variable. The measurement values of K</w:t>
      </w:r>
      <w:r w:rsidRPr="000D63F3">
        <w:rPr>
          <w:rFonts w:cs="Calibri"/>
          <w:vertAlign w:val="subscript"/>
          <w:lang w:val="en-US"/>
        </w:rPr>
        <w:t>ow</w:t>
      </w:r>
      <w:r w:rsidRPr="000D63F3">
        <w:rPr>
          <w:rFonts w:cs="Calibri"/>
          <w:lang w:val="en-US"/>
        </w:rPr>
        <w:t xml:space="preserve"> are available for many of well-recognized toxic substances. Therefore, in this document, measurement data were selected for the determination of default K</w:t>
      </w:r>
      <w:r w:rsidRPr="000D63F3">
        <w:rPr>
          <w:rFonts w:cs="Calibri"/>
          <w:vertAlign w:val="subscript"/>
          <w:lang w:val="en-US"/>
        </w:rPr>
        <w:t>ow</w:t>
      </w:r>
      <w:r w:rsidRPr="000D63F3">
        <w:rPr>
          <w:rFonts w:cs="Calibri"/>
          <w:lang w:val="en-US"/>
        </w:rPr>
        <w:t xml:space="preserve"> values. </w:t>
      </w:r>
    </w:p>
    <w:p w:rsidR="00851D8D" w:rsidRPr="000D63F3" w:rsidRDefault="00C517CA" w:rsidP="00580FD6">
      <w:pPr>
        <w:autoSpaceDE w:val="0"/>
        <w:autoSpaceDN w:val="0"/>
        <w:adjustRightInd w:val="0"/>
        <w:spacing w:after="0"/>
        <w:jc w:val="both"/>
        <w:rPr>
          <w:rFonts w:asciiTheme="minorHAnsi" w:hAnsiTheme="minorHAnsi" w:cstheme="minorHAnsi"/>
          <w:lang w:val="en-US"/>
        </w:rPr>
      </w:pPr>
      <w:r w:rsidRPr="000D63F3">
        <w:rPr>
          <w:rFonts w:cs="Calibri"/>
          <w:lang w:val="en-US"/>
        </w:rPr>
        <w:t>The measurement data were obtained from OECD (2004) and from the software called EPI-Suite developed by US-EPA (</w:t>
      </w:r>
      <w:r w:rsidRPr="000D63F3">
        <w:rPr>
          <w:lang w:val="en-US"/>
        </w:rPr>
        <w:t>http://www.epa.gov/opptintr/exposure/pubs/episuite.htm</w:t>
      </w:r>
      <w:r w:rsidRPr="000D63F3">
        <w:rPr>
          <w:rFonts w:cs="Calibri"/>
          <w:lang w:val="en-US"/>
        </w:rPr>
        <w:t>). T</w:t>
      </w:r>
      <w:r w:rsidRPr="000D63F3">
        <w:rPr>
          <w:rFonts w:asciiTheme="minorHAnsi" w:hAnsiTheme="minorHAnsi" w:cstheme="minorHAnsi"/>
          <w:color w:val="000000" w:themeColor="text1"/>
          <w:lang w:val="en-US" w:eastAsia="ja-JP"/>
        </w:rPr>
        <w:t>he measurement data in EPI-Suite were i</w:t>
      </w:r>
      <w:r w:rsidRPr="000D63F3">
        <w:rPr>
          <w:rFonts w:asciiTheme="minorHAnsi" w:eastAsia="Times New Roman" w:hAnsiTheme="minorHAnsi" w:cstheme="minorHAnsi"/>
          <w:lang w:val="en-US" w:eastAsia="ja-JP"/>
        </w:rPr>
        <w:t>nitially entered by junior and senior scientists using many sources for which the data had already been carefully</w:t>
      </w:r>
      <w:r w:rsidRPr="000D63F3">
        <w:rPr>
          <w:rFonts w:asciiTheme="minorHAnsi" w:hAnsiTheme="minorHAnsi" w:cstheme="minorHAnsi"/>
          <w:lang w:val="en-US" w:eastAsia="ja-JP"/>
        </w:rPr>
        <w:t xml:space="preserve"> evaluated, and then</w:t>
      </w:r>
      <w:r w:rsidRPr="000D63F3">
        <w:rPr>
          <w:rFonts w:asciiTheme="minorHAnsi" w:eastAsia="Times New Roman" w:hAnsiTheme="minorHAnsi" w:cstheme="minorHAnsi"/>
          <w:lang w:val="en-US" w:eastAsia="ja-JP"/>
        </w:rPr>
        <w:t xml:space="preserve"> </w:t>
      </w:r>
      <w:r w:rsidRPr="000D63F3">
        <w:rPr>
          <w:rFonts w:asciiTheme="minorHAnsi" w:hAnsiTheme="minorHAnsi" w:cstheme="minorHAnsi"/>
          <w:lang w:val="en-US" w:eastAsia="ja-JP"/>
        </w:rPr>
        <w:t xml:space="preserve">were </w:t>
      </w:r>
      <w:r w:rsidRPr="000D63F3">
        <w:rPr>
          <w:rFonts w:asciiTheme="minorHAnsi" w:eastAsia="Times New Roman" w:hAnsiTheme="minorHAnsi" w:cstheme="minorHAnsi"/>
          <w:lang w:val="en-US" w:eastAsia="ja-JP"/>
        </w:rPr>
        <w:t>checked by senior scientists.</w:t>
      </w:r>
      <w:r w:rsidRPr="000D63F3">
        <w:rPr>
          <w:rFonts w:ascii="Times New Roman" w:eastAsia="Times New Roman" w:hAnsi="Times New Roman"/>
          <w:lang w:val="en-US" w:eastAsia="ja-JP"/>
        </w:rPr>
        <w:t xml:space="preserve"> </w:t>
      </w:r>
    </w:p>
    <w:p w:rsidR="00734702" w:rsidRPr="000D63F3" w:rsidRDefault="00734702" w:rsidP="00734702">
      <w:pPr>
        <w:pStyle w:val="Corpsdetexte"/>
        <w:spacing w:before="120" w:line="276" w:lineRule="auto"/>
        <w:jc w:val="both"/>
        <w:rPr>
          <w:rFonts w:ascii="Calibri" w:hAnsi="Calibri" w:cs="Calibri"/>
          <w:b/>
          <w:i/>
          <w:sz w:val="22"/>
          <w:szCs w:val="22"/>
          <w:lang w:val="en-US"/>
        </w:rPr>
      </w:pPr>
      <w:r w:rsidRPr="000D63F3">
        <w:rPr>
          <w:rFonts w:ascii="Calibri" w:hAnsi="Calibri" w:cs="Calibri"/>
          <w:b/>
          <w:i/>
          <w:sz w:val="22"/>
          <w:szCs w:val="22"/>
          <w:lang w:val="en-US"/>
        </w:rPr>
        <w:t>Parameter estimation type</w:t>
      </w:r>
    </w:p>
    <w:p w:rsidR="00734702" w:rsidRPr="000D63F3" w:rsidRDefault="00734702" w:rsidP="00734702">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 xml:space="preserve">Statistical analysis of large database </w:t>
      </w:r>
      <w:r w:rsidR="00170431" w:rsidRPr="000D63F3">
        <w:rPr>
          <w:rFonts w:ascii="Calibri" w:hAnsi="Calibri" w:cs="Calibri"/>
          <w:sz w:val="22"/>
          <w:szCs w:val="22"/>
          <w:lang w:val="en-US"/>
        </w:rPr>
        <w:t>[X</w:t>
      </w:r>
      <w:r w:rsidRPr="000D63F3">
        <w:rPr>
          <w:rFonts w:ascii="Calibri" w:hAnsi="Calibri" w:cs="Calibri"/>
          <w:sz w:val="22"/>
          <w:szCs w:val="22"/>
          <w:lang w:val="en-US"/>
        </w:rPr>
        <w:t>]</w:t>
      </w:r>
      <w:r w:rsidRPr="000D63F3">
        <w:rPr>
          <w:rFonts w:ascii="Calibri" w:hAnsi="Calibri" w:cs="Calibri"/>
          <w:sz w:val="22"/>
          <w:szCs w:val="22"/>
          <w:lang w:val="en-US"/>
        </w:rPr>
        <w:tab/>
      </w:r>
      <w:r w:rsidRPr="000D63F3">
        <w:rPr>
          <w:rFonts w:ascii="Calibri" w:hAnsi="Calibri" w:cs="Calibri"/>
          <w:sz w:val="22"/>
          <w:szCs w:val="22"/>
          <w:lang w:val="en-US"/>
        </w:rPr>
        <w:tab/>
      </w:r>
    </w:p>
    <w:p w:rsidR="00734702" w:rsidRPr="000D63F3" w:rsidRDefault="00734702" w:rsidP="00734702">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Calibration [ ]</w:t>
      </w:r>
      <w:r w:rsidRPr="000D63F3">
        <w:rPr>
          <w:rFonts w:ascii="Calibri" w:hAnsi="Calibri" w:cs="Calibri"/>
          <w:sz w:val="22"/>
          <w:szCs w:val="22"/>
          <w:lang w:val="en-US"/>
        </w:rPr>
        <w:tab/>
      </w:r>
      <w:r w:rsidRPr="000D63F3">
        <w:rPr>
          <w:rFonts w:ascii="Calibri" w:hAnsi="Calibri" w:cs="Calibri"/>
          <w:sz w:val="22"/>
          <w:szCs w:val="22"/>
          <w:lang w:val="en-US"/>
        </w:rPr>
        <w:tab/>
      </w:r>
    </w:p>
    <w:p w:rsidR="00734702" w:rsidRPr="000D63F3" w:rsidRDefault="00734702" w:rsidP="00734702">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Extrapolation [ ]</w:t>
      </w:r>
    </w:p>
    <w:p w:rsidR="00734702" w:rsidRPr="000D63F3" w:rsidRDefault="00734702" w:rsidP="00734702">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Expert elicitation [ ]</w:t>
      </w:r>
    </w:p>
    <w:p w:rsidR="00734702" w:rsidRPr="000D63F3" w:rsidRDefault="00734702" w:rsidP="00734702">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Bayesian approach [ ], eventually</w:t>
      </w:r>
    </w:p>
    <w:p w:rsidR="00734702" w:rsidRPr="000D63F3" w:rsidRDefault="00734702" w:rsidP="00734702">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 xml:space="preserve">QSAR or read-across </w:t>
      </w:r>
      <w:r w:rsidR="00170431" w:rsidRPr="000D63F3">
        <w:rPr>
          <w:rFonts w:ascii="Calibri" w:hAnsi="Calibri" w:cs="Calibri"/>
          <w:sz w:val="22"/>
          <w:szCs w:val="22"/>
          <w:lang w:val="en-US"/>
        </w:rPr>
        <w:t>[X</w:t>
      </w:r>
      <w:r w:rsidRPr="000D63F3">
        <w:rPr>
          <w:rFonts w:ascii="Calibri" w:hAnsi="Calibri" w:cs="Calibri"/>
          <w:sz w:val="22"/>
          <w:szCs w:val="22"/>
          <w:lang w:val="en-US"/>
        </w:rPr>
        <w:t>]</w:t>
      </w:r>
    </w:p>
    <w:p w:rsidR="00734702" w:rsidRPr="000D63F3" w:rsidRDefault="00734702" w:rsidP="00734702">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Mechanistic model [ ]</w:t>
      </w:r>
    </w:p>
    <w:p w:rsidR="00354FCC" w:rsidRPr="000D63F3" w:rsidRDefault="00734702" w:rsidP="00924A3C">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Perfect information [</w:t>
      </w:r>
      <w:r w:rsidR="0076713F" w:rsidRPr="000D63F3">
        <w:rPr>
          <w:rFonts w:ascii="Calibri" w:hAnsi="Calibri" w:cs="Calibri"/>
          <w:sz w:val="22"/>
          <w:szCs w:val="22"/>
          <w:lang w:val="en-US"/>
        </w:rPr>
        <w:t xml:space="preserve"> </w:t>
      </w:r>
      <w:r w:rsidRPr="000D63F3">
        <w:rPr>
          <w:rFonts w:ascii="Calibri" w:hAnsi="Calibri" w:cs="Calibri"/>
          <w:sz w:val="22"/>
          <w:szCs w:val="22"/>
          <w:lang w:val="en-US"/>
        </w:rPr>
        <w:t>] to be informed by the end user case by case</w:t>
      </w:r>
    </w:p>
    <w:p w:rsidR="00851D8D" w:rsidRPr="000D63F3" w:rsidRDefault="00734702" w:rsidP="00851D8D">
      <w:pPr>
        <w:pStyle w:val="Corpsdetexte"/>
        <w:spacing w:before="120" w:line="276" w:lineRule="auto"/>
        <w:jc w:val="both"/>
        <w:rPr>
          <w:rFonts w:ascii="Calibri" w:hAnsi="Calibri" w:cs="Calibri"/>
          <w:b/>
          <w:i/>
          <w:sz w:val="22"/>
          <w:szCs w:val="22"/>
          <w:lang w:val="en-US"/>
        </w:rPr>
      </w:pPr>
      <w:r w:rsidRPr="000D63F3">
        <w:rPr>
          <w:rFonts w:ascii="Calibri" w:hAnsi="Calibri" w:cs="Calibri"/>
          <w:b/>
          <w:i/>
          <w:sz w:val="22"/>
          <w:szCs w:val="22"/>
          <w:lang w:val="en-US"/>
        </w:rPr>
        <w:t>Parameter estimation description</w:t>
      </w:r>
    </w:p>
    <w:p w:rsidR="00170431" w:rsidRPr="000D63F3" w:rsidRDefault="00170431" w:rsidP="00170431">
      <w:pPr>
        <w:autoSpaceDE w:val="0"/>
        <w:autoSpaceDN w:val="0"/>
        <w:adjustRightInd w:val="0"/>
        <w:spacing w:after="0"/>
        <w:jc w:val="both"/>
        <w:rPr>
          <w:color w:val="010100"/>
          <w:lang w:val="en-US"/>
        </w:rPr>
      </w:pPr>
      <w:r w:rsidRPr="000D63F3">
        <w:rPr>
          <w:rFonts w:cs="Calibri"/>
          <w:lang w:val="en-US"/>
        </w:rPr>
        <w:t>The QSAR approach used in the EPI-Suite (i.e. “KOWWIN”) was applied to estimate K</w:t>
      </w:r>
      <w:r w:rsidRPr="000D63F3">
        <w:rPr>
          <w:rFonts w:cs="Calibri"/>
          <w:vertAlign w:val="subscript"/>
          <w:lang w:val="en-US"/>
        </w:rPr>
        <w:t>ow</w:t>
      </w:r>
      <w:r w:rsidRPr="000D63F3">
        <w:rPr>
          <w:rFonts w:cs="Calibri"/>
          <w:lang w:val="en-US"/>
        </w:rPr>
        <w:t xml:space="preserve"> in the case where no measurement was available. The approach</w:t>
      </w:r>
      <w:r w:rsidRPr="000D63F3">
        <w:rPr>
          <w:color w:val="010100"/>
          <w:lang w:val="en-US"/>
        </w:rPr>
        <w:t xml:space="preserve"> uses a "fragment constant" methodology to predict </w:t>
      </w:r>
      <w:r w:rsidRPr="000D63F3">
        <w:rPr>
          <w:rFonts w:cs="Calibri"/>
          <w:lang w:val="en-US"/>
        </w:rPr>
        <w:t>K</w:t>
      </w:r>
      <w:r w:rsidRPr="000D63F3">
        <w:rPr>
          <w:rFonts w:cs="Calibri"/>
          <w:vertAlign w:val="subscript"/>
          <w:lang w:val="en-US"/>
        </w:rPr>
        <w:t>ow</w:t>
      </w:r>
      <w:r w:rsidRPr="000D63F3">
        <w:rPr>
          <w:color w:val="010100"/>
          <w:lang w:val="en-US"/>
        </w:rPr>
        <w:t xml:space="preserve">.  In the "fragment constant" method, a structure is divided into fragments (atom or larger functional groups) and coefficient values of each fragment or group are summed together to yield the log </w:t>
      </w:r>
      <w:r w:rsidRPr="000D63F3">
        <w:rPr>
          <w:rFonts w:cs="Calibri"/>
          <w:lang w:val="en-US"/>
        </w:rPr>
        <w:t>K</w:t>
      </w:r>
      <w:r w:rsidRPr="000D63F3">
        <w:rPr>
          <w:rFonts w:cs="Calibri"/>
          <w:vertAlign w:val="subscript"/>
          <w:lang w:val="en-US"/>
        </w:rPr>
        <w:t>ow</w:t>
      </w:r>
      <w:r w:rsidRPr="000D63F3">
        <w:rPr>
          <w:color w:val="010100"/>
          <w:lang w:val="en-US"/>
        </w:rPr>
        <w:t xml:space="preserve"> estimate. KOWWIN’s methodology is known as an Atom/Fragment Contribution (AFC) method.  Coefficients for individual fragments and groups were derived by multiple regression. Meylan and Howard (1995) present a more complete description of KOWWIN’s methodology. </w:t>
      </w:r>
      <w:r w:rsidRPr="000D63F3">
        <w:rPr>
          <w:rFonts w:asciiTheme="minorHAnsi" w:hAnsiTheme="minorHAnsi" w:cstheme="minorHAnsi"/>
          <w:lang w:val="en-US"/>
        </w:rPr>
        <w:t xml:space="preserve">Analysis of applicability domain of KOWWIN model (Nikolova </w:t>
      </w:r>
      <w:r w:rsidRPr="000D63F3">
        <w:rPr>
          <w:rFonts w:asciiTheme="minorHAnsi" w:hAnsiTheme="minorHAnsi" w:cstheme="minorHAnsi"/>
          <w:lang w:val="en-US" w:eastAsia="ja-JP"/>
        </w:rPr>
        <w:t>and</w:t>
      </w:r>
      <w:r w:rsidRPr="000D63F3">
        <w:rPr>
          <w:rFonts w:asciiTheme="minorHAnsi" w:hAnsiTheme="minorHAnsi" w:cstheme="minorHAnsi"/>
          <w:lang w:val="en-US"/>
        </w:rPr>
        <w:t xml:space="preserve"> Jaworska, 20</w:t>
      </w:r>
      <w:r w:rsidRPr="000D63F3">
        <w:rPr>
          <w:rFonts w:asciiTheme="minorHAnsi" w:hAnsiTheme="minorHAnsi" w:cstheme="minorHAnsi"/>
          <w:lang w:val="en-US" w:eastAsia="ja-JP"/>
        </w:rPr>
        <w:t>05</w:t>
      </w:r>
      <w:r w:rsidRPr="000D63F3">
        <w:rPr>
          <w:rFonts w:asciiTheme="minorHAnsi" w:hAnsiTheme="minorHAnsi" w:cstheme="minorHAnsi"/>
          <w:lang w:val="en-US"/>
        </w:rPr>
        <w:t>) was based on training set of 2434 compounds (r</w:t>
      </w:r>
      <w:r w:rsidRPr="000D63F3">
        <w:rPr>
          <w:rFonts w:asciiTheme="minorHAnsi" w:hAnsiTheme="minorHAnsi" w:cstheme="minorHAnsi"/>
          <w:vertAlign w:val="superscript"/>
          <w:lang w:val="en-US"/>
        </w:rPr>
        <w:t>2</w:t>
      </w:r>
      <w:r w:rsidRPr="000D63F3">
        <w:rPr>
          <w:rFonts w:asciiTheme="minorHAnsi" w:hAnsiTheme="minorHAnsi" w:cstheme="minorHAnsi"/>
          <w:lang w:val="en-US"/>
        </w:rPr>
        <w:t xml:space="preserve"> = 0,981 and </w:t>
      </w:r>
      <w:r w:rsidRPr="000D63F3">
        <w:rPr>
          <w:rFonts w:asciiTheme="minorHAnsi" w:hAnsiTheme="minorHAnsi" w:cstheme="minorHAnsi" w:hint="eastAsia"/>
          <w:lang w:val="en-US" w:eastAsia="ja-JP"/>
        </w:rPr>
        <w:t>RMSE (root mean squared error)</w:t>
      </w:r>
      <w:r w:rsidRPr="000D63F3">
        <w:rPr>
          <w:rFonts w:asciiTheme="minorHAnsi" w:hAnsiTheme="minorHAnsi" w:cstheme="minorHAnsi"/>
          <w:lang w:val="en-US"/>
        </w:rPr>
        <w:t xml:space="preserve"> = 0,22) revealed 186 different fragments and 322 different correction factors, resulting in a 508-dimensional descriptor space. The validation set consisted of 10 910 substances, in which the log K</w:t>
      </w:r>
      <w:r w:rsidRPr="000D63F3">
        <w:rPr>
          <w:rFonts w:asciiTheme="minorHAnsi" w:hAnsiTheme="minorHAnsi" w:cstheme="minorHAnsi"/>
          <w:vertAlign w:val="subscript"/>
          <w:lang w:val="en-US"/>
        </w:rPr>
        <w:t>ow</w:t>
      </w:r>
      <w:r w:rsidRPr="000D63F3">
        <w:rPr>
          <w:rFonts w:asciiTheme="minorHAnsi" w:hAnsiTheme="minorHAnsi" w:cstheme="minorHAnsi"/>
          <w:lang w:val="en-US"/>
        </w:rPr>
        <w:t xml:space="preserve"> values vary between -4.99 and 11.71.</w:t>
      </w:r>
    </w:p>
    <w:p w:rsidR="00170431" w:rsidRPr="000D63F3" w:rsidRDefault="00170431" w:rsidP="00170431">
      <w:pPr>
        <w:autoSpaceDE w:val="0"/>
        <w:autoSpaceDN w:val="0"/>
        <w:adjustRightInd w:val="0"/>
        <w:spacing w:after="0"/>
        <w:jc w:val="both"/>
        <w:rPr>
          <w:rFonts w:cs="Calibri"/>
          <w:lang w:val="en-US" w:eastAsia="fr-FR"/>
        </w:rPr>
      </w:pPr>
      <w:r w:rsidRPr="000D63F3">
        <w:rPr>
          <w:rFonts w:cs="Calibri"/>
          <w:lang w:val="en-US" w:eastAsia="fr-FR"/>
        </w:rPr>
        <w:t>Assuming identical, independent and normally distributed errors, the uncertainty in a QSAR prediction log K</w:t>
      </w:r>
      <w:r w:rsidRPr="000D63F3">
        <w:rPr>
          <w:rFonts w:cs="Calibri"/>
          <w:vertAlign w:val="subscript"/>
          <w:lang w:val="en-US" w:eastAsia="fr-FR"/>
        </w:rPr>
        <w:t>ow</w:t>
      </w:r>
      <w:r w:rsidRPr="000D63F3">
        <w:rPr>
          <w:rFonts w:cs="Calibri"/>
          <w:lang w:val="en-US" w:eastAsia="fr-FR"/>
        </w:rPr>
        <w:t xml:space="preserve"> can be defined as the predictive distribution by the predictive mean log K</w:t>
      </w:r>
      <w:r w:rsidRPr="000D63F3">
        <w:rPr>
          <w:rFonts w:cs="Calibri"/>
          <w:vertAlign w:val="subscript"/>
          <w:lang w:val="en-US" w:eastAsia="fr-FR"/>
        </w:rPr>
        <w:t>ow</w:t>
      </w:r>
      <w:r w:rsidRPr="000D63F3">
        <w:rPr>
          <w:rFonts w:cs="Calibri"/>
          <w:lang w:val="en-US" w:eastAsia="fr-FR"/>
        </w:rPr>
        <w:t xml:space="preserve"> and standard error of predictions</w:t>
      </w:r>
      <m:oMath>
        <m:acc>
          <m:accPr>
            <m:chr m:val="̅"/>
            <m:ctrlPr>
              <w:rPr>
                <w:rFonts w:ascii="Cambria Math" w:hAnsi="Cambria Math" w:cs="Calibri"/>
                <w:lang w:eastAsia="fr-FR"/>
              </w:rPr>
            </m:ctrlPr>
          </m:accPr>
          <m:e>
            <m:r>
              <m:rPr>
                <m:sty m:val="p"/>
              </m:rPr>
              <w:rPr>
                <w:rFonts w:ascii="Cambria Math" w:hAnsi="Cambria Math" w:cs="Calibri"/>
                <w:lang w:val="en-US" w:eastAsia="fr-FR"/>
              </w:rPr>
              <m:t xml:space="preserve"> K_ow</m:t>
            </m:r>
          </m:e>
        </m:acc>
      </m:oMath>
      <w:r w:rsidRPr="000D63F3">
        <w:rPr>
          <w:rFonts w:cs="Calibri"/>
          <w:lang w:val="en-US" w:eastAsia="fr-FR"/>
        </w:rPr>
        <w:t>:</w:t>
      </w:r>
    </w:p>
    <w:p w:rsidR="00170431" w:rsidRPr="000D63F3" w:rsidRDefault="00170431" w:rsidP="00170431">
      <w:pPr>
        <w:autoSpaceDE w:val="0"/>
        <w:autoSpaceDN w:val="0"/>
        <w:adjustRightInd w:val="0"/>
        <w:spacing w:after="0"/>
        <w:jc w:val="both"/>
        <w:rPr>
          <w:rFonts w:cs="Calibri"/>
          <w:lang w:val="en-US" w:eastAsia="fr-FR"/>
        </w:rPr>
      </w:pPr>
    </w:p>
    <w:p w:rsidR="00170431" w:rsidRPr="000D63F3" w:rsidRDefault="00081BB3" w:rsidP="00170431">
      <w:pPr>
        <w:autoSpaceDE w:val="0"/>
        <w:autoSpaceDN w:val="0"/>
        <w:adjustRightInd w:val="0"/>
        <w:spacing w:after="0"/>
        <w:jc w:val="both"/>
        <w:rPr>
          <w:rFonts w:cs="Calibri"/>
          <w:lang w:val="en-US" w:eastAsia="fr-FR"/>
        </w:rPr>
      </w:pPr>
      <m:oMath>
        <m:sSub>
          <m:sSubPr>
            <m:ctrlPr>
              <w:rPr>
                <w:rFonts w:ascii="Cambria Math" w:hAnsi="Cambria Math" w:cs="Calibri"/>
                <w:lang w:eastAsia="fr-FR"/>
              </w:rPr>
            </m:ctrlPr>
          </m:sSubPr>
          <m:e>
            <m:r>
              <m:rPr>
                <m:sty m:val="p"/>
              </m:rPr>
              <w:rPr>
                <w:rFonts w:ascii="Cambria Math" w:hAnsi="Cambria Math" w:cs="Calibri"/>
                <w:lang w:val="en-US" w:eastAsia="fr-FR"/>
              </w:rPr>
              <m:t>log K_ow</m:t>
            </m:r>
          </m:e>
          <m:sub>
            <m:r>
              <m:rPr>
                <m:sty m:val="p"/>
              </m:rPr>
              <w:rPr>
                <w:rFonts w:ascii="Cambria Math" w:hAnsi="Cambria Math" w:cs="Calibri"/>
                <w:lang w:val="en-US" w:eastAsia="fr-FR"/>
              </w:rPr>
              <m:t>p</m:t>
            </m:r>
          </m:sub>
        </m:sSub>
        <m:r>
          <m:rPr>
            <m:sty m:val="p"/>
          </m:rPr>
          <w:rPr>
            <w:rFonts w:ascii="Cambria Math" w:hAnsi="Cambria Math" w:cs="Calibri"/>
            <w:lang w:val="en-US" w:eastAsia="fr-FR"/>
          </w:rPr>
          <m:t>~</m:t>
        </m:r>
        <m:acc>
          <m:accPr>
            <m:chr m:val="̅"/>
            <m:ctrlPr>
              <w:rPr>
                <w:rFonts w:ascii="Cambria Math" w:hAnsi="Cambria Math" w:cs="Calibri"/>
                <w:lang w:eastAsia="fr-FR"/>
              </w:rPr>
            </m:ctrlPr>
          </m:accPr>
          <m:e>
            <m:r>
              <m:rPr>
                <m:sty m:val="p"/>
              </m:rPr>
              <w:rPr>
                <w:rFonts w:ascii="Cambria Math" w:hAnsi="Cambria Math" w:cs="Calibri"/>
                <w:lang w:val="en-US" w:eastAsia="fr-FR"/>
              </w:rPr>
              <m:t xml:space="preserve">log </m:t>
            </m:r>
            <m:sSub>
              <m:sSubPr>
                <m:ctrlPr>
                  <w:rPr>
                    <w:rFonts w:ascii="Cambria Math" w:hAnsi="Cambria Math" w:cs="Calibri"/>
                    <w:lang w:eastAsia="fr-FR"/>
                  </w:rPr>
                </m:ctrlPr>
              </m:sSubPr>
              <m:e>
                <m:r>
                  <m:rPr>
                    <m:sty m:val="p"/>
                  </m:rPr>
                  <w:rPr>
                    <w:rFonts w:ascii="Cambria Math" w:hAnsi="Cambria Math" w:cs="Calibri"/>
                    <w:lang w:val="en-US" w:eastAsia="fr-FR"/>
                  </w:rPr>
                  <m:t>K_ow</m:t>
                </m:r>
              </m:e>
              <m:sub>
                <m:r>
                  <m:rPr>
                    <m:sty m:val="p"/>
                  </m:rPr>
                  <w:rPr>
                    <w:rFonts w:ascii="Cambria Math" w:hAnsi="Cambria Math" w:cs="Calibri"/>
                    <w:lang w:val="en-US" w:eastAsia="fr-FR"/>
                  </w:rPr>
                  <m:t>p</m:t>
                </m:r>
              </m:sub>
            </m:sSub>
          </m:e>
        </m:acc>
        <m:r>
          <m:rPr>
            <m:sty m:val="p"/>
          </m:rPr>
          <w:rPr>
            <w:rFonts w:ascii="Cambria Math" w:hAnsi="Cambria Math" w:cs="Calibri"/>
            <w:lang w:val="en-US" w:eastAsia="fr-FR"/>
          </w:rPr>
          <m:t>+</m:t>
        </m:r>
        <m:sSub>
          <m:sSubPr>
            <m:ctrlPr>
              <w:rPr>
                <w:rFonts w:ascii="Cambria Math" w:hAnsi="Cambria Math" w:cs="Calibri"/>
                <w:lang w:eastAsia="fr-FR"/>
              </w:rPr>
            </m:ctrlPr>
          </m:sSubPr>
          <m:e>
            <m:r>
              <m:rPr>
                <m:sty m:val="p"/>
              </m:rPr>
              <w:rPr>
                <w:rFonts w:ascii="Cambria Math" w:hAnsi="Cambria Math" w:cs="Calibri"/>
                <w:lang w:val="en-US" w:eastAsia="fr-FR"/>
              </w:rPr>
              <m:t>t</m:t>
            </m:r>
          </m:e>
          <m:sub>
            <m:r>
              <m:rPr>
                <m:sty m:val="p"/>
              </m:rPr>
              <w:rPr>
                <w:rFonts w:ascii="Cambria Math" w:hAnsi="Cambria Math" w:cs="Calibri"/>
                <w:lang w:val="en-US" w:eastAsia="fr-FR"/>
              </w:rPr>
              <m:t>n-k-1</m:t>
            </m:r>
          </m:sub>
        </m:sSub>
        <m:r>
          <m:rPr>
            <m:sty m:val="p"/>
          </m:rPr>
          <w:rPr>
            <w:rFonts w:ascii="Cambria Math" w:hAnsi="Cambria Math" w:cs="Calibri"/>
            <w:lang w:val="en-US" w:eastAsia="fr-FR"/>
          </w:rPr>
          <m:t>.SE (</m:t>
        </m:r>
        <m:sSub>
          <m:sSubPr>
            <m:ctrlPr>
              <w:rPr>
                <w:rFonts w:ascii="Cambria Math" w:hAnsi="Cambria Math" w:cs="Calibri"/>
                <w:lang w:eastAsia="fr-FR"/>
              </w:rPr>
            </m:ctrlPr>
          </m:sSubPr>
          <m:e>
            <m:acc>
              <m:accPr>
                <m:chr m:val="̅"/>
                <m:ctrlPr>
                  <w:rPr>
                    <w:rFonts w:ascii="Cambria Math" w:hAnsi="Cambria Math" w:cs="Calibri"/>
                    <w:lang w:eastAsia="fr-FR"/>
                  </w:rPr>
                </m:ctrlPr>
              </m:accPr>
              <m:e>
                <m:r>
                  <m:rPr>
                    <m:sty m:val="p"/>
                  </m:rPr>
                  <w:rPr>
                    <w:rFonts w:ascii="Cambria Math" w:hAnsi="Cambria Math" w:cs="Calibri"/>
                    <w:lang w:val="en-US" w:eastAsia="fr-FR"/>
                  </w:rPr>
                  <m:t>log K_ow</m:t>
                </m:r>
              </m:e>
            </m:acc>
          </m:e>
          <m:sub>
            <m:r>
              <m:rPr>
                <m:sty m:val="p"/>
              </m:rPr>
              <w:rPr>
                <w:rFonts w:ascii="Cambria Math" w:hAnsi="Cambria Math" w:cs="Calibri"/>
                <w:lang w:val="en-US" w:eastAsia="fr-FR"/>
              </w:rPr>
              <m:t>p</m:t>
            </m:r>
          </m:sub>
        </m:sSub>
        <m:r>
          <m:rPr>
            <m:sty m:val="p"/>
          </m:rPr>
          <w:rPr>
            <w:rFonts w:ascii="Cambria Math" w:hAnsi="Cambria Math" w:cs="Calibri"/>
            <w:lang w:val="en-US" w:eastAsia="fr-FR"/>
          </w:rPr>
          <m:t>)</m:t>
        </m:r>
      </m:oMath>
      <w:r w:rsidR="00170431" w:rsidRPr="000D63F3">
        <w:rPr>
          <w:rFonts w:cs="Calibri"/>
          <w:lang w:val="en-US" w:eastAsia="fr-FR"/>
        </w:rPr>
        <w:t xml:space="preserve"> </w:t>
      </w:r>
    </w:p>
    <w:p w:rsidR="00170431" w:rsidRPr="000D63F3" w:rsidRDefault="00170431" w:rsidP="00170431">
      <w:pPr>
        <w:autoSpaceDE w:val="0"/>
        <w:autoSpaceDN w:val="0"/>
        <w:adjustRightInd w:val="0"/>
        <w:spacing w:after="0"/>
        <w:jc w:val="both"/>
        <w:rPr>
          <w:rFonts w:cs="Calibri"/>
          <w:lang w:val="en-US" w:eastAsia="fr-FR"/>
        </w:rPr>
      </w:pPr>
    </w:p>
    <w:p w:rsidR="00170431" w:rsidRPr="000D63F3" w:rsidRDefault="00170431" w:rsidP="00170431">
      <w:pPr>
        <w:autoSpaceDE w:val="0"/>
        <w:autoSpaceDN w:val="0"/>
        <w:adjustRightInd w:val="0"/>
        <w:spacing w:after="0"/>
        <w:jc w:val="both"/>
        <w:rPr>
          <w:rFonts w:cs="Calibri"/>
          <w:lang w:val="en-US" w:eastAsia="fr-FR"/>
        </w:rPr>
      </w:pPr>
      <w:r w:rsidRPr="000D63F3">
        <w:rPr>
          <w:rFonts w:cs="Calibri"/>
          <w:lang w:val="en-US" w:eastAsia="fr-FR"/>
        </w:rPr>
        <w:t xml:space="preserve">Where </w:t>
      </w:r>
      <w:r w:rsidRPr="000D63F3">
        <w:rPr>
          <w:rFonts w:cs="Calibri"/>
          <w:position w:val="-12"/>
          <w:lang w:eastAsia="fr-FR"/>
        </w:rPr>
        <w:object w:dxaOrig="540" w:dyaOrig="360">
          <v:shape id="_x0000_i1026" type="#_x0000_t75" style="width:25.5pt;height:18pt" o:ole="">
            <v:imagedata r:id="rId67" o:title=""/>
          </v:shape>
          <o:OLEObject Type="Embed" ProgID="Equation.3" ShapeID="_x0000_i1026" DrawAspect="Content" ObjectID="_1483940721" r:id="rId68"/>
        </w:object>
      </w:r>
      <w:r w:rsidRPr="000D63F3">
        <w:rPr>
          <w:rFonts w:cs="Calibri"/>
          <w:lang w:val="en-US" w:eastAsia="fr-FR"/>
        </w:rPr>
        <w:t xml:space="preserve"> is the student t-distribution with n-k-1 degrees of freedom, n is the number of data in the training set, k is the number of descriptors in the model (and k+1 is the intercept plus the number of descriptors).</w:t>
      </w:r>
    </w:p>
    <w:p w:rsidR="0076713F" w:rsidRPr="000D63F3" w:rsidRDefault="00170431" w:rsidP="00DB699C">
      <w:pPr>
        <w:pStyle w:val="Corpsdetexte"/>
        <w:spacing w:before="120" w:line="276" w:lineRule="auto"/>
        <w:jc w:val="both"/>
        <w:rPr>
          <w:rFonts w:asciiTheme="minorHAnsi" w:hAnsiTheme="minorHAnsi" w:cstheme="minorHAnsi"/>
          <w:lang w:val="en-US"/>
        </w:rPr>
      </w:pPr>
      <w:r w:rsidRPr="000D63F3">
        <w:rPr>
          <w:rFonts w:asciiTheme="minorHAnsi" w:hAnsiTheme="minorHAnsi" w:cstheme="minorHAnsi"/>
          <w:sz w:val="22"/>
          <w:szCs w:val="22"/>
          <w:lang w:val="en-US"/>
        </w:rPr>
        <w:t xml:space="preserve">The QSAR model used here provides an estimation of the standard error of predictions </w:t>
      </w:r>
      <m:oMath>
        <m:r>
          <m:rPr>
            <m:sty m:val="p"/>
          </m:rPr>
          <w:rPr>
            <w:rFonts w:ascii="Cambria Math" w:hAnsi="Cambria Math" w:cs="Calibri"/>
            <w:sz w:val="20"/>
            <w:szCs w:val="20"/>
            <w:lang w:val="en-US"/>
          </w:rPr>
          <m:t>SE (</m:t>
        </m:r>
        <m:sSub>
          <m:sSubPr>
            <m:ctrlPr>
              <w:rPr>
                <w:rFonts w:ascii="Cambria Math" w:eastAsia="Calibri" w:hAnsi="Cambria Math" w:cs="Calibri"/>
                <w:sz w:val="20"/>
                <w:szCs w:val="20"/>
              </w:rPr>
            </m:ctrlPr>
          </m:sSubPr>
          <m:e>
            <m:acc>
              <m:accPr>
                <m:chr m:val="̅"/>
                <m:ctrlPr>
                  <w:rPr>
                    <w:rFonts w:ascii="Cambria Math" w:eastAsia="Calibri" w:hAnsi="Cambria Math" w:cs="Calibri"/>
                    <w:sz w:val="20"/>
                    <w:szCs w:val="20"/>
                  </w:rPr>
                </m:ctrlPr>
              </m:accPr>
              <m:e>
                <m:r>
                  <m:rPr>
                    <m:sty m:val="p"/>
                  </m:rPr>
                  <w:rPr>
                    <w:rFonts w:ascii="Cambria Math" w:hAnsi="Cambria Math" w:cs="Calibri"/>
                    <w:sz w:val="20"/>
                    <w:szCs w:val="20"/>
                    <w:lang w:val="en-US"/>
                  </w:rPr>
                  <m:t>log K_ow</m:t>
                </m:r>
              </m:e>
            </m:acc>
          </m:e>
          <m:sub>
            <m:r>
              <m:rPr>
                <m:sty m:val="p"/>
              </m:rPr>
              <w:rPr>
                <w:rFonts w:ascii="Cambria Math" w:hAnsi="Cambria Math" w:cs="Calibri"/>
                <w:sz w:val="20"/>
                <w:szCs w:val="20"/>
                <w:lang w:val="en-US"/>
              </w:rPr>
              <m:t>p</m:t>
            </m:r>
          </m:sub>
        </m:sSub>
        <m:r>
          <m:rPr>
            <m:sty m:val="p"/>
          </m:rPr>
          <w:rPr>
            <w:rFonts w:ascii="Cambria Math" w:eastAsia="Calibri" w:hAnsi="Cambria Math" w:cs="Calibri"/>
            <w:sz w:val="20"/>
            <w:szCs w:val="20"/>
            <w:lang w:val="en-US"/>
          </w:rPr>
          <m:t>)</m:t>
        </m:r>
      </m:oMath>
      <w:r w:rsidRPr="000D63F3">
        <w:rPr>
          <w:rFonts w:asciiTheme="minorHAnsi" w:hAnsiTheme="minorHAnsi" w:cstheme="minorHAnsi"/>
          <w:sz w:val="22"/>
          <w:szCs w:val="22"/>
          <w:lang w:val="en-US"/>
        </w:rPr>
        <w:t xml:space="preserve"> by the Mean Squared error (MSE).</w:t>
      </w:r>
    </w:p>
    <w:p w:rsidR="00734702" w:rsidRPr="000D63F3" w:rsidRDefault="00734702" w:rsidP="00734702">
      <w:pPr>
        <w:pStyle w:val="Corpsdetexte"/>
        <w:spacing w:before="240" w:line="276" w:lineRule="auto"/>
        <w:jc w:val="both"/>
        <w:rPr>
          <w:rFonts w:ascii="Calibri" w:hAnsi="Calibri" w:cs="Calibri"/>
          <w:b/>
          <w:i/>
          <w:sz w:val="22"/>
          <w:szCs w:val="22"/>
          <w:lang w:val="en-US"/>
        </w:rPr>
      </w:pPr>
      <w:r w:rsidRPr="000D63F3">
        <w:rPr>
          <w:rFonts w:ascii="Calibri" w:hAnsi="Calibri" w:cs="Calibri"/>
          <w:b/>
          <w:i/>
          <w:sz w:val="22"/>
          <w:szCs w:val="22"/>
          <w:lang w:val="en-US"/>
        </w:rPr>
        <w:t>Parameter default value and PDF</w:t>
      </w:r>
    </w:p>
    <w:p w:rsidR="004F77BB" w:rsidRPr="000D63F3" w:rsidRDefault="00C517CA" w:rsidP="006664F2">
      <w:pPr>
        <w:pStyle w:val="Corpsdetexte"/>
        <w:spacing w:before="240" w:line="276" w:lineRule="auto"/>
        <w:jc w:val="both"/>
        <w:rPr>
          <w:rFonts w:asciiTheme="minorHAnsi" w:hAnsiTheme="minorHAnsi" w:cstheme="minorHAnsi"/>
          <w:sz w:val="22"/>
          <w:szCs w:val="22"/>
          <w:lang w:val="en-US"/>
        </w:rPr>
      </w:pPr>
      <w:r w:rsidRPr="000D63F3">
        <w:rPr>
          <w:rFonts w:asciiTheme="minorHAnsi" w:hAnsiTheme="minorHAnsi" w:cstheme="minorHAnsi"/>
          <w:sz w:val="22"/>
          <w:szCs w:val="22"/>
          <w:lang w:val="en-US"/>
        </w:rPr>
        <w:t xml:space="preserve">Table </w:t>
      </w:r>
      <w:r w:rsidR="00CA4638" w:rsidRPr="000D63F3">
        <w:rPr>
          <w:rFonts w:asciiTheme="minorHAnsi" w:hAnsiTheme="minorHAnsi" w:cstheme="minorHAnsi"/>
          <w:sz w:val="22"/>
          <w:szCs w:val="22"/>
          <w:lang w:val="en-US"/>
        </w:rPr>
        <w:t>9</w:t>
      </w:r>
      <w:r w:rsidRPr="000D63F3">
        <w:rPr>
          <w:rFonts w:asciiTheme="minorHAnsi" w:hAnsiTheme="minorHAnsi" w:cstheme="minorHAnsi"/>
          <w:sz w:val="22"/>
          <w:szCs w:val="22"/>
          <w:lang w:val="en-US"/>
        </w:rPr>
        <w:t xml:space="preserve"> presents the values of K</w:t>
      </w:r>
      <w:r w:rsidRPr="000D63F3">
        <w:rPr>
          <w:rFonts w:asciiTheme="minorHAnsi" w:hAnsiTheme="minorHAnsi" w:cstheme="minorHAnsi"/>
          <w:sz w:val="22"/>
          <w:szCs w:val="22"/>
          <w:vertAlign w:val="subscript"/>
          <w:lang w:val="en-US"/>
        </w:rPr>
        <w:t>ow</w:t>
      </w:r>
      <w:r w:rsidRPr="000D63F3">
        <w:rPr>
          <w:rFonts w:asciiTheme="minorHAnsi" w:hAnsiTheme="minorHAnsi" w:cstheme="minorHAnsi"/>
          <w:sz w:val="22"/>
          <w:szCs w:val="22"/>
          <w:lang w:val="en-US"/>
        </w:rPr>
        <w:t xml:space="preserve"> for well-recognized toxic substances with experimental data (when available), simulated data generated by KOWWIN and uncertainty derived from the approach presented above. Experimental references sited by EPI-Suite are all documented in the software (freely downloadable from the link shown above).</w:t>
      </w:r>
    </w:p>
    <w:p w:rsidR="00CA4638" w:rsidRPr="000D63F3" w:rsidRDefault="00CA4638" w:rsidP="006664F2">
      <w:pPr>
        <w:pStyle w:val="Corpsdetexte"/>
        <w:spacing w:before="240" w:line="276" w:lineRule="auto"/>
        <w:jc w:val="both"/>
        <w:rPr>
          <w:rFonts w:asciiTheme="minorHAnsi" w:hAnsiTheme="minorHAnsi" w:cstheme="minorHAnsi"/>
          <w:sz w:val="22"/>
          <w:szCs w:val="22"/>
          <w:lang w:val="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26"/>
        <w:gridCol w:w="2301"/>
        <w:gridCol w:w="1964"/>
        <w:gridCol w:w="1324"/>
        <w:gridCol w:w="921"/>
        <w:gridCol w:w="1250"/>
      </w:tblGrid>
      <w:tr w:rsidR="00964665" w:rsidRPr="000D63F3" w:rsidTr="0039350A">
        <w:trPr>
          <w:jc w:val="center"/>
        </w:trPr>
        <w:tc>
          <w:tcPr>
            <w:tcW w:w="0" w:type="auto"/>
            <w:tcBorders>
              <w:bottom w:val="single" w:sz="4" w:space="0" w:color="000000"/>
            </w:tcBorders>
          </w:tcPr>
          <w:p w:rsidR="00964665" w:rsidRPr="000D63F3" w:rsidRDefault="00964665" w:rsidP="0039350A">
            <w:pPr>
              <w:pStyle w:val="Corpsdetexte3"/>
              <w:spacing w:line="240" w:lineRule="auto"/>
              <w:rPr>
                <w:rFonts w:asciiTheme="minorHAnsi" w:hAnsiTheme="minorHAnsi"/>
                <w:b/>
                <w:sz w:val="20"/>
                <w:szCs w:val="20"/>
                <w:lang w:val="en-US"/>
              </w:rPr>
            </w:pPr>
            <w:r w:rsidRPr="000D63F3">
              <w:rPr>
                <w:rFonts w:asciiTheme="minorHAnsi" w:hAnsiTheme="minorHAnsi"/>
                <w:b/>
                <w:sz w:val="20"/>
                <w:szCs w:val="20"/>
                <w:lang w:val="en-US"/>
              </w:rPr>
              <w:t>Chemical class</w:t>
            </w:r>
          </w:p>
        </w:tc>
        <w:tc>
          <w:tcPr>
            <w:tcW w:w="0" w:type="auto"/>
            <w:tcBorders>
              <w:bottom w:val="single" w:sz="4" w:space="0" w:color="000000"/>
            </w:tcBorders>
          </w:tcPr>
          <w:p w:rsidR="00964665" w:rsidRPr="000D63F3" w:rsidRDefault="00964665" w:rsidP="0039350A">
            <w:pPr>
              <w:pStyle w:val="Corpsdetexte3"/>
              <w:spacing w:line="240" w:lineRule="auto"/>
              <w:rPr>
                <w:rFonts w:asciiTheme="minorHAnsi" w:hAnsiTheme="minorHAnsi"/>
                <w:b/>
                <w:sz w:val="20"/>
                <w:szCs w:val="20"/>
                <w:lang w:val="en-US"/>
              </w:rPr>
            </w:pPr>
            <w:r w:rsidRPr="000D63F3">
              <w:rPr>
                <w:rFonts w:asciiTheme="minorHAnsi" w:hAnsiTheme="minorHAnsi"/>
                <w:b/>
                <w:sz w:val="20"/>
                <w:szCs w:val="20"/>
                <w:lang w:val="en-US"/>
              </w:rPr>
              <w:t>Substance</w:t>
            </w:r>
          </w:p>
        </w:tc>
        <w:tc>
          <w:tcPr>
            <w:tcW w:w="0" w:type="auto"/>
            <w:tcBorders>
              <w:bottom w:val="single" w:sz="4" w:space="0" w:color="000000"/>
            </w:tcBorders>
          </w:tcPr>
          <w:p w:rsidR="00964665" w:rsidRPr="000D63F3" w:rsidRDefault="00964665" w:rsidP="0039350A">
            <w:pPr>
              <w:pStyle w:val="Corpsdetexte3"/>
              <w:spacing w:line="240" w:lineRule="auto"/>
              <w:rPr>
                <w:rFonts w:asciiTheme="minorHAnsi" w:hAnsiTheme="minorHAnsi"/>
                <w:b/>
                <w:sz w:val="20"/>
                <w:szCs w:val="20"/>
                <w:lang w:val="en-US"/>
              </w:rPr>
            </w:pPr>
            <w:r w:rsidRPr="000D63F3">
              <w:rPr>
                <w:rFonts w:asciiTheme="minorHAnsi" w:hAnsiTheme="minorHAnsi"/>
                <w:b/>
                <w:sz w:val="20"/>
                <w:szCs w:val="20"/>
                <w:lang w:val="en-US"/>
              </w:rPr>
              <w:t xml:space="preserve">Log Kow </w:t>
            </w:r>
            <w:r w:rsidR="004C7252" w:rsidRPr="000D63F3">
              <w:rPr>
                <w:rFonts w:asciiTheme="minorHAnsi" w:hAnsiTheme="minorHAnsi"/>
                <w:b/>
                <w:sz w:val="20"/>
                <w:szCs w:val="20"/>
                <w:lang w:val="en-US"/>
              </w:rPr>
              <w:t>experimental estimate</w:t>
            </w:r>
            <w:r w:rsidR="00754D8B" w:rsidRPr="000D63F3">
              <w:rPr>
                <w:rFonts w:asciiTheme="minorHAnsi" w:hAnsiTheme="minorHAnsi"/>
                <w:b/>
                <w:sz w:val="20"/>
                <w:szCs w:val="20"/>
                <w:lang w:val="en-US"/>
              </w:rPr>
              <w:t xml:space="preserve"> (ref in appendix 1)</w:t>
            </w:r>
          </w:p>
        </w:tc>
        <w:tc>
          <w:tcPr>
            <w:tcW w:w="0" w:type="auto"/>
            <w:tcBorders>
              <w:bottom w:val="single" w:sz="4" w:space="0" w:color="000000"/>
            </w:tcBorders>
          </w:tcPr>
          <w:p w:rsidR="00964665" w:rsidRPr="000D63F3" w:rsidRDefault="00964665" w:rsidP="0039350A">
            <w:pPr>
              <w:pStyle w:val="Corpsdetexte3"/>
              <w:spacing w:line="240" w:lineRule="auto"/>
              <w:rPr>
                <w:rFonts w:asciiTheme="minorHAnsi" w:hAnsiTheme="minorHAnsi"/>
                <w:b/>
                <w:sz w:val="20"/>
                <w:szCs w:val="20"/>
                <w:lang w:val="en-US"/>
              </w:rPr>
            </w:pPr>
            <w:r w:rsidRPr="000D63F3">
              <w:rPr>
                <w:rFonts w:asciiTheme="minorHAnsi" w:hAnsiTheme="minorHAnsi"/>
                <w:b/>
                <w:sz w:val="20"/>
                <w:szCs w:val="20"/>
                <w:lang w:val="en-US"/>
              </w:rPr>
              <w:t>Log Kow KOWWIN estimate</w:t>
            </w:r>
          </w:p>
        </w:tc>
        <w:tc>
          <w:tcPr>
            <w:tcW w:w="0" w:type="auto"/>
            <w:tcBorders>
              <w:bottom w:val="single" w:sz="4" w:space="0" w:color="000000"/>
            </w:tcBorders>
          </w:tcPr>
          <w:p w:rsidR="00964665" w:rsidRPr="000D63F3" w:rsidRDefault="00964665" w:rsidP="0039350A">
            <w:pPr>
              <w:pStyle w:val="Corpsdetexte3"/>
              <w:spacing w:line="240" w:lineRule="auto"/>
              <w:rPr>
                <w:rFonts w:asciiTheme="minorHAnsi" w:hAnsiTheme="minorHAnsi"/>
                <w:b/>
                <w:sz w:val="20"/>
                <w:szCs w:val="20"/>
                <w:lang w:val="en-US"/>
              </w:rPr>
            </w:pPr>
            <w:r w:rsidRPr="000D63F3">
              <w:rPr>
                <w:rFonts w:asciiTheme="minorHAnsi" w:hAnsiTheme="minorHAnsi"/>
                <w:b/>
                <w:sz w:val="20"/>
                <w:szCs w:val="20"/>
                <w:lang w:val="en-US"/>
              </w:rPr>
              <w:t>Residual</w:t>
            </w:r>
          </w:p>
          <w:p w:rsidR="00964665" w:rsidRPr="000D63F3" w:rsidRDefault="00964665" w:rsidP="0039350A">
            <w:pPr>
              <w:pStyle w:val="Corpsdetexte3"/>
              <w:spacing w:line="240" w:lineRule="auto"/>
              <w:rPr>
                <w:rFonts w:asciiTheme="minorHAnsi" w:hAnsiTheme="minorHAnsi"/>
                <w:b/>
                <w:sz w:val="20"/>
                <w:szCs w:val="20"/>
                <w:lang w:val="en-US"/>
              </w:rPr>
            </w:pPr>
          </w:p>
        </w:tc>
        <w:tc>
          <w:tcPr>
            <w:tcW w:w="0" w:type="auto"/>
            <w:tcBorders>
              <w:bottom w:val="single" w:sz="4" w:space="0" w:color="000000"/>
            </w:tcBorders>
          </w:tcPr>
          <w:p w:rsidR="00964665" w:rsidRPr="000D63F3" w:rsidRDefault="00964665" w:rsidP="00816FD1">
            <w:pPr>
              <w:pStyle w:val="Corpsdetexte3"/>
              <w:spacing w:after="0" w:line="240" w:lineRule="auto"/>
              <w:rPr>
                <w:rFonts w:asciiTheme="minorHAnsi" w:hAnsiTheme="minorHAnsi"/>
                <w:b/>
                <w:sz w:val="20"/>
                <w:szCs w:val="20"/>
                <w:lang w:val="en-US"/>
              </w:rPr>
            </w:pPr>
            <w:r w:rsidRPr="000D63F3">
              <w:rPr>
                <w:rFonts w:asciiTheme="minorHAnsi" w:hAnsiTheme="minorHAnsi"/>
                <w:b/>
                <w:sz w:val="20"/>
                <w:szCs w:val="20"/>
                <w:lang w:val="en-US"/>
              </w:rPr>
              <w:t>5</w:t>
            </w:r>
            <w:r w:rsidRPr="000D63F3">
              <w:rPr>
                <w:rFonts w:asciiTheme="minorHAnsi" w:hAnsiTheme="minorHAnsi"/>
                <w:b/>
                <w:sz w:val="20"/>
                <w:szCs w:val="20"/>
                <w:vertAlign w:val="superscript"/>
                <w:lang w:val="en-US"/>
              </w:rPr>
              <w:t>th</w:t>
            </w:r>
            <w:r w:rsidRPr="000D63F3">
              <w:rPr>
                <w:rFonts w:asciiTheme="minorHAnsi" w:hAnsiTheme="minorHAnsi"/>
                <w:b/>
                <w:sz w:val="20"/>
                <w:szCs w:val="20"/>
                <w:lang w:val="en-US"/>
              </w:rPr>
              <w:t>-95</w:t>
            </w:r>
            <w:r w:rsidRPr="000D63F3">
              <w:rPr>
                <w:rFonts w:asciiTheme="minorHAnsi" w:hAnsiTheme="minorHAnsi"/>
                <w:b/>
                <w:sz w:val="20"/>
                <w:szCs w:val="20"/>
                <w:vertAlign w:val="superscript"/>
                <w:lang w:val="en-US"/>
              </w:rPr>
              <w:t>th</w:t>
            </w:r>
            <w:r w:rsidRPr="000D63F3">
              <w:rPr>
                <w:rFonts w:asciiTheme="minorHAnsi" w:hAnsiTheme="minorHAnsi"/>
                <w:b/>
                <w:sz w:val="20"/>
                <w:szCs w:val="20"/>
                <w:lang w:val="en-US"/>
              </w:rPr>
              <w:t xml:space="preserve"> percentile</w:t>
            </w:r>
          </w:p>
          <w:p w:rsidR="00964665" w:rsidRPr="000D63F3" w:rsidRDefault="00964665" w:rsidP="0039350A">
            <w:pPr>
              <w:pStyle w:val="Corpsdetexte3"/>
              <w:spacing w:line="240" w:lineRule="auto"/>
              <w:rPr>
                <w:rFonts w:asciiTheme="minorHAnsi" w:hAnsiTheme="minorHAnsi"/>
                <w:b/>
                <w:sz w:val="20"/>
                <w:szCs w:val="20"/>
                <w:lang w:val="en-US"/>
              </w:rPr>
            </w:pPr>
            <w:r w:rsidRPr="000D63F3">
              <w:rPr>
                <w:rFonts w:asciiTheme="minorHAnsi" w:hAnsiTheme="minorHAnsi"/>
                <w:b/>
                <w:sz w:val="20"/>
                <w:szCs w:val="20"/>
                <w:lang w:val="en-US"/>
              </w:rPr>
              <w:t>(KOWWIN)</w:t>
            </w:r>
          </w:p>
        </w:tc>
      </w:tr>
      <w:tr w:rsidR="00363332" w:rsidRPr="000D63F3" w:rsidTr="004F77BB">
        <w:trPr>
          <w:trHeight w:val="369"/>
          <w:jc w:val="center"/>
        </w:trPr>
        <w:tc>
          <w:tcPr>
            <w:tcW w:w="0" w:type="auto"/>
            <w:vMerge w:val="restart"/>
          </w:tcPr>
          <w:p w:rsidR="00363332" w:rsidRPr="000D63F3" w:rsidRDefault="00363332" w:rsidP="0039350A">
            <w:pPr>
              <w:pStyle w:val="Corpsdetexte3"/>
              <w:spacing w:line="240" w:lineRule="auto"/>
              <w:rPr>
                <w:rFonts w:asciiTheme="minorHAnsi" w:hAnsiTheme="minorHAnsi"/>
                <w:sz w:val="20"/>
                <w:szCs w:val="20"/>
                <w:lang w:val="en-US"/>
              </w:rPr>
            </w:pPr>
            <w:r w:rsidRPr="000D63F3">
              <w:rPr>
                <w:rFonts w:asciiTheme="minorHAnsi" w:hAnsiTheme="minorHAnsi"/>
                <w:sz w:val="20"/>
                <w:szCs w:val="20"/>
                <w:lang w:val="en-US"/>
              </w:rPr>
              <w:t>PAH</w:t>
            </w:r>
          </w:p>
        </w:tc>
        <w:tc>
          <w:tcPr>
            <w:tcW w:w="0" w:type="auto"/>
          </w:tcPr>
          <w:p w:rsidR="00363332" w:rsidRPr="000D63F3" w:rsidRDefault="00363332" w:rsidP="0039350A">
            <w:pPr>
              <w:pStyle w:val="Corpsdetexte3"/>
              <w:spacing w:line="240" w:lineRule="auto"/>
              <w:rPr>
                <w:rFonts w:asciiTheme="minorHAnsi" w:hAnsiTheme="minorHAnsi"/>
                <w:sz w:val="20"/>
                <w:szCs w:val="20"/>
                <w:lang w:val="en-US"/>
              </w:rPr>
            </w:pPr>
            <w:r w:rsidRPr="000D63F3">
              <w:rPr>
                <w:rFonts w:asciiTheme="minorHAnsi" w:hAnsiTheme="minorHAnsi" w:cs="AFNMJI+TimesNewRoman"/>
                <w:color w:val="000000"/>
                <w:sz w:val="20"/>
                <w:szCs w:val="20"/>
                <w:lang w:val="en-US"/>
              </w:rPr>
              <w:t>Anthracene</w:t>
            </w:r>
          </w:p>
        </w:tc>
        <w:tc>
          <w:tcPr>
            <w:tcW w:w="0" w:type="auto"/>
          </w:tcPr>
          <w:p w:rsidR="00363332" w:rsidRPr="000D63F3" w:rsidRDefault="00363332" w:rsidP="004F77BB">
            <w:pPr>
              <w:rPr>
                <w:rFonts w:asciiTheme="minorHAnsi" w:hAnsiTheme="minorHAnsi" w:cs="Arial"/>
                <w:sz w:val="20"/>
                <w:szCs w:val="20"/>
                <w:lang w:val="en-US"/>
              </w:rPr>
            </w:pPr>
            <w:r w:rsidRPr="000D63F3">
              <w:rPr>
                <w:rFonts w:asciiTheme="minorHAnsi" w:hAnsiTheme="minorHAnsi" w:cs="Arial"/>
                <w:sz w:val="20"/>
                <w:szCs w:val="20"/>
                <w:lang w:val="en-US"/>
              </w:rPr>
              <w:t>4,45</w:t>
            </w:r>
          </w:p>
        </w:tc>
        <w:tc>
          <w:tcPr>
            <w:tcW w:w="0" w:type="auto"/>
          </w:tcPr>
          <w:p w:rsidR="00363332" w:rsidRPr="000D63F3" w:rsidRDefault="00363332" w:rsidP="004F77BB">
            <w:pPr>
              <w:rPr>
                <w:rFonts w:asciiTheme="minorHAnsi" w:hAnsiTheme="minorHAnsi" w:cs="Arial"/>
                <w:sz w:val="20"/>
                <w:szCs w:val="20"/>
                <w:lang w:val="en-US"/>
              </w:rPr>
            </w:pPr>
            <w:r w:rsidRPr="000D63F3">
              <w:rPr>
                <w:rFonts w:asciiTheme="minorHAnsi" w:hAnsiTheme="minorHAnsi" w:cs="Arial"/>
                <w:sz w:val="20"/>
                <w:szCs w:val="20"/>
                <w:lang w:val="en-US"/>
              </w:rPr>
              <w:t>4,35</w:t>
            </w:r>
          </w:p>
        </w:tc>
        <w:tc>
          <w:tcPr>
            <w:tcW w:w="0" w:type="auto"/>
          </w:tcPr>
          <w:p w:rsidR="00363332" w:rsidRPr="000D63F3" w:rsidRDefault="00363332" w:rsidP="004F77BB">
            <w:pPr>
              <w:rPr>
                <w:rFonts w:asciiTheme="minorHAnsi" w:hAnsiTheme="minorHAnsi" w:cs="Arial"/>
                <w:sz w:val="20"/>
                <w:szCs w:val="20"/>
                <w:lang w:val="en-US"/>
              </w:rPr>
            </w:pPr>
            <w:r w:rsidRPr="000D63F3">
              <w:rPr>
                <w:rFonts w:asciiTheme="minorHAnsi" w:hAnsiTheme="minorHAnsi" w:cs="Arial"/>
                <w:sz w:val="20"/>
                <w:szCs w:val="20"/>
                <w:lang w:val="en-US"/>
              </w:rPr>
              <w:t>-0,10</w:t>
            </w:r>
          </w:p>
        </w:tc>
        <w:tc>
          <w:tcPr>
            <w:tcW w:w="0" w:type="auto"/>
          </w:tcPr>
          <w:p w:rsidR="00363332" w:rsidRPr="000D63F3" w:rsidRDefault="00755DA3" w:rsidP="00582B86">
            <w:pPr>
              <w:rPr>
                <w:rFonts w:asciiTheme="minorHAnsi" w:hAnsiTheme="minorHAnsi" w:cs="Arial"/>
                <w:sz w:val="20"/>
                <w:szCs w:val="20"/>
                <w:lang w:val="en-US"/>
              </w:rPr>
            </w:pPr>
            <w:r w:rsidRPr="000D63F3">
              <w:rPr>
                <w:rFonts w:asciiTheme="minorHAnsi" w:hAnsiTheme="minorHAnsi" w:cs="Arial"/>
                <w:sz w:val="20"/>
                <w:szCs w:val="20"/>
                <w:lang w:val="en-US"/>
              </w:rPr>
              <w:t xml:space="preserve">3,99 </w:t>
            </w:r>
            <w:r w:rsidR="005900EA" w:rsidRPr="000D63F3">
              <w:rPr>
                <w:rFonts w:asciiTheme="minorHAnsi" w:hAnsiTheme="minorHAnsi" w:cs="Arial"/>
                <w:sz w:val="20"/>
                <w:szCs w:val="20"/>
                <w:lang w:val="en-US"/>
              </w:rPr>
              <w:t>–</w:t>
            </w:r>
            <w:r w:rsidR="00582B86" w:rsidRPr="000D63F3">
              <w:rPr>
                <w:rFonts w:asciiTheme="minorHAnsi" w:hAnsiTheme="minorHAnsi" w:cs="Arial"/>
                <w:sz w:val="20"/>
                <w:szCs w:val="20"/>
                <w:lang w:val="en-US"/>
              </w:rPr>
              <w:t xml:space="preserve"> </w:t>
            </w:r>
            <w:r w:rsidRPr="000D63F3">
              <w:rPr>
                <w:rFonts w:asciiTheme="minorHAnsi" w:hAnsiTheme="minorHAnsi" w:cs="Arial"/>
                <w:sz w:val="20"/>
                <w:szCs w:val="20"/>
                <w:lang w:val="en-US"/>
              </w:rPr>
              <w:t>4,71</w:t>
            </w:r>
          </w:p>
        </w:tc>
      </w:tr>
      <w:tr w:rsidR="00363332" w:rsidRPr="000D63F3" w:rsidTr="004F77BB">
        <w:trPr>
          <w:trHeight w:val="339"/>
          <w:jc w:val="center"/>
        </w:trPr>
        <w:tc>
          <w:tcPr>
            <w:tcW w:w="0" w:type="auto"/>
            <w:vMerge/>
          </w:tcPr>
          <w:p w:rsidR="00363332" w:rsidRPr="000D63F3" w:rsidRDefault="00363332" w:rsidP="0039350A">
            <w:pPr>
              <w:pStyle w:val="Corpsdetexte3"/>
              <w:spacing w:line="240" w:lineRule="auto"/>
              <w:rPr>
                <w:rFonts w:asciiTheme="minorHAnsi" w:hAnsiTheme="minorHAnsi"/>
                <w:sz w:val="20"/>
                <w:szCs w:val="20"/>
                <w:lang w:val="en-US"/>
              </w:rPr>
            </w:pPr>
          </w:p>
        </w:tc>
        <w:tc>
          <w:tcPr>
            <w:tcW w:w="0" w:type="auto"/>
          </w:tcPr>
          <w:p w:rsidR="00363332" w:rsidRPr="000D63F3" w:rsidRDefault="00363332" w:rsidP="0039350A">
            <w:pPr>
              <w:pStyle w:val="Corpsdetexte3"/>
              <w:spacing w:line="240" w:lineRule="auto"/>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Benzo(a)pyrene</w:t>
            </w:r>
          </w:p>
        </w:tc>
        <w:tc>
          <w:tcPr>
            <w:tcW w:w="0" w:type="auto"/>
          </w:tcPr>
          <w:p w:rsidR="00363332" w:rsidRPr="000D63F3" w:rsidRDefault="00363332" w:rsidP="004F77BB">
            <w:pPr>
              <w:rPr>
                <w:rFonts w:asciiTheme="minorHAnsi" w:hAnsiTheme="minorHAnsi" w:cs="Arial"/>
                <w:sz w:val="20"/>
                <w:szCs w:val="20"/>
                <w:lang w:val="en-US"/>
              </w:rPr>
            </w:pPr>
            <w:r w:rsidRPr="000D63F3">
              <w:rPr>
                <w:rFonts w:asciiTheme="minorHAnsi" w:hAnsiTheme="minorHAnsi" w:cs="Arial"/>
                <w:sz w:val="20"/>
                <w:szCs w:val="20"/>
                <w:lang w:val="en-US"/>
              </w:rPr>
              <w:t>6,13</w:t>
            </w:r>
          </w:p>
        </w:tc>
        <w:tc>
          <w:tcPr>
            <w:tcW w:w="0" w:type="auto"/>
          </w:tcPr>
          <w:p w:rsidR="00363332" w:rsidRPr="000D63F3" w:rsidRDefault="00363332" w:rsidP="004F77BB">
            <w:pPr>
              <w:rPr>
                <w:rFonts w:asciiTheme="minorHAnsi" w:hAnsiTheme="minorHAnsi" w:cs="Arial"/>
                <w:sz w:val="20"/>
                <w:szCs w:val="20"/>
                <w:lang w:val="en-US"/>
              </w:rPr>
            </w:pPr>
            <w:r w:rsidRPr="000D63F3">
              <w:rPr>
                <w:rFonts w:asciiTheme="minorHAnsi" w:hAnsiTheme="minorHAnsi" w:cs="Arial"/>
                <w:sz w:val="20"/>
                <w:szCs w:val="20"/>
                <w:lang w:val="en-US"/>
              </w:rPr>
              <w:t>6,11</w:t>
            </w:r>
          </w:p>
        </w:tc>
        <w:tc>
          <w:tcPr>
            <w:tcW w:w="0" w:type="auto"/>
          </w:tcPr>
          <w:p w:rsidR="00363332" w:rsidRPr="000D63F3" w:rsidRDefault="00363332" w:rsidP="004F77BB">
            <w:pPr>
              <w:rPr>
                <w:rFonts w:asciiTheme="minorHAnsi" w:hAnsiTheme="minorHAnsi" w:cs="Arial"/>
                <w:sz w:val="20"/>
                <w:szCs w:val="20"/>
                <w:lang w:val="en-US"/>
              </w:rPr>
            </w:pPr>
            <w:r w:rsidRPr="000D63F3">
              <w:rPr>
                <w:rFonts w:asciiTheme="minorHAnsi" w:hAnsiTheme="minorHAnsi" w:cs="Arial"/>
                <w:sz w:val="20"/>
                <w:szCs w:val="20"/>
                <w:lang w:val="en-US"/>
              </w:rPr>
              <w:t>-0,02</w:t>
            </w:r>
          </w:p>
        </w:tc>
        <w:tc>
          <w:tcPr>
            <w:tcW w:w="0" w:type="auto"/>
          </w:tcPr>
          <w:p w:rsidR="00363332" w:rsidRPr="000D63F3" w:rsidRDefault="00755DA3" w:rsidP="00582B86">
            <w:pPr>
              <w:rPr>
                <w:rFonts w:asciiTheme="minorHAnsi" w:hAnsiTheme="minorHAnsi" w:cs="Arial"/>
                <w:sz w:val="20"/>
                <w:szCs w:val="20"/>
                <w:lang w:val="en-US"/>
              </w:rPr>
            </w:pPr>
            <w:r w:rsidRPr="000D63F3">
              <w:rPr>
                <w:rFonts w:asciiTheme="minorHAnsi" w:hAnsiTheme="minorHAnsi" w:cs="Arial"/>
                <w:sz w:val="20"/>
                <w:szCs w:val="20"/>
                <w:lang w:val="en-US"/>
              </w:rPr>
              <w:t>5,75</w:t>
            </w:r>
            <w:r w:rsidR="00582B86" w:rsidRPr="000D63F3">
              <w:rPr>
                <w:rFonts w:asciiTheme="minorHAnsi" w:hAnsiTheme="minorHAnsi" w:cs="Arial"/>
                <w:sz w:val="20"/>
                <w:szCs w:val="20"/>
                <w:lang w:val="en-US"/>
              </w:rPr>
              <w:t xml:space="preserve"> </w:t>
            </w:r>
            <w:r w:rsidR="005900EA" w:rsidRPr="000D63F3">
              <w:rPr>
                <w:rFonts w:asciiTheme="minorHAnsi" w:hAnsiTheme="minorHAnsi" w:cs="Arial"/>
                <w:sz w:val="20"/>
                <w:szCs w:val="20"/>
                <w:lang w:val="en-US"/>
              </w:rPr>
              <w:t>–</w:t>
            </w:r>
            <w:r w:rsidR="00582B86" w:rsidRPr="000D63F3">
              <w:rPr>
                <w:rFonts w:asciiTheme="minorHAnsi" w:hAnsiTheme="minorHAnsi" w:cs="Arial"/>
                <w:sz w:val="20"/>
                <w:szCs w:val="20"/>
                <w:lang w:val="en-US"/>
              </w:rPr>
              <w:t xml:space="preserve"> </w:t>
            </w:r>
            <w:r w:rsidRPr="000D63F3">
              <w:rPr>
                <w:rFonts w:asciiTheme="minorHAnsi" w:hAnsiTheme="minorHAnsi" w:cs="Arial"/>
                <w:sz w:val="20"/>
                <w:szCs w:val="20"/>
                <w:lang w:val="en-US"/>
              </w:rPr>
              <w:t>6,47</w:t>
            </w:r>
          </w:p>
        </w:tc>
      </w:tr>
      <w:tr w:rsidR="00363332" w:rsidRPr="000D63F3" w:rsidTr="004F77BB">
        <w:trPr>
          <w:trHeight w:val="295"/>
          <w:jc w:val="center"/>
        </w:trPr>
        <w:tc>
          <w:tcPr>
            <w:tcW w:w="0" w:type="auto"/>
            <w:vMerge/>
          </w:tcPr>
          <w:p w:rsidR="00363332" w:rsidRPr="000D63F3" w:rsidRDefault="00363332" w:rsidP="0039350A">
            <w:pPr>
              <w:pStyle w:val="Corpsdetexte3"/>
              <w:spacing w:line="240" w:lineRule="auto"/>
              <w:rPr>
                <w:rFonts w:asciiTheme="minorHAnsi" w:hAnsiTheme="minorHAnsi"/>
                <w:sz w:val="20"/>
                <w:szCs w:val="20"/>
                <w:lang w:val="en-US"/>
              </w:rPr>
            </w:pPr>
          </w:p>
        </w:tc>
        <w:tc>
          <w:tcPr>
            <w:tcW w:w="0" w:type="auto"/>
          </w:tcPr>
          <w:p w:rsidR="00363332" w:rsidRPr="000D63F3" w:rsidRDefault="00363332" w:rsidP="0039350A">
            <w:pPr>
              <w:pStyle w:val="Corpsdetexte3"/>
              <w:spacing w:line="240" w:lineRule="auto"/>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Benzo(b)fluoranthene</w:t>
            </w:r>
          </w:p>
        </w:tc>
        <w:tc>
          <w:tcPr>
            <w:tcW w:w="0" w:type="auto"/>
          </w:tcPr>
          <w:p w:rsidR="00363332" w:rsidRPr="000D63F3" w:rsidRDefault="00363332" w:rsidP="004F77BB">
            <w:pPr>
              <w:rPr>
                <w:rFonts w:asciiTheme="minorHAnsi" w:hAnsiTheme="minorHAnsi" w:cs="Arial"/>
                <w:sz w:val="20"/>
                <w:szCs w:val="20"/>
                <w:lang w:val="en-US"/>
              </w:rPr>
            </w:pPr>
            <w:r w:rsidRPr="000D63F3">
              <w:rPr>
                <w:rFonts w:asciiTheme="minorHAnsi" w:hAnsiTheme="minorHAnsi" w:cs="Arial"/>
                <w:sz w:val="20"/>
                <w:szCs w:val="20"/>
                <w:lang w:val="en-US"/>
              </w:rPr>
              <w:t>5,78</w:t>
            </w:r>
          </w:p>
        </w:tc>
        <w:tc>
          <w:tcPr>
            <w:tcW w:w="0" w:type="auto"/>
          </w:tcPr>
          <w:p w:rsidR="00363332" w:rsidRPr="000D63F3" w:rsidRDefault="00363332" w:rsidP="004F77BB">
            <w:pPr>
              <w:rPr>
                <w:rFonts w:asciiTheme="minorHAnsi" w:hAnsiTheme="minorHAnsi" w:cs="Arial"/>
                <w:sz w:val="20"/>
                <w:szCs w:val="20"/>
                <w:lang w:val="en-US"/>
              </w:rPr>
            </w:pPr>
            <w:r w:rsidRPr="000D63F3">
              <w:rPr>
                <w:rFonts w:asciiTheme="minorHAnsi" w:hAnsiTheme="minorHAnsi" w:cs="Arial"/>
                <w:sz w:val="20"/>
                <w:szCs w:val="20"/>
                <w:lang w:val="en-US"/>
              </w:rPr>
              <w:t>6,11</w:t>
            </w:r>
          </w:p>
        </w:tc>
        <w:tc>
          <w:tcPr>
            <w:tcW w:w="0" w:type="auto"/>
          </w:tcPr>
          <w:p w:rsidR="00363332" w:rsidRPr="000D63F3" w:rsidRDefault="00363332" w:rsidP="004F77BB">
            <w:pPr>
              <w:rPr>
                <w:rFonts w:asciiTheme="minorHAnsi" w:hAnsiTheme="minorHAnsi" w:cs="Arial"/>
                <w:sz w:val="20"/>
                <w:szCs w:val="20"/>
                <w:lang w:val="en-US"/>
              </w:rPr>
            </w:pPr>
            <w:r w:rsidRPr="000D63F3">
              <w:rPr>
                <w:rFonts w:asciiTheme="minorHAnsi" w:hAnsiTheme="minorHAnsi" w:cs="Arial"/>
                <w:sz w:val="20"/>
                <w:szCs w:val="20"/>
                <w:lang w:val="en-US"/>
              </w:rPr>
              <w:t>0,33</w:t>
            </w:r>
          </w:p>
        </w:tc>
        <w:tc>
          <w:tcPr>
            <w:tcW w:w="0" w:type="auto"/>
          </w:tcPr>
          <w:p w:rsidR="00363332" w:rsidRPr="000D63F3" w:rsidRDefault="001E670C" w:rsidP="00582B86">
            <w:pPr>
              <w:rPr>
                <w:rFonts w:asciiTheme="minorHAnsi" w:hAnsiTheme="minorHAnsi" w:cs="Arial"/>
                <w:sz w:val="20"/>
                <w:szCs w:val="20"/>
                <w:lang w:val="en-US"/>
              </w:rPr>
            </w:pPr>
            <w:r w:rsidRPr="000D63F3">
              <w:rPr>
                <w:rFonts w:asciiTheme="minorHAnsi" w:hAnsiTheme="minorHAnsi" w:cs="Arial"/>
                <w:sz w:val="20"/>
                <w:szCs w:val="20"/>
                <w:lang w:val="en-US"/>
              </w:rPr>
              <w:t>5,75</w:t>
            </w:r>
            <w:r w:rsidR="00582B86" w:rsidRPr="000D63F3">
              <w:rPr>
                <w:rFonts w:asciiTheme="minorHAnsi" w:hAnsiTheme="minorHAnsi" w:cs="Arial"/>
                <w:sz w:val="20"/>
                <w:szCs w:val="20"/>
                <w:lang w:val="en-US"/>
              </w:rPr>
              <w:t xml:space="preserve"> </w:t>
            </w:r>
            <w:r w:rsidR="005900EA" w:rsidRPr="000D63F3">
              <w:rPr>
                <w:rFonts w:asciiTheme="minorHAnsi" w:hAnsiTheme="minorHAnsi" w:cs="Arial"/>
                <w:sz w:val="20"/>
                <w:szCs w:val="20"/>
                <w:lang w:val="en-US"/>
              </w:rPr>
              <w:t>–</w:t>
            </w:r>
            <w:r w:rsidR="00582B86" w:rsidRPr="000D63F3">
              <w:rPr>
                <w:rFonts w:asciiTheme="minorHAnsi" w:hAnsiTheme="minorHAnsi" w:cs="Arial"/>
                <w:sz w:val="20"/>
                <w:szCs w:val="20"/>
                <w:lang w:val="en-US"/>
              </w:rPr>
              <w:t xml:space="preserve"> </w:t>
            </w:r>
            <w:r w:rsidRPr="000D63F3">
              <w:rPr>
                <w:rFonts w:asciiTheme="minorHAnsi" w:hAnsiTheme="minorHAnsi" w:cs="Arial"/>
                <w:sz w:val="20"/>
                <w:szCs w:val="20"/>
                <w:lang w:val="en-US"/>
              </w:rPr>
              <w:t>6,47</w:t>
            </w:r>
          </w:p>
        </w:tc>
      </w:tr>
      <w:tr w:rsidR="00363332" w:rsidRPr="000D63F3" w:rsidTr="004F77BB">
        <w:trPr>
          <w:trHeight w:val="251"/>
          <w:jc w:val="center"/>
        </w:trPr>
        <w:tc>
          <w:tcPr>
            <w:tcW w:w="0" w:type="auto"/>
            <w:vMerge/>
          </w:tcPr>
          <w:p w:rsidR="00363332" w:rsidRPr="000D63F3" w:rsidRDefault="00363332" w:rsidP="0039350A">
            <w:pPr>
              <w:pStyle w:val="Corpsdetexte3"/>
              <w:spacing w:line="240" w:lineRule="auto"/>
              <w:rPr>
                <w:rFonts w:asciiTheme="minorHAnsi" w:hAnsiTheme="minorHAnsi"/>
                <w:sz w:val="20"/>
                <w:szCs w:val="20"/>
                <w:lang w:val="en-US"/>
              </w:rPr>
            </w:pPr>
          </w:p>
        </w:tc>
        <w:tc>
          <w:tcPr>
            <w:tcW w:w="0" w:type="auto"/>
          </w:tcPr>
          <w:p w:rsidR="00363332" w:rsidRPr="000D63F3" w:rsidRDefault="00363332" w:rsidP="0039350A">
            <w:pPr>
              <w:pStyle w:val="Corpsdetexte3"/>
              <w:spacing w:line="240" w:lineRule="auto"/>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Benzo(k)fluoranthene</w:t>
            </w:r>
          </w:p>
        </w:tc>
        <w:tc>
          <w:tcPr>
            <w:tcW w:w="0" w:type="auto"/>
          </w:tcPr>
          <w:p w:rsidR="00363332" w:rsidRPr="000D63F3" w:rsidRDefault="00363332" w:rsidP="004F77BB">
            <w:pPr>
              <w:rPr>
                <w:rFonts w:asciiTheme="minorHAnsi" w:hAnsiTheme="minorHAnsi" w:cs="Arial"/>
                <w:sz w:val="20"/>
                <w:szCs w:val="20"/>
                <w:lang w:val="en-US"/>
              </w:rPr>
            </w:pPr>
            <w:r w:rsidRPr="000D63F3">
              <w:rPr>
                <w:rFonts w:asciiTheme="minorHAnsi" w:hAnsiTheme="minorHAnsi" w:cs="Arial"/>
                <w:sz w:val="20"/>
                <w:szCs w:val="20"/>
                <w:lang w:val="en-US"/>
              </w:rPr>
              <w:t>6,11</w:t>
            </w:r>
          </w:p>
        </w:tc>
        <w:tc>
          <w:tcPr>
            <w:tcW w:w="0" w:type="auto"/>
          </w:tcPr>
          <w:p w:rsidR="00363332" w:rsidRPr="000D63F3" w:rsidRDefault="00363332" w:rsidP="004F77BB">
            <w:pPr>
              <w:rPr>
                <w:rFonts w:asciiTheme="minorHAnsi" w:hAnsiTheme="minorHAnsi" w:cs="Arial"/>
                <w:sz w:val="20"/>
                <w:szCs w:val="20"/>
                <w:lang w:val="en-US"/>
              </w:rPr>
            </w:pPr>
            <w:r w:rsidRPr="000D63F3">
              <w:rPr>
                <w:rFonts w:asciiTheme="minorHAnsi" w:hAnsiTheme="minorHAnsi" w:cs="Arial"/>
                <w:sz w:val="20"/>
                <w:szCs w:val="20"/>
                <w:lang w:val="en-US"/>
              </w:rPr>
              <w:t>6,11</w:t>
            </w:r>
          </w:p>
        </w:tc>
        <w:tc>
          <w:tcPr>
            <w:tcW w:w="0" w:type="auto"/>
          </w:tcPr>
          <w:p w:rsidR="00363332" w:rsidRPr="000D63F3" w:rsidRDefault="00363332" w:rsidP="004F77BB">
            <w:pPr>
              <w:rPr>
                <w:rFonts w:asciiTheme="minorHAnsi" w:hAnsiTheme="minorHAnsi" w:cs="Arial"/>
                <w:sz w:val="20"/>
                <w:szCs w:val="20"/>
                <w:lang w:val="en-US"/>
              </w:rPr>
            </w:pPr>
            <w:r w:rsidRPr="000D63F3">
              <w:rPr>
                <w:rFonts w:asciiTheme="minorHAnsi" w:hAnsiTheme="minorHAnsi" w:cs="Arial"/>
                <w:sz w:val="20"/>
                <w:szCs w:val="20"/>
                <w:lang w:val="en-US"/>
              </w:rPr>
              <w:t>0,00</w:t>
            </w:r>
          </w:p>
        </w:tc>
        <w:tc>
          <w:tcPr>
            <w:tcW w:w="0" w:type="auto"/>
          </w:tcPr>
          <w:p w:rsidR="00363332" w:rsidRPr="000D63F3" w:rsidRDefault="001E670C" w:rsidP="00582B86">
            <w:pPr>
              <w:rPr>
                <w:rFonts w:asciiTheme="minorHAnsi" w:hAnsiTheme="minorHAnsi" w:cs="Arial"/>
                <w:sz w:val="20"/>
                <w:szCs w:val="20"/>
                <w:lang w:val="en-US"/>
              </w:rPr>
            </w:pPr>
            <w:r w:rsidRPr="000D63F3">
              <w:rPr>
                <w:rFonts w:asciiTheme="minorHAnsi" w:hAnsiTheme="minorHAnsi" w:cs="Arial"/>
                <w:sz w:val="20"/>
                <w:szCs w:val="20"/>
                <w:lang w:val="en-US"/>
              </w:rPr>
              <w:t>5,75</w:t>
            </w:r>
            <w:r w:rsidR="00582B86" w:rsidRPr="000D63F3">
              <w:rPr>
                <w:rFonts w:asciiTheme="minorHAnsi" w:hAnsiTheme="minorHAnsi" w:cs="Arial"/>
                <w:sz w:val="20"/>
                <w:szCs w:val="20"/>
                <w:lang w:val="en-US"/>
              </w:rPr>
              <w:t xml:space="preserve"> </w:t>
            </w:r>
            <w:r w:rsidR="005900EA" w:rsidRPr="000D63F3">
              <w:rPr>
                <w:rFonts w:asciiTheme="minorHAnsi" w:hAnsiTheme="minorHAnsi" w:cs="Arial"/>
                <w:sz w:val="20"/>
                <w:szCs w:val="20"/>
                <w:lang w:val="en-US"/>
              </w:rPr>
              <w:t>–</w:t>
            </w:r>
            <w:r w:rsidR="00582B86" w:rsidRPr="000D63F3">
              <w:rPr>
                <w:rFonts w:asciiTheme="minorHAnsi" w:hAnsiTheme="minorHAnsi" w:cs="Arial"/>
                <w:sz w:val="20"/>
                <w:szCs w:val="20"/>
                <w:lang w:val="en-US"/>
              </w:rPr>
              <w:t xml:space="preserve"> </w:t>
            </w:r>
            <w:r w:rsidRPr="000D63F3">
              <w:rPr>
                <w:rFonts w:asciiTheme="minorHAnsi" w:hAnsiTheme="minorHAnsi" w:cs="Arial"/>
                <w:sz w:val="20"/>
                <w:szCs w:val="20"/>
                <w:lang w:val="en-US"/>
              </w:rPr>
              <w:t>6,47</w:t>
            </w:r>
          </w:p>
        </w:tc>
      </w:tr>
      <w:tr w:rsidR="00363332" w:rsidRPr="000D63F3" w:rsidTr="004F77BB">
        <w:trPr>
          <w:trHeight w:val="349"/>
          <w:jc w:val="center"/>
        </w:trPr>
        <w:tc>
          <w:tcPr>
            <w:tcW w:w="0" w:type="auto"/>
            <w:vMerge/>
          </w:tcPr>
          <w:p w:rsidR="00363332" w:rsidRPr="000D63F3" w:rsidRDefault="00363332" w:rsidP="0039350A">
            <w:pPr>
              <w:pStyle w:val="Corpsdetexte3"/>
              <w:spacing w:line="240" w:lineRule="auto"/>
              <w:rPr>
                <w:rFonts w:asciiTheme="minorHAnsi" w:hAnsiTheme="minorHAnsi"/>
                <w:sz w:val="20"/>
                <w:szCs w:val="20"/>
                <w:lang w:val="en-US"/>
              </w:rPr>
            </w:pPr>
          </w:p>
        </w:tc>
        <w:tc>
          <w:tcPr>
            <w:tcW w:w="0" w:type="auto"/>
          </w:tcPr>
          <w:p w:rsidR="00363332" w:rsidRPr="000D63F3" w:rsidRDefault="00363332" w:rsidP="0039350A">
            <w:pPr>
              <w:pStyle w:val="Corpsdetexte3"/>
              <w:spacing w:line="240" w:lineRule="auto"/>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Fluoranthene</w:t>
            </w:r>
          </w:p>
        </w:tc>
        <w:tc>
          <w:tcPr>
            <w:tcW w:w="0" w:type="auto"/>
          </w:tcPr>
          <w:p w:rsidR="00363332" w:rsidRPr="000D63F3" w:rsidRDefault="00363332" w:rsidP="004F77BB">
            <w:pPr>
              <w:rPr>
                <w:rFonts w:asciiTheme="minorHAnsi" w:hAnsiTheme="minorHAnsi" w:cs="Arial"/>
                <w:sz w:val="20"/>
                <w:szCs w:val="20"/>
                <w:lang w:val="en-US"/>
              </w:rPr>
            </w:pPr>
            <w:r w:rsidRPr="000D63F3">
              <w:rPr>
                <w:rFonts w:asciiTheme="minorHAnsi" w:hAnsiTheme="minorHAnsi" w:cs="Arial"/>
                <w:sz w:val="20"/>
                <w:szCs w:val="20"/>
                <w:lang w:val="en-US"/>
              </w:rPr>
              <w:t>5,16</w:t>
            </w:r>
          </w:p>
        </w:tc>
        <w:tc>
          <w:tcPr>
            <w:tcW w:w="0" w:type="auto"/>
          </w:tcPr>
          <w:p w:rsidR="00363332" w:rsidRPr="000D63F3" w:rsidRDefault="00363332" w:rsidP="004F77BB">
            <w:pPr>
              <w:rPr>
                <w:rFonts w:asciiTheme="minorHAnsi" w:hAnsiTheme="minorHAnsi" w:cs="Arial"/>
                <w:sz w:val="20"/>
                <w:szCs w:val="20"/>
                <w:lang w:val="en-US"/>
              </w:rPr>
            </w:pPr>
            <w:r w:rsidRPr="000D63F3">
              <w:rPr>
                <w:rFonts w:asciiTheme="minorHAnsi" w:hAnsiTheme="minorHAnsi" w:cs="Arial"/>
                <w:sz w:val="20"/>
                <w:szCs w:val="20"/>
                <w:lang w:val="en-US"/>
              </w:rPr>
              <w:t>4,93</w:t>
            </w:r>
          </w:p>
        </w:tc>
        <w:tc>
          <w:tcPr>
            <w:tcW w:w="0" w:type="auto"/>
          </w:tcPr>
          <w:p w:rsidR="00363332" w:rsidRPr="000D63F3" w:rsidRDefault="00363332" w:rsidP="004F77BB">
            <w:pPr>
              <w:rPr>
                <w:rFonts w:asciiTheme="minorHAnsi" w:hAnsiTheme="minorHAnsi" w:cs="Arial"/>
                <w:sz w:val="20"/>
                <w:szCs w:val="20"/>
                <w:lang w:val="en-US"/>
              </w:rPr>
            </w:pPr>
            <w:r w:rsidRPr="000D63F3">
              <w:rPr>
                <w:rFonts w:asciiTheme="minorHAnsi" w:hAnsiTheme="minorHAnsi" w:cs="Arial"/>
                <w:sz w:val="20"/>
                <w:szCs w:val="20"/>
                <w:lang w:val="en-US"/>
              </w:rPr>
              <w:t>-0,23</w:t>
            </w:r>
          </w:p>
        </w:tc>
        <w:tc>
          <w:tcPr>
            <w:tcW w:w="0" w:type="auto"/>
          </w:tcPr>
          <w:p w:rsidR="00363332" w:rsidRPr="000D63F3" w:rsidRDefault="001E670C" w:rsidP="00582B86">
            <w:pPr>
              <w:rPr>
                <w:rFonts w:asciiTheme="minorHAnsi" w:hAnsiTheme="minorHAnsi" w:cs="Arial"/>
                <w:sz w:val="20"/>
                <w:szCs w:val="20"/>
                <w:lang w:val="en-US"/>
              </w:rPr>
            </w:pPr>
            <w:r w:rsidRPr="000D63F3">
              <w:rPr>
                <w:rFonts w:asciiTheme="minorHAnsi" w:hAnsiTheme="minorHAnsi" w:cs="Arial"/>
                <w:sz w:val="20"/>
                <w:szCs w:val="20"/>
                <w:lang w:val="en-US"/>
              </w:rPr>
              <w:t>4,57</w:t>
            </w:r>
            <w:r w:rsidR="00582B86" w:rsidRPr="000D63F3">
              <w:rPr>
                <w:rFonts w:asciiTheme="minorHAnsi" w:hAnsiTheme="minorHAnsi" w:cs="Arial"/>
                <w:sz w:val="20"/>
                <w:szCs w:val="20"/>
                <w:lang w:val="en-US"/>
              </w:rPr>
              <w:t xml:space="preserve"> </w:t>
            </w:r>
            <w:r w:rsidR="005900EA" w:rsidRPr="000D63F3">
              <w:rPr>
                <w:rFonts w:asciiTheme="minorHAnsi" w:hAnsiTheme="minorHAnsi" w:cs="Arial"/>
                <w:sz w:val="20"/>
                <w:szCs w:val="20"/>
                <w:lang w:val="en-US"/>
              </w:rPr>
              <w:t>–</w:t>
            </w:r>
            <w:r w:rsidR="00582B86" w:rsidRPr="000D63F3">
              <w:rPr>
                <w:rFonts w:asciiTheme="minorHAnsi" w:hAnsiTheme="minorHAnsi" w:cs="Arial"/>
                <w:sz w:val="20"/>
                <w:szCs w:val="20"/>
                <w:lang w:val="en-US"/>
              </w:rPr>
              <w:t xml:space="preserve"> </w:t>
            </w:r>
            <w:r w:rsidRPr="000D63F3">
              <w:rPr>
                <w:rFonts w:asciiTheme="minorHAnsi" w:hAnsiTheme="minorHAnsi" w:cs="Arial"/>
                <w:sz w:val="20"/>
                <w:szCs w:val="20"/>
                <w:lang w:val="en-US"/>
              </w:rPr>
              <w:t>5,29</w:t>
            </w:r>
          </w:p>
        </w:tc>
      </w:tr>
      <w:tr w:rsidR="0030032E" w:rsidRPr="000D63F3" w:rsidTr="004F77BB">
        <w:trPr>
          <w:trHeight w:val="319"/>
          <w:jc w:val="center"/>
        </w:trPr>
        <w:tc>
          <w:tcPr>
            <w:tcW w:w="0" w:type="auto"/>
            <w:vMerge/>
          </w:tcPr>
          <w:p w:rsidR="0030032E" w:rsidRPr="000D63F3" w:rsidRDefault="0030032E" w:rsidP="0039350A">
            <w:pPr>
              <w:pStyle w:val="Corpsdetexte3"/>
              <w:spacing w:line="240" w:lineRule="auto"/>
              <w:rPr>
                <w:rFonts w:asciiTheme="minorHAnsi" w:hAnsiTheme="minorHAnsi"/>
                <w:sz w:val="20"/>
                <w:szCs w:val="20"/>
                <w:lang w:val="en-US"/>
              </w:rPr>
            </w:pPr>
          </w:p>
        </w:tc>
        <w:tc>
          <w:tcPr>
            <w:tcW w:w="0" w:type="auto"/>
          </w:tcPr>
          <w:p w:rsidR="0030032E" w:rsidRPr="000D63F3" w:rsidRDefault="0030032E" w:rsidP="0039350A">
            <w:pPr>
              <w:pStyle w:val="Corpsdetexte3"/>
              <w:spacing w:line="240" w:lineRule="auto"/>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Naphthalene</w:t>
            </w:r>
          </w:p>
        </w:tc>
        <w:tc>
          <w:tcPr>
            <w:tcW w:w="0" w:type="auto"/>
          </w:tcPr>
          <w:p w:rsidR="0030032E" w:rsidRPr="000D63F3" w:rsidRDefault="0030032E" w:rsidP="0039350A">
            <w:pPr>
              <w:rPr>
                <w:rFonts w:asciiTheme="minorHAnsi" w:hAnsiTheme="minorHAnsi" w:cs="Arial"/>
                <w:sz w:val="20"/>
                <w:szCs w:val="20"/>
                <w:lang w:val="en-US"/>
              </w:rPr>
            </w:pPr>
            <w:r w:rsidRPr="000D63F3">
              <w:rPr>
                <w:rFonts w:asciiTheme="minorHAnsi" w:hAnsiTheme="minorHAnsi" w:cs="Arial"/>
                <w:sz w:val="20"/>
                <w:szCs w:val="20"/>
                <w:lang w:val="en-US"/>
              </w:rPr>
              <w:t>3,30</w:t>
            </w:r>
          </w:p>
        </w:tc>
        <w:tc>
          <w:tcPr>
            <w:tcW w:w="0" w:type="auto"/>
          </w:tcPr>
          <w:p w:rsidR="0030032E" w:rsidRPr="000D63F3" w:rsidRDefault="0030032E" w:rsidP="0039350A">
            <w:pPr>
              <w:rPr>
                <w:rFonts w:asciiTheme="minorHAnsi" w:hAnsiTheme="minorHAnsi" w:cs="Arial"/>
                <w:sz w:val="20"/>
                <w:szCs w:val="20"/>
                <w:lang w:val="en-US"/>
              </w:rPr>
            </w:pPr>
            <w:r w:rsidRPr="000D63F3">
              <w:rPr>
                <w:rFonts w:asciiTheme="minorHAnsi" w:hAnsiTheme="minorHAnsi" w:cs="Arial"/>
                <w:sz w:val="20"/>
                <w:szCs w:val="20"/>
                <w:lang w:val="en-US"/>
              </w:rPr>
              <w:t>3,17</w:t>
            </w:r>
          </w:p>
        </w:tc>
        <w:tc>
          <w:tcPr>
            <w:tcW w:w="0" w:type="auto"/>
          </w:tcPr>
          <w:p w:rsidR="0030032E" w:rsidRPr="000D63F3" w:rsidRDefault="0030032E" w:rsidP="0039350A">
            <w:pPr>
              <w:rPr>
                <w:rFonts w:asciiTheme="minorHAnsi" w:hAnsiTheme="minorHAnsi" w:cs="Arial"/>
                <w:sz w:val="20"/>
                <w:szCs w:val="20"/>
                <w:lang w:val="en-US"/>
              </w:rPr>
            </w:pPr>
            <w:r w:rsidRPr="000D63F3">
              <w:rPr>
                <w:rFonts w:asciiTheme="minorHAnsi" w:hAnsiTheme="minorHAnsi" w:cs="Arial"/>
                <w:sz w:val="20"/>
                <w:szCs w:val="20"/>
                <w:lang w:val="en-US"/>
              </w:rPr>
              <w:t>-0,13</w:t>
            </w:r>
          </w:p>
        </w:tc>
        <w:tc>
          <w:tcPr>
            <w:tcW w:w="0" w:type="auto"/>
          </w:tcPr>
          <w:p w:rsidR="0030032E" w:rsidRPr="000D63F3" w:rsidRDefault="00930589" w:rsidP="00582B86">
            <w:pPr>
              <w:rPr>
                <w:rFonts w:asciiTheme="minorHAnsi" w:hAnsiTheme="minorHAnsi" w:cs="Arial"/>
                <w:sz w:val="20"/>
                <w:szCs w:val="20"/>
                <w:lang w:val="en-US"/>
              </w:rPr>
            </w:pPr>
            <w:r w:rsidRPr="000D63F3">
              <w:rPr>
                <w:rFonts w:asciiTheme="minorHAnsi" w:hAnsiTheme="minorHAnsi" w:cs="Arial"/>
                <w:sz w:val="20"/>
                <w:szCs w:val="20"/>
                <w:lang w:val="en-US"/>
              </w:rPr>
              <w:t>2,81</w:t>
            </w:r>
            <w:r w:rsidR="00582B86" w:rsidRPr="000D63F3">
              <w:rPr>
                <w:rFonts w:asciiTheme="minorHAnsi" w:hAnsiTheme="minorHAnsi" w:cs="Arial"/>
                <w:sz w:val="20"/>
                <w:szCs w:val="20"/>
                <w:lang w:val="en-US"/>
              </w:rPr>
              <w:t xml:space="preserve"> </w:t>
            </w:r>
            <w:r w:rsidR="005900EA" w:rsidRPr="000D63F3">
              <w:rPr>
                <w:rFonts w:asciiTheme="minorHAnsi" w:hAnsiTheme="minorHAnsi" w:cs="Arial"/>
                <w:sz w:val="20"/>
                <w:szCs w:val="20"/>
                <w:lang w:val="en-US"/>
              </w:rPr>
              <w:t>–</w:t>
            </w:r>
            <w:r w:rsidR="00582B86" w:rsidRPr="000D63F3">
              <w:rPr>
                <w:rFonts w:asciiTheme="minorHAnsi" w:hAnsiTheme="minorHAnsi" w:cs="Arial"/>
                <w:sz w:val="20"/>
                <w:szCs w:val="20"/>
                <w:lang w:val="en-US"/>
              </w:rPr>
              <w:t xml:space="preserve"> </w:t>
            </w:r>
            <w:r w:rsidRPr="000D63F3">
              <w:rPr>
                <w:rFonts w:asciiTheme="minorHAnsi" w:hAnsiTheme="minorHAnsi" w:cs="Arial"/>
                <w:sz w:val="20"/>
                <w:szCs w:val="20"/>
                <w:lang w:val="en-US"/>
              </w:rPr>
              <w:t>3,53</w:t>
            </w:r>
          </w:p>
        </w:tc>
      </w:tr>
      <w:tr w:rsidR="0030032E" w:rsidRPr="000D63F3" w:rsidTr="004F77BB">
        <w:trPr>
          <w:trHeight w:val="252"/>
          <w:jc w:val="center"/>
        </w:trPr>
        <w:tc>
          <w:tcPr>
            <w:tcW w:w="0" w:type="auto"/>
            <w:vMerge w:val="restart"/>
            <w:tcBorders>
              <w:top w:val="single" w:sz="4" w:space="0" w:color="000000"/>
            </w:tcBorders>
          </w:tcPr>
          <w:p w:rsidR="0030032E" w:rsidRPr="000D63F3" w:rsidRDefault="0030032E" w:rsidP="0039350A">
            <w:pPr>
              <w:pStyle w:val="Corpsdetexte3"/>
              <w:spacing w:line="240" w:lineRule="auto"/>
              <w:rPr>
                <w:rFonts w:asciiTheme="minorHAnsi" w:hAnsiTheme="minorHAnsi"/>
                <w:sz w:val="20"/>
                <w:szCs w:val="20"/>
                <w:lang w:val="en-US"/>
              </w:rPr>
            </w:pPr>
            <w:r w:rsidRPr="000D63F3">
              <w:rPr>
                <w:rFonts w:asciiTheme="minorHAnsi" w:hAnsiTheme="minorHAnsi"/>
                <w:sz w:val="20"/>
                <w:szCs w:val="20"/>
                <w:lang w:val="en-US"/>
              </w:rPr>
              <w:t>PCB</w:t>
            </w:r>
          </w:p>
        </w:tc>
        <w:tc>
          <w:tcPr>
            <w:tcW w:w="0" w:type="auto"/>
          </w:tcPr>
          <w:p w:rsidR="0030032E" w:rsidRPr="000D63F3" w:rsidRDefault="0030032E" w:rsidP="0039350A">
            <w:pPr>
              <w:pStyle w:val="Corpsdetexte3"/>
              <w:spacing w:line="240" w:lineRule="auto"/>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PCB28</w:t>
            </w:r>
          </w:p>
        </w:tc>
        <w:tc>
          <w:tcPr>
            <w:tcW w:w="0" w:type="auto"/>
          </w:tcPr>
          <w:p w:rsidR="0030032E" w:rsidRPr="000D63F3" w:rsidRDefault="0030032E" w:rsidP="0039350A">
            <w:pPr>
              <w:rPr>
                <w:rFonts w:asciiTheme="minorHAnsi" w:hAnsiTheme="minorHAnsi" w:cs="Arial"/>
                <w:sz w:val="20"/>
                <w:szCs w:val="20"/>
                <w:lang w:val="en-US"/>
              </w:rPr>
            </w:pPr>
            <w:r w:rsidRPr="000D63F3">
              <w:rPr>
                <w:rFonts w:asciiTheme="minorHAnsi" w:hAnsiTheme="minorHAnsi" w:cs="Arial"/>
                <w:sz w:val="20"/>
                <w:szCs w:val="20"/>
                <w:lang w:val="en-US"/>
              </w:rPr>
              <w:t>5,62</w:t>
            </w:r>
          </w:p>
        </w:tc>
        <w:tc>
          <w:tcPr>
            <w:tcW w:w="0" w:type="auto"/>
          </w:tcPr>
          <w:p w:rsidR="0030032E" w:rsidRPr="000D63F3" w:rsidRDefault="0030032E" w:rsidP="0039350A">
            <w:pPr>
              <w:rPr>
                <w:rFonts w:asciiTheme="minorHAnsi" w:hAnsiTheme="minorHAnsi" w:cs="Arial"/>
                <w:sz w:val="20"/>
                <w:szCs w:val="20"/>
                <w:lang w:val="en-US"/>
              </w:rPr>
            </w:pPr>
            <w:r w:rsidRPr="000D63F3">
              <w:rPr>
                <w:rFonts w:asciiTheme="minorHAnsi" w:hAnsiTheme="minorHAnsi" w:cs="Arial"/>
                <w:sz w:val="20"/>
                <w:szCs w:val="20"/>
                <w:lang w:val="en-US"/>
              </w:rPr>
              <w:t>5,69</w:t>
            </w:r>
          </w:p>
        </w:tc>
        <w:tc>
          <w:tcPr>
            <w:tcW w:w="0" w:type="auto"/>
          </w:tcPr>
          <w:p w:rsidR="0030032E" w:rsidRPr="000D63F3" w:rsidRDefault="0030032E" w:rsidP="0039350A">
            <w:pPr>
              <w:rPr>
                <w:rFonts w:asciiTheme="minorHAnsi" w:hAnsiTheme="minorHAnsi" w:cs="Arial"/>
                <w:sz w:val="20"/>
                <w:szCs w:val="20"/>
                <w:lang w:val="en-US"/>
              </w:rPr>
            </w:pPr>
            <w:r w:rsidRPr="000D63F3">
              <w:rPr>
                <w:rFonts w:asciiTheme="minorHAnsi" w:hAnsiTheme="minorHAnsi" w:cs="Arial"/>
                <w:sz w:val="20"/>
                <w:szCs w:val="20"/>
                <w:lang w:val="en-US"/>
              </w:rPr>
              <w:t>0,07</w:t>
            </w:r>
          </w:p>
        </w:tc>
        <w:tc>
          <w:tcPr>
            <w:tcW w:w="0" w:type="auto"/>
          </w:tcPr>
          <w:p w:rsidR="0030032E" w:rsidRPr="000D63F3" w:rsidRDefault="00077EAD" w:rsidP="00582B86">
            <w:pPr>
              <w:rPr>
                <w:rFonts w:asciiTheme="minorHAnsi" w:hAnsiTheme="minorHAnsi" w:cs="Arial"/>
                <w:sz w:val="20"/>
                <w:szCs w:val="20"/>
                <w:lang w:val="en-US"/>
              </w:rPr>
            </w:pPr>
            <w:r w:rsidRPr="000D63F3">
              <w:rPr>
                <w:rFonts w:asciiTheme="minorHAnsi" w:hAnsiTheme="minorHAnsi" w:cs="Arial"/>
                <w:sz w:val="20"/>
                <w:szCs w:val="20"/>
                <w:lang w:val="en-US"/>
              </w:rPr>
              <w:t>5,33</w:t>
            </w:r>
            <w:r w:rsidR="00582B86" w:rsidRPr="000D63F3">
              <w:rPr>
                <w:rFonts w:asciiTheme="minorHAnsi" w:hAnsiTheme="minorHAnsi" w:cs="Arial"/>
                <w:sz w:val="20"/>
                <w:szCs w:val="20"/>
                <w:lang w:val="en-US"/>
              </w:rPr>
              <w:t xml:space="preserve"> </w:t>
            </w:r>
            <w:r w:rsidR="005900EA" w:rsidRPr="000D63F3">
              <w:rPr>
                <w:rFonts w:asciiTheme="minorHAnsi" w:hAnsiTheme="minorHAnsi" w:cs="Arial"/>
                <w:sz w:val="20"/>
                <w:szCs w:val="20"/>
                <w:lang w:val="en-US"/>
              </w:rPr>
              <w:t>–</w:t>
            </w:r>
            <w:r w:rsidR="00582B86" w:rsidRPr="000D63F3">
              <w:rPr>
                <w:rFonts w:asciiTheme="minorHAnsi" w:hAnsiTheme="minorHAnsi" w:cs="Arial"/>
                <w:sz w:val="20"/>
                <w:szCs w:val="20"/>
                <w:lang w:val="en-US"/>
              </w:rPr>
              <w:t xml:space="preserve"> </w:t>
            </w:r>
            <w:r w:rsidRPr="000D63F3">
              <w:rPr>
                <w:rFonts w:asciiTheme="minorHAnsi" w:hAnsiTheme="minorHAnsi" w:cs="Arial"/>
                <w:sz w:val="20"/>
                <w:szCs w:val="20"/>
                <w:lang w:val="en-US"/>
              </w:rPr>
              <w:t>6,05</w:t>
            </w:r>
          </w:p>
        </w:tc>
      </w:tr>
      <w:tr w:rsidR="008516F1" w:rsidRPr="000D63F3" w:rsidTr="004F77BB">
        <w:trPr>
          <w:trHeight w:val="363"/>
          <w:jc w:val="center"/>
        </w:trPr>
        <w:tc>
          <w:tcPr>
            <w:tcW w:w="0" w:type="auto"/>
            <w:vMerge/>
          </w:tcPr>
          <w:p w:rsidR="008516F1" w:rsidRPr="000D63F3" w:rsidRDefault="008516F1" w:rsidP="0039350A">
            <w:pPr>
              <w:pStyle w:val="Corpsdetexte3"/>
              <w:spacing w:line="240" w:lineRule="auto"/>
              <w:rPr>
                <w:rFonts w:asciiTheme="minorHAnsi" w:hAnsiTheme="minorHAnsi"/>
                <w:sz w:val="20"/>
                <w:szCs w:val="20"/>
                <w:lang w:val="en-US"/>
              </w:rPr>
            </w:pPr>
          </w:p>
        </w:tc>
        <w:tc>
          <w:tcPr>
            <w:tcW w:w="0" w:type="auto"/>
          </w:tcPr>
          <w:p w:rsidR="008516F1" w:rsidRPr="000D63F3" w:rsidRDefault="008516F1" w:rsidP="0039350A">
            <w:pPr>
              <w:pStyle w:val="Corpsdetexte3"/>
              <w:spacing w:line="240" w:lineRule="auto"/>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PCB 52</w:t>
            </w:r>
          </w:p>
        </w:tc>
        <w:tc>
          <w:tcPr>
            <w:tcW w:w="0" w:type="auto"/>
          </w:tcPr>
          <w:p w:rsidR="008516F1" w:rsidRPr="000D63F3" w:rsidRDefault="008516F1" w:rsidP="004F77BB">
            <w:pPr>
              <w:rPr>
                <w:rFonts w:asciiTheme="minorHAnsi" w:hAnsiTheme="minorHAnsi" w:cs="Arial"/>
                <w:sz w:val="20"/>
                <w:szCs w:val="20"/>
                <w:lang w:val="en-US"/>
              </w:rPr>
            </w:pPr>
            <w:r w:rsidRPr="000D63F3">
              <w:rPr>
                <w:rFonts w:asciiTheme="minorHAnsi" w:hAnsiTheme="minorHAnsi" w:cs="Arial"/>
                <w:sz w:val="20"/>
                <w:szCs w:val="20"/>
                <w:lang w:val="en-US"/>
              </w:rPr>
              <w:t>6,09</w:t>
            </w:r>
          </w:p>
        </w:tc>
        <w:tc>
          <w:tcPr>
            <w:tcW w:w="0" w:type="auto"/>
          </w:tcPr>
          <w:p w:rsidR="008516F1" w:rsidRPr="000D63F3" w:rsidRDefault="008516F1" w:rsidP="004F77BB">
            <w:pPr>
              <w:rPr>
                <w:rFonts w:asciiTheme="minorHAnsi" w:hAnsiTheme="minorHAnsi" w:cs="Arial"/>
                <w:sz w:val="20"/>
                <w:szCs w:val="20"/>
                <w:lang w:val="en-US"/>
              </w:rPr>
            </w:pPr>
            <w:r w:rsidRPr="000D63F3">
              <w:rPr>
                <w:rFonts w:asciiTheme="minorHAnsi" w:hAnsiTheme="minorHAnsi" w:cs="Arial"/>
                <w:sz w:val="20"/>
                <w:szCs w:val="20"/>
                <w:lang w:val="en-US"/>
              </w:rPr>
              <w:t>6,34</w:t>
            </w:r>
          </w:p>
        </w:tc>
        <w:tc>
          <w:tcPr>
            <w:tcW w:w="0" w:type="auto"/>
          </w:tcPr>
          <w:p w:rsidR="008516F1" w:rsidRPr="000D63F3" w:rsidRDefault="008516F1" w:rsidP="004F77BB">
            <w:pPr>
              <w:rPr>
                <w:rFonts w:asciiTheme="minorHAnsi" w:hAnsiTheme="minorHAnsi" w:cs="Arial"/>
                <w:sz w:val="20"/>
                <w:szCs w:val="20"/>
                <w:lang w:val="en-US"/>
              </w:rPr>
            </w:pPr>
            <w:r w:rsidRPr="000D63F3">
              <w:rPr>
                <w:rFonts w:asciiTheme="minorHAnsi" w:hAnsiTheme="minorHAnsi" w:cs="Arial"/>
                <w:sz w:val="20"/>
                <w:szCs w:val="20"/>
                <w:lang w:val="en-US"/>
              </w:rPr>
              <w:t>0,25</w:t>
            </w:r>
          </w:p>
        </w:tc>
        <w:tc>
          <w:tcPr>
            <w:tcW w:w="0" w:type="auto"/>
          </w:tcPr>
          <w:p w:rsidR="008516F1" w:rsidRPr="000D63F3" w:rsidRDefault="00077EAD" w:rsidP="00582B86">
            <w:pPr>
              <w:rPr>
                <w:rFonts w:asciiTheme="minorHAnsi" w:hAnsiTheme="minorHAnsi" w:cs="Arial"/>
                <w:sz w:val="20"/>
                <w:szCs w:val="20"/>
                <w:lang w:val="en-US"/>
              </w:rPr>
            </w:pPr>
            <w:r w:rsidRPr="000D63F3">
              <w:rPr>
                <w:rFonts w:asciiTheme="minorHAnsi" w:hAnsiTheme="minorHAnsi" w:cs="Arial"/>
                <w:sz w:val="20"/>
                <w:szCs w:val="20"/>
                <w:lang w:val="en-US"/>
              </w:rPr>
              <w:t>5,98</w:t>
            </w:r>
            <w:r w:rsidR="00582B86" w:rsidRPr="000D63F3">
              <w:rPr>
                <w:rFonts w:asciiTheme="minorHAnsi" w:hAnsiTheme="minorHAnsi" w:cs="Arial"/>
                <w:sz w:val="20"/>
                <w:szCs w:val="20"/>
                <w:lang w:val="en-US"/>
              </w:rPr>
              <w:t xml:space="preserve"> </w:t>
            </w:r>
            <w:r w:rsidR="005900EA" w:rsidRPr="000D63F3">
              <w:rPr>
                <w:rFonts w:asciiTheme="minorHAnsi" w:hAnsiTheme="minorHAnsi" w:cs="Arial"/>
                <w:sz w:val="20"/>
                <w:szCs w:val="20"/>
                <w:lang w:val="en-US"/>
              </w:rPr>
              <w:t>–</w:t>
            </w:r>
            <w:r w:rsidR="00582B86" w:rsidRPr="000D63F3">
              <w:rPr>
                <w:rFonts w:asciiTheme="minorHAnsi" w:hAnsiTheme="minorHAnsi" w:cs="Arial"/>
                <w:sz w:val="20"/>
                <w:szCs w:val="20"/>
                <w:lang w:val="en-US"/>
              </w:rPr>
              <w:t xml:space="preserve"> </w:t>
            </w:r>
            <w:r w:rsidRPr="000D63F3">
              <w:rPr>
                <w:rFonts w:asciiTheme="minorHAnsi" w:hAnsiTheme="minorHAnsi" w:cs="Arial"/>
                <w:sz w:val="20"/>
                <w:szCs w:val="20"/>
                <w:lang w:val="en-US"/>
              </w:rPr>
              <w:t>6,70</w:t>
            </w:r>
          </w:p>
        </w:tc>
      </w:tr>
      <w:tr w:rsidR="008516F1" w:rsidRPr="000D63F3" w:rsidTr="004F77BB">
        <w:trPr>
          <w:trHeight w:val="319"/>
          <w:jc w:val="center"/>
        </w:trPr>
        <w:tc>
          <w:tcPr>
            <w:tcW w:w="0" w:type="auto"/>
            <w:vMerge/>
          </w:tcPr>
          <w:p w:rsidR="008516F1" w:rsidRPr="000D63F3" w:rsidRDefault="008516F1" w:rsidP="0039350A">
            <w:pPr>
              <w:pStyle w:val="Corpsdetexte3"/>
              <w:spacing w:line="240" w:lineRule="auto"/>
              <w:rPr>
                <w:rFonts w:asciiTheme="minorHAnsi" w:hAnsiTheme="minorHAnsi"/>
                <w:sz w:val="20"/>
                <w:szCs w:val="20"/>
                <w:lang w:val="en-US"/>
              </w:rPr>
            </w:pPr>
          </w:p>
        </w:tc>
        <w:tc>
          <w:tcPr>
            <w:tcW w:w="0" w:type="auto"/>
          </w:tcPr>
          <w:p w:rsidR="008516F1" w:rsidRPr="000D63F3" w:rsidRDefault="008516F1" w:rsidP="0039350A">
            <w:pPr>
              <w:pStyle w:val="Corpsdetexte3"/>
              <w:spacing w:line="240" w:lineRule="auto"/>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PCB101</w:t>
            </w:r>
          </w:p>
        </w:tc>
        <w:tc>
          <w:tcPr>
            <w:tcW w:w="0" w:type="auto"/>
          </w:tcPr>
          <w:p w:rsidR="008516F1" w:rsidRPr="000D63F3" w:rsidRDefault="008516F1" w:rsidP="0039350A">
            <w:pPr>
              <w:rPr>
                <w:rFonts w:asciiTheme="minorHAnsi" w:hAnsiTheme="minorHAnsi" w:cs="Arial"/>
                <w:sz w:val="20"/>
                <w:szCs w:val="20"/>
                <w:lang w:val="en-US"/>
              </w:rPr>
            </w:pPr>
            <w:r w:rsidRPr="000D63F3">
              <w:rPr>
                <w:rFonts w:asciiTheme="minorHAnsi" w:hAnsiTheme="minorHAnsi" w:cs="Arial"/>
                <w:sz w:val="20"/>
                <w:szCs w:val="20"/>
                <w:lang w:val="en-US"/>
              </w:rPr>
              <w:t>6,80</w:t>
            </w:r>
          </w:p>
        </w:tc>
        <w:tc>
          <w:tcPr>
            <w:tcW w:w="0" w:type="auto"/>
          </w:tcPr>
          <w:p w:rsidR="008516F1" w:rsidRPr="000D63F3" w:rsidRDefault="008516F1" w:rsidP="0039350A">
            <w:pPr>
              <w:rPr>
                <w:rFonts w:asciiTheme="minorHAnsi" w:hAnsiTheme="minorHAnsi" w:cs="Arial"/>
                <w:sz w:val="20"/>
                <w:szCs w:val="20"/>
                <w:lang w:val="en-US"/>
              </w:rPr>
            </w:pPr>
            <w:r w:rsidRPr="000D63F3">
              <w:rPr>
                <w:rFonts w:asciiTheme="minorHAnsi" w:hAnsiTheme="minorHAnsi" w:cs="Arial"/>
                <w:sz w:val="20"/>
                <w:szCs w:val="20"/>
                <w:lang w:val="en-US"/>
              </w:rPr>
              <w:t>6,98</w:t>
            </w:r>
          </w:p>
        </w:tc>
        <w:tc>
          <w:tcPr>
            <w:tcW w:w="0" w:type="auto"/>
          </w:tcPr>
          <w:p w:rsidR="008516F1" w:rsidRPr="000D63F3" w:rsidRDefault="008516F1" w:rsidP="0039350A">
            <w:pPr>
              <w:rPr>
                <w:rFonts w:asciiTheme="minorHAnsi" w:hAnsiTheme="minorHAnsi" w:cs="Arial"/>
                <w:sz w:val="20"/>
                <w:szCs w:val="20"/>
                <w:lang w:val="en-US"/>
              </w:rPr>
            </w:pPr>
            <w:r w:rsidRPr="000D63F3">
              <w:rPr>
                <w:rFonts w:asciiTheme="minorHAnsi" w:hAnsiTheme="minorHAnsi" w:cs="Arial"/>
                <w:sz w:val="20"/>
                <w:szCs w:val="20"/>
                <w:lang w:val="en-US"/>
              </w:rPr>
              <w:t>0,18</w:t>
            </w:r>
          </w:p>
        </w:tc>
        <w:tc>
          <w:tcPr>
            <w:tcW w:w="0" w:type="auto"/>
          </w:tcPr>
          <w:p w:rsidR="008516F1" w:rsidRPr="000D63F3" w:rsidRDefault="00077EAD" w:rsidP="00582B86">
            <w:pPr>
              <w:rPr>
                <w:rFonts w:asciiTheme="minorHAnsi" w:hAnsiTheme="minorHAnsi" w:cs="Arial"/>
                <w:sz w:val="20"/>
                <w:szCs w:val="20"/>
                <w:lang w:val="en-US"/>
              </w:rPr>
            </w:pPr>
            <w:r w:rsidRPr="000D63F3">
              <w:rPr>
                <w:rFonts w:asciiTheme="minorHAnsi" w:hAnsiTheme="minorHAnsi" w:cs="Arial"/>
                <w:sz w:val="20"/>
                <w:szCs w:val="20"/>
                <w:lang w:val="en-US"/>
              </w:rPr>
              <w:t>6,62</w:t>
            </w:r>
            <w:r w:rsidR="00582B86" w:rsidRPr="000D63F3">
              <w:rPr>
                <w:rFonts w:asciiTheme="minorHAnsi" w:hAnsiTheme="minorHAnsi" w:cs="Arial"/>
                <w:sz w:val="20"/>
                <w:szCs w:val="20"/>
                <w:lang w:val="en-US"/>
              </w:rPr>
              <w:t xml:space="preserve"> </w:t>
            </w:r>
            <w:r w:rsidR="005900EA" w:rsidRPr="000D63F3">
              <w:rPr>
                <w:rFonts w:asciiTheme="minorHAnsi" w:hAnsiTheme="minorHAnsi" w:cs="Arial"/>
                <w:sz w:val="20"/>
                <w:szCs w:val="20"/>
                <w:lang w:val="en-US"/>
              </w:rPr>
              <w:t>–</w:t>
            </w:r>
            <w:r w:rsidR="00582B86" w:rsidRPr="000D63F3">
              <w:rPr>
                <w:rFonts w:asciiTheme="minorHAnsi" w:hAnsiTheme="minorHAnsi" w:cs="Arial"/>
                <w:sz w:val="20"/>
                <w:szCs w:val="20"/>
                <w:lang w:val="en-US"/>
              </w:rPr>
              <w:t xml:space="preserve"> </w:t>
            </w:r>
            <w:r w:rsidRPr="000D63F3">
              <w:rPr>
                <w:rFonts w:asciiTheme="minorHAnsi" w:hAnsiTheme="minorHAnsi" w:cs="Arial"/>
                <w:sz w:val="20"/>
                <w:szCs w:val="20"/>
                <w:lang w:val="en-US"/>
              </w:rPr>
              <w:t>7,34</w:t>
            </w:r>
          </w:p>
        </w:tc>
      </w:tr>
      <w:tr w:rsidR="008516F1" w:rsidRPr="000D63F3" w:rsidTr="004F77BB">
        <w:trPr>
          <w:trHeight w:val="445"/>
          <w:jc w:val="center"/>
        </w:trPr>
        <w:tc>
          <w:tcPr>
            <w:tcW w:w="0" w:type="auto"/>
            <w:vMerge/>
          </w:tcPr>
          <w:p w:rsidR="008516F1" w:rsidRPr="000D63F3" w:rsidRDefault="008516F1" w:rsidP="0039350A">
            <w:pPr>
              <w:pStyle w:val="Corpsdetexte3"/>
              <w:spacing w:line="240" w:lineRule="auto"/>
              <w:rPr>
                <w:rFonts w:asciiTheme="minorHAnsi" w:hAnsiTheme="minorHAnsi"/>
                <w:sz w:val="20"/>
                <w:szCs w:val="20"/>
                <w:lang w:val="en-US"/>
              </w:rPr>
            </w:pPr>
          </w:p>
        </w:tc>
        <w:tc>
          <w:tcPr>
            <w:tcW w:w="0" w:type="auto"/>
          </w:tcPr>
          <w:p w:rsidR="008516F1" w:rsidRPr="000D63F3" w:rsidRDefault="008516F1" w:rsidP="0039350A">
            <w:pPr>
              <w:pStyle w:val="Corpsdetexte3"/>
              <w:spacing w:line="240" w:lineRule="auto"/>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PCB118</w:t>
            </w:r>
          </w:p>
        </w:tc>
        <w:tc>
          <w:tcPr>
            <w:tcW w:w="0" w:type="auto"/>
          </w:tcPr>
          <w:p w:rsidR="008516F1" w:rsidRPr="000D63F3" w:rsidRDefault="008516F1" w:rsidP="0039350A">
            <w:pPr>
              <w:rPr>
                <w:rFonts w:asciiTheme="minorHAnsi" w:hAnsiTheme="minorHAnsi" w:cs="Arial"/>
                <w:sz w:val="20"/>
                <w:szCs w:val="20"/>
                <w:lang w:val="en-US"/>
              </w:rPr>
            </w:pPr>
            <w:r w:rsidRPr="000D63F3">
              <w:rPr>
                <w:rFonts w:asciiTheme="minorHAnsi" w:hAnsiTheme="minorHAnsi" w:cs="Arial"/>
                <w:sz w:val="20"/>
                <w:szCs w:val="20"/>
                <w:lang w:val="en-US"/>
              </w:rPr>
              <w:t>7,12</w:t>
            </w:r>
          </w:p>
        </w:tc>
        <w:tc>
          <w:tcPr>
            <w:tcW w:w="0" w:type="auto"/>
          </w:tcPr>
          <w:p w:rsidR="008516F1" w:rsidRPr="000D63F3" w:rsidRDefault="008516F1" w:rsidP="0039350A">
            <w:pPr>
              <w:rPr>
                <w:rFonts w:asciiTheme="minorHAnsi" w:hAnsiTheme="minorHAnsi" w:cs="Arial"/>
                <w:sz w:val="20"/>
                <w:szCs w:val="20"/>
                <w:lang w:val="en-US"/>
              </w:rPr>
            </w:pPr>
            <w:r w:rsidRPr="000D63F3">
              <w:rPr>
                <w:rFonts w:asciiTheme="minorHAnsi" w:hAnsiTheme="minorHAnsi" w:cs="Arial"/>
                <w:sz w:val="20"/>
                <w:szCs w:val="20"/>
                <w:lang w:val="en-US"/>
              </w:rPr>
              <w:t>6,98</w:t>
            </w:r>
          </w:p>
        </w:tc>
        <w:tc>
          <w:tcPr>
            <w:tcW w:w="0" w:type="auto"/>
          </w:tcPr>
          <w:p w:rsidR="008516F1" w:rsidRPr="000D63F3" w:rsidRDefault="008516F1" w:rsidP="0039350A">
            <w:pPr>
              <w:rPr>
                <w:rFonts w:asciiTheme="minorHAnsi" w:hAnsiTheme="minorHAnsi" w:cs="Arial"/>
                <w:sz w:val="20"/>
                <w:szCs w:val="20"/>
                <w:lang w:val="en-US"/>
              </w:rPr>
            </w:pPr>
            <w:r w:rsidRPr="000D63F3">
              <w:rPr>
                <w:rFonts w:asciiTheme="minorHAnsi" w:hAnsiTheme="minorHAnsi" w:cs="Arial"/>
                <w:sz w:val="20"/>
                <w:szCs w:val="20"/>
                <w:lang w:val="en-US"/>
              </w:rPr>
              <w:t>-0,14</w:t>
            </w:r>
          </w:p>
        </w:tc>
        <w:tc>
          <w:tcPr>
            <w:tcW w:w="0" w:type="auto"/>
          </w:tcPr>
          <w:p w:rsidR="008516F1" w:rsidRPr="000D63F3" w:rsidRDefault="00077EAD" w:rsidP="00582B86">
            <w:pPr>
              <w:rPr>
                <w:rFonts w:asciiTheme="minorHAnsi" w:hAnsiTheme="minorHAnsi" w:cs="Arial"/>
                <w:sz w:val="20"/>
                <w:szCs w:val="20"/>
                <w:lang w:val="en-US"/>
              </w:rPr>
            </w:pPr>
            <w:r w:rsidRPr="000D63F3">
              <w:rPr>
                <w:rFonts w:asciiTheme="minorHAnsi" w:hAnsiTheme="minorHAnsi" w:cs="Arial"/>
                <w:sz w:val="20"/>
                <w:szCs w:val="20"/>
                <w:lang w:val="en-US"/>
              </w:rPr>
              <w:t>6,62</w:t>
            </w:r>
            <w:r w:rsidR="00582B86" w:rsidRPr="000D63F3">
              <w:rPr>
                <w:rFonts w:asciiTheme="minorHAnsi" w:hAnsiTheme="minorHAnsi" w:cs="Arial"/>
                <w:sz w:val="20"/>
                <w:szCs w:val="20"/>
                <w:lang w:val="en-US"/>
              </w:rPr>
              <w:t xml:space="preserve"> </w:t>
            </w:r>
            <w:r w:rsidR="005900EA" w:rsidRPr="000D63F3">
              <w:rPr>
                <w:rFonts w:asciiTheme="minorHAnsi" w:hAnsiTheme="minorHAnsi" w:cs="Arial"/>
                <w:sz w:val="20"/>
                <w:szCs w:val="20"/>
                <w:lang w:val="en-US"/>
              </w:rPr>
              <w:t>–</w:t>
            </w:r>
            <w:r w:rsidR="00582B86" w:rsidRPr="000D63F3">
              <w:rPr>
                <w:rFonts w:asciiTheme="minorHAnsi" w:hAnsiTheme="minorHAnsi" w:cs="Arial"/>
                <w:sz w:val="20"/>
                <w:szCs w:val="20"/>
                <w:lang w:val="en-US"/>
              </w:rPr>
              <w:t xml:space="preserve"> </w:t>
            </w:r>
            <w:r w:rsidRPr="000D63F3">
              <w:rPr>
                <w:rFonts w:asciiTheme="minorHAnsi" w:hAnsiTheme="minorHAnsi" w:cs="Arial"/>
                <w:sz w:val="20"/>
                <w:szCs w:val="20"/>
                <w:lang w:val="en-US"/>
              </w:rPr>
              <w:t>7,34</w:t>
            </w:r>
          </w:p>
        </w:tc>
      </w:tr>
      <w:tr w:rsidR="008516F1" w:rsidRPr="000D63F3" w:rsidTr="004F77BB">
        <w:trPr>
          <w:trHeight w:val="371"/>
          <w:jc w:val="center"/>
        </w:trPr>
        <w:tc>
          <w:tcPr>
            <w:tcW w:w="0" w:type="auto"/>
            <w:vMerge/>
          </w:tcPr>
          <w:p w:rsidR="008516F1" w:rsidRPr="000D63F3" w:rsidRDefault="008516F1" w:rsidP="0039350A">
            <w:pPr>
              <w:pStyle w:val="Corpsdetexte3"/>
              <w:spacing w:line="240" w:lineRule="auto"/>
              <w:rPr>
                <w:rFonts w:asciiTheme="minorHAnsi" w:hAnsiTheme="minorHAnsi"/>
                <w:sz w:val="20"/>
                <w:szCs w:val="20"/>
                <w:lang w:val="en-US"/>
              </w:rPr>
            </w:pPr>
          </w:p>
        </w:tc>
        <w:tc>
          <w:tcPr>
            <w:tcW w:w="0" w:type="auto"/>
          </w:tcPr>
          <w:p w:rsidR="008516F1" w:rsidRPr="000D63F3" w:rsidRDefault="008516F1" w:rsidP="0039350A">
            <w:pPr>
              <w:pStyle w:val="Corpsdetexte3"/>
              <w:spacing w:line="240" w:lineRule="auto"/>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PCB138</w:t>
            </w:r>
          </w:p>
        </w:tc>
        <w:tc>
          <w:tcPr>
            <w:tcW w:w="0" w:type="auto"/>
          </w:tcPr>
          <w:p w:rsidR="008516F1" w:rsidRPr="000D63F3" w:rsidRDefault="008516F1" w:rsidP="0039350A">
            <w:pPr>
              <w:rPr>
                <w:rFonts w:asciiTheme="minorHAnsi" w:hAnsiTheme="minorHAnsi" w:cs="Arial"/>
                <w:sz w:val="20"/>
                <w:szCs w:val="20"/>
                <w:lang w:val="en-US"/>
              </w:rPr>
            </w:pPr>
            <w:r w:rsidRPr="000D63F3">
              <w:rPr>
                <w:rFonts w:asciiTheme="minorHAnsi" w:hAnsiTheme="minorHAnsi" w:cs="Arial"/>
                <w:sz w:val="20"/>
                <w:szCs w:val="20"/>
                <w:lang w:val="en-US"/>
              </w:rPr>
              <w:t>7,44</w:t>
            </w:r>
          </w:p>
        </w:tc>
        <w:tc>
          <w:tcPr>
            <w:tcW w:w="0" w:type="auto"/>
          </w:tcPr>
          <w:p w:rsidR="008516F1" w:rsidRPr="000D63F3" w:rsidRDefault="008516F1" w:rsidP="0039350A">
            <w:pPr>
              <w:rPr>
                <w:rFonts w:asciiTheme="minorHAnsi" w:hAnsiTheme="minorHAnsi" w:cs="Arial"/>
                <w:sz w:val="20"/>
                <w:szCs w:val="20"/>
                <w:lang w:val="en-US"/>
              </w:rPr>
            </w:pPr>
            <w:r w:rsidRPr="000D63F3">
              <w:rPr>
                <w:rFonts w:asciiTheme="minorHAnsi" w:hAnsiTheme="minorHAnsi" w:cs="Arial"/>
                <w:sz w:val="20"/>
                <w:szCs w:val="20"/>
                <w:lang w:val="en-US"/>
              </w:rPr>
              <w:t>7,62</w:t>
            </w:r>
          </w:p>
        </w:tc>
        <w:tc>
          <w:tcPr>
            <w:tcW w:w="0" w:type="auto"/>
          </w:tcPr>
          <w:p w:rsidR="008516F1" w:rsidRPr="000D63F3" w:rsidRDefault="008516F1" w:rsidP="0039350A">
            <w:pPr>
              <w:rPr>
                <w:rFonts w:asciiTheme="minorHAnsi" w:hAnsiTheme="minorHAnsi" w:cs="Arial"/>
                <w:sz w:val="20"/>
                <w:szCs w:val="20"/>
                <w:lang w:val="en-US"/>
              </w:rPr>
            </w:pPr>
            <w:r w:rsidRPr="000D63F3">
              <w:rPr>
                <w:rFonts w:asciiTheme="minorHAnsi" w:hAnsiTheme="minorHAnsi" w:cs="Arial"/>
                <w:sz w:val="20"/>
                <w:szCs w:val="20"/>
                <w:lang w:val="en-US"/>
              </w:rPr>
              <w:t>0,18</w:t>
            </w:r>
          </w:p>
        </w:tc>
        <w:tc>
          <w:tcPr>
            <w:tcW w:w="0" w:type="auto"/>
          </w:tcPr>
          <w:p w:rsidR="008516F1" w:rsidRPr="000D63F3" w:rsidRDefault="00077EAD" w:rsidP="00582B86">
            <w:pPr>
              <w:rPr>
                <w:rFonts w:asciiTheme="minorHAnsi" w:hAnsiTheme="minorHAnsi" w:cs="Arial"/>
                <w:sz w:val="20"/>
                <w:szCs w:val="20"/>
                <w:lang w:val="en-US"/>
              </w:rPr>
            </w:pPr>
            <w:r w:rsidRPr="000D63F3">
              <w:rPr>
                <w:rFonts w:asciiTheme="minorHAnsi" w:hAnsiTheme="minorHAnsi" w:cs="Arial"/>
                <w:sz w:val="20"/>
                <w:szCs w:val="20"/>
                <w:lang w:val="en-US"/>
              </w:rPr>
              <w:t>7,26</w:t>
            </w:r>
            <w:r w:rsidR="00582B86" w:rsidRPr="000D63F3">
              <w:rPr>
                <w:rFonts w:asciiTheme="minorHAnsi" w:hAnsiTheme="minorHAnsi" w:cs="Arial"/>
                <w:sz w:val="20"/>
                <w:szCs w:val="20"/>
                <w:lang w:val="en-US"/>
              </w:rPr>
              <w:t xml:space="preserve"> </w:t>
            </w:r>
            <w:r w:rsidR="005900EA" w:rsidRPr="000D63F3">
              <w:rPr>
                <w:rFonts w:asciiTheme="minorHAnsi" w:hAnsiTheme="minorHAnsi" w:cs="Arial"/>
                <w:sz w:val="20"/>
                <w:szCs w:val="20"/>
                <w:lang w:val="en-US"/>
              </w:rPr>
              <w:t>–</w:t>
            </w:r>
            <w:r w:rsidR="00582B86" w:rsidRPr="000D63F3">
              <w:rPr>
                <w:rFonts w:asciiTheme="minorHAnsi" w:hAnsiTheme="minorHAnsi" w:cs="Arial"/>
                <w:sz w:val="20"/>
                <w:szCs w:val="20"/>
                <w:lang w:val="en-US"/>
              </w:rPr>
              <w:t xml:space="preserve"> </w:t>
            </w:r>
            <w:r w:rsidRPr="000D63F3">
              <w:rPr>
                <w:rFonts w:asciiTheme="minorHAnsi" w:hAnsiTheme="minorHAnsi" w:cs="Arial"/>
                <w:sz w:val="20"/>
                <w:szCs w:val="20"/>
                <w:lang w:val="en-US"/>
              </w:rPr>
              <w:t>7,98</w:t>
            </w:r>
          </w:p>
        </w:tc>
      </w:tr>
      <w:tr w:rsidR="006670FA" w:rsidRPr="000D63F3" w:rsidTr="004F77BB">
        <w:trPr>
          <w:trHeight w:val="341"/>
          <w:jc w:val="center"/>
        </w:trPr>
        <w:tc>
          <w:tcPr>
            <w:tcW w:w="0" w:type="auto"/>
            <w:vMerge/>
          </w:tcPr>
          <w:p w:rsidR="006670FA" w:rsidRPr="000D63F3" w:rsidRDefault="006670FA" w:rsidP="0039350A">
            <w:pPr>
              <w:pStyle w:val="Corpsdetexte3"/>
              <w:spacing w:line="240" w:lineRule="auto"/>
              <w:rPr>
                <w:rFonts w:asciiTheme="minorHAnsi" w:hAnsiTheme="minorHAnsi"/>
                <w:sz w:val="20"/>
                <w:szCs w:val="20"/>
                <w:lang w:val="en-US"/>
              </w:rPr>
            </w:pPr>
          </w:p>
        </w:tc>
        <w:tc>
          <w:tcPr>
            <w:tcW w:w="0" w:type="auto"/>
          </w:tcPr>
          <w:p w:rsidR="006670FA" w:rsidRPr="000D63F3" w:rsidRDefault="006670FA" w:rsidP="0039350A">
            <w:pPr>
              <w:pStyle w:val="Corpsdetexte3"/>
              <w:spacing w:line="240" w:lineRule="auto"/>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PCB153</w:t>
            </w:r>
          </w:p>
        </w:tc>
        <w:tc>
          <w:tcPr>
            <w:tcW w:w="0" w:type="auto"/>
          </w:tcPr>
          <w:p w:rsidR="006670FA" w:rsidRPr="000D63F3" w:rsidRDefault="006670FA" w:rsidP="0039350A">
            <w:pPr>
              <w:rPr>
                <w:rFonts w:asciiTheme="minorHAnsi" w:hAnsiTheme="minorHAnsi" w:cs="Arial"/>
                <w:sz w:val="20"/>
                <w:szCs w:val="20"/>
                <w:lang w:val="en-US"/>
              </w:rPr>
            </w:pPr>
            <w:r w:rsidRPr="000D63F3">
              <w:rPr>
                <w:rFonts w:asciiTheme="minorHAnsi" w:hAnsiTheme="minorHAnsi" w:cs="Arial"/>
                <w:sz w:val="20"/>
                <w:szCs w:val="20"/>
                <w:lang w:val="en-US"/>
              </w:rPr>
              <w:t>7,75</w:t>
            </w:r>
          </w:p>
        </w:tc>
        <w:tc>
          <w:tcPr>
            <w:tcW w:w="0" w:type="auto"/>
          </w:tcPr>
          <w:p w:rsidR="006670FA" w:rsidRPr="000D63F3" w:rsidRDefault="006670FA" w:rsidP="0039350A">
            <w:pPr>
              <w:rPr>
                <w:rFonts w:asciiTheme="minorHAnsi" w:hAnsiTheme="minorHAnsi" w:cs="Arial"/>
                <w:sz w:val="20"/>
                <w:szCs w:val="20"/>
                <w:lang w:val="en-US"/>
              </w:rPr>
            </w:pPr>
            <w:r w:rsidRPr="000D63F3">
              <w:rPr>
                <w:rFonts w:asciiTheme="minorHAnsi" w:hAnsiTheme="minorHAnsi" w:cs="Arial"/>
                <w:sz w:val="20"/>
                <w:szCs w:val="20"/>
                <w:lang w:val="en-US"/>
              </w:rPr>
              <w:t>7,62</w:t>
            </w:r>
          </w:p>
        </w:tc>
        <w:tc>
          <w:tcPr>
            <w:tcW w:w="0" w:type="auto"/>
          </w:tcPr>
          <w:p w:rsidR="006670FA" w:rsidRPr="000D63F3" w:rsidRDefault="006670FA" w:rsidP="0039350A">
            <w:pPr>
              <w:rPr>
                <w:rFonts w:asciiTheme="minorHAnsi" w:hAnsiTheme="minorHAnsi" w:cs="Arial"/>
                <w:sz w:val="20"/>
                <w:szCs w:val="20"/>
                <w:lang w:val="en-US"/>
              </w:rPr>
            </w:pPr>
            <w:r w:rsidRPr="000D63F3">
              <w:rPr>
                <w:rFonts w:asciiTheme="minorHAnsi" w:hAnsiTheme="minorHAnsi" w:cs="Arial"/>
                <w:sz w:val="20"/>
                <w:szCs w:val="20"/>
                <w:lang w:val="en-US"/>
              </w:rPr>
              <w:t>-0,13</w:t>
            </w:r>
          </w:p>
        </w:tc>
        <w:tc>
          <w:tcPr>
            <w:tcW w:w="0" w:type="auto"/>
          </w:tcPr>
          <w:p w:rsidR="006670FA" w:rsidRPr="000D63F3" w:rsidRDefault="00077EAD" w:rsidP="00582B86">
            <w:pPr>
              <w:rPr>
                <w:rFonts w:asciiTheme="minorHAnsi" w:hAnsiTheme="minorHAnsi" w:cs="Arial"/>
                <w:sz w:val="20"/>
                <w:szCs w:val="20"/>
                <w:lang w:val="en-US"/>
              </w:rPr>
            </w:pPr>
            <w:r w:rsidRPr="000D63F3">
              <w:rPr>
                <w:rFonts w:asciiTheme="minorHAnsi" w:hAnsiTheme="minorHAnsi" w:cs="Arial"/>
                <w:sz w:val="20"/>
                <w:szCs w:val="20"/>
                <w:lang w:val="en-US"/>
              </w:rPr>
              <w:t>7,26</w:t>
            </w:r>
            <w:r w:rsidR="00582B86" w:rsidRPr="000D63F3">
              <w:rPr>
                <w:rFonts w:asciiTheme="minorHAnsi" w:hAnsiTheme="minorHAnsi" w:cs="Arial"/>
                <w:sz w:val="20"/>
                <w:szCs w:val="20"/>
                <w:lang w:val="en-US"/>
              </w:rPr>
              <w:t xml:space="preserve"> </w:t>
            </w:r>
            <w:r w:rsidR="005900EA" w:rsidRPr="000D63F3">
              <w:rPr>
                <w:rFonts w:asciiTheme="minorHAnsi" w:hAnsiTheme="minorHAnsi" w:cs="Arial"/>
                <w:sz w:val="20"/>
                <w:szCs w:val="20"/>
                <w:lang w:val="en-US"/>
              </w:rPr>
              <w:t>–</w:t>
            </w:r>
            <w:r w:rsidR="00582B86" w:rsidRPr="000D63F3">
              <w:rPr>
                <w:rFonts w:asciiTheme="minorHAnsi" w:hAnsiTheme="minorHAnsi" w:cs="Arial"/>
                <w:sz w:val="20"/>
                <w:szCs w:val="20"/>
                <w:lang w:val="en-US"/>
              </w:rPr>
              <w:t xml:space="preserve"> </w:t>
            </w:r>
            <w:r w:rsidRPr="000D63F3">
              <w:rPr>
                <w:rFonts w:asciiTheme="minorHAnsi" w:hAnsiTheme="minorHAnsi" w:cs="Arial"/>
                <w:sz w:val="20"/>
                <w:szCs w:val="20"/>
                <w:lang w:val="en-US"/>
              </w:rPr>
              <w:t>7,98</w:t>
            </w:r>
          </w:p>
        </w:tc>
      </w:tr>
      <w:tr w:rsidR="006670FA" w:rsidRPr="000D63F3" w:rsidTr="004F77BB">
        <w:trPr>
          <w:trHeight w:val="311"/>
          <w:jc w:val="center"/>
        </w:trPr>
        <w:tc>
          <w:tcPr>
            <w:tcW w:w="0" w:type="auto"/>
            <w:vMerge/>
          </w:tcPr>
          <w:p w:rsidR="006670FA" w:rsidRPr="000D63F3" w:rsidRDefault="006670FA" w:rsidP="0039350A">
            <w:pPr>
              <w:pStyle w:val="Corpsdetexte3"/>
              <w:spacing w:line="240" w:lineRule="auto"/>
              <w:rPr>
                <w:rFonts w:asciiTheme="minorHAnsi" w:hAnsiTheme="minorHAnsi"/>
                <w:sz w:val="20"/>
                <w:szCs w:val="20"/>
                <w:lang w:val="en-US"/>
              </w:rPr>
            </w:pPr>
          </w:p>
        </w:tc>
        <w:tc>
          <w:tcPr>
            <w:tcW w:w="0" w:type="auto"/>
          </w:tcPr>
          <w:p w:rsidR="006670FA" w:rsidRPr="000D63F3" w:rsidRDefault="006670FA" w:rsidP="0039350A">
            <w:pPr>
              <w:pStyle w:val="Corpsdetexte3"/>
              <w:spacing w:line="240" w:lineRule="auto"/>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PCB180</w:t>
            </w:r>
          </w:p>
        </w:tc>
        <w:tc>
          <w:tcPr>
            <w:tcW w:w="0" w:type="auto"/>
          </w:tcPr>
          <w:p w:rsidR="006670FA" w:rsidRPr="000D63F3" w:rsidRDefault="006670FA" w:rsidP="0039350A">
            <w:pPr>
              <w:spacing w:after="120"/>
              <w:rPr>
                <w:rFonts w:asciiTheme="minorHAnsi" w:hAnsiTheme="minorHAnsi"/>
                <w:color w:val="000000"/>
                <w:sz w:val="20"/>
                <w:szCs w:val="20"/>
                <w:lang w:val="en-US"/>
              </w:rPr>
            </w:pPr>
            <w:r w:rsidRPr="000D63F3">
              <w:rPr>
                <w:rFonts w:asciiTheme="minorHAnsi" w:hAnsiTheme="minorHAnsi"/>
                <w:color w:val="000000"/>
                <w:sz w:val="20"/>
                <w:szCs w:val="20"/>
                <w:lang w:val="en-US"/>
              </w:rPr>
              <w:t>-</w:t>
            </w:r>
          </w:p>
        </w:tc>
        <w:tc>
          <w:tcPr>
            <w:tcW w:w="0" w:type="auto"/>
          </w:tcPr>
          <w:p w:rsidR="006670FA" w:rsidRPr="000D63F3" w:rsidRDefault="006670FA" w:rsidP="0039350A">
            <w:pPr>
              <w:spacing w:after="120"/>
              <w:rPr>
                <w:rFonts w:asciiTheme="minorHAnsi" w:hAnsiTheme="minorHAnsi"/>
                <w:color w:val="000000"/>
                <w:sz w:val="20"/>
                <w:szCs w:val="20"/>
                <w:lang w:val="en-US"/>
              </w:rPr>
            </w:pPr>
            <w:r w:rsidRPr="000D63F3">
              <w:rPr>
                <w:rFonts w:asciiTheme="minorHAnsi" w:hAnsiTheme="minorHAnsi"/>
                <w:color w:val="000000"/>
                <w:sz w:val="20"/>
                <w:szCs w:val="20"/>
                <w:lang w:val="en-US"/>
              </w:rPr>
              <w:t>8,27</w:t>
            </w:r>
          </w:p>
        </w:tc>
        <w:tc>
          <w:tcPr>
            <w:tcW w:w="0" w:type="auto"/>
          </w:tcPr>
          <w:p w:rsidR="006670FA" w:rsidRPr="000D63F3" w:rsidRDefault="006670FA" w:rsidP="0039350A">
            <w:pPr>
              <w:spacing w:after="120"/>
              <w:rPr>
                <w:rFonts w:asciiTheme="minorHAnsi" w:hAnsiTheme="minorHAnsi"/>
                <w:color w:val="000000"/>
                <w:sz w:val="20"/>
                <w:szCs w:val="20"/>
                <w:lang w:val="en-US"/>
              </w:rPr>
            </w:pPr>
            <w:r w:rsidRPr="000D63F3">
              <w:rPr>
                <w:rFonts w:asciiTheme="minorHAnsi" w:hAnsiTheme="minorHAnsi"/>
                <w:color w:val="000000"/>
                <w:sz w:val="20"/>
                <w:szCs w:val="20"/>
                <w:lang w:val="en-US"/>
              </w:rPr>
              <w:t>-</w:t>
            </w:r>
          </w:p>
        </w:tc>
        <w:tc>
          <w:tcPr>
            <w:tcW w:w="0" w:type="auto"/>
          </w:tcPr>
          <w:p w:rsidR="006670FA" w:rsidRPr="000D63F3" w:rsidRDefault="005900EA" w:rsidP="00582B86">
            <w:pPr>
              <w:rPr>
                <w:rFonts w:asciiTheme="minorHAnsi" w:hAnsiTheme="minorHAnsi" w:cs="Arial"/>
                <w:sz w:val="20"/>
                <w:szCs w:val="20"/>
                <w:lang w:val="en-US"/>
              </w:rPr>
            </w:pPr>
            <w:r w:rsidRPr="000D63F3">
              <w:rPr>
                <w:rFonts w:asciiTheme="minorHAnsi" w:hAnsiTheme="minorHAnsi" w:cs="Arial"/>
                <w:sz w:val="20"/>
                <w:szCs w:val="20"/>
                <w:lang w:val="en-US"/>
              </w:rPr>
              <w:t>7,91 – 8,63</w:t>
            </w:r>
          </w:p>
        </w:tc>
      </w:tr>
      <w:tr w:rsidR="004C7252" w:rsidRPr="000D63F3" w:rsidTr="004F77BB">
        <w:trPr>
          <w:trHeight w:val="251"/>
          <w:jc w:val="center"/>
        </w:trPr>
        <w:tc>
          <w:tcPr>
            <w:tcW w:w="0" w:type="auto"/>
            <w:vMerge w:val="restart"/>
            <w:tcBorders>
              <w:top w:val="single" w:sz="4" w:space="0" w:color="000000"/>
            </w:tcBorders>
          </w:tcPr>
          <w:p w:rsidR="004C7252" w:rsidRPr="000D63F3" w:rsidRDefault="004C7252" w:rsidP="0039350A">
            <w:pPr>
              <w:pStyle w:val="Corpsdetexte3"/>
              <w:spacing w:line="240" w:lineRule="auto"/>
              <w:rPr>
                <w:rFonts w:asciiTheme="minorHAnsi" w:hAnsiTheme="minorHAnsi"/>
                <w:sz w:val="20"/>
                <w:szCs w:val="20"/>
                <w:lang w:val="en-US"/>
              </w:rPr>
            </w:pPr>
            <w:r w:rsidRPr="000D63F3">
              <w:rPr>
                <w:rFonts w:asciiTheme="minorHAnsi" w:hAnsiTheme="minorHAnsi"/>
                <w:sz w:val="20"/>
                <w:szCs w:val="20"/>
                <w:lang w:val="en-US"/>
              </w:rPr>
              <w:t>Pesticides</w:t>
            </w:r>
          </w:p>
        </w:tc>
        <w:tc>
          <w:tcPr>
            <w:tcW w:w="0" w:type="auto"/>
            <w:tcBorders>
              <w:top w:val="single" w:sz="4" w:space="0" w:color="000000"/>
            </w:tcBorders>
            <w:shd w:val="clear" w:color="auto" w:fill="auto"/>
          </w:tcPr>
          <w:p w:rsidR="004C7252" w:rsidRPr="000D63F3" w:rsidRDefault="004C7252" w:rsidP="0039350A">
            <w:pPr>
              <w:pStyle w:val="Corpsdetexte3"/>
              <w:spacing w:line="240" w:lineRule="auto"/>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Alachlor</w:t>
            </w:r>
          </w:p>
        </w:tc>
        <w:tc>
          <w:tcPr>
            <w:tcW w:w="0" w:type="auto"/>
            <w:tcBorders>
              <w:top w:val="single" w:sz="4" w:space="0" w:color="000000"/>
            </w:tcBorders>
          </w:tcPr>
          <w:p w:rsidR="004C7252" w:rsidRPr="000D63F3" w:rsidRDefault="004C7252" w:rsidP="0039350A">
            <w:pPr>
              <w:spacing w:after="120"/>
              <w:rPr>
                <w:rFonts w:asciiTheme="minorHAnsi" w:hAnsiTheme="minorHAnsi"/>
                <w:color w:val="000000"/>
                <w:sz w:val="20"/>
                <w:szCs w:val="20"/>
                <w:lang w:val="en-US"/>
              </w:rPr>
            </w:pPr>
            <w:r w:rsidRPr="000D63F3">
              <w:rPr>
                <w:rFonts w:asciiTheme="minorHAnsi" w:hAnsiTheme="minorHAnsi"/>
                <w:color w:val="000000"/>
                <w:sz w:val="20"/>
                <w:szCs w:val="20"/>
                <w:lang w:val="en-US"/>
              </w:rPr>
              <w:t>3,37</w:t>
            </w:r>
          </w:p>
        </w:tc>
        <w:tc>
          <w:tcPr>
            <w:tcW w:w="0" w:type="auto"/>
            <w:tcBorders>
              <w:top w:val="single" w:sz="4" w:space="0" w:color="000000"/>
            </w:tcBorders>
          </w:tcPr>
          <w:p w:rsidR="004C7252" w:rsidRPr="000D63F3" w:rsidRDefault="004C7252" w:rsidP="0039350A">
            <w:pPr>
              <w:spacing w:after="120"/>
              <w:rPr>
                <w:rFonts w:asciiTheme="minorHAnsi" w:hAnsiTheme="minorHAnsi"/>
                <w:color w:val="000000"/>
                <w:sz w:val="20"/>
                <w:szCs w:val="20"/>
                <w:lang w:val="en-US"/>
              </w:rPr>
            </w:pPr>
            <w:r w:rsidRPr="000D63F3">
              <w:rPr>
                <w:rFonts w:asciiTheme="minorHAnsi" w:hAnsiTheme="minorHAnsi"/>
                <w:color w:val="000000"/>
                <w:sz w:val="20"/>
                <w:szCs w:val="20"/>
                <w:lang w:val="en-US"/>
              </w:rPr>
              <w:t>3,52</w:t>
            </w:r>
          </w:p>
        </w:tc>
        <w:tc>
          <w:tcPr>
            <w:tcW w:w="0" w:type="auto"/>
            <w:tcBorders>
              <w:top w:val="single" w:sz="4" w:space="0" w:color="000000"/>
            </w:tcBorders>
          </w:tcPr>
          <w:p w:rsidR="004C7252" w:rsidRPr="000D63F3" w:rsidRDefault="004C7252" w:rsidP="004F77BB">
            <w:pPr>
              <w:rPr>
                <w:rFonts w:asciiTheme="minorHAnsi" w:hAnsiTheme="minorHAnsi" w:cs="Arial"/>
                <w:sz w:val="20"/>
                <w:szCs w:val="20"/>
                <w:lang w:val="en-US"/>
              </w:rPr>
            </w:pPr>
            <w:r w:rsidRPr="000D63F3">
              <w:rPr>
                <w:rFonts w:asciiTheme="minorHAnsi" w:hAnsiTheme="minorHAnsi" w:cs="Arial"/>
                <w:sz w:val="20"/>
                <w:szCs w:val="20"/>
                <w:lang w:val="en-US"/>
              </w:rPr>
              <w:t>-0,15</w:t>
            </w:r>
          </w:p>
        </w:tc>
        <w:tc>
          <w:tcPr>
            <w:tcW w:w="0" w:type="auto"/>
            <w:tcBorders>
              <w:top w:val="single" w:sz="4" w:space="0" w:color="000000"/>
            </w:tcBorders>
          </w:tcPr>
          <w:p w:rsidR="004C7252" w:rsidRPr="000D63F3" w:rsidRDefault="00AE5800" w:rsidP="00582B86">
            <w:pPr>
              <w:rPr>
                <w:rFonts w:asciiTheme="minorHAnsi" w:hAnsiTheme="minorHAnsi" w:cs="Arial"/>
                <w:sz w:val="20"/>
                <w:szCs w:val="20"/>
                <w:lang w:val="en-US"/>
              </w:rPr>
            </w:pPr>
            <w:r w:rsidRPr="000D63F3">
              <w:rPr>
                <w:rFonts w:asciiTheme="minorHAnsi" w:hAnsiTheme="minorHAnsi" w:cs="Arial"/>
                <w:sz w:val="20"/>
                <w:szCs w:val="20"/>
                <w:lang w:val="en-US"/>
              </w:rPr>
              <w:t>3,01</w:t>
            </w:r>
            <w:r w:rsidR="00582B86" w:rsidRPr="000D63F3">
              <w:rPr>
                <w:rFonts w:asciiTheme="minorHAnsi" w:hAnsiTheme="minorHAnsi" w:cs="Arial"/>
                <w:sz w:val="20"/>
                <w:szCs w:val="20"/>
                <w:lang w:val="en-US"/>
              </w:rPr>
              <w:t xml:space="preserve"> </w:t>
            </w:r>
            <w:r w:rsidR="005900EA" w:rsidRPr="000D63F3">
              <w:rPr>
                <w:rFonts w:asciiTheme="minorHAnsi" w:hAnsiTheme="minorHAnsi" w:cs="Arial"/>
                <w:sz w:val="20"/>
                <w:szCs w:val="20"/>
                <w:lang w:val="en-US"/>
              </w:rPr>
              <w:t>–</w:t>
            </w:r>
            <w:r w:rsidR="00582B86" w:rsidRPr="000D63F3">
              <w:rPr>
                <w:rFonts w:asciiTheme="minorHAnsi" w:hAnsiTheme="minorHAnsi" w:cs="Arial"/>
                <w:sz w:val="20"/>
                <w:szCs w:val="20"/>
                <w:lang w:val="en-US"/>
              </w:rPr>
              <w:t xml:space="preserve"> </w:t>
            </w:r>
            <w:r w:rsidRPr="000D63F3">
              <w:rPr>
                <w:rFonts w:asciiTheme="minorHAnsi" w:hAnsiTheme="minorHAnsi" w:cs="Arial"/>
                <w:sz w:val="20"/>
                <w:szCs w:val="20"/>
                <w:lang w:val="en-US"/>
              </w:rPr>
              <w:t>3,73</w:t>
            </w:r>
          </w:p>
        </w:tc>
      </w:tr>
      <w:tr w:rsidR="004C7252" w:rsidRPr="000D63F3" w:rsidTr="004F77BB">
        <w:trPr>
          <w:trHeight w:val="335"/>
          <w:jc w:val="center"/>
        </w:trPr>
        <w:tc>
          <w:tcPr>
            <w:tcW w:w="0" w:type="auto"/>
            <w:vMerge/>
          </w:tcPr>
          <w:p w:rsidR="004C7252" w:rsidRPr="000D63F3" w:rsidRDefault="004C7252" w:rsidP="0039350A">
            <w:pPr>
              <w:pStyle w:val="Corpsdetexte3"/>
              <w:spacing w:line="240" w:lineRule="auto"/>
              <w:rPr>
                <w:rFonts w:asciiTheme="minorHAnsi" w:hAnsiTheme="minorHAnsi"/>
                <w:sz w:val="20"/>
                <w:szCs w:val="20"/>
                <w:lang w:val="en-US"/>
              </w:rPr>
            </w:pPr>
          </w:p>
        </w:tc>
        <w:tc>
          <w:tcPr>
            <w:tcW w:w="0" w:type="auto"/>
            <w:tcBorders>
              <w:top w:val="single" w:sz="4" w:space="0" w:color="000000"/>
            </w:tcBorders>
            <w:shd w:val="clear" w:color="auto" w:fill="auto"/>
          </w:tcPr>
          <w:p w:rsidR="004C7252" w:rsidRPr="000D63F3" w:rsidRDefault="004C7252" w:rsidP="0039350A">
            <w:pPr>
              <w:pStyle w:val="Corpsdetexte3"/>
              <w:spacing w:line="240" w:lineRule="auto"/>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Atrazine</w:t>
            </w:r>
          </w:p>
        </w:tc>
        <w:tc>
          <w:tcPr>
            <w:tcW w:w="0" w:type="auto"/>
            <w:tcBorders>
              <w:top w:val="single" w:sz="4" w:space="0" w:color="000000"/>
            </w:tcBorders>
          </w:tcPr>
          <w:p w:rsidR="004C7252" w:rsidRPr="000D63F3" w:rsidRDefault="004C7252" w:rsidP="004F77BB">
            <w:pPr>
              <w:rPr>
                <w:rFonts w:asciiTheme="minorHAnsi" w:hAnsiTheme="minorHAnsi" w:cs="Arial"/>
                <w:sz w:val="20"/>
                <w:szCs w:val="20"/>
                <w:lang w:val="en-US"/>
              </w:rPr>
            </w:pPr>
            <w:r w:rsidRPr="000D63F3">
              <w:rPr>
                <w:rFonts w:asciiTheme="minorHAnsi" w:hAnsiTheme="minorHAnsi" w:cs="Arial"/>
                <w:sz w:val="20"/>
                <w:szCs w:val="20"/>
                <w:lang w:val="en-US"/>
              </w:rPr>
              <w:t>2,61</w:t>
            </w:r>
          </w:p>
        </w:tc>
        <w:tc>
          <w:tcPr>
            <w:tcW w:w="0" w:type="auto"/>
            <w:tcBorders>
              <w:top w:val="single" w:sz="4" w:space="0" w:color="000000"/>
            </w:tcBorders>
          </w:tcPr>
          <w:p w:rsidR="004C7252" w:rsidRPr="000D63F3" w:rsidRDefault="004C7252" w:rsidP="004F77BB">
            <w:pPr>
              <w:rPr>
                <w:rFonts w:asciiTheme="minorHAnsi" w:hAnsiTheme="minorHAnsi" w:cs="Arial"/>
                <w:sz w:val="20"/>
                <w:szCs w:val="20"/>
                <w:lang w:val="en-US"/>
              </w:rPr>
            </w:pPr>
            <w:r w:rsidRPr="000D63F3">
              <w:rPr>
                <w:rFonts w:asciiTheme="minorHAnsi" w:hAnsiTheme="minorHAnsi" w:cs="Arial"/>
                <w:sz w:val="20"/>
                <w:szCs w:val="20"/>
                <w:lang w:val="en-US"/>
              </w:rPr>
              <w:t>2,82</w:t>
            </w:r>
          </w:p>
        </w:tc>
        <w:tc>
          <w:tcPr>
            <w:tcW w:w="0" w:type="auto"/>
            <w:tcBorders>
              <w:top w:val="single" w:sz="4" w:space="0" w:color="000000"/>
            </w:tcBorders>
          </w:tcPr>
          <w:p w:rsidR="004C7252" w:rsidRPr="000D63F3" w:rsidRDefault="004C7252" w:rsidP="004F77BB">
            <w:pPr>
              <w:rPr>
                <w:rFonts w:asciiTheme="minorHAnsi" w:hAnsiTheme="minorHAnsi" w:cs="Arial"/>
                <w:sz w:val="20"/>
                <w:szCs w:val="20"/>
                <w:lang w:val="en-US"/>
              </w:rPr>
            </w:pPr>
            <w:r w:rsidRPr="000D63F3">
              <w:rPr>
                <w:rFonts w:asciiTheme="minorHAnsi" w:hAnsiTheme="minorHAnsi" w:cs="Arial"/>
                <w:sz w:val="20"/>
                <w:szCs w:val="20"/>
                <w:lang w:val="en-US"/>
              </w:rPr>
              <w:t>0,21</w:t>
            </w:r>
          </w:p>
        </w:tc>
        <w:tc>
          <w:tcPr>
            <w:tcW w:w="0" w:type="auto"/>
            <w:tcBorders>
              <w:top w:val="single" w:sz="4" w:space="0" w:color="000000"/>
            </w:tcBorders>
          </w:tcPr>
          <w:p w:rsidR="004C7252" w:rsidRPr="000D63F3" w:rsidRDefault="00AE5800" w:rsidP="00582B86">
            <w:pPr>
              <w:rPr>
                <w:rFonts w:asciiTheme="minorHAnsi" w:hAnsiTheme="minorHAnsi" w:cs="Arial"/>
                <w:sz w:val="20"/>
                <w:szCs w:val="20"/>
                <w:lang w:val="en-US"/>
              </w:rPr>
            </w:pPr>
            <w:r w:rsidRPr="000D63F3">
              <w:rPr>
                <w:rFonts w:asciiTheme="minorHAnsi" w:hAnsiTheme="minorHAnsi" w:cs="Arial"/>
                <w:sz w:val="20"/>
                <w:szCs w:val="20"/>
                <w:lang w:val="en-US"/>
              </w:rPr>
              <w:t>2,46</w:t>
            </w:r>
            <w:r w:rsidR="00582B86" w:rsidRPr="000D63F3">
              <w:rPr>
                <w:rFonts w:asciiTheme="minorHAnsi" w:hAnsiTheme="minorHAnsi" w:cs="Arial"/>
                <w:sz w:val="20"/>
                <w:szCs w:val="20"/>
                <w:lang w:val="en-US"/>
              </w:rPr>
              <w:t xml:space="preserve"> </w:t>
            </w:r>
            <w:r w:rsidR="005900EA" w:rsidRPr="000D63F3">
              <w:rPr>
                <w:rFonts w:asciiTheme="minorHAnsi" w:hAnsiTheme="minorHAnsi" w:cs="Arial"/>
                <w:sz w:val="20"/>
                <w:szCs w:val="20"/>
                <w:lang w:val="en-US"/>
              </w:rPr>
              <w:t>–</w:t>
            </w:r>
            <w:r w:rsidR="00582B86" w:rsidRPr="000D63F3">
              <w:rPr>
                <w:rFonts w:asciiTheme="minorHAnsi" w:hAnsiTheme="minorHAnsi" w:cs="Arial"/>
                <w:sz w:val="20"/>
                <w:szCs w:val="20"/>
                <w:lang w:val="en-US"/>
              </w:rPr>
              <w:t xml:space="preserve"> </w:t>
            </w:r>
            <w:r w:rsidRPr="000D63F3">
              <w:rPr>
                <w:rFonts w:asciiTheme="minorHAnsi" w:hAnsiTheme="minorHAnsi" w:cs="Arial"/>
                <w:sz w:val="20"/>
                <w:szCs w:val="20"/>
                <w:lang w:val="en-US"/>
              </w:rPr>
              <w:t>3,18</w:t>
            </w:r>
          </w:p>
        </w:tc>
      </w:tr>
      <w:tr w:rsidR="004C7252" w:rsidRPr="000D63F3" w:rsidTr="004F77BB">
        <w:trPr>
          <w:trHeight w:val="305"/>
          <w:jc w:val="center"/>
        </w:trPr>
        <w:tc>
          <w:tcPr>
            <w:tcW w:w="0" w:type="auto"/>
            <w:vMerge/>
          </w:tcPr>
          <w:p w:rsidR="004C7252" w:rsidRPr="000D63F3" w:rsidRDefault="004C7252" w:rsidP="0039350A">
            <w:pPr>
              <w:pStyle w:val="Corpsdetexte3"/>
              <w:spacing w:line="240" w:lineRule="auto"/>
              <w:rPr>
                <w:rFonts w:asciiTheme="minorHAnsi" w:hAnsiTheme="minorHAnsi"/>
                <w:sz w:val="20"/>
                <w:szCs w:val="20"/>
                <w:lang w:val="en-US"/>
              </w:rPr>
            </w:pPr>
          </w:p>
        </w:tc>
        <w:tc>
          <w:tcPr>
            <w:tcW w:w="0" w:type="auto"/>
            <w:tcBorders>
              <w:top w:val="single" w:sz="4" w:space="0" w:color="000000"/>
            </w:tcBorders>
            <w:shd w:val="clear" w:color="auto" w:fill="auto"/>
          </w:tcPr>
          <w:p w:rsidR="004C7252" w:rsidRPr="000D63F3" w:rsidRDefault="004C7252" w:rsidP="0039350A">
            <w:pPr>
              <w:pStyle w:val="Corpsdetexte3"/>
              <w:spacing w:line="240" w:lineRule="auto"/>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Chlordane</w:t>
            </w:r>
          </w:p>
        </w:tc>
        <w:tc>
          <w:tcPr>
            <w:tcW w:w="0" w:type="auto"/>
            <w:tcBorders>
              <w:top w:val="single" w:sz="4" w:space="0" w:color="000000"/>
            </w:tcBorders>
          </w:tcPr>
          <w:p w:rsidR="004C7252" w:rsidRPr="000D63F3" w:rsidRDefault="004C7252" w:rsidP="0039350A">
            <w:pPr>
              <w:rPr>
                <w:rFonts w:asciiTheme="minorHAnsi" w:hAnsiTheme="minorHAnsi" w:cs="Arial"/>
                <w:sz w:val="20"/>
                <w:szCs w:val="20"/>
                <w:lang w:val="en-US"/>
              </w:rPr>
            </w:pPr>
            <w:r w:rsidRPr="000D63F3">
              <w:rPr>
                <w:rFonts w:asciiTheme="minorHAnsi" w:hAnsiTheme="minorHAnsi" w:cs="Arial"/>
                <w:sz w:val="20"/>
                <w:szCs w:val="20"/>
                <w:lang w:val="en-US"/>
              </w:rPr>
              <w:t>6,16</w:t>
            </w:r>
          </w:p>
        </w:tc>
        <w:tc>
          <w:tcPr>
            <w:tcW w:w="0" w:type="auto"/>
            <w:tcBorders>
              <w:top w:val="single" w:sz="4" w:space="0" w:color="000000"/>
            </w:tcBorders>
          </w:tcPr>
          <w:p w:rsidR="004C7252" w:rsidRPr="000D63F3" w:rsidRDefault="004C7252" w:rsidP="0039350A">
            <w:pPr>
              <w:rPr>
                <w:rFonts w:asciiTheme="minorHAnsi" w:hAnsiTheme="minorHAnsi" w:cs="Arial"/>
                <w:sz w:val="20"/>
                <w:szCs w:val="20"/>
                <w:lang w:val="en-US"/>
              </w:rPr>
            </w:pPr>
            <w:r w:rsidRPr="000D63F3">
              <w:rPr>
                <w:rFonts w:asciiTheme="minorHAnsi" w:hAnsiTheme="minorHAnsi" w:cs="Arial"/>
                <w:sz w:val="20"/>
                <w:szCs w:val="20"/>
                <w:lang w:val="en-US"/>
              </w:rPr>
              <w:t>6,26</w:t>
            </w:r>
          </w:p>
        </w:tc>
        <w:tc>
          <w:tcPr>
            <w:tcW w:w="0" w:type="auto"/>
            <w:tcBorders>
              <w:top w:val="single" w:sz="4" w:space="0" w:color="000000"/>
            </w:tcBorders>
          </w:tcPr>
          <w:p w:rsidR="004C7252" w:rsidRPr="000D63F3" w:rsidRDefault="004C7252" w:rsidP="0039350A">
            <w:pPr>
              <w:rPr>
                <w:rFonts w:asciiTheme="minorHAnsi" w:hAnsiTheme="minorHAnsi" w:cs="Arial"/>
                <w:sz w:val="20"/>
                <w:szCs w:val="20"/>
                <w:lang w:val="en-US"/>
              </w:rPr>
            </w:pPr>
            <w:r w:rsidRPr="000D63F3">
              <w:rPr>
                <w:rFonts w:asciiTheme="minorHAnsi" w:hAnsiTheme="minorHAnsi" w:cs="Arial"/>
                <w:sz w:val="20"/>
                <w:szCs w:val="20"/>
                <w:lang w:val="en-US"/>
              </w:rPr>
              <w:t>0,10</w:t>
            </w:r>
          </w:p>
        </w:tc>
        <w:tc>
          <w:tcPr>
            <w:tcW w:w="0" w:type="auto"/>
            <w:tcBorders>
              <w:top w:val="single" w:sz="4" w:space="0" w:color="000000"/>
            </w:tcBorders>
          </w:tcPr>
          <w:p w:rsidR="004C7252" w:rsidRPr="000D63F3" w:rsidRDefault="00AE5800" w:rsidP="00582B86">
            <w:pPr>
              <w:rPr>
                <w:rFonts w:asciiTheme="minorHAnsi" w:hAnsiTheme="minorHAnsi" w:cs="Arial"/>
                <w:sz w:val="20"/>
                <w:szCs w:val="20"/>
                <w:lang w:val="en-US"/>
              </w:rPr>
            </w:pPr>
            <w:r w:rsidRPr="000D63F3">
              <w:rPr>
                <w:rFonts w:asciiTheme="minorHAnsi" w:hAnsiTheme="minorHAnsi" w:cs="Arial"/>
                <w:sz w:val="20"/>
                <w:szCs w:val="20"/>
                <w:lang w:val="en-US"/>
              </w:rPr>
              <w:t>5,90</w:t>
            </w:r>
            <w:r w:rsidR="00582B86" w:rsidRPr="000D63F3">
              <w:rPr>
                <w:rFonts w:asciiTheme="minorHAnsi" w:hAnsiTheme="minorHAnsi" w:cs="Arial"/>
                <w:sz w:val="20"/>
                <w:szCs w:val="20"/>
                <w:lang w:val="en-US"/>
              </w:rPr>
              <w:t xml:space="preserve"> </w:t>
            </w:r>
            <w:r w:rsidR="005900EA" w:rsidRPr="000D63F3">
              <w:rPr>
                <w:rFonts w:asciiTheme="minorHAnsi" w:hAnsiTheme="minorHAnsi" w:cs="Arial"/>
                <w:sz w:val="20"/>
                <w:szCs w:val="20"/>
                <w:lang w:val="en-US"/>
              </w:rPr>
              <w:t>–</w:t>
            </w:r>
            <w:r w:rsidR="00582B86" w:rsidRPr="000D63F3">
              <w:rPr>
                <w:rFonts w:asciiTheme="minorHAnsi" w:hAnsiTheme="minorHAnsi" w:cs="Arial"/>
                <w:sz w:val="20"/>
                <w:szCs w:val="20"/>
                <w:lang w:val="en-US"/>
              </w:rPr>
              <w:t xml:space="preserve"> </w:t>
            </w:r>
            <w:r w:rsidRPr="000D63F3">
              <w:rPr>
                <w:rFonts w:asciiTheme="minorHAnsi" w:hAnsiTheme="minorHAnsi" w:cs="Arial"/>
                <w:sz w:val="20"/>
                <w:szCs w:val="20"/>
                <w:lang w:val="en-US"/>
              </w:rPr>
              <w:t>6,62</w:t>
            </w:r>
          </w:p>
        </w:tc>
      </w:tr>
      <w:tr w:rsidR="004C7252" w:rsidRPr="000D63F3" w:rsidTr="004F77BB">
        <w:trPr>
          <w:trHeight w:val="417"/>
          <w:jc w:val="center"/>
        </w:trPr>
        <w:tc>
          <w:tcPr>
            <w:tcW w:w="0" w:type="auto"/>
            <w:vMerge/>
          </w:tcPr>
          <w:p w:rsidR="004C7252" w:rsidRPr="000D63F3" w:rsidRDefault="004C7252" w:rsidP="0039350A">
            <w:pPr>
              <w:pStyle w:val="Corpsdetexte3"/>
              <w:spacing w:line="240" w:lineRule="auto"/>
              <w:rPr>
                <w:rFonts w:asciiTheme="minorHAnsi" w:hAnsiTheme="minorHAnsi"/>
                <w:sz w:val="20"/>
                <w:szCs w:val="20"/>
                <w:lang w:val="en-US"/>
              </w:rPr>
            </w:pPr>
          </w:p>
        </w:tc>
        <w:tc>
          <w:tcPr>
            <w:tcW w:w="0" w:type="auto"/>
            <w:tcBorders>
              <w:top w:val="single" w:sz="4" w:space="0" w:color="000000"/>
            </w:tcBorders>
            <w:shd w:val="clear" w:color="auto" w:fill="auto"/>
          </w:tcPr>
          <w:p w:rsidR="004C7252" w:rsidRPr="000D63F3" w:rsidRDefault="004C7252" w:rsidP="0039350A">
            <w:pPr>
              <w:pStyle w:val="Corpsdetexte3"/>
              <w:spacing w:line="240" w:lineRule="auto"/>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Chlorpyrifos</w:t>
            </w:r>
          </w:p>
        </w:tc>
        <w:tc>
          <w:tcPr>
            <w:tcW w:w="0" w:type="auto"/>
            <w:tcBorders>
              <w:top w:val="single" w:sz="4" w:space="0" w:color="000000"/>
            </w:tcBorders>
          </w:tcPr>
          <w:p w:rsidR="004C7252" w:rsidRPr="000D63F3" w:rsidRDefault="004C7252" w:rsidP="004F77BB">
            <w:pPr>
              <w:rPr>
                <w:rFonts w:asciiTheme="minorHAnsi" w:hAnsiTheme="minorHAnsi" w:cs="Arial"/>
                <w:sz w:val="20"/>
                <w:szCs w:val="20"/>
                <w:lang w:val="en-US"/>
              </w:rPr>
            </w:pPr>
            <w:r w:rsidRPr="000D63F3">
              <w:rPr>
                <w:rFonts w:asciiTheme="minorHAnsi" w:hAnsiTheme="minorHAnsi" w:cs="Arial"/>
                <w:sz w:val="20"/>
                <w:szCs w:val="20"/>
                <w:lang w:val="en-US"/>
              </w:rPr>
              <w:t>4,96</w:t>
            </w:r>
          </w:p>
        </w:tc>
        <w:tc>
          <w:tcPr>
            <w:tcW w:w="0" w:type="auto"/>
            <w:tcBorders>
              <w:top w:val="single" w:sz="4" w:space="0" w:color="000000"/>
            </w:tcBorders>
          </w:tcPr>
          <w:p w:rsidR="004C7252" w:rsidRPr="000D63F3" w:rsidRDefault="004C7252" w:rsidP="004F77BB">
            <w:pPr>
              <w:rPr>
                <w:rFonts w:asciiTheme="minorHAnsi" w:hAnsiTheme="minorHAnsi" w:cs="Arial"/>
                <w:sz w:val="20"/>
                <w:szCs w:val="20"/>
                <w:lang w:val="en-US"/>
              </w:rPr>
            </w:pPr>
            <w:r w:rsidRPr="000D63F3">
              <w:rPr>
                <w:rFonts w:asciiTheme="minorHAnsi" w:hAnsiTheme="minorHAnsi" w:cs="Arial"/>
                <w:sz w:val="20"/>
                <w:szCs w:val="20"/>
                <w:lang w:val="en-US"/>
              </w:rPr>
              <w:t>4,66</w:t>
            </w:r>
          </w:p>
        </w:tc>
        <w:tc>
          <w:tcPr>
            <w:tcW w:w="0" w:type="auto"/>
            <w:tcBorders>
              <w:top w:val="single" w:sz="4" w:space="0" w:color="000000"/>
            </w:tcBorders>
          </w:tcPr>
          <w:p w:rsidR="004C7252" w:rsidRPr="000D63F3" w:rsidRDefault="004C7252" w:rsidP="004F77BB">
            <w:pPr>
              <w:rPr>
                <w:rFonts w:asciiTheme="minorHAnsi" w:hAnsiTheme="minorHAnsi" w:cs="Arial"/>
                <w:sz w:val="20"/>
                <w:szCs w:val="20"/>
                <w:lang w:val="en-US"/>
              </w:rPr>
            </w:pPr>
            <w:r w:rsidRPr="000D63F3">
              <w:rPr>
                <w:rFonts w:asciiTheme="minorHAnsi" w:hAnsiTheme="minorHAnsi" w:cs="Arial"/>
                <w:sz w:val="20"/>
                <w:szCs w:val="20"/>
                <w:lang w:val="en-US"/>
              </w:rPr>
              <w:t>-0,30</w:t>
            </w:r>
          </w:p>
        </w:tc>
        <w:tc>
          <w:tcPr>
            <w:tcW w:w="0" w:type="auto"/>
            <w:tcBorders>
              <w:top w:val="single" w:sz="4" w:space="0" w:color="000000"/>
            </w:tcBorders>
          </w:tcPr>
          <w:p w:rsidR="004C7252" w:rsidRPr="000D63F3" w:rsidRDefault="00AE6EBE" w:rsidP="00582B86">
            <w:pPr>
              <w:rPr>
                <w:rFonts w:asciiTheme="minorHAnsi" w:hAnsiTheme="minorHAnsi" w:cs="Arial"/>
                <w:sz w:val="20"/>
                <w:szCs w:val="20"/>
                <w:lang w:val="en-US"/>
              </w:rPr>
            </w:pPr>
            <w:r w:rsidRPr="000D63F3">
              <w:rPr>
                <w:rFonts w:asciiTheme="minorHAnsi" w:hAnsiTheme="minorHAnsi" w:cs="Arial"/>
                <w:sz w:val="20"/>
                <w:szCs w:val="20"/>
                <w:lang w:val="en-US"/>
              </w:rPr>
              <w:t>4,30</w:t>
            </w:r>
            <w:r w:rsidR="00582B86" w:rsidRPr="000D63F3">
              <w:rPr>
                <w:rFonts w:asciiTheme="minorHAnsi" w:hAnsiTheme="minorHAnsi" w:cs="Arial"/>
                <w:sz w:val="20"/>
                <w:szCs w:val="20"/>
                <w:lang w:val="en-US"/>
              </w:rPr>
              <w:t xml:space="preserve"> </w:t>
            </w:r>
            <w:r w:rsidR="005900EA" w:rsidRPr="000D63F3">
              <w:rPr>
                <w:rFonts w:asciiTheme="minorHAnsi" w:hAnsiTheme="minorHAnsi" w:cs="Arial"/>
                <w:sz w:val="20"/>
                <w:szCs w:val="20"/>
                <w:lang w:val="en-US"/>
              </w:rPr>
              <w:t>–</w:t>
            </w:r>
            <w:r w:rsidR="00582B86" w:rsidRPr="000D63F3">
              <w:rPr>
                <w:rFonts w:asciiTheme="minorHAnsi" w:hAnsiTheme="minorHAnsi" w:cs="Arial"/>
                <w:sz w:val="20"/>
                <w:szCs w:val="20"/>
                <w:lang w:val="en-US"/>
              </w:rPr>
              <w:t xml:space="preserve"> </w:t>
            </w:r>
            <w:r w:rsidRPr="000D63F3">
              <w:rPr>
                <w:rFonts w:asciiTheme="minorHAnsi" w:hAnsiTheme="minorHAnsi" w:cs="Arial"/>
                <w:sz w:val="20"/>
                <w:szCs w:val="20"/>
                <w:lang w:val="en-US"/>
              </w:rPr>
              <w:t>5,02</w:t>
            </w:r>
          </w:p>
        </w:tc>
      </w:tr>
      <w:tr w:rsidR="0039350A" w:rsidRPr="000D63F3" w:rsidTr="004F77BB">
        <w:trPr>
          <w:trHeight w:val="373"/>
          <w:jc w:val="center"/>
        </w:trPr>
        <w:tc>
          <w:tcPr>
            <w:tcW w:w="0" w:type="auto"/>
            <w:vMerge/>
          </w:tcPr>
          <w:p w:rsidR="0039350A" w:rsidRPr="000D63F3" w:rsidRDefault="0039350A" w:rsidP="0039350A">
            <w:pPr>
              <w:pStyle w:val="Corpsdetexte3"/>
              <w:spacing w:line="240" w:lineRule="auto"/>
              <w:rPr>
                <w:rFonts w:asciiTheme="minorHAnsi" w:hAnsiTheme="minorHAnsi"/>
                <w:sz w:val="20"/>
                <w:szCs w:val="20"/>
                <w:lang w:val="en-US"/>
              </w:rPr>
            </w:pPr>
          </w:p>
        </w:tc>
        <w:tc>
          <w:tcPr>
            <w:tcW w:w="0" w:type="auto"/>
            <w:tcBorders>
              <w:top w:val="single" w:sz="4" w:space="0" w:color="000000"/>
            </w:tcBorders>
            <w:shd w:val="clear" w:color="auto" w:fill="auto"/>
          </w:tcPr>
          <w:p w:rsidR="0039350A" w:rsidRPr="000D63F3" w:rsidRDefault="0039350A" w:rsidP="0039350A">
            <w:pPr>
              <w:pStyle w:val="Corpsdetexte3"/>
              <w:spacing w:line="240" w:lineRule="auto"/>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DDT</w:t>
            </w:r>
          </w:p>
        </w:tc>
        <w:tc>
          <w:tcPr>
            <w:tcW w:w="0" w:type="auto"/>
            <w:tcBorders>
              <w:top w:val="single" w:sz="4" w:space="0" w:color="000000"/>
            </w:tcBorders>
          </w:tcPr>
          <w:p w:rsidR="0039350A" w:rsidRPr="000D63F3" w:rsidRDefault="0039350A" w:rsidP="004F77BB">
            <w:pPr>
              <w:rPr>
                <w:rFonts w:asciiTheme="minorHAnsi" w:hAnsiTheme="minorHAnsi" w:cs="Arial"/>
                <w:sz w:val="20"/>
                <w:szCs w:val="20"/>
                <w:lang w:val="en-US"/>
              </w:rPr>
            </w:pPr>
            <w:r w:rsidRPr="000D63F3">
              <w:rPr>
                <w:rFonts w:asciiTheme="minorHAnsi" w:hAnsiTheme="minorHAnsi" w:cs="Arial"/>
                <w:sz w:val="20"/>
                <w:szCs w:val="20"/>
                <w:lang w:val="en-US"/>
              </w:rPr>
              <w:t>6,91</w:t>
            </w:r>
          </w:p>
        </w:tc>
        <w:tc>
          <w:tcPr>
            <w:tcW w:w="0" w:type="auto"/>
            <w:tcBorders>
              <w:top w:val="single" w:sz="4" w:space="0" w:color="000000"/>
            </w:tcBorders>
          </w:tcPr>
          <w:p w:rsidR="0039350A" w:rsidRPr="000D63F3" w:rsidRDefault="0039350A" w:rsidP="004F77BB">
            <w:pPr>
              <w:rPr>
                <w:rFonts w:asciiTheme="minorHAnsi" w:hAnsiTheme="minorHAnsi" w:cs="Arial"/>
                <w:sz w:val="20"/>
                <w:szCs w:val="20"/>
                <w:lang w:val="en-US"/>
              </w:rPr>
            </w:pPr>
            <w:r w:rsidRPr="000D63F3">
              <w:rPr>
                <w:rFonts w:asciiTheme="minorHAnsi" w:hAnsiTheme="minorHAnsi" w:cs="Arial"/>
                <w:sz w:val="20"/>
                <w:szCs w:val="20"/>
                <w:lang w:val="en-US"/>
              </w:rPr>
              <w:t>6,79</w:t>
            </w:r>
          </w:p>
        </w:tc>
        <w:tc>
          <w:tcPr>
            <w:tcW w:w="0" w:type="auto"/>
            <w:tcBorders>
              <w:top w:val="single" w:sz="4" w:space="0" w:color="000000"/>
            </w:tcBorders>
          </w:tcPr>
          <w:p w:rsidR="0039350A" w:rsidRPr="000D63F3" w:rsidRDefault="0039350A" w:rsidP="004F77BB">
            <w:pPr>
              <w:rPr>
                <w:rFonts w:asciiTheme="minorHAnsi" w:hAnsiTheme="minorHAnsi" w:cs="Arial"/>
                <w:sz w:val="20"/>
                <w:szCs w:val="20"/>
                <w:lang w:val="en-US"/>
              </w:rPr>
            </w:pPr>
            <w:r w:rsidRPr="000D63F3">
              <w:rPr>
                <w:rFonts w:asciiTheme="minorHAnsi" w:hAnsiTheme="minorHAnsi" w:cs="Arial"/>
                <w:sz w:val="20"/>
                <w:szCs w:val="20"/>
                <w:lang w:val="en-US"/>
              </w:rPr>
              <w:t>-0,12</w:t>
            </w:r>
          </w:p>
        </w:tc>
        <w:tc>
          <w:tcPr>
            <w:tcW w:w="0" w:type="auto"/>
            <w:tcBorders>
              <w:top w:val="single" w:sz="4" w:space="0" w:color="000000"/>
            </w:tcBorders>
          </w:tcPr>
          <w:p w:rsidR="0039350A" w:rsidRPr="000D63F3" w:rsidRDefault="00AE6EBE" w:rsidP="00582B86">
            <w:pPr>
              <w:rPr>
                <w:rFonts w:asciiTheme="minorHAnsi" w:hAnsiTheme="minorHAnsi" w:cs="Arial"/>
                <w:sz w:val="20"/>
                <w:szCs w:val="20"/>
                <w:lang w:val="en-US"/>
              </w:rPr>
            </w:pPr>
            <w:r w:rsidRPr="000D63F3">
              <w:rPr>
                <w:rFonts w:asciiTheme="minorHAnsi" w:hAnsiTheme="minorHAnsi" w:cs="Arial"/>
                <w:sz w:val="20"/>
                <w:szCs w:val="20"/>
                <w:lang w:val="en-US"/>
              </w:rPr>
              <w:t>6,43</w:t>
            </w:r>
            <w:r w:rsidR="00582B86" w:rsidRPr="000D63F3">
              <w:rPr>
                <w:rFonts w:asciiTheme="minorHAnsi" w:hAnsiTheme="minorHAnsi" w:cs="Arial"/>
                <w:sz w:val="20"/>
                <w:szCs w:val="20"/>
                <w:lang w:val="en-US"/>
              </w:rPr>
              <w:t xml:space="preserve"> </w:t>
            </w:r>
            <w:r w:rsidR="005900EA" w:rsidRPr="000D63F3">
              <w:rPr>
                <w:rFonts w:asciiTheme="minorHAnsi" w:hAnsiTheme="minorHAnsi" w:cs="Arial"/>
                <w:sz w:val="20"/>
                <w:szCs w:val="20"/>
                <w:lang w:val="en-US"/>
              </w:rPr>
              <w:t>–</w:t>
            </w:r>
            <w:r w:rsidR="00582B86" w:rsidRPr="000D63F3">
              <w:rPr>
                <w:rFonts w:asciiTheme="minorHAnsi" w:hAnsiTheme="minorHAnsi" w:cs="Arial"/>
                <w:sz w:val="20"/>
                <w:szCs w:val="20"/>
                <w:lang w:val="en-US"/>
              </w:rPr>
              <w:t xml:space="preserve"> </w:t>
            </w:r>
            <w:r w:rsidRPr="000D63F3">
              <w:rPr>
                <w:rFonts w:asciiTheme="minorHAnsi" w:hAnsiTheme="minorHAnsi" w:cs="Arial"/>
                <w:sz w:val="20"/>
                <w:szCs w:val="20"/>
                <w:lang w:val="en-US"/>
              </w:rPr>
              <w:t>7,15</w:t>
            </w:r>
          </w:p>
        </w:tc>
      </w:tr>
      <w:tr w:rsidR="0039350A" w:rsidRPr="000D63F3" w:rsidTr="004F77BB">
        <w:trPr>
          <w:trHeight w:val="343"/>
          <w:jc w:val="center"/>
        </w:trPr>
        <w:tc>
          <w:tcPr>
            <w:tcW w:w="0" w:type="auto"/>
            <w:vMerge/>
          </w:tcPr>
          <w:p w:rsidR="0039350A" w:rsidRPr="000D63F3" w:rsidRDefault="0039350A" w:rsidP="0039350A">
            <w:pPr>
              <w:pStyle w:val="Corpsdetexte3"/>
              <w:spacing w:line="240" w:lineRule="auto"/>
              <w:rPr>
                <w:rFonts w:asciiTheme="minorHAnsi" w:hAnsiTheme="minorHAnsi"/>
                <w:sz w:val="20"/>
                <w:szCs w:val="20"/>
                <w:lang w:val="en-US"/>
              </w:rPr>
            </w:pPr>
          </w:p>
        </w:tc>
        <w:tc>
          <w:tcPr>
            <w:tcW w:w="0" w:type="auto"/>
            <w:tcBorders>
              <w:top w:val="single" w:sz="4" w:space="0" w:color="000000"/>
            </w:tcBorders>
            <w:shd w:val="clear" w:color="auto" w:fill="auto"/>
          </w:tcPr>
          <w:p w:rsidR="0039350A" w:rsidRPr="000D63F3" w:rsidRDefault="0039350A" w:rsidP="0039350A">
            <w:pPr>
              <w:pStyle w:val="Corpsdetexte3"/>
              <w:spacing w:line="240" w:lineRule="auto"/>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Dieldrin</w:t>
            </w:r>
          </w:p>
        </w:tc>
        <w:tc>
          <w:tcPr>
            <w:tcW w:w="0" w:type="auto"/>
            <w:tcBorders>
              <w:top w:val="single" w:sz="4" w:space="0" w:color="000000"/>
            </w:tcBorders>
          </w:tcPr>
          <w:p w:rsidR="0039350A" w:rsidRPr="000D63F3" w:rsidRDefault="0039350A" w:rsidP="004F77BB">
            <w:pPr>
              <w:rPr>
                <w:rFonts w:asciiTheme="minorHAnsi" w:hAnsiTheme="minorHAnsi" w:cs="Arial"/>
                <w:sz w:val="20"/>
                <w:szCs w:val="20"/>
                <w:lang w:val="en-US"/>
              </w:rPr>
            </w:pPr>
            <w:r w:rsidRPr="000D63F3">
              <w:rPr>
                <w:rFonts w:asciiTheme="minorHAnsi" w:hAnsiTheme="minorHAnsi" w:cs="Arial"/>
                <w:sz w:val="20"/>
                <w:szCs w:val="20"/>
                <w:lang w:val="en-US"/>
              </w:rPr>
              <w:t>5,40</w:t>
            </w:r>
          </w:p>
        </w:tc>
        <w:tc>
          <w:tcPr>
            <w:tcW w:w="0" w:type="auto"/>
            <w:tcBorders>
              <w:top w:val="single" w:sz="4" w:space="0" w:color="000000"/>
            </w:tcBorders>
          </w:tcPr>
          <w:p w:rsidR="0039350A" w:rsidRPr="000D63F3" w:rsidRDefault="0039350A" w:rsidP="004F77BB">
            <w:pPr>
              <w:rPr>
                <w:rFonts w:asciiTheme="minorHAnsi" w:hAnsiTheme="minorHAnsi" w:cs="Arial"/>
                <w:sz w:val="20"/>
                <w:szCs w:val="20"/>
                <w:lang w:val="en-US"/>
              </w:rPr>
            </w:pPr>
            <w:r w:rsidRPr="000D63F3">
              <w:rPr>
                <w:rFonts w:asciiTheme="minorHAnsi" w:hAnsiTheme="minorHAnsi" w:cs="Arial"/>
                <w:sz w:val="20"/>
                <w:szCs w:val="20"/>
                <w:lang w:val="en-US"/>
              </w:rPr>
              <w:t>5,45</w:t>
            </w:r>
          </w:p>
        </w:tc>
        <w:tc>
          <w:tcPr>
            <w:tcW w:w="0" w:type="auto"/>
            <w:tcBorders>
              <w:top w:val="single" w:sz="4" w:space="0" w:color="000000"/>
            </w:tcBorders>
          </w:tcPr>
          <w:p w:rsidR="0039350A" w:rsidRPr="000D63F3" w:rsidRDefault="0039350A" w:rsidP="004F77BB">
            <w:pPr>
              <w:rPr>
                <w:rFonts w:asciiTheme="minorHAnsi" w:hAnsiTheme="minorHAnsi" w:cs="Arial"/>
                <w:sz w:val="20"/>
                <w:szCs w:val="20"/>
                <w:lang w:val="en-US"/>
              </w:rPr>
            </w:pPr>
            <w:r w:rsidRPr="000D63F3">
              <w:rPr>
                <w:rFonts w:asciiTheme="minorHAnsi" w:hAnsiTheme="minorHAnsi" w:cs="Arial"/>
                <w:sz w:val="20"/>
                <w:szCs w:val="20"/>
                <w:lang w:val="en-US"/>
              </w:rPr>
              <w:t>0,05</w:t>
            </w:r>
          </w:p>
        </w:tc>
        <w:tc>
          <w:tcPr>
            <w:tcW w:w="0" w:type="auto"/>
            <w:tcBorders>
              <w:top w:val="single" w:sz="4" w:space="0" w:color="000000"/>
            </w:tcBorders>
          </w:tcPr>
          <w:p w:rsidR="0039350A" w:rsidRPr="000D63F3" w:rsidRDefault="00AE6EBE" w:rsidP="00582B86">
            <w:pPr>
              <w:rPr>
                <w:rFonts w:asciiTheme="minorHAnsi" w:hAnsiTheme="minorHAnsi" w:cs="Arial"/>
                <w:sz w:val="20"/>
                <w:szCs w:val="20"/>
                <w:lang w:val="en-US"/>
              </w:rPr>
            </w:pPr>
            <w:r w:rsidRPr="000D63F3">
              <w:rPr>
                <w:rFonts w:asciiTheme="minorHAnsi" w:hAnsiTheme="minorHAnsi" w:cs="Arial"/>
                <w:sz w:val="20"/>
                <w:szCs w:val="20"/>
                <w:lang w:val="en-US"/>
              </w:rPr>
              <w:t>5,09</w:t>
            </w:r>
            <w:r w:rsidR="00582B86" w:rsidRPr="000D63F3">
              <w:rPr>
                <w:rFonts w:asciiTheme="minorHAnsi" w:hAnsiTheme="minorHAnsi" w:cs="Arial"/>
                <w:sz w:val="20"/>
                <w:szCs w:val="20"/>
                <w:lang w:val="en-US"/>
              </w:rPr>
              <w:t xml:space="preserve"> </w:t>
            </w:r>
            <w:r w:rsidR="005900EA" w:rsidRPr="000D63F3">
              <w:rPr>
                <w:rFonts w:asciiTheme="minorHAnsi" w:hAnsiTheme="minorHAnsi" w:cs="Arial"/>
                <w:sz w:val="20"/>
                <w:szCs w:val="20"/>
                <w:lang w:val="en-US"/>
              </w:rPr>
              <w:t>–</w:t>
            </w:r>
            <w:r w:rsidR="00582B86" w:rsidRPr="000D63F3">
              <w:rPr>
                <w:rFonts w:asciiTheme="minorHAnsi" w:hAnsiTheme="minorHAnsi" w:cs="Arial"/>
                <w:sz w:val="20"/>
                <w:szCs w:val="20"/>
                <w:lang w:val="en-US"/>
              </w:rPr>
              <w:t xml:space="preserve"> </w:t>
            </w:r>
            <w:r w:rsidRPr="000D63F3">
              <w:rPr>
                <w:rFonts w:asciiTheme="minorHAnsi" w:hAnsiTheme="minorHAnsi" w:cs="Arial"/>
                <w:sz w:val="20"/>
                <w:szCs w:val="20"/>
                <w:lang w:val="en-US"/>
              </w:rPr>
              <w:t>5,81</w:t>
            </w:r>
          </w:p>
        </w:tc>
      </w:tr>
      <w:tr w:rsidR="0039350A" w:rsidRPr="000D63F3" w:rsidTr="004F77BB">
        <w:trPr>
          <w:trHeight w:val="440"/>
          <w:jc w:val="center"/>
        </w:trPr>
        <w:tc>
          <w:tcPr>
            <w:tcW w:w="0" w:type="auto"/>
            <w:vMerge/>
          </w:tcPr>
          <w:p w:rsidR="0039350A" w:rsidRPr="000D63F3" w:rsidRDefault="0039350A" w:rsidP="0039350A">
            <w:pPr>
              <w:pStyle w:val="Corpsdetexte3"/>
              <w:spacing w:line="240" w:lineRule="auto"/>
              <w:rPr>
                <w:rFonts w:asciiTheme="minorHAnsi" w:hAnsiTheme="minorHAnsi"/>
                <w:sz w:val="20"/>
                <w:szCs w:val="20"/>
                <w:lang w:val="en-US"/>
              </w:rPr>
            </w:pPr>
          </w:p>
        </w:tc>
        <w:tc>
          <w:tcPr>
            <w:tcW w:w="0" w:type="auto"/>
            <w:tcBorders>
              <w:top w:val="single" w:sz="4" w:space="0" w:color="000000"/>
            </w:tcBorders>
            <w:shd w:val="clear" w:color="auto" w:fill="auto"/>
          </w:tcPr>
          <w:p w:rsidR="0039350A" w:rsidRPr="000D63F3" w:rsidRDefault="0039350A" w:rsidP="0039350A">
            <w:pPr>
              <w:pStyle w:val="Corpsdetexte3"/>
              <w:spacing w:line="240" w:lineRule="auto"/>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Diuron</w:t>
            </w:r>
          </w:p>
        </w:tc>
        <w:tc>
          <w:tcPr>
            <w:tcW w:w="0" w:type="auto"/>
            <w:tcBorders>
              <w:top w:val="single" w:sz="4" w:space="0" w:color="000000"/>
            </w:tcBorders>
          </w:tcPr>
          <w:p w:rsidR="0039350A" w:rsidRPr="000D63F3" w:rsidRDefault="0039350A" w:rsidP="004F77BB">
            <w:pPr>
              <w:rPr>
                <w:rFonts w:asciiTheme="minorHAnsi" w:hAnsiTheme="minorHAnsi" w:cs="Arial"/>
                <w:sz w:val="20"/>
                <w:szCs w:val="20"/>
                <w:lang w:val="en-US"/>
              </w:rPr>
            </w:pPr>
            <w:r w:rsidRPr="000D63F3">
              <w:rPr>
                <w:rFonts w:asciiTheme="minorHAnsi" w:hAnsiTheme="minorHAnsi" w:cs="Arial"/>
                <w:sz w:val="20"/>
                <w:szCs w:val="20"/>
                <w:lang w:val="en-US"/>
              </w:rPr>
              <w:t>2,68</w:t>
            </w:r>
          </w:p>
        </w:tc>
        <w:tc>
          <w:tcPr>
            <w:tcW w:w="0" w:type="auto"/>
            <w:tcBorders>
              <w:top w:val="single" w:sz="4" w:space="0" w:color="000000"/>
            </w:tcBorders>
          </w:tcPr>
          <w:p w:rsidR="0039350A" w:rsidRPr="000D63F3" w:rsidRDefault="0039350A" w:rsidP="004F77BB">
            <w:pPr>
              <w:rPr>
                <w:rFonts w:asciiTheme="minorHAnsi" w:hAnsiTheme="minorHAnsi" w:cs="Arial"/>
                <w:sz w:val="20"/>
                <w:szCs w:val="20"/>
                <w:lang w:val="en-US"/>
              </w:rPr>
            </w:pPr>
            <w:r w:rsidRPr="000D63F3">
              <w:rPr>
                <w:rFonts w:asciiTheme="minorHAnsi" w:hAnsiTheme="minorHAnsi" w:cs="Arial"/>
                <w:sz w:val="20"/>
                <w:szCs w:val="20"/>
                <w:lang w:val="en-US"/>
              </w:rPr>
              <w:t>2,67</w:t>
            </w:r>
          </w:p>
        </w:tc>
        <w:tc>
          <w:tcPr>
            <w:tcW w:w="0" w:type="auto"/>
            <w:tcBorders>
              <w:top w:val="single" w:sz="4" w:space="0" w:color="000000"/>
            </w:tcBorders>
          </w:tcPr>
          <w:p w:rsidR="0039350A" w:rsidRPr="000D63F3" w:rsidRDefault="0039350A" w:rsidP="004F77BB">
            <w:pPr>
              <w:rPr>
                <w:rFonts w:asciiTheme="minorHAnsi" w:hAnsiTheme="minorHAnsi" w:cs="Arial"/>
                <w:sz w:val="20"/>
                <w:szCs w:val="20"/>
                <w:lang w:val="en-US"/>
              </w:rPr>
            </w:pPr>
            <w:r w:rsidRPr="000D63F3">
              <w:rPr>
                <w:rFonts w:asciiTheme="minorHAnsi" w:hAnsiTheme="minorHAnsi" w:cs="Arial"/>
                <w:sz w:val="20"/>
                <w:szCs w:val="20"/>
                <w:lang w:val="en-US"/>
              </w:rPr>
              <w:t>-0,01</w:t>
            </w:r>
          </w:p>
        </w:tc>
        <w:tc>
          <w:tcPr>
            <w:tcW w:w="0" w:type="auto"/>
            <w:tcBorders>
              <w:top w:val="single" w:sz="4" w:space="0" w:color="000000"/>
            </w:tcBorders>
          </w:tcPr>
          <w:p w:rsidR="0039350A" w:rsidRPr="000D63F3" w:rsidRDefault="00272693" w:rsidP="00582B86">
            <w:pPr>
              <w:rPr>
                <w:rFonts w:asciiTheme="minorHAnsi" w:hAnsiTheme="minorHAnsi" w:cs="Arial"/>
                <w:sz w:val="20"/>
                <w:szCs w:val="20"/>
                <w:lang w:val="en-US"/>
              </w:rPr>
            </w:pPr>
            <w:r w:rsidRPr="000D63F3">
              <w:rPr>
                <w:rFonts w:asciiTheme="minorHAnsi" w:hAnsiTheme="minorHAnsi" w:cs="Arial"/>
                <w:sz w:val="20"/>
                <w:szCs w:val="20"/>
                <w:lang w:val="en-US"/>
              </w:rPr>
              <w:t>2,31</w:t>
            </w:r>
            <w:r w:rsidR="00582B86" w:rsidRPr="000D63F3">
              <w:rPr>
                <w:rFonts w:asciiTheme="minorHAnsi" w:hAnsiTheme="minorHAnsi" w:cs="Arial"/>
                <w:sz w:val="20"/>
                <w:szCs w:val="20"/>
                <w:lang w:val="en-US"/>
              </w:rPr>
              <w:t xml:space="preserve"> </w:t>
            </w:r>
            <w:r w:rsidR="005900EA" w:rsidRPr="000D63F3">
              <w:rPr>
                <w:rFonts w:asciiTheme="minorHAnsi" w:hAnsiTheme="minorHAnsi" w:cs="Arial"/>
                <w:sz w:val="20"/>
                <w:szCs w:val="20"/>
                <w:lang w:val="en-US"/>
              </w:rPr>
              <w:t>–</w:t>
            </w:r>
            <w:r w:rsidR="00582B86" w:rsidRPr="000D63F3">
              <w:rPr>
                <w:rFonts w:asciiTheme="minorHAnsi" w:hAnsiTheme="minorHAnsi" w:cs="Arial"/>
                <w:sz w:val="20"/>
                <w:szCs w:val="20"/>
                <w:lang w:val="en-US"/>
              </w:rPr>
              <w:t xml:space="preserve"> </w:t>
            </w:r>
            <w:r w:rsidRPr="000D63F3">
              <w:rPr>
                <w:rFonts w:asciiTheme="minorHAnsi" w:hAnsiTheme="minorHAnsi" w:cs="Arial"/>
                <w:sz w:val="20"/>
                <w:szCs w:val="20"/>
                <w:lang w:val="en-US"/>
              </w:rPr>
              <w:t>3,03</w:t>
            </w:r>
          </w:p>
        </w:tc>
      </w:tr>
      <w:tr w:rsidR="0039350A" w:rsidRPr="000D63F3" w:rsidTr="004F77BB">
        <w:trPr>
          <w:trHeight w:val="255"/>
          <w:jc w:val="center"/>
        </w:trPr>
        <w:tc>
          <w:tcPr>
            <w:tcW w:w="0" w:type="auto"/>
            <w:vMerge/>
          </w:tcPr>
          <w:p w:rsidR="0039350A" w:rsidRPr="000D63F3" w:rsidRDefault="0039350A" w:rsidP="0039350A">
            <w:pPr>
              <w:pStyle w:val="Corpsdetexte3"/>
              <w:spacing w:line="240" w:lineRule="auto"/>
              <w:rPr>
                <w:rFonts w:asciiTheme="minorHAnsi" w:hAnsiTheme="minorHAnsi"/>
                <w:sz w:val="20"/>
                <w:szCs w:val="20"/>
                <w:lang w:val="en-US"/>
              </w:rPr>
            </w:pPr>
          </w:p>
        </w:tc>
        <w:tc>
          <w:tcPr>
            <w:tcW w:w="0" w:type="auto"/>
            <w:tcBorders>
              <w:top w:val="single" w:sz="4" w:space="0" w:color="000000"/>
            </w:tcBorders>
            <w:shd w:val="clear" w:color="auto" w:fill="auto"/>
          </w:tcPr>
          <w:p w:rsidR="0039350A" w:rsidRPr="000D63F3" w:rsidRDefault="0039350A" w:rsidP="0039350A">
            <w:pPr>
              <w:pStyle w:val="Corpsdetexte3"/>
              <w:spacing w:line="240" w:lineRule="auto"/>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Endosulfan</w:t>
            </w:r>
          </w:p>
        </w:tc>
        <w:tc>
          <w:tcPr>
            <w:tcW w:w="0" w:type="auto"/>
            <w:tcBorders>
              <w:top w:val="single" w:sz="4" w:space="0" w:color="000000"/>
            </w:tcBorders>
          </w:tcPr>
          <w:p w:rsidR="0039350A" w:rsidRPr="000D63F3" w:rsidRDefault="0039350A" w:rsidP="004F77BB">
            <w:pPr>
              <w:rPr>
                <w:rFonts w:asciiTheme="minorHAnsi" w:hAnsiTheme="minorHAnsi" w:cs="Arial"/>
                <w:sz w:val="20"/>
                <w:szCs w:val="20"/>
                <w:lang w:val="en-US"/>
              </w:rPr>
            </w:pPr>
            <w:r w:rsidRPr="000D63F3">
              <w:rPr>
                <w:rFonts w:asciiTheme="minorHAnsi" w:hAnsiTheme="minorHAnsi" w:cs="Arial"/>
                <w:sz w:val="20"/>
                <w:szCs w:val="20"/>
                <w:lang w:val="en-US"/>
              </w:rPr>
              <w:t>3,83</w:t>
            </w:r>
          </w:p>
        </w:tc>
        <w:tc>
          <w:tcPr>
            <w:tcW w:w="0" w:type="auto"/>
            <w:tcBorders>
              <w:top w:val="single" w:sz="4" w:space="0" w:color="000000"/>
            </w:tcBorders>
          </w:tcPr>
          <w:p w:rsidR="0039350A" w:rsidRPr="000D63F3" w:rsidRDefault="0039350A" w:rsidP="004F77BB">
            <w:pPr>
              <w:rPr>
                <w:rFonts w:asciiTheme="minorHAnsi" w:hAnsiTheme="minorHAnsi" w:cs="Arial"/>
                <w:sz w:val="20"/>
                <w:szCs w:val="20"/>
                <w:lang w:val="en-US"/>
              </w:rPr>
            </w:pPr>
            <w:r w:rsidRPr="000D63F3">
              <w:rPr>
                <w:rFonts w:asciiTheme="minorHAnsi" w:hAnsiTheme="minorHAnsi" w:cs="Arial"/>
                <w:sz w:val="20"/>
                <w:szCs w:val="20"/>
                <w:lang w:val="en-US"/>
              </w:rPr>
              <w:t>3,50</w:t>
            </w:r>
          </w:p>
        </w:tc>
        <w:tc>
          <w:tcPr>
            <w:tcW w:w="0" w:type="auto"/>
            <w:tcBorders>
              <w:top w:val="single" w:sz="4" w:space="0" w:color="000000"/>
            </w:tcBorders>
          </w:tcPr>
          <w:p w:rsidR="0039350A" w:rsidRPr="000D63F3" w:rsidRDefault="0039350A" w:rsidP="004F77BB">
            <w:pPr>
              <w:rPr>
                <w:rFonts w:asciiTheme="minorHAnsi" w:hAnsiTheme="minorHAnsi" w:cs="Arial"/>
                <w:sz w:val="20"/>
                <w:szCs w:val="20"/>
                <w:lang w:val="en-US"/>
              </w:rPr>
            </w:pPr>
            <w:r w:rsidRPr="000D63F3">
              <w:rPr>
                <w:rFonts w:asciiTheme="minorHAnsi" w:hAnsiTheme="minorHAnsi" w:cs="Arial"/>
                <w:sz w:val="20"/>
                <w:szCs w:val="20"/>
                <w:lang w:val="en-US"/>
              </w:rPr>
              <w:t>-0,33</w:t>
            </w:r>
          </w:p>
        </w:tc>
        <w:tc>
          <w:tcPr>
            <w:tcW w:w="0" w:type="auto"/>
            <w:tcBorders>
              <w:top w:val="single" w:sz="4" w:space="0" w:color="000000"/>
            </w:tcBorders>
          </w:tcPr>
          <w:p w:rsidR="0039350A" w:rsidRPr="000D63F3" w:rsidRDefault="00272693" w:rsidP="00582B86">
            <w:pPr>
              <w:rPr>
                <w:rFonts w:asciiTheme="minorHAnsi" w:hAnsiTheme="minorHAnsi" w:cs="Arial"/>
                <w:sz w:val="20"/>
                <w:szCs w:val="20"/>
                <w:lang w:val="en-US"/>
              </w:rPr>
            </w:pPr>
            <w:r w:rsidRPr="000D63F3">
              <w:rPr>
                <w:rFonts w:asciiTheme="minorHAnsi" w:hAnsiTheme="minorHAnsi" w:cs="Arial"/>
                <w:sz w:val="20"/>
                <w:szCs w:val="20"/>
                <w:lang w:val="en-US"/>
              </w:rPr>
              <w:t>3,14</w:t>
            </w:r>
            <w:r w:rsidR="00582B86" w:rsidRPr="000D63F3">
              <w:rPr>
                <w:rFonts w:asciiTheme="minorHAnsi" w:hAnsiTheme="minorHAnsi" w:cs="Arial"/>
                <w:sz w:val="20"/>
                <w:szCs w:val="20"/>
                <w:lang w:val="en-US"/>
              </w:rPr>
              <w:t xml:space="preserve"> </w:t>
            </w:r>
            <w:r w:rsidR="005900EA" w:rsidRPr="000D63F3">
              <w:rPr>
                <w:rFonts w:asciiTheme="minorHAnsi" w:hAnsiTheme="minorHAnsi" w:cs="Arial"/>
                <w:sz w:val="20"/>
                <w:szCs w:val="20"/>
                <w:lang w:val="en-US"/>
              </w:rPr>
              <w:t>–</w:t>
            </w:r>
            <w:r w:rsidR="00582B86" w:rsidRPr="000D63F3">
              <w:rPr>
                <w:rFonts w:asciiTheme="minorHAnsi" w:hAnsiTheme="minorHAnsi" w:cs="Arial"/>
                <w:sz w:val="20"/>
                <w:szCs w:val="20"/>
                <w:lang w:val="en-US"/>
              </w:rPr>
              <w:t xml:space="preserve"> </w:t>
            </w:r>
            <w:r w:rsidRPr="000D63F3">
              <w:rPr>
                <w:rFonts w:asciiTheme="minorHAnsi" w:hAnsiTheme="minorHAnsi" w:cs="Arial"/>
                <w:sz w:val="20"/>
                <w:szCs w:val="20"/>
                <w:lang w:val="en-US"/>
              </w:rPr>
              <w:t>3,86</w:t>
            </w:r>
          </w:p>
        </w:tc>
      </w:tr>
      <w:tr w:rsidR="0039350A" w:rsidRPr="000D63F3" w:rsidTr="004F77BB">
        <w:trPr>
          <w:trHeight w:val="551"/>
          <w:jc w:val="center"/>
        </w:trPr>
        <w:tc>
          <w:tcPr>
            <w:tcW w:w="0" w:type="auto"/>
            <w:vMerge/>
          </w:tcPr>
          <w:p w:rsidR="0039350A" w:rsidRPr="000D63F3" w:rsidRDefault="0039350A" w:rsidP="0039350A">
            <w:pPr>
              <w:pStyle w:val="Corpsdetexte3"/>
              <w:spacing w:line="240" w:lineRule="auto"/>
              <w:rPr>
                <w:rFonts w:asciiTheme="minorHAnsi" w:hAnsiTheme="minorHAnsi" w:cs="Calibri"/>
                <w:sz w:val="20"/>
                <w:szCs w:val="20"/>
                <w:lang w:val="en-US"/>
              </w:rPr>
            </w:pPr>
          </w:p>
        </w:tc>
        <w:tc>
          <w:tcPr>
            <w:tcW w:w="0" w:type="auto"/>
            <w:tcBorders>
              <w:top w:val="single" w:sz="4" w:space="0" w:color="000000"/>
            </w:tcBorders>
            <w:shd w:val="clear" w:color="auto" w:fill="auto"/>
          </w:tcPr>
          <w:p w:rsidR="0039350A" w:rsidRPr="000D63F3" w:rsidRDefault="0039350A" w:rsidP="0039350A">
            <w:pPr>
              <w:pStyle w:val="Tekstpodstawowy31"/>
              <w:spacing w:after="120"/>
              <w:jc w:val="left"/>
              <w:rPr>
                <w:rFonts w:asciiTheme="minorHAnsi" w:hAnsiTheme="minorHAnsi" w:cs="Calibri"/>
                <w:sz w:val="20"/>
                <w:lang w:val="en-US"/>
              </w:rPr>
            </w:pPr>
            <w:r w:rsidRPr="000D63F3">
              <w:rPr>
                <w:rFonts w:asciiTheme="minorHAnsi" w:hAnsiTheme="minorHAnsi" w:cs="Calibri"/>
                <w:sz w:val="20"/>
                <w:lang w:val="en-US"/>
              </w:rPr>
              <w:t>Hexachlorocyclohexane (lindane)</w:t>
            </w:r>
          </w:p>
        </w:tc>
        <w:tc>
          <w:tcPr>
            <w:tcW w:w="0" w:type="auto"/>
            <w:tcBorders>
              <w:top w:val="single" w:sz="4" w:space="0" w:color="000000"/>
            </w:tcBorders>
          </w:tcPr>
          <w:p w:rsidR="0039350A" w:rsidRPr="000D63F3" w:rsidRDefault="0039350A" w:rsidP="004F77BB">
            <w:pPr>
              <w:rPr>
                <w:rFonts w:asciiTheme="minorHAnsi" w:hAnsiTheme="minorHAnsi" w:cs="Arial"/>
                <w:sz w:val="20"/>
                <w:szCs w:val="20"/>
                <w:lang w:val="en-US"/>
              </w:rPr>
            </w:pPr>
            <w:r w:rsidRPr="000D63F3">
              <w:rPr>
                <w:rFonts w:asciiTheme="minorHAnsi" w:hAnsiTheme="minorHAnsi" w:cs="Arial"/>
                <w:sz w:val="20"/>
                <w:szCs w:val="20"/>
                <w:lang w:val="en-US"/>
              </w:rPr>
              <w:t>3,72</w:t>
            </w:r>
          </w:p>
        </w:tc>
        <w:tc>
          <w:tcPr>
            <w:tcW w:w="0" w:type="auto"/>
            <w:tcBorders>
              <w:top w:val="single" w:sz="4" w:space="0" w:color="000000"/>
            </w:tcBorders>
          </w:tcPr>
          <w:p w:rsidR="0039350A" w:rsidRPr="000D63F3" w:rsidRDefault="0039350A" w:rsidP="004F77BB">
            <w:pPr>
              <w:rPr>
                <w:rFonts w:asciiTheme="minorHAnsi" w:hAnsiTheme="minorHAnsi" w:cs="Arial"/>
                <w:sz w:val="20"/>
                <w:szCs w:val="20"/>
                <w:lang w:val="en-US"/>
              </w:rPr>
            </w:pPr>
            <w:r w:rsidRPr="000D63F3">
              <w:rPr>
                <w:rFonts w:asciiTheme="minorHAnsi" w:hAnsiTheme="minorHAnsi" w:cs="Arial"/>
                <w:sz w:val="20"/>
                <w:szCs w:val="20"/>
                <w:lang w:val="en-US"/>
              </w:rPr>
              <w:t>4,26</w:t>
            </w:r>
          </w:p>
        </w:tc>
        <w:tc>
          <w:tcPr>
            <w:tcW w:w="0" w:type="auto"/>
            <w:tcBorders>
              <w:top w:val="single" w:sz="4" w:space="0" w:color="000000"/>
            </w:tcBorders>
          </w:tcPr>
          <w:p w:rsidR="0039350A" w:rsidRPr="000D63F3" w:rsidRDefault="0039350A" w:rsidP="004F77BB">
            <w:pPr>
              <w:rPr>
                <w:rFonts w:asciiTheme="minorHAnsi" w:hAnsiTheme="minorHAnsi" w:cs="Arial"/>
                <w:sz w:val="20"/>
                <w:szCs w:val="20"/>
                <w:lang w:val="en-US"/>
              </w:rPr>
            </w:pPr>
            <w:r w:rsidRPr="000D63F3">
              <w:rPr>
                <w:rFonts w:asciiTheme="minorHAnsi" w:hAnsiTheme="minorHAnsi" w:cs="Arial"/>
                <w:sz w:val="20"/>
                <w:szCs w:val="20"/>
                <w:lang w:val="en-US"/>
              </w:rPr>
              <w:t>0,54</w:t>
            </w:r>
          </w:p>
        </w:tc>
        <w:tc>
          <w:tcPr>
            <w:tcW w:w="0" w:type="auto"/>
            <w:tcBorders>
              <w:top w:val="single" w:sz="4" w:space="0" w:color="000000"/>
            </w:tcBorders>
          </w:tcPr>
          <w:p w:rsidR="0039350A" w:rsidRPr="000D63F3" w:rsidRDefault="00272693" w:rsidP="00582B86">
            <w:pPr>
              <w:rPr>
                <w:rFonts w:asciiTheme="minorHAnsi" w:hAnsiTheme="minorHAnsi" w:cs="Arial"/>
                <w:sz w:val="20"/>
                <w:szCs w:val="20"/>
                <w:lang w:val="en-US"/>
              </w:rPr>
            </w:pPr>
            <w:r w:rsidRPr="000D63F3">
              <w:rPr>
                <w:rFonts w:asciiTheme="minorHAnsi" w:hAnsiTheme="minorHAnsi" w:cs="Arial"/>
                <w:sz w:val="20"/>
                <w:szCs w:val="20"/>
                <w:lang w:val="en-US"/>
              </w:rPr>
              <w:t>3,90</w:t>
            </w:r>
            <w:r w:rsidR="00582B86" w:rsidRPr="000D63F3">
              <w:rPr>
                <w:rFonts w:asciiTheme="minorHAnsi" w:hAnsiTheme="minorHAnsi" w:cs="Arial"/>
                <w:sz w:val="20"/>
                <w:szCs w:val="20"/>
                <w:lang w:val="en-US"/>
              </w:rPr>
              <w:t xml:space="preserve"> </w:t>
            </w:r>
            <w:r w:rsidR="005900EA" w:rsidRPr="000D63F3">
              <w:rPr>
                <w:rFonts w:asciiTheme="minorHAnsi" w:hAnsiTheme="minorHAnsi" w:cs="Arial"/>
                <w:sz w:val="20"/>
                <w:szCs w:val="20"/>
                <w:lang w:val="en-US"/>
              </w:rPr>
              <w:t>–</w:t>
            </w:r>
            <w:r w:rsidR="00582B86" w:rsidRPr="000D63F3">
              <w:rPr>
                <w:rFonts w:asciiTheme="minorHAnsi" w:hAnsiTheme="minorHAnsi" w:cs="Arial"/>
                <w:sz w:val="20"/>
                <w:szCs w:val="20"/>
                <w:lang w:val="en-US"/>
              </w:rPr>
              <w:t xml:space="preserve"> </w:t>
            </w:r>
            <w:r w:rsidRPr="000D63F3">
              <w:rPr>
                <w:rFonts w:asciiTheme="minorHAnsi" w:hAnsiTheme="minorHAnsi" w:cs="Arial"/>
                <w:sz w:val="20"/>
                <w:szCs w:val="20"/>
                <w:lang w:val="en-US"/>
              </w:rPr>
              <w:t>4,62</w:t>
            </w:r>
          </w:p>
        </w:tc>
      </w:tr>
      <w:tr w:rsidR="0039350A" w:rsidRPr="000D63F3" w:rsidTr="004F77BB">
        <w:trPr>
          <w:trHeight w:val="380"/>
          <w:jc w:val="center"/>
        </w:trPr>
        <w:tc>
          <w:tcPr>
            <w:tcW w:w="0" w:type="auto"/>
            <w:vMerge/>
          </w:tcPr>
          <w:p w:rsidR="0039350A" w:rsidRPr="000D63F3" w:rsidRDefault="0039350A" w:rsidP="0039350A">
            <w:pPr>
              <w:pStyle w:val="Corpsdetexte3"/>
              <w:spacing w:line="240" w:lineRule="auto"/>
              <w:rPr>
                <w:rFonts w:asciiTheme="minorHAnsi" w:hAnsiTheme="minorHAnsi"/>
                <w:sz w:val="20"/>
                <w:szCs w:val="20"/>
                <w:lang w:val="en-US"/>
              </w:rPr>
            </w:pPr>
          </w:p>
        </w:tc>
        <w:tc>
          <w:tcPr>
            <w:tcW w:w="0" w:type="auto"/>
            <w:tcBorders>
              <w:top w:val="single" w:sz="4" w:space="0" w:color="000000"/>
            </w:tcBorders>
            <w:shd w:val="clear" w:color="auto" w:fill="auto"/>
          </w:tcPr>
          <w:p w:rsidR="0039350A" w:rsidRPr="000D63F3" w:rsidRDefault="0039350A" w:rsidP="0039350A">
            <w:pPr>
              <w:pStyle w:val="Corpsdetexte3"/>
              <w:spacing w:line="240" w:lineRule="auto"/>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Isoproturon</w:t>
            </w:r>
          </w:p>
        </w:tc>
        <w:tc>
          <w:tcPr>
            <w:tcW w:w="0" w:type="auto"/>
            <w:tcBorders>
              <w:top w:val="single" w:sz="4" w:space="0" w:color="000000"/>
            </w:tcBorders>
          </w:tcPr>
          <w:p w:rsidR="0039350A" w:rsidRPr="000D63F3" w:rsidRDefault="0039350A" w:rsidP="004F77BB">
            <w:pPr>
              <w:rPr>
                <w:rFonts w:asciiTheme="minorHAnsi" w:hAnsiTheme="minorHAnsi" w:cs="Arial"/>
                <w:sz w:val="20"/>
                <w:szCs w:val="20"/>
                <w:lang w:val="en-US"/>
              </w:rPr>
            </w:pPr>
            <w:r w:rsidRPr="000D63F3">
              <w:rPr>
                <w:rFonts w:asciiTheme="minorHAnsi" w:hAnsiTheme="minorHAnsi" w:cs="Arial"/>
                <w:sz w:val="20"/>
                <w:szCs w:val="20"/>
                <w:lang w:val="en-US"/>
              </w:rPr>
              <w:t>2,87</w:t>
            </w:r>
          </w:p>
        </w:tc>
        <w:tc>
          <w:tcPr>
            <w:tcW w:w="0" w:type="auto"/>
            <w:tcBorders>
              <w:top w:val="single" w:sz="4" w:space="0" w:color="000000"/>
            </w:tcBorders>
          </w:tcPr>
          <w:p w:rsidR="0039350A" w:rsidRPr="000D63F3" w:rsidRDefault="0039350A" w:rsidP="004F77BB">
            <w:pPr>
              <w:rPr>
                <w:rFonts w:asciiTheme="minorHAnsi" w:hAnsiTheme="minorHAnsi" w:cs="Arial"/>
                <w:sz w:val="20"/>
                <w:szCs w:val="20"/>
                <w:lang w:val="en-US"/>
              </w:rPr>
            </w:pPr>
            <w:r w:rsidRPr="000D63F3">
              <w:rPr>
                <w:rFonts w:asciiTheme="minorHAnsi" w:hAnsiTheme="minorHAnsi" w:cs="Arial"/>
                <w:sz w:val="20"/>
                <w:szCs w:val="20"/>
                <w:lang w:val="en-US"/>
              </w:rPr>
              <w:t>2,84</w:t>
            </w:r>
          </w:p>
        </w:tc>
        <w:tc>
          <w:tcPr>
            <w:tcW w:w="0" w:type="auto"/>
            <w:tcBorders>
              <w:top w:val="single" w:sz="4" w:space="0" w:color="000000"/>
            </w:tcBorders>
          </w:tcPr>
          <w:p w:rsidR="0039350A" w:rsidRPr="000D63F3" w:rsidRDefault="0039350A" w:rsidP="004F77BB">
            <w:pPr>
              <w:rPr>
                <w:rFonts w:asciiTheme="minorHAnsi" w:hAnsiTheme="minorHAnsi" w:cs="Arial"/>
                <w:sz w:val="20"/>
                <w:szCs w:val="20"/>
                <w:lang w:val="en-US"/>
              </w:rPr>
            </w:pPr>
            <w:r w:rsidRPr="000D63F3">
              <w:rPr>
                <w:rFonts w:asciiTheme="minorHAnsi" w:hAnsiTheme="minorHAnsi" w:cs="Arial"/>
                <w:sz w:val="20"/>
                <w:szCs w:val="20"/>
                <w:lang w:val="en-US"/>
              </w:rPr>
              <w:t>-0,03</w:t>
            </w:r>
          </w:p>
        </w:tc>
        <w:tc>
          <w:tcPr>
            <w:tcW w:w="0" w:type="auto"/>
            <w:tcBorders>
              <w:top w:val="single" w:sz="4" w:space="0" w:color="000000"/>
            </w:tcBorders>
          </w:tcPr>
          <w:p w:rsidR="0039350A" w:rsidRPr="000D63F3" w:rsidRDefault="00272693" w:rsidP="00582B86">
            <w:pPr>
              <w:rPr>
                <w:rFonts w:asciiTheme="minorHAnsi" w:hAnsiTheme="minorHAnsi" w:cs="Arial"/>
                <w:sz w:val="20"/>
                <w:szCs w:val="20"/>
                <w:lang w:val="en-US"/>
              </w:rPr>
            </w:pPr>
            <w:r w:rsidRPr="000D63F3">
              <w:rPr>
                <w:rFonts w:asciiTheme="minorHAnsi" w:hAnsiTheme="minorHAnsi" w:cs="Arial"/>
                <w:sz w:val="20"/>
                <w:szCs w:val="20"/>
                <w:lang w:val="en-US"/>
              </w:rPr>
              <w:t>2,48</w:t>
            </w:r>
            <w:r w:rsidR="00582B86" w:rsidRPr="000D63F3">
              <w:rPr>
                <w:rFonts w:asciiTheme="minorHAnsi" w:hAnsiTheme="minorHAnsi" w:cs="Arial"/>
                <w:sz w:val="20"/>
                <w:szCs w:val="20"/>
                <w:lang w:val="en-US"/>
              </w:rPr>
              <w:t xml:space="preserve"> </w:t>
            </w:r>
            <w:r w:rsidR="005900EA" w:rsidRPr="000D63F3">
              <w:rPr>
                <w:rFonts w:asciiTheme="minorHAnsi" w:hAnsiTheme="minorHAnsi" w:cs="Arial"/>
                <w:sz w:val="20"/>
                <w:szCs w:val="20"/>
                <w:lang w:val="en-US"/>
              </w:rPr>
              <w:t>–</w:t>
            </w:r>
            <w:r w:rsidR="00582B86" w:rsidRPr="000D63F3">
              <w:rPr>
                <w:rFonts w:asciiTheme="minorHAnsi" w:hAnsiTheme="minorHAnsi" w:cs="Arial"/>
                <w:sz w:val="20"/>
                <w:szCs w:val="20"/>
                <w:lang w:val="en-US"/>
              </w:rPr>
              <w:t xml:space="preserve"> </w:t>
            </w:r>
            <w:r w:rsidRPr="000D63F3">
              <w:rPr>
                <w:rFonts w:asciiTheme="minorHAnsi" w:hAnsiTheme="minorHAnsi" w:cs="Arial"/>
                <w:sz w:val="20"/>
                <w:szCs w:val="20"/>
                <w:lang w:val="en-US"/>
              </w:rPr>
              <w:t>3,20</w:t>
            </w:r>
          </w:p>
        </w:tc>
      </w:tr>
      <w:tr w:rsidR="0039350A" w:rsidRPr="000D63F3" w:rsidTr="004F77BB">
        <w:trPr>
          <w:trHeight w:val="335"/>
          <w:jc w:val="center"/>
        </w:trPr>
        <w:tc>
          <w:tcPr>
            <w:tcW w:w="0" w:type="auto"/>
            <w:vMerge/>
          </w:tcPr>
          <w:p w:rsidR="0039350A" w:rsidRPr="000D63F3" w:rsidRDefault="0039350A" w:rsidP="0039350A">
            <w:pPr>
              <w:pStyle w:val="Corpsdetexte3"/>
              <w:spacing w:line="240" w:lineRule="auto"/>
              <w:rPr>
                <w:rFonts w:asciiTheme="minorHAnsi" w:hAnsiTheme="minorHAnsi"/>
                <w:sz w:val="20"/>
                <w:szCs w:val="20"/>
                <w:lang w:val="en-US"/>
              </w:rPr>
            </w:pPr>
          </w:p>
        </w:tc>
        <w:tc>
          <w:tcPr>
            <w:tcW w:w="0" w:type="auto"/>
            <w:tcBorders>
              <w:top w:val="single" w:sz="4" w:space="0" w:color="000000"/>
            </w:tcBorders>
            <w:shd w:val="clear" w:color="auto" w:fill="auto"/>
          </w:tcPr>
          <w:p w:rsidR="0039350A" w:rsidRPr="000D63F3" w:rsidRDefault="0039350A" w:rsidP="0039350A">
            <w:pPr>
              <w:pStyle w:val="Corpsdetexte3"/>
              <w:spacing w:line="240" w:lineRule="auto"/>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Malathion</w:t>
            </w:r>
          </w:p>
        </w:tc>
        <w:tc>
          <w:tcPr>
            <w:tcW w:w="0" w:type="auto"/>
            <w:tcBorders>
              <w:top w:val="single" w:sz="4" w:space="0" w:color="000000"/>
            </w:tcBorders>
          </w:tcPr>
          <w:p w:rsidR="0039350A" w:rsidRPr="000D63F3" w:rsidRDefault="0039350A" w:rsidP="004F77BB">
            <w:pPr>
              <w:rPr>
                <w:rFonts w:asciiTheme="minorHAnsi" w:hAnsiTheme="minorHAnsi" w:cs="Arial"/>
                <w:sz w:val="20"/>
                <w:szCs w:val="20"/>
                <w:lang w:val="en-US"/>
              </w:rPr>
            </w:pPr>
            <w:r w:rsidRPr="000D63F3">
              <w:rPr>
                <w:rFonts w:asciiTheme="minorHAnsi" w:hAnsiTheme="minorHAnsi" w:cs="Arial"/>
                <w:sz w:val="20"/>
                <w:szCs w:val="20"/>
                <w:lang w:val="en-US"/>
              </w:rPr>
              <w:t>2,36</w:t>
            </w:r>
          </w:p>
        </w:tc>
        <w:tc>
          <w:tcPr>
            <w:tcW w:w="0" w:type="auto"/>
            <w:tcBorders>
              <w:top w:val="single" w:sz="4" w:space="0" w:color="000000"/>
            </w:tcBorders>
          </w:tcPr>
          <w:p w:rsidR="0039350A" w:rsidRPr="000D63F3" w:rsidRDefault="0039350A" w:rsidP="004F77BB">
            <w:pPr>
              <w:rPr>
                <w:rFonts w:asciiTheme="minorHAnsi" w:hAnsiTheme="minorHAnsi" w:cs="Arial"/>
                <w:sz w:val="20"/>
                <w:szCs w:val="20"/>
                <w:lang w:val="en-US"/>
              </w:rPr>
            </w:pPr>
            <w:r w:rsidRPr="000D63F3">
              <w:rPr>
                <w:rFonts w:asciiTheme="minorHAnsi" w:hAnsiTheme="minorHAnsi" w:cs="Arial"/>
                <w:sz w:val="20"/>
                <w:szCs w:val="20"/>
                <w:lang w:val="en-US"/>
              </w:rPr>
              <w:t>2,29</w:t>
            </w:r>
          </w:p>
        </w:tc>
        <w:tc>
          <w:tcPr>
            <w:tcW w:w="0" w:type="auto"/>
            <w:tcBorders>
              <w:top w:val="single" w:sz="4" w:space="0" w:color="000000"/>
            </w:tcBorders>
          </w:tcPr>
          <w:p w:rsidR="0039350A" w:rsidRPr="000D63F3" w:rsidRDefault="0039350A" w:rsidP="004F77BB">
            <w:pPr>
              <w:rPr>
                <w:rFonts w:asciiTheme="minorHAnsi" w:hAnsiTheme="minorHAnsi" w:cs="Arial"/>
                <w:sz w:val="20"/>
                <w:szCs w:val="20"/>
                <w:lang w:val="en-US"/>
              </w:rPr>
            </w:pPr>
            <w:r w:rsidRPr="000D63F3">
              <w:rPr>
                <w:rFonts w:asciiTheme="minorHAnsi" w:hAnsiTheme="minorHAnsi" w:cs="Arial"/>
                <w:sz w:val="20"/>
                <w:szCs w:val="20"/>
                <w:lang w:val="en-US"/>
              </w:rPr>
              <w:t>-0,07</w:t>
            </w:r>
          </w:p>
        </w:tc>
        <w:tc>
          <w:tcPr>
            <w:tcW w:w="0" w:type="auto"/>
            <w:tcBorders>
              <w:top w:val="single" w:sz="4" w:space="0" w:color="000000"/>
            </w:tcBorders>
          </w:tcPr>
          <w:p w:rsidR="0039350A" w:rsidRPr="000D63F3" w:rsidRDefault="00272693" w:rsidP="00582B86">
            <w:pPr>
              <w:rPr>
                <w:rFonts w:asciiTheme="minorHAnsi" w:hAnsiTheme="minorHAnsi" w:cs="Arial"/>
                <w:sz w:val="20"/>
                <w:szCs w:val="20"/>
                <w:lang w:val="en-US"/>
              </w:rPr>
            </w:pPr>
            <w:r w:rsidRPr="000D63F3">
              <w:rPr>
                <w:rFonts w:asciiTheme="minorHAnsi" w:hAnsiTheme="minorHAnsi" w:cs="Arial"/>
                <w:sz w:val="20"/>
                <w:szCs w:val="20"/>
                <w:lang w:val="en-US"/>
              </w:rPr>
              <w:t>1,93</w:t>
            </w:r>
            <w:r w:rsidR="00582B86" w:rsidRPr="000D63F3">
              <w:rPr>
                <w:rFonts w:asciiTheme="minorHAnsi" w:hAnsiTheme="minorHAnsi" w:cs="Arial"/>
                <w:sz w:val="20"/>
                <w:szCs w:val="20"/>
                <w:lang w:val="en-US"/>
              </w:rPr>
              <w:t xml:space="preserve"> </w:t>
            </w:r>
            <w:r w:rsidR="005900EA" w:rsidRPr="000D63F3">
              <w:rPr>
                <w:rFonts w:asciiTheme="minorHAnsi" w:hAnsiTheme="minorHAnsi" w:cs="Arial"/>
                <w:sz w:val="20"/>
                <w:szCs w:val="20"/>
                <w:lang w:val="en-US"/>
              </w:rPr>
              <w:t>–</w:t>
            </w:r>
            <w:r w:rsidR="00582B86" w:rsidRPr="000D63F3">
              <w:rPr>
                <w:rFonts w:asciiTheme="minorHAnsi" w:hAnsiTheme="minorHAnsi" w:cs="Arial"/>
                <w:sz w:val="20"/>
                <w:szCs w:val="20"/>
                <w:lang w:val="en-US"/>
              </w:rPr>
              <w:t xml:space="preserve"> </w:t>
            </w:r>
            <w:r w:rsidRPr="000D63F3">
              <w:rPr>
                <w:rFonts w:asciiTheme="minorHAnsi" w:hAnsiTheme="minorHAnsi" w:cs="Arial"/>
                <w:sz w:val="20"/>
                <w:szCs w:val="20"/>
                <w:lang w:val="en-US"/>
              </w:rPr>
              <w:t>2,65</w:t>
            </w:r>
          </w:p>
        </w:tc>
      </w:tr>
      <w:tr w:rsidR="0039350A" w:rsidRPr="000D63F3" w:rsidTr="004F77BB">
        <w:trPr>
          <w:trHeight w:val="433"/>
          <w:jc w:val="center"/>
        </w:trPr>
        <w:tc>
          <w:tcPr>
            <w:tcW w:w="0" w:type="auto"/>
            <w:vMerge/>
          </w:tcPr>
          <w:p w:rsidR="0039350A" w:rsidRPr="000D63F3" w:rsidRDefault="0039350A" w:rsidP="0039350A">
            <w:pPr>
              <w:pStyle w:val="Corpsdetexte3"/>
              <w:spacing w:line="240" w:lineRule="auto"/>
              <w:rPr>
                <w:rFonts w:asciiTheme="minorHAnsi" w:hAnsiTheme="minorHAnsi"/>
                <w:sz w:val="20"/>
                <w:szCs w:val="20"/>
                <w:lang w:val="en-US"/>
              </w:rPr>
            </w:pPr>
          </w:p>
        </w:tc>
        <w:tc>
          <w:tcPr>
            <w:tcW w:w="0" w:type="auto"/>
            <w:tcBorders>
              <w:top w:val="single" w:sz="4" w:space="0" w:color="000000"/>
            </w:tcBorders>
            <w:shd w:val="clear" w:color="auto" w:fill="auto"/>
          </w:tcPr>
          <w:p w:rsidR="0039350A" w:rsidRPr="000D63F3" w:rsidRDefault="0039350A" w:rsidP="0039350A">
            <w:pPr>
              <w:pStyle w:val="Corpsdetexte3"/>
              <w:spacing w:line="240" w:lineRule="auto"/>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Parathion</w:t>
            </w:r>
          </w:p>
        </w:tc>
        <w:tc>
          <w:tcPr>
            <w:tcW w:w="0" w:type="auto"/>
            <w:tcBorders>
              <w:top w:val="single" w:sz="4" w:space="0" w:color="000000"/>
            </w:tcBorders>
          </w:tcPr>
          <w:p w:rsidR="0039350A" w:rsidRPr="000D63F3" w:rsidRDefault="0039350A" w:rsidP="004F77BB">
            <w:pPr>
              <w:rPr>
                <w:rFonts w:asciiTheme="minorHAnsi" w:hAnsiTheme="minorHAnsi" w:cs="Arial"/>
                <w:sz w:val="20"/>
                <w:szCs w:val="20"/>
                <w:lang w:val="en-US"/>
              </w:rPr>
            </w:pPr>
            <w:r w:rsidRPr="000D63F3">
              <w:rPr>
                <w:rFonts w:asciiTheme="minorHAnsi" w:hAnsiTheme="minorHAnsi" w:cs="Arial"/>
                <w:sz w:val="20"/>
                <w:szCs w:val="20"/>
                <w:lang w:val="en-US"/>
              </w:rPr>
              <w:t>3,83</w:t>
            </w:r>
          </w:p>
        </w:tc>
        <w:tc>
          <w:tcPr>
            <w:tcW w:w="0" w:type="auto"/>
            <w:tcBorders>
              <w:top w:val="single" w:sz="4" w:space="0" w:color="000000"/>
            </w:tcBorders>
          </w:tcPr>
          <w:p w:rsidR="0039350A" w:rsidRPr="000D63F3" w:rsidRDefault="0039350A" w:rsidP="004F77BB">
            <w:pPr>
              <w:rPr>
                <w:rFonts w:asciiTheme="minorHAnsi" w:hAnsiTheme="minorHAnsi" w:cs="Arial"/>
                <w:sz w:val="20"/>
                <w:szCs w:val="20"/>
                <w:lang w:val="en-US"/>
              </w:rPr>
            </w:pPr>
            <w:r w:rsidRPr="000D63F3">
              <w:rPr>
                <w:rFonts w:asciiTheme="minorHAnsi" w:hAnsiTheme="minorHAnsi" w:cs="Arial"/>
                <w:sz w:val="20"/>
                <w:szCs w:val="20"/>
                <w:lang w:val="en-US"/>
              </w:rPr>
              <w:t>3,73</w:t>
            </w:r>
          </w:p>
        </w:tc>
        <w:tc>
          <w:tcPr>
            <w:tcW w:w="0" w:type="auto"/>
            <w:tcBorders>
              <w:top w:val="single" w:sz="4" w:space="0" w:color="000000"/>
            </w:tcBorders>
          </w:tcPr>
          <w:p w:rsidR="0039350A" w:rsidRPr="000D63F3" w:rsidRDefault="0039350A" w:rsidP="004F77BB">
            <w:pPr>
              <w:rPr>
                <w:rFonts w:asciiTheme="minorHAnsi" w:hAnsiTheme="minorHAnsi" w:cs="Arial"/>
                <w:sz w:val="20"/>
                <w:szCs w:val="20"/>
                <w:lang w:val="en-US"/>
              </w:rPr>
            </w:pPr>
            <w:r w:rsidRPr="000D63F3">
              <w:rPr>
                <w:rFonts w:asciiTheme="minorHAnsi" w:hAnsiTheme="minorHAnsi" w:cs="Arial"/>
                <w:sz w:val="20"/>
                <w:szCs w:val="20"/>
                <w:lang w:val="en-US"/>
              </w:rPr>
              <w:t>-0,10</w:t>
            </w:r>
          </w:p>
        </w:tc>
        <w:tc>
          <w:tcPr>
            <w:tcW w:w="0" w:type="auto"/>
            <w:tcBorders>
              <w:top w:val="single" w:sz="4" w:space="0" w:color="000000"/>
            </w:tcBorders>
          </w:tcPr>
          <w:p w:rsidR="0039350A" w:rsidRPr="000D63F3" w:rsidRDefault="00325C19" w:rsidP="00582B86">
            <w:pPr>
              <w:rPr>
                <w:rFonts w:asciiTheme="minorHAnsi" w:hAnsiTheme="minorHAnsi" w:cs="Arial"/>
                <w:sz w:val="20"/>
                <w:szCs w:val="20"/>
                <w:lang w:val="en-US"/>
              </w:rPr>
            </w:pPr>
            <w:r w:rsidRPr="000D63F3">
              <w:rPr>
                <w:rFonts w:asciiTheme="minorHAnsi" w:hAnsiTheme="minorHAnsi" w:cs="Arial"/>
                <w:sz w:val="20"/>
                <w:szCs w:val="20"/>
                <w:lang w:val="en-US"/>
              </w:rPr>
              <w:t>3,37</w:t>
            </w:r>
            <w:r w:rsidR="00582B86" w:rsidRPr="000D63F3">
              <w:rPr>
                <w:rFonts w:asciiTheme="minorHAnsi" w:hAnsiTheme="minorHAnsi" w:cs="Arial"/>
                <w:sz w:val="20"/>
                <w:szCs w:val="20"/>
                <w:lang w:val="en-US"/>
              </w:rPr>
              <w:t xml:space="preserve"> </w:t>
            </w:r>
            <w:r w:rsidR="005900EA" w:rsidRPr="000D63F3">
              <w:rPr>
                <w:rFonts w:asciiTheme="minorHAnsi" w:hAnsiTheme="minorHAnsi" w:cs="Arial"/>
                <w:sz w:val="20"/>
                <w:szCs w:val="20"/>
                <w:lang w:val="en-US"/>
              </w:rPr>
              <w:t>–</w:t>
            </w:r>
            <w:r w:rsidR="00582B86" w:rsidRPr="000D63F3">
              <w:rPr>
                <w:rFonts w:asciiTheme="minorHAnsi" w:hAnsiTheme="minorHAnsi" w:cs="Arial"/>
                <w:sz w:val="20"/>
                <w:szCs w:val="20"/>
                <w:lang w:val="en-US"/>
              </w:rPr>
              <w:t xml:space="preserve"> </w:t>
            </w:r>
            <w:r w:rsidRPr="000D63F3">
              <w:rPr>
                <w:rFonts w:asciiTheme="minorHAnsi" w:hAnsiTheme="minorHAnsi" w:cs="Arial"/>
                <w:sz w:val="20"/>
                <w:szCs w:val="20"/>
                <w:lang w:val="en-US"/>
              </w:rPr>
              <w:t>4,09</w:t>
            </w:r>
          </w:p>
        </w:tc>
      </w:tr>
      <w:tr w:rsidR="0039350A" w:rsidRPr="000D63F3" w:rsidTr="004F77BB">
        <w:trPr>
          <w:trHeight w:val="403"/>
          <w:jc w:val="center"/>
        </w:trPr>
        <w:tc>
          <w:tcPr>
            <w:tcW w:w="0" w:type="auto"/>
            <w:vMerge/>
          </w:tcPr>
          <w:p w:rsidR="0039350A" w:rsidRPr="000D63F3" w:rsidRDefault="0039350A" w:rsidP="0039350A">
            <w:pPr>
              <w:pStyle w:val="Corpsdetexte3"/>
              <w:spacing w:line="240" w:lineRule="auto"/>
              <w:rPr>
                <w:rFonts w:asciiTheme="minorHAnsi" w:hAnsiTheme="minorHAnsi"/>
                <w:sz w:val="20"/>
                <w:szCs w:val="20"/>
                <w:lang w:val="en-US"/>
              </w:rPr>
            </w:pPr>
          </w:p>
        </w:tc>
        <w:tc>
          <w:tcPr>
            <w:tcW w:w="0" w:type="auto"/>
            <w:tcBorders>
              <w:top w:val="single" w:sz="4" w:space="0" w:color="000000"/>
            </w:tcBorders>
            <w:shd w:val="clear" w:color="auto" w:fill="auto"/>
          </w:tcPr>
          <w:p w:rsidR="0039350A" w:rsidRPr="000D63F3" w:rsidRDefault="0039350A" w:rsidP="0039350A">
            <w:pPr>
              <w:pStyle w:val="Corpsdetexte"/>
              <w:spacing w:after="120"/>
              <w:jc w:val="left"/>
              <w:rPr>
                <w:rFonts w:asciiTheme="minorHAnsi" w:hAnsiTheme="minorHAnsi" w:cs="Calibri"/>
                <w:color w:val="000000"/>
                <w:sz w:val="20"/>
                <w:szCs w:val="20"/>
                <w:lang w:val="en-US"/>
              </w:rPr>
            </w:pPr>
            <w:r w:rsidRPr="000D63F3">
              <w:rPr>
                <w:rFonts w:asciiTheme="minorHAnsi" w:hAnsiTheme="minorHAnsi" w:cs="Calibri"/>
                <w:color w:val="000000"/>
                <w:sz w:val="20"/>
                <w:szCs w:val="20"/>
                <w:lang w:val="en-US"/>
              </w:rPr>
              <w:t xml:space="preserve">Pentachlorophenol </w:t>
            </w:r>
          </w:p>
        </w:tc>
        <w:tc>
          <w:tcPr>
            <w:tcW w:w="0" w:type="auto"/>
            <w:tcBorders>
              <w:top w:val="single" w:sz="4" w:space="0" w:color="000000"/>
            </w:tcBorders>
          </w:tcPr>
          <w:p w:rsidR="0039350A" w:rsidRPr="000D63F3" w:rsidRDefault="0039350A" w:rsidP="004F77BB">
            <w:pPr>
              <w:rPr>
                <w:rFonts w:asciiTheme="minorHAnsi" w:hAnsiTheme="minorHAnsi" w:cs="Arial"/>
                <w:sz w:val="20"/>
                <w:szCs w:val="20"/>
                <w:lang w:val="en-US"/>
              </w:rPr>
            </w:pPr>
            <w:r w:rsidRPr="000D63F3">
              <w:rPr>
                <w:rFonts w:asciiTheme="minorHAnsi" w:hAnsiTheme="minorHAnsi" w:cs="Arial"/>
                <w:sz w:val="20"/>
                <w:szCs w:val="20"/>
                <w:lang w:val="en-US"/>
              </w:rPr>
              <w:t>5,12</w:t>
            </w:r>
          </w:p>
        </w:tc>
        <w:tc>
          <w:tcPr>
            <w:tcW w:w="0" w:type="auto"/>
            <w:tcBorders>
              <w:top w:val="single" w:sz="4" w:space="0" w:color="000000"/>
            </w:tcBorders>
          </w:tcPr>
          <w:p w:rsidR="0039350A" w:rsidRPr="000D63F3" w:rsidRDefault="0039350A" w:rsidP="004F77BB">
            <w:pPr>
              <w:rPr>
                <w:rFonts w:asciiTheme="minorHAnsi" w:hAnsiTheme="minorHAnsi" w:cs="Arial"/>
                <w:sz w:val="20"/>
                <w:szCs w:val="20"/>
                <w:lang w:val="en-US"/>
              </w:rPr>
            </w:pPr>
            <w:r w:rsidRPr="000D63F3">
              <w:rPr>
                <w:rFonts w:asciiTheme="minorHAnsi" w:hAnsiTheme="minorHAnsi" w:cs="Arial"/>
                <w:sz w:val="20"/>
                <w:szCs w:val="20"/>
                <w:lang w:val="en-US"/>
              </w:rPr>
              <w:t>4,74</w:t>
            </w:r>
          </w:p>
        </w:tc>
        <w:tc>
          <w:tcPr>
            <w:tcW w:w="0" w:type="auto"/>
            <w:tcBorders>
              <w:top w:val="single" w:sz="4" w:space="0" w:color="000000"/>
            </w:tcBorders>
          </w:tcPr>
          <w:p w:rsidR="0039350A" w:rsidRPr="000D63F3" w:rsidRDefault="0039350A" w:rsidP="004F77BB">
            <w:pPr>
              <w:rPr>
                <w:rFonts w:asciiTheme="minorHAnsi" w:hAnsiTheme="minorHAnsi" w:cs="Arial"/>
                <w:sz w:val="20"/>
                <w:szCs w:val="20"/>
                <w:lang w:val="en-US"/>
              </w:rPr>
            </w:pPr>
            <w:r w:rsidRPr="000D63F3">
              <w:rPr>
                <w:rFonts w:asciiTheme="minorHAnsi" w:hAnsiTheme="minorHAnsi" w:cs="Arial"/>
                <w:sz w:val="20"/>
                <w:szCs w:val="20"/>
                <w:lang w:val="en-US"/>
              </w:rPr>
              <w:t>-0,38</w:t>
            </w:r>
          </w:p>
        </w:tc>
        <w:tc>
          <w:tcPr>
            <w:tcW w:w="0" w:type="auto"/>
            <w:tcBorders>
              <w:top w:val="single" w:sz="4" w:space="0" w:color="000000"/>
            </w:tcBorders>
          </w:tcPr>
          <w:p w:rsidR="0039350A" w:rsidRPr="000D63F3" w:rsidRDefault="00325C19" w:rsidP="00582B86">
            <w:pPr>
              <w:rPr>
                <w:rFonts w:asciiTheme="minorHAnsi" w:hAnsiTheme="minorHAnsi" w:cs="Arial"/>
                <w:sz w:val="20"/>
                <w:szCs w:val="20"/>
                <w:lang w:val="en-US"/>
              </w:rPr>
            </w:pPr>
            <w:r w:rsidRPr="000D63F3">
              <w:rPr>
                <w:rFonts w:asciiTheme="minorHAnsi" w:hAnsiTheme="minorHAnsi" w:cs="Arial"/>
                <w:sz w:val="20"/>
                <w:szCs w:val="20"/>
                <w:lang w:val="en-US"/>
              </w:rPr>
              <w:t>4,38</w:t>
            </w:r>
            <w:r w:rsidR="00582B86" w:rsidRPr="000D63F3">
              <w:rPr>
                <w:rFonts w:asciiTheme="minorHAnsi" w:hAnsiTheme="minorHAnsi" w:cs="Arial"/>
                <w:sz w:val="20"/>
                <w:szCs w:val="20"/>
                <w:lang w:val="en-US"/>
              </w:rPr>
              <w:t xml:space="preserve"> </w:t>
            </w:r>
            <w:r w:rsidR="005900EA" w:rsidRPr="000D63F3">
              <w:rPr>
                <w:rFonts w:asciiTheme="minorHAnsi" w:hAnsiTheme="minorHAnsi" w:cs="Arial"/>
                <w:sz w:val="20"/>
                <w:szCs w:val="20"/>
                <w:lang w:val="en-US"/>
              </w:rPr>
              <w:t>–</w:t>
            </w:r>
            <w:r w:rsidR="00582B86" w:rsidRPr="000D63F3">
              <w:rPr>
                <w:rFonts w:asciiTheme="minorHAnsi" w:hAnsiTheme="minorHAnsi" w:cs="Arial"/>
                <w:sz w:val="20"/>
                <w:szCs w:val="20"/>
                <w:lang w:val="en-US"/>
              </w:rPr>
              <w:t xml:space="preserve"> 5,10</w:t>
            </w:r>
          </w:p>
        </w:tc>
      </w:tr>
      <w:tr w:rsidR="0039350A" w:rsidRPr="000D63F3" w:rsidTr="004F77BB">
        <w:trPr>
          <w:trHeight w:val="629"/>
          <w:jc w:val="center"/>
        </w:trPr>
        <w:tc>
          <w:tcPr>
            <w:tcW w:w="0" w:type="auto"/>
            <w:vMerge w:val="restart"/>
            <w:tcBorders>
              <w:top w:val="single" w:sz="4" w:space="0" w:color="000000"/>
            </w:tcBorders>
          </w:tcPr>
          <w:p w:rsidR="0039350A" w:rsidRPr="000D63F3" w:rsidRDefault="0039350A" w:rsidP="0039350A">
            <w:pPr>
              <w:pStyle w:val="Corpsdetexte"/>
              <w:spacing w:after="120"/>
              <w:jc w:val="left"/>
              <w:rPr>
                <w:rFonts w:asciiTheme="minorHAnsi" w:hAnsiTheme="minorHAnsi" w:cs="Calibri"/>
                <w:color w:val="000000"/>
                <w:sz w:val="20"/>
                <w:szCs w:val="20"/>
                <w:lang w:val="en-US"/>
              </w:rPr>
            </w:pPr>
            <w:r w:rsidRPr="000D63F3">
              <w:rPr>
                <w:rFonts w:asciiTheme="minorHAnsi" w:hAnsiTheme="minorHAnsi" w:cs="Calibri"/>
                <w:bCs/>
                <w:color w:val="000000"/>
                <w:sz w:val="20"/>
                <w:szCs w:val="20"/>
                <w:lang w:val="en-US"/>
              </w:rPr>
              <w:t xml:space="preserve">Brominated flame retardants </w:t>
            </w:r>
          </w:p>
        </w:tc>
        <w:tc>
          <w:tcPr>
            <w:tcW w:w="0" w:type="auto"/>
            <w:tcBorders>
              <w:top w:val="single" w:sz="4" w:space="0" w:color="000000"/>
            </w:tcBorders>
          </w:tcPr>
          <w:p w:rsidR="0039350A" w:rsidRPr="000D63F3" w:rsidRDefault="0039350A" w:rsidP="0039350A">
            <w:pPr>
              <w:pStyle w:val="Corpsdetexte3"/>
              <w:spacing w:line="240" w:lineRule="auto"/>
              <w:rPr>
                <w:rFonts w:asciiTheme="minorHAnsi" w:hAnsiTheme="minorHAnsi" w:cs="AFNMJI+TimesNewRoman"/>
                <w:color w:val="000000"/>
                <w:sz w:val="20"/>
                <w:szCs w:val="20"/>
                <w:lang w:val="en-US"/>
              </w:rPr>
            </w:pPr>
            <w:r w:rsidRPr="000D63F3">
              <w:rPr>
                <w:rFonts w:asciiTheme="minorHAnsi" w:hAnsiTheme="minorHAnsi" w:cs="Calibri"/>
                <w:color w:val="000000"/>
                <w:sz w:val="20"/>
                <w:szCs w:val="20"/>
                <w:lang w:val="en-US"/>
              </w:rPr>
              <w:t>Pentabromo diphenylether</w:t>
            </w:r>
          </w:p>
        </w:tc>
        <w:tc>
          <w:tcPr>
            <w:tcW w:w="0" w:type="auto"/>
            <w:tcBorders>
              <w:top w:val="single" w:sz="4" w:space="0" w:color="000000"/>
            </w:tcBorders>
          </w:tcPr>
          <w:p w:rsidR="0039350A" w:rsidRPr="000D63F3" w:rsidRDefault="0039350A" w:rsidP="0039350A">
            <w:pPr>
              <w:spacing w:after="120"/>
              <w:rPr>
                <w:rFonts w:asciiTheme="minorHAnsi" w:hAnsiTheme="minorHAnsi"/>
                <w:color w:val="000000"/>
                <w:sz w:val="20"/>
                <w:szCs w:val="20"/>
                <w:lang w:val="en-US"/>
              </w:rPr>
            </w:pPr>
            <w:r w:rsidRPr="000D63F3">
              <w:rPr>
                <w:rFonts w:asciiTheme="minorHAnsi" w:hAnsiTheme="minorHAnsi"/>
                <w:color w:val="000000"/>
                <w:sz w:val="20"/>
                <w:szCs w:val="20"/>
                <w:lang w:val="en-US"/>
              </w:rPr>
              <w:t>-</w:t>
            </w:r>
          </w:p>
        </w:tc>
        <w:tc>
          <w:tcPr>
            <w:tcW w:w="0" w:type="auto"/>
            <w:tcBorders>
              <w:top w:val="single" w:sz="4" w:space="0" w:color="000000"/>
            </w:tcBorders>
          </w:tcPr>
          <w:p w:rsidR="0039350A" w:rsidRPr="000D63F3" w:rsidRDefault="0039350A" w:rsidP="0039350A">
            <w:pPr>
              <w:spacing w:after="120"/>
              <w:rPr>
                <w:rFonts w:asciiTheme="minorHAnsi" w:hAnsiTheme="minorHAnsi"/>
                <w:color w:val="000000"/>
                <w:sz w:val="20"/>
                <w:szCs w:val="20"/>
                <w:lang w:val="en-US"/>
              </w:rPr>
            </w:pPr>
            <w:r w:rsidRPr="000D63F3">
              <w:rPr>
                <w:rFonts w:asciiTheme="minorHAnsi" w:hAnsiTheme="minorHAnsi"/>
                <w:color w:val="000000"/>
                <w:sz w:val="20"/>
                <w:szCs w:val="20"/>
                <w:lang w:val="en-US"/>
              </w:rPr>
              <w:t>7.66</w:t>
            </w:r>
          </w:p>
        </w:tc>
        <w:tc>
          <w:tcPr>
            <w:tcW w:w="0" w:type="auto"/>
            <w:tcBorders>
              <w:top w:val="single" w:sz="4" w:space="0" w:color="000000"/>
            </w:tcBorders>
          </w:tcPr>
          <w:p w:rsidR="0039350A" w:rsidRPr="000D63F3" w:rsidRDefault="0039350A" w:rsidP="0039350A">
            <w:pPr>
              <w:spacing w:after="120"/>
              <w:rPr>
                <w:rFonts w:asciiTheme="minorHAnsi" w:hAnsiTheme="minorHAnsi"/>
                <w:color w:val="000000"/>
                <w:sz w:val="20"/>
                <w:szCs w:val="20"/>
                <w:lang w:val="en-US"/>
              </w:rPr>
            </w:pPr>
            <w:r w:rsidRPr="000D63F3">
              <w:rPr>
                <w:rFonts w:asciiTheme="minorHAnsi" w:hAnsiTheme="minorHAnsi"/>
                <w:color w:val="000000"/>
                <w:sz w:val="20"/>
                <w:szCs w:val="20"/>
                <w:lang w:val="en-US"/>
              </w:rPr>
              <w:t>-</w:t>
            </w:r>
          </w:p>
        </w:tc>
        <w:tc>
          <w:tcPr>
            <w:tcW w:w="0" w:type="auto"/>
            <w:tcBorders>
              <w:top w:val="single" w:sz="4" w:space="0" w:color="000000"/>
            </w:tcBorders>
          </w:tcPr>
          <w:p w:rsidR="0039350A" w:rsidRPr="000D63F3" w:rsidRDefault="00637DAA" w:rsidP="0039350A">
            <w:pPr>
              <w:spacing w:after="120"/>
              <w:rPr>
                <w:rFonts w:asciiTheme="minorHAnsi" w:hAnsiTheme="minorHAnsi"/>
                <w:color w:val="000000"/>
                <w:sz w:val="20"/>
                <w:szCs w:val="20"/>
                <w:lang w:val="en-US"/>
              </w:rPr>
            </w:pPr>
            <w:r w:rsidRPr="000D63F3">
              <w:rPr>
                <w:rFonts w:asciiTheme="minorHAnsi" w:hAnsiTheme="minorHAnsi"/>
                <w:color w:val="000000"/>
                <w:sz w:val="20"/>
                <w:szCs w:val="20"/>
                <w:lang w:val="en-US"/>
              </w:rPr>
              <w:t>7,30 – 8,02</w:t>
            </w:r>
          </w:p>
        </w:tc>
      </w:tr>
      <w:tr w:rsidR="0039350A" w:rsidRPr="000D63F3" w:rsidTr="0039350A">
        <w:trPr>
          <w:trHeight w:val="370"/>
          <w:jc w:val="center"/>
        </w:trPr>
        <w:tc>
          <w:tcPr>
            <w:tcW w:w="0" w:type="auto"/>
            <w:vMerge/>
          </w:tcPr>
          <w:p w:rsidR="0039350A" w:rsidRPr="000D63F3" w:rsidRDefault="0039350A" w:rsidP="0039350A">
            <w:pPr>
              <w:pStyle w:val="Corpsdetexte"/>
              <w:spacing w:after="120"/>
              <w:jc w:val="left"/>
              <w:rPr>
                <w:rFonts w:asciiTheme="minorHAnsi" w:hAnsiTheme="minorHAnsi" w:cs="Calibri"/>
                <w:color w:val="000000"/>
                <w:sz w:val="20"/>
                <w:szCs w:val="20"/>
                <w:lang w:val="en-US"/>
              </w:rPr>
            </w:pPr>
          </w:p>
        </w:tc>
        <w:tc>
          <w:tcPr>
            <w:tcW w:w="0" w:type="auto"/>
            <w:tcBorders>
              <w:top w:val="single" w:sz="4" w:space="0" w:color="000000"/>
            </w:tcBorders>
          </w:tcPr>
          <w:p w:rsidR="0039350A" w:rsidRPr="000D63F3" w:rsidRDefault="0039350A" w:rsidP="0039350A">
            <w:pPr>
              <w:pStyle w:val="Corpsdetexte"/>
              <w:spacing w:after="120"/>
              <w:jc w:val="left"/>
              <w:rPr>
                <w:rFonts w:asciiTheme="minorHAnsi" w:hAnsiTheme="minorHAnsi" w:cs="Calibri"/>
                <w:color w:val="000000"/>
                <w:sz w:val="20"/>
                <w:szCs w:val="20"/>
                <w:lang w:val="en-US"/>
              </w:rPr>
            </w:pPr>
            <w:r w:rsidRPr="000D63F3">
              <w:rPr>
                <w:rFonts w:asciiTheme="minorHAnsi" w:hAnsiTheme="minorHAnsi" w:cs="Calibri"/>
                <w:color w:val="000000"/>
                <w:sz w:val="20"/>
                <w:szCs w:val="20"/>
                <w:lang w:val="en-US"/>
              </w:rPr>
              <w:t>Hexabromobiphenyl</w:t>
            </w:r>
          </w:p>
        </w:tc>
        <w:tc>
          <w:tcPr>
            <w:tcW w:w="0" w:type="auto"/>
            <w:tcBorders>
              <w:top w:val="single" w:sz="4" w:space="0" w:color="000000"/>
            </w:tcBorders>
          </w:tcPr>
          <w:p w:rsidR="0039350A" w:rsidRPr="000D63F3" w:rsidRDefault="0039350A" w:rsidP="0039350A">
            <w:pPr>
              <w:spacing w:after="120"/>
              <w:rPr>
                <w:rFonts w:asciiTheme="minorHAnsi" w:hAnsiTheme="minorHAnsi"/>
                <w:color w:val="000000"/>
                <w:sz w:val="20"/>
                <w:szCs w:val="20"/>
                <w:lang w:val="en-US"/>
              </w:rPr>
            </w:pPr>
            <w:r w:rsidRPr="000D63F3">
              <w:rPr>
                <w:rFonts w:asciiTheme="minorHAnsi" w:hAnsiTheme="minorHAnsi"/>
                <w:color w:val="000000"/>
                <w:sz w:val="20"/>
                <w:szCs w:val="20"/>
                <w:lang w:val="en-US"/>
              </w:rPr>
              <w:t>-</w:t>
            </w:r>
          </w:p>
        </w:tc>
        <w:tc>
          <w:tcPr>
            <w:tcW w:w="0" w:type="auto"/>
            <w:tcBorders>
              <w:top w:val="single" w:sz="4" w:space="0" w:color="000000"/>
            </w:tcBorders>
          </w:tcPr>
          <w:p w:rsidR="0039350A" w:rsidRPr="000D63F3" w:rsidRDefault="0039350A" w:rsidP="0039350A">
            <w:pPr>
              <w:spacing w:after="120"/>
              <w:rPr>
                <w:rFonts w:asciiTheme="minorHAnsi" w:hAnsiTheme="minorHAnsi"/>
                <w:color w:val="000000"/>
                <w:sz w:val="20"/>
                <w:szCs w:val="20"/>
                <w:lang w:val="en-US"/>
              </w:rPr>
            </w:pPr>
            <w:r w:rsidRPr="000D63F3">
              <w:rPr>
                <w:rFonts w:asciiTheme="minorHAnsi" w:hAnsiTheme="minorHAnsi"/>
                <w:color w:val="000000"/>
                <w:sz w:val="20"/>
                <w:szCs w:val="20"/>
                <w:lang w:val="en-US"/>
              </w:rPr>
              <w:t>9.10</w:t>
            </w:r>
          </w:p>
        </w:tc>
        <w:tc>
          <w:tcPr>
            <w:tcW w:w="0" w:type="auto"/>
            <w:tcBorders>
              <w:top w:val="single" w:sz="4" w:space="0" w:color="000000"/>
            </w:tcBorders>
          </w:tcPr>
          <w:p w:rsidR="0039350A" w:rsidRPr="000D63F3" w:rsidRDefault="0039350A" w:rsidP="0039350A">
            <w:pPr>
              <w:spacing w:after="120"/>
              <w:rPr>
                <w:rFonts w:asciiTheme="minorHAnsi" w:hAnsiTheme="minorHAnsi"/>
                <w:color w:val="000000"/>
                <w:sz w:val="20"/>
                <w:szCs w:val="20"/>
                <w:lang w:val="en-US"/>
              </w:rPr>
            </w:pPr>
            <w:r w:rsidRPr="000D63F3">
              <w:rPr>
                <w:rFonts w:asciiTheme="minorHAnsi" w:hAnsiTheme="minorHAnsi"/>
                <w:color w:val="000000"/>
                <w:sz w:val="20"/>
                <w:szCs w:val="20"/>
                <w:lang w:val="en-US"/>
              </w:rPr>
              <w:t>-</w:t>
            </w:r>
          </w:p>
        </w:tc>
        <w:tc>
          <w:tcPr>
            <w:tcW w:w="0" w:type="auto"/>
            <w:tcBorders>
              <w:top w:val="single" w:sz="4" w:space="0" w:color="000000"/>
            </w:tcBorders>
          </w:tcPr>
          <w:p w:rsidR="0039350A" w:rsidRPr="000D63F3" w:rsidRDefault="00637DAA" w:rsidP="0039350A">
            <w:pPr>
              <w:spacing w:after="120"/>
              <w:rPr>
                <w:rFonts w:asciiTheme="minorHAnsi" w:hAnsiTheme="minorHAnsi"/>
                <w:color w:val="000000"/>
                <w:sz w:val="20"/>
                <w:szCs w:val="20"/>
                <w:lang w:val="en-US"/>
              </w:rPr>
            </w:pPr>
            <w:r w:rsidRPr="000D63F3">
              <w:rPr>
                <w:rFonts w:asciiTheme="minorHAnsi" w:hAnsiTheme="minorHAnsi"/>
                <w:color w:val="000000"/>
                <w:sz w:val="20"/>
                <w:szCs w:val="20"/>
                <w:lang w:val="en-US"/>
              </w:rPr>
              <w:t>8,74 – 9,46</w:t>
            </w:r>
          </w:p>
        </w:tc>
      </w:tr>
      <w:tr w:rsidR="0039350A" w:rsidRPr="000D63F3" w:rsidTr="0039350A">
        <w:trPr>
          <w:trHeight w:val="269"/>
          <w:jc w:val="center"/>
        </w:trPr>
        <w:tc>
          <w:tcPr>
            <w:tcW w:w="0" w:type="auto"/>
            <w:vMerge w:val="restart"/>
            <w:tcBorders>
              <w:top w:val="single" w:sz="4" w:space="0" w:color="000000"/>
            </w:tcBorders>
          </w:tcPr>
          <w:p w:rsidR="0039350A" w:rsidRPr="000D63F3" w:rsidRDefault="0039350A" w:rsidP="0039350A">
            <w:pPr>
              <w:pStyle w:val="Corpsdetexte"/>
              <w:spacing w:after="120"/>
              <w:jc w:val="left"/>
              <w:rPr>
                <w:rFonts w:asciiTheme="minorHAnsi" w:hAnsiTheme="minorHAnsi" w:cs="Calibri"/>
                <w:color w:val="000000"/>
                <w:sz w:val="20"/>
                <w:szCs w:val="20"/>
                <w:lang w:val="en-US"/>
              </w:rPr>
            </w:pPr>
            <w:r w:rsidRPr="000D63F3">
              <w:rPr>
                <w:rFonts w:asciiTheme="minorHAnsi" w:hAnsiTheme="minorHAnsi" w:cs="Calibri"/>
                <w:color w:val="000000"/>
                <w:sz w:val="20"/>
                <w:szCs w:val="20"/>
                <w:lang w:val="en-US"/>
              </w:rPr>
              <w:t>VOCs</w:t>
            </w:r>
          </w:p>
        </w:tc>
        <w:tc>
          <w:tcPr>
            <w:tcW w:w="0" w:type="auto"/>
            <w:tcBorders>
              <w:top w:val="single" w:sz="4" w:space="0" w:color="000000"/>
            </w:tcBorders>
          </w:tcPr>
          <w:p w:rsidR="0039350A" w:rsidRPr="000D63F3" w:rsidRDefault="0039350A" w:rsidP="0039350A">
            <w:pPr>
              <w:pStyle w:val="Corpsdetexte"/>
              <w:spacing w:after="120"/>
              <w:jc w:val="left"/>
              <w:rPr>
                <w:rFonts w:asciiTheme="minorHAnsi" w:hAnsiTheme="minorHAnsi" w:cs="Calibri"/>
                <w:color w:val="000000"/>
                <w:sz w:val="20"/>
                <w:szCs w:val="20"/>
                <w:lang w:val="en-US"/>
              </w:rPr>
            </w:pPr>
            <w:r w:rsidRPr="000D63F3">
              <w:rPr>
                <w:rFonts w:asciiTheme="minorHAnsi" w:hAnsiTheme="minorHAnsi" w:cs="Calibri"/>
                <w:color w:val="000000"/>
                <w:sz w:val="20"/>
                <w:szCs w:val="20"/>
                <w:lang w:val="en-US"/>
              </w:rPr>
              <w:t>Benzene</w:t>
            </w:r>
          </w:p>
        </w:tc>
        <w:tc>
          <w:tcPr>
            <w:tcW w:w="0" w:type="auto"/>
            <w:tcBorders>
              <w:top w:val="single" w:sz="4" w:space="0" w:color="000000"/>
            </w:tcBorders>
          </w:tcPr>
          <w:p w:rsidR="0039350A" w:rsidRPr="000D63F3" w:rsidRDefault="0039350A" w:rsidP="0039350A">
            <w:pPr>
              <w:rPr>
                <w:rFonts w:asciiTheme="minorHAnsi" w:hAnsiTheme="minorHAnsi" w:cs="Arial"/>
                <w:sz w:val="20"/>
                <w:szCs w:val="20"/>
                <w:lang w:val="en-US"/>
              </w:rPr>
            </w:pPr>
            <w:r w:rsidRPr="000D63F3">
              <w:rPr>
                <w:rFonts w:asciiTheme="minorHAnsi" w:hAnsiTheme="minorHAnsi" w:cs="Arial"/>
                <w:sz w:val="20"/>
                <w:szCs w:val="20"/>
                <w:lang w:val="en-US"/>
              </w:rPr>
              <w:t>2,13</w:t>
            </w:r>
          </w:p>
        </w:tc>
        <w:tc>
          <w:tcPr>
            <w:tcW w:w="0" w:type="auto"/>
            <w:tcBorders>
              <w:top w:val="single" w:sz="4" w:space="0" w:color="000000"/>
            </w:tcBorders>
          </w:tcPr>
          <w:p w:rsidR="0039350A" w:rsidRPr="000D63F3" w:rsidRDefault="0039350A" w:rsidP="0039350A">
            <w:pPr>
              <w:rPr>
                <w:rFonts w:asciiTheme="minorHAnsi" w:hAnsiTheme="minorHAnsi" w:cs="Arial"/>
                <w:sz w:val="20"/>
                <w:szCs w:val="20"/>
                <w:lang w:val="en-US"/>
              </w:rPr>
            </w:pPr>
            <w:r w:rsidRPr="000D63F3">
              <w:rPr>
                <w:rFonts w:asciiTheme="minorHAnsi" w:hAnsiTheme="minorHAnsi" w:cs="Arial"/>
                <w:sz w:val="20"/>
                <w:szCs w:val="20"/>
                <w:lang w:val="en-US"/>
              </w:rPr>
              <w:t>1,99</w:t>
            </w:r>
          </w:p>
        </w:tc>
        <w:tc>
          <w:tcPr>
            <w:tcW w:w="0" w:type="auto"/>
            <w:tcBorders>
              <w:top w:val="single" w:sz="4" w:space="0" w:color="000000"/>
            </w:tcBorders>
          </w:tcPr>
          <w:p w:rsidR="0039350A" w:rsidRPr="000D63F3" w:rsidRDefault="0039350A" w:rsidP="0039350A">
            <w:pPr>
              <w:rPr>
                <w:rFonts w:asciiTheme="minorHAnsi" w:hAnsiTheme="minorHAnsi" w:cs="Arial"/>
                <w:sz w:val="20"/>
                <w:szCs w:val="20"/>
                <w:lang w:val="en-US"/>
              </w:rPr>
            </w:pPr>
            <w:r w:rsidRPr="000D63F3">
              <w:rPr>
                <w:rFonts w:asciiTheme="minorHAnsi" w:hAnsiTheme="minorHAnsi" w:cs="Arial"/>
                <w:sz w:val="20"/>
                <w:szCs w:val="20"/>
                <w:lang w:val="en-US"/>
              </w:rPr>
              <w:t>-0,14</w:t>
            </w:r>
          </w:p>
        </w:tc>
        <w:tc>
          <w:tcPr>
            <w:tcW w:w="0" w:type="auto"/>
            <w:tcBorders>
              <w:top w:val="single" w:sz="4" w:space="0" w:color="000000"/>
            </w:tcBorders>
          </w:tcPr>
          <w:p w:rsidR="0039350A" w:rsidRPr="000D63F3" w:rsidRDefault="00667B82" w:rsidP="00667B82">
            <w:pPr>
              <w:rPr>
                <w:rFonts w:asciiTheme="minorHAnsi" w:hAnsiTheme="minorHAnsi" w:cs="Arial"/>
                <w:sz w:val="20"/>
                <w:szCs w:val="20"/>
                <w:lang w:val="en-US"/>
              </w:rPr>
            </w:pPr>
            <w:r w:rsidRPr="000D63F3">
              <w:rPr>
                <w:rFonts w:asciiTheme="minorHAnsi" w:hAnsiTheme="minorHAnsi" w:cs="Arial"/>
                <w:sz w:val="20"/>
                <w:szCs w:val="20"/>
                <w:lang w:val="en-US"/>
              </w:rPr>
              <w:t>1,63</w:t>
            </w:r>
            <w:r w:rsidR="00C35AD7" w:rsidRPr="000D63F3">
              <w:rPr>
                <w:rFonts w:asciiTheme="minorHAnsi" w:hAnsiTheme="minorHAnsi" w:cs="Arial"/>
                <w:sz w:val="20"/>
                <w:szCs w:val="20"/>
                <w:lang w:val="en-US"/>
              </w:rPr>
              <w:t xml:space="preserve"> </w:t>
            </w:r>
            <w:r w:rsidR="005900EA" w:rsidRPr="000D63F3">
              <w:rPr>
                <w:rFonts w:asciiTheme="minorHAnsi" w:hAnsiTheme="minorHAnsi" w:cs="Arial"/>
                <w:sz w:val="20"/>
                <w:szCs w:val="20"/>
                <w:lang w:val="en-US"/>
              </w:rPr>
              <w:t>–</w:t>
            </w:r>
            <w:r w:rsidR="00C35AD7" w:rsidRPr="000D63F3">
              <w:rPr>
                <w:rFonts w:asciiTheme="minorHAnsi" w:hAnsiTheme="minorHAnsi" w:cs="Arial"/>
                <w:sz w:val="20"/>
                <w:szCs w:val="20"/>
                <w:lang w:val="en-US"/>
              </w:rPr>
              <w:t xml:space="preserve"> </w:t>
            </w:r>
            <w:r w:rsidRPr="000D63F3">
              <w:rPr>
                <w:rFonts w:asciiTheme="minorHAnsi" w:hAnsiTheme="minorHAnsi" w:cs="Arial"/>
                <w:sz w:val="20"/>
                <w:szCs w:val="20"/>
                <w:lang w:val="en-US"/>
              </w:rPr>
              <w:t>2,35</w:t>
            </w:r>
          </w:p>
        </w:tc>
      </w:tr>
      <w:tr w:rsidR="0039350A" w:rsidRPr="000D63F3" w:rsidTr="0039350A">
        <w:trPr>
          <w:trHeight w:val="366"/>
          <w:jc w:val="center"/>
        </w:trPr>
        <w:tc>
          <w:tcPr>
            <w:tcW w:w="0" w:type="auto"/>
            <w:vMerge/>
          </w:tcPr>
          <w:p w:rsidR="0039350A" w:rsidRPr="000D63F3" w:rsidRDefault="0039350A" w:rsidP="0039350A">
            <w:pPr>
              <w:pStyle w:val="Corpsdetexte"/>
              <w:spacing w:after="120"/>
              <w:jc w:val="left"/>
              <w:rPr>
                <w:rFonts w:asciiTheme="minorHAnsi" w:hAnsiTheme="minorHAnsi" w:cs="Calibri"/>
                <w:color w:val="000000"/>
                <w:sz w:val="20"/>
                <w:szCs w:val="20"/>
                <w:lang w:val="en-US"/>
              </w:rPr>
            </w:pPr>
          </w:p>
        </w:tc>
        <w:tc>
          <w:tcPr>
            <w:tcW w:w="0" w:type="auto"/>
            <w:tcBorders>
              <w:top w:val="single" w:sz="4" w:space="0" w:color="000000"/>
            </w:tcBorders>
          </w:tcPr>
          <w:p w:rsidR="0039350A" w:rsidRPr="000D63F3" w:rsidRDefault="0039350A" w:rsidP="0039350A">
            <w:pPr>
              <w:pStyle w:val="Corpsdetexte"/>
              <w:spacing w:after="120"/>
              <w:jc w:val="left"/>
              <w:rPr>
                <w:rFonts w:asciiTheme="minorHAnsi" w:hAnsiTheme="minorHAnsi" w:cs="Calibri"/>
                <w:color w:val="000000"/>
                <w:sz w:val="20"/>
                <w:szCs w:val="20"/>
                <w:lang w:val="en-US"/>
              </w:rPr>
            </w:pPr>
            <w:r w:rsidRPr="000D63F3">
              <w:rPr>
                <w:rFonts w:asciiTheme="minorHAnsi" w:hAnsiTheme="minorHAnsi" w:cs="Calibri"/>
                <w:color w:val="000000"/>
                <w:sz w:val="20"/>
                <w:szCs w:val="20"/>
                <w:lang w:val="en-US"/>
              </w:rPr>
              <w:t xml:space="preserve">1,2-Dichloroethane </w:t>
            </w:r>
          </w:p>
        </w:tc>
        <w:tc>
          <w:tcPr>
            <w:tcW w:w="0" w:type="auto"/>
            <w:tcBorders>
              <w:top w:val="single" w:sz="4" w:space="0" w:color="000000"/>
            </w:tcBorders>
          </w:tcPr>
          <w:p w:rsidR="0039350A" w:rsidRPr="000D63F3" w:rsidRDefault="0039350A" w:rsidP="0039350A">
            <w:pPr>
              <w:rPr>
                <w:rFonts w:asciiTheme="minorHAnsi" w:hAnsiTheme="minorHAnsi" w:cs="Arial"/>
                <w:sz w:val="20"/>
                <w:szCs w:val="20"/>
                <w:lang w:val="en-US"/>
              </w:rPr>
            </w:pPr>
            <w:r w:rsidRPr="000D63F3">
              <w:rPr>
                <w:rFonts w:asciiTheme="minorHAnsi" w:hAnsiTheme="minorHAnsi" w:cs="Arial"/>
                <w:sz w:val="20"/>
                <w:szCs w:val="20"/>
                <w:lang w:val="en-US"/>
              </w:rPr>
              <w:t>1,48</w:t>
            </w:r>
          </w:p>
        </w:tc>
        <w:tc>
          <w:tcPr>
            <w:tcW w:w="0" w:type="auto"/>
            <w:tcBorders>
              <w:top w:val="single" w:sz="4" w:space="0" w:color="000000"/>
            </w:tcBorders>
          </w:tcPr>
          <w:p w:rsidR="0039350A" w:rsidRPr="000D63F3" w:rsidRDefault="0039350A" w:rsidP="0039350A">
            <w:pPr>
              <w:rPr>
                <w:rFonts w:asciiTheme="minorHAnsi" w:hAnsiTheme="minorHAnsi" w:cs="Arial"/>
                <w:sz w:val="20"/>
                <w:szCs w:val="20"/>
                <w:lang w:val="en-US"/>
              </w:rPr>
            </w:pPr>
            <w:r w:rsidRPr="000D63F3">
              <w:rPr>
                <w:rFonts w:asciiTheme="minorHAnsi" w:hAnsiTheme="minorHAnsi" w:cs="Arial"/>
                <w:sz w:val="20"/>
                <w:szCs w:val="20"/>
                <w:lang w:val="en-US"/>
              </w:rPr>
              <w:t>1,83</w:t>
            </w:r>
          </w:p>
        </w:tc>
        <w:tc>
          <w:tcPr>
            <w:tcW w:w="0" w:type="auto"/>
            <w:tcBorders>
              <w:top w:val="single" w:sz="4" w:space="0" w:color="000000"/>
            </w:tcBorders>
          </w:tcPr>
          <w:p w:rsidR="0039350A" w:rsidRPr="000D63F3" w:rsidRDefault="0039350A" w:rsidP="0039350A">
            <w:pPr>
              <w:rPr>
                <w:rFonts w:asciiTheme="minorHAnsi" w:hAnsiTheme="minorHAnsi" w:cs="Arial"/>
                <w:sz w:val="20"/>
                <w:szCs w:val="20"/>
                <w:lang w:val="en-US"/>
              </w:rPr>
            </w:pPr>
            <w:r w:rsidRPr="000D63F3">
              <w:rPr>
                <w:rFonts w:asciiTheme="minorHAnsi" w:hAnsiTheme="minorHAnsi" w:cs="Arial"/>
                <w:sz w:val="20"/>
                <w:szCs w:val="20"/>
                <w:lang w:val="en-US"/>
              </w:rPr>
              <w:t>0,35</w:t>
            </w:r>
          </w:p>
        </w:tc>
        <w:tc>
          <w:tcPr>
            <w:tcW w:w="0" w:type="auto"/>
            <w:tcBorders>
              <w:top w:val="single" w:sz="4" w:space="0" w:color="000000"/>
            </w:tcBorders>
          </w:tcPr>
          <w:p w:rsidR="0039350A" w:rsidRPr="000D63F3" w:rsidRDefault="00667B82" w:rsidP="00667B82">
            <w:pPr>
              <w:rPr>
                <w:rFonts w:asciiTheme="minorHAnsi" w:hAnsiTheme="minorHAnsi" w:cs="Arial"/>
                <w:sz w:val="20"/>
                <w:szCs w:val="20"/>
                <w:lang w:val="en-US"/>
              </w:rPr>
            </w:pPr>
            <w:r w:rsidRPr="000D63F3">
              <w:rPr>
                <w:rFonts w:asciiTheme="minorHAnsi" w:hAnsiTheme="minorHAnsi" w:cs="Arial"/>
                <w:sz w:val="20"/>
                <w:szCs w:val="20"/>
                <w:lang w:val="en-US"/>
              </w:rPr>
              <w:t>1,47</w:t>
            </w:r>
            <w:r w:rsidR="00C35AD7" w:rsidRPr="000D63F3">
              <w:rPr>
                <w:rFonts w:asciiTheme="minorHAnsi" w:hAnsiTheme="minorHAnsi" w:cs="Arial"/>
                <w:sz w:val="20"/>
                <w:szCs w:val="20"/>
                <w:lang w:val="en-US"/>
              </w:rPr>
              <w:t xml:space="preserve"> </w:t>
            </w:r>
            <w:r w:rsidR="005900EA" w:rsidRPr="000D63F3">
              <w:rPr>
                <w:rFonts w:asciiTheme="minorHAnsi" w:hAnsiTheme="minorHAnsi" w:cs="Arial"/>
                <w:sz w:val="20"/>
                <w:szCs w:val="20"/>
                <w:lang w:val="en-US"/>
              </w:rPr>
              <w:t>–</w:t>
            </w:r>
            <w:r w:rsidR="00C35AD7" w:rsidRPr="000D63F3">
              <w:rPr>
                <w:rFonts w:asciiTheme="minorHAnsi" w:hAnsiTheme="minorHAnsi" w:cs="Arial"/>
                <w:sz w:val="20"/>
                <w:szCs w:val="20"/>
                <w:lang w:val="en-US"/>
              </w:rPr>
              <w:t xml:space="preserve"> </w:t>
            </w:r>
            <w:r w:rsidRPr="000D63F3">
              <w:rPr>
                <w:rFonts w:asciiTheme="minorHAnsi" w:hAnsiTheme="minorHAnsi" w:cs="Arial"/>
                <w:sz w:val="20"/>
                <w:szCs w:val="20"/>
                <w:lang w:val="en-US"/>
              </w:rPr>
              <w:t>2,19</w:t>
            </w:r>
          </w:p>
        </w:tc>
      </w:tr>
      <w:tr w:rsidR="0039350A" w:rsidRPr="000D63F3" w:rsidTr="0039350A">
        <w:trPr>
          <w:trHeight w:val="323"/>
          <w:jc w:val="center"/>
        </w:trPr>
        <w:tc>
          <w:tcPr>
            <w:tcW w:w="0" w:type="auto"/>
            <w:vMerge/>
          </w:tcPr>
          <w:p w:rsidR="0039350A" w:rsidRPr="000D63F3" w:rsidRDefault="0039350A" w:rsidP="0039350A">
            <w:pPr>
              <w:pStyle w:val="Corpsdetexte"/>
              <w:spacing w:after="120"/>
              <w:jc w:val="left"/>
              <w:rPr>
                <w:rFonts w:asciiTheme="minorHAnsi" w:hAnsiTheme="minorHAnsi" w:cs="Calibri"/>
                <w:color w:val="000000"/>
                <w:sz w:val="20"/>
                <w:szCs w:val="20"/>
                <w:lang w:val="en-US"/>
              </w:rPr>
            </w:pPr>
          </w:p>
        </w:tc>
        <w:tc>
          <w:tcPr>
            <w:tcW w:w="0" w:type="auto"/>
            <w:tcBorders>
              <w:top w:val="single" w:sz="4" w:space="0" w:color="000000"/>
            </w:tcBorders>
          </w:tcPr>
          <w:p w:rsidR="0039350A" w:rsidRPr="000D63F3" w:rsidRDefault="0039350A" w:rsidP="0039350A">
            <w:pPr>
              <w:pStyle w:val="Corpsdetexte"/>
              <w:spacing w:after="120"/>
              <w:jc w:val="left"/>
              <w:rPr>
                <w:rFonts w:asciiTheme="minorHAnsi" w:hAnsiTheme="minorHAnsi" w:cs="Calibri"/>
                <w:color w:val="000000"/>
                <w:sz w:val="20"/>
                <w:szCs w:val="20"/>
                <w:lang w:val="en-US"/>
              </w:rPr>
            </w:pPr>
            <w:r w:rsidRPr="000D63F3">
              <w:rPr>
                <w:rFonts w:asciiTheme="minorHAnsi" w:hAnsiTheme="minorHAnsi" w:cs="Calibri"/>
                <w:color w:val="000000"/>
                <w:sz w:val="20"/>
                <w:szCs w:val="20"/>
                <w:lang w:val="en-US"/>
              </w:rPr>
              <w:t xml:space="preserve">Dichloromethane </w:t>
            </w:r>
          </w:p>
        </w:tc>
        <w:tc>
          <w:tcPr>
            <w:tcW w:w="0" w:type="auto"/>
            <w:tcBorders>
              <w:top w:val="single" w:sz="4" w:space="0" w:color="000000"/>
            </w:tcBorders>
          </w:tcPr>
          <w:p w:rsidR="0039350A" w:rsidRPr="000D63F3" w:rsidRDefault="0039350A" w:rsidP="0039350A">
            <w:pPr>
              <w:rPr>
                <w:rFonts w:asciiTheme="minorHAnsi" w:hAnsiTheme="minorHAnsi" w:cs="Arial"/>
                <w:sz w:val="20"/>
                <w:szCs w:val="20"/>
                <w:lang w:val="en-US"/>
              </w:rPr>
            </w:pPr>
            <w:r w:rsidRPr="000D63F3">
              <w:rPr>
                <w:rFonts w:asciiTheme="minorHAnsi" w:hAnsiTheme="minorHAnsi" w:cs="Arial"/>
                <w:sz w:val="20"/>
                <w:szCs w:val="20"/>
                <w:lang w:val="en-US"/>
              </w:rPr>
              <w:t>1,25</w:t>
            </w:r>
          </w:p>
        </w:tc>
        <w:tc>
          <w:tcPr>
            <w:tcW w:w="0" w:type="auto"/>
            <w:tcBorders>
              <w:top w:val="single" w:sz="4" w:space="0" w:color="000000"/>
            </w:tcBorders>
          </w:tcPr>
          <w:p w:rsidR="0039350A" w:rsidRPr="000D63F3" w:rsidRDefault="0039350A" w:rsidP="0039350A">
            <w:pPr>
              <w:rPr>
                <w:rFonts w:asciiTheme="minorHAnsi" w:hAnsiTheme="minorHAnsi" w:cs="Arial"/>
                <w:sz w:val="20"/>
                <w:szCs w:val="20"/>
                <w:lang w:val="en-US"/>
              </w:rPr>
            </w:pPr>
            <w:r w:rsidRPr="000D63F3">
              <w:rPr>
                <w:rFonts w:asciiTheme="minorHAnsi" w:hAnsiTheme="minorHAnsi" w:cs="Arial"/>
                <w:sz w:val="20"/>
                <w:szCs w:val="20"/>
                <w:lang w:val="en-US"/>
              </w:rPr>
              <w:t>1,34</w:t>
            </w:r>
          </w:p>
        </w:tc>
        <w:tc>
          <w:tcPr>
            <w:tcW w:w="0" w:type="auto"/>
            <w:tcBorders>
              <w:top w:val="single" w:sz="4" w:space="0" w:color="000000"/>
            </w:tcBorders>
          </w:tcPr>
          <w:p w:rsidR="0039350A" w:rsidRPr="000D63F3" w:rsidRDefault="0039350A" w:rsidP="0039350A">
            <w:pPr>
              <w:rPr>
                <w:rFonts w:asciiTheme="minorHAnsi" w:hAnsiTheme="minorHAnsi" w:cs="Arial"/>
                <w:sz w:val="20"/>
                <w:szCs w:val="20"/>
                <w:lang w:val="en-US"/>
              </w:rPr>
            </w:pPr>
            <w:r w:rsidRPr="000D63F3">
              <w:rPr>
                <w:rFonts w:asciiTheme="minorHAnsi" w:hAnsiTheme="minorHAnsi" w:cs="Arial"/>
                <w:sz w:val="20"/>
                <w:szCs w:val="20"/>
                <w:lang w:val="en-US"/>
              </w:rPr>
              <w:t>0,09</w:t>
            </w:r>
          </w:p>
        </w:tc>
        <w:tc>
          <w:tcPr>
            <w:tcW w:w="0" w:type="auto"/>
            <w:tcBorders>
              <w:top w:val="single" w:sz="4" w:space="0" w:color="000000"/>
            </w:tcBorders>
          </w:tcPr>
          <w:p w:rsidR="0039350A" w:rsidRPr="000D63F3" w:rsidRDefault="00D82EFB" w:rsidP="00D82EFB">
            <w:pPr>
              <w:rPr>
                <w:rFonts w:asciiTheme="minorHAnsi" w:hAnsiTheme="minorHAnsi" w:cs="Arial"/>
                <w:sz w:val="20"/>
                <w:szCs w:val="20"/>
                <w:lang w:val="en-US"/>
              </w:rPr>
            </w:pPr>
            <w:r w:rsidRPr="000D63F3">
              <w:rPr>
                <w:rFonts w:asciiTheme="minorHAnsi" w:hAnsiTheme="minorHAnsi" w:cs="Arial"/>
                <w:sz w:val="20"/>
                <w:szCs w:val="20"/>
                <w:lang w:val="en-US"/>
              </w:rPr>
              <w:t>0,98</w:t>
            </w:r>
            <w:r w:rsidR="00C35AD7" w:rsidRPr="000D63F3">
              <w:rPr>
                <w:rFonts w:asciiTheme="minorHAnsi" w:hAnsiTheme="minorHAnsi" w:cs="Arial"/>
                <w:sz w:val="20"/>
                <w:szCs w:val="20"/>
                <w:lang w:val="en-US"/>
              </w:rPr>
              <w:t xml:space="preserve"> </w:t>
            </w:r>
            <w:r w:rsidR="005900EA" w:rsidRPr="000D63F3">
              <w:rPr>
                <w:rFonts w:asciiTheme="minorHAnsi" w:hAnsiTheme="minorHAnsi" w:cs="Arial"/>
                <w:sz w:val="20"/>
                <w:szCs w:val="20"/>
                <w:lang w:val="en-US"/>
              </w:rPr>
              <w:t>–</w:t>
            </w:r>
            <w:r w:rsidR="00C35AD7" w:rsidRPr="000D63F3">
              <w:rPr>
                <w:rFonts w:asciiTheme="minorHAnsi" w:hAnsiTheme="minorHAnsi" w:cs="Arial"/>
                <w:sz w:val="20"/>
                <w:szCs w:val="20"/>
                <w:lang w:val="en-US"/>
              </w:rPr>
              <w:t xml:space="preserve"> </w:t>
            </w:r>
            <w:r w:rsidRPr="000D63F3">
              <w:rPr>
                <w:rFonts w:asciiTheme="minorHAnsi" w:hAnsiTheme="minorHAnsi" w:cs="Arial"/>
                <w:sz w:val="20"/>
                <w:szCs w:val="20"/>
                <w:lang w:val="en-US"/>
              </w:rPr>
              <w:t>1,70</w:t>
            </w:r>
          </w:p>
        </w:tc>
      </w:tr>
      <w:tr w:rsidR="0039350A" w:rsidRPr="000D63F3" w:rsidTr="00637DAA">
        <w:trPr>
          <w:trHeight w:val="606"/>
          <w:jc w:val="center"/>
        </w:trPr>
        <w:tc>
          <w:tcPr>
            <w:tcW w:w="0" w:type="auto"/>
            <w:vMerge/>
          </w:tcPr>
          <w:p w:rsidR="0039350A" w:rsidRPr="000D63F3" w:rsidRDefault="0039350A" w:rsidP="0039350A">
            <w:pPr>
              <w:pStyle w:val="Corpsdetexte"/>
              <w:spacing w:after="120"/>
              <w:jc w:val="left"/>
              <w:rPr>
                <w:rFonts w:asciiTheme="minorHAnsi" w:hAnsiTheme="minorHAnsi" w:cs="Calibri"/>
                <w:color w:val="000000"/>
                <w:sz w:val="20"/>
                <w:szCs w:val="20"/>
                <w:lang w:val="en-US"/>
              </w:rPr>
            </w:pPr>
          </w:p>
        </w:tc>
        <w:tc>
          <w:tcPr>
            <w:tcW w:w="0" w:type="auto"/>
            <w:tcBorders>
              <w:top w:val="single" w:sz="4" w:space="0" w:color="000000"/>
            </w:tcBorders>
          </w:tcPr>
          <w:p w:rsidR="0039350A" w:rsidRPr="000D63F3" w:rsidRDefault="0039350A" w:rsidP="0039350A">
            <w:pPr>
              <w:pStyle w:val="NormalWeb"/>
              <w:spacing w:before="0" w:beforeAutospacing="0" w:after="120" w:afterAutospacing="0"/>
              <w:rPr>
                <w:rFonts w:asciiTheme="minorHAnsi" w:hAnsiTheme="minorHAnsi" w:cs="Calibri" w:hint="default"/>
                <w:sz w:val="20"/>
                <w:szCs w:val="20"/>
                <w:lang w:val="en-US"/>
              </w:rPr>
            </w:pPr>
            <w:r w:rsidRPr="000D63F3">
              <w:rPr>
                <w:rFonts w:asciiTheme="minorHAnsi" w:hAnsiTheme="minorHAnsi" w:cs="Calibri" w:hint="default"/>
                <w:sz w:val="20"/>
                <w:szCs w:val="20"/>
                <w:lang w:val="en-US"/>
              </w:rPr>
              <w:t xml:space="preserve">Hexachlorobenzene (HCB) </w:t>
            </w:r>
          </w:p>
        </w:tc>
        <w:tc>
          <w:tcPr>
            <w:tcW w:w="0" w:type="auto"/>
            <w:tcBorders>
              <w:top w:val="single" w:sz="4" w:space="0" w:color="000000"/>
            </w:tcBorders>
          </w:tcPr>
          <w:p w:rsidR="0039350A" w:rsidRPr="000D63F3" w:rsidRDefault="0039350A" w:rsidP="0039350A">
            <w:pPr>
              <w:rPr>
                <w:rFonts w:asciiTheme="minorHAnsi" w:hAnsiTheme="minorHAnsi" w:cs="Arial"/>
                <w:sz w:val="20"/>
                <w:szCs w:val="20"/>
                <w:lang w:val="en-US"/>
              </w:rPr>
            </w:pPr>
            <w:r w:rsidRPr="000D63F3">
              <w:rPr>
                <w:rFonts w:asciiTheme="minorHAnsi" w:hAnsiTheme="minorHAnsi" w:cs="Arial"/>
                <w:sz w:val="20"/>
                <w:szCs w:val="20"/>
                <w:lang w:val="en-US"/>
              </w:rPr>
              <w:t>5,73</w:t>
            </w:r>
          </w:p>
        </w:tc>
        <w:tc>
          <w:tcPr>
            <w:tcW w:w="0" w:type="auto"/>
            <w:tcBorders>
              <w:top w:val="single" w:sz="4" w:space="0" w:color="000000"/>
            </w:tcBorders>
          </w:tcPr>
          <w:p w:rsidR="0039350A" w:rsidRPr="000D63F3" w:rsidRDefault="0039350A" w:rsidP="0039350A">
            <w:pPr>
              <w:rPr>
                <w:rFonts w:asciiTheme="minorHAnsi" w:hAnsiTheme="minorHAnsi" w:cs="Arial"/>
                <w:sz w:val="20"/>
                <w:szCs w:val="20"/>
                <w:lang w:val="en-US"/>
              </w:rPr>
            </w:pPr>
            <w:r w:rsidRPr="000D63F3">
              <w:rPr>
                <w:rFonts w:asciiTheme="minorHAnsi" w:hAnsiTheme="minorHAnsi" w:cs="Arial"/>
                <w:sz w:val="20"/>
                <w:szCs w:val="20"/>
                <w:lang w:val="en-US"/>
              </w:rPr>
              <w:t>5,86</w:t>
            </w:r>
          </w:p>
        </w:tc>
        <w:tc>
          <w:tcPr>
            <w:tcW w:w="0" w:type="auto"/>
            <w:tcBorders>
              <w:top w:val="single" w:sz="4" w:space="0" w:color="000000"/>
            </w:tcBorders>
          </w:tcPr>
          <w:p w:rsidR="0039350A" w:rsidRPr="000D63F3" w:rsidRDefault="0039350A" w:rsidP="0039350A">
            <w:pPr>
              <w:rPr>
                <w:rFonts w:asciiTheme="minorHAnsi" w:hAnsiTheme="minorHAnsi" w:cs="Arial"/>
                <w:sz w:val="20"/>
                <w:szCs w:val="20"/>
                <w:lang w:val="en-US"/>
              </w:rPr>
            </w:pPr>
            <w:r w:rsidRPr="000D63F3">
              <w:rPr>
                <w:rFonts w:asciiTheme="minorHAnsi" w:hAnsiTheme="minorHAnsi" w:cs="Arial"/>
                <w:sz w:val="20"/>
                <w:szCs w:val="20"/>
                <w:lang w:val="en-US"/>
              </w:rPr>
              <w:t>0,13</w:t>
            </w:r>
          </w:p>
        </w:tc>
        <w:tc>
          <w:tcPr>
            <w:tcW w:w="0" w:type="auto"/>
            <w:tcBorders>
              <w:top w:val="single" w:sz="4" w:space="0" w:color="000000"/>
            </w:tcBorders>
          </w:tcPr>
          <w:p w:rsidR="0039350A" w:rsidRPr="000D63F3" w:rsidRDefault="00D82EFB" w:rsidP="00D82EFB">
            <w:pPr>
              <w:rPr>
                <w:rFonts w:asciiTheme="minorHAnsi" w:hAnsiTheme="minorHAnsi" w:cs="Arial"/>
                <w:sz w:val="20"/>
                <w:szCs w:val="20"/>
                <w:lang w:val="en-US"/>
              </w:rPr>
            </w:pPr>
            <w:r w:rsidRPr="000D63F3">
              <w:rPr>
                <w:rFonts w:asciiTheme="minorHAnsi" w:hAnsiTheme="minorHAnsi" w:cs="Arial"/>
                <w:sz w:val="20"/>
                <w:szCs w:val="20"/>
                <w:lang w:val="en-US"/>
              </w:rPr>
              <w:t>5,50</w:t>
            </w:r>
            <w:r w:rsidR="00C35AD7" w:rsidRPr="000D63F3">
              <w:rPr>
                <w:rFonts w:asciiTheme="minorHAnsi" w:hAnsiTheme="minorHAnsi" w:cs="Arial"/>
                <w:sz w:val="20"/>
                <w:szCs w:val="20"/>
                <w:lang w:val="en-US"/>
              </w:rPr>
              <w:t xml:space="preserve"> </w:t>
            </w:r>
            <w:r w:rsidR="005900EA" w:rsidRPr="000D63F3">
              <w:rPr>
                <w:rFonts w:asciiTheme="minorHAnsi" w:hAnsiTheme="minorHAnsi" w:cs="Arial"/>
                <w:sz w:val="20"/>
                <w:szCs w:val="20"/>
                <w:lang w:val="en-US"/>
              </w:rPr>
              <w:t xml:space="preserve">– </w:t>
            </w:r>
            <w:r w:rsidR="00637DAA" w:rsidRPr="000D63F3">
              <w:rPr>
                <w:rFonts w:asciiTheme="minorHAnsi" w:hAnsiTheme="minorHAnsi" w:cs="Arial"/>
                <w:sz w:val="20"/>
                <w:szCs w:val="20"/>
                <w:lang w:val="en-US"/>
              </w:rPr>
              <w:t>6,22</w:t>
            </w:r>
          </w:p>
        </w:tc>
      </w:tr>
      <w:tr w:rsidR="0039350A" w:rsidRPr="000D63F3" w:rsidTr="0039350A">
        <w:trPr>
          <w:trHeight w:val="391"/>
          <w:jc w:val="center"/>
        </w:trPr>
        <w:tc>
          <w:tcPr>
            <w:tcW w:w="0" w:type="auto"/>
            <w:vMerge/>
          </w:tcPr>
          <w:p w:rsidR="0039350A" w:rsidRPr="000D63F3" w:rsidRDefault="0039350A" w:rsidP="0039350A">
            <w:pPr>
              <w:pStyle w:val="Corpsdetexte"/>
              <w:spacing w:after="120"/>
              <w:jc w:val="left"/>
              <w:rPr>
                <w:rFonts w:asciiTheme="minorHAnsi" w:hAnsiTheme="minorHAnsi" w:cs="Calibri"/>
                <w:color w:val="000000"/>
                <w:sz w:val="20"/>
                <w:szCs w:val="20"/>
                <w:lang w:val="en-US"/>
              </w:rPr>
            </w:pPr>
          </w:p>
        </w:tc>
        <w:tc>
          <w:tcPr>
            <w:tcW w:w="0" w:type="auto"/>
            <w:tcBorders>
              <w:top w:val="single" w:sz="4" w:space="0" w:color="000000"/>
            </w:tcBorders>
          </w:tcPr>
          <w:p w:rsidR="0039350A" w:rsidRPr="000D63F3" w:rsidRDefault="0039350A" w:rsidP="0039350A">
            <w:pPr>
              <w:pStyle w:val="NormalWeb"/>
              <w:spacing w:before="0" w:beforeAutospacing="0" w:after="120" w:afterAutospacing="0"/>
              <w:rPr>
                <w:rFonts w:asciiTheme="minorHAnsi" w:hAnsiTheme="minorHAnsi" w:cs="Calibri" w:hint="default"/>
                <w:sz w:val="20"/>
                <w:szCs w:val="20"/>
                <w:lang w:val="en-US"/>
              </w:rPr>
            </w:pPr>
            <w:r w:rsidRPr="000D63F3">
              <w:rPr>
                <w:rFonts w:asciiTheme="minorHAnsi" w:hAnsiTheme="minorHAnsi" w:cs="Calibri" w:hint="default"/>
                <w:sz w:val="20"/>
                <w:szCs w:val="20"/>
                <w:lang w:val="en-US"/>
              </w:rPr>
              <w:t xml:space="preserve">Hexachlorobutadiene </w:t>
            </w:r>
          </w:p>
        </w:tc>
        <w:tc>
          <w:tcPr>
            <w:tcW w:w="0" w:type="auto"/>
            <w:tcBorders>
              <w:top w:val="single" w:sz="4" w:space="0" w:color="000000"/>
            </w:tcBorders>
          </w:tcPr>
          <w:p w:rsidR="0039350A" w:rsidRPr="000D63F3" w:rsidRDefault="0039350A" w:rsidP="0039350A">
            <w:pPr>
              <w:rPr>
                <w:rFonts w:asciiTheme="minorHAnsi" w:hAnsiTheme="minorHAnsi" w:cs="Arial"/>
                <w:sz w:val="20"/>
                <w:szCs w:val="20"/>
                <w:lang w:val="en-US"/>
              </w:rPr>
            </w:pPr>
            <w:r w:rsidRPr="000D63F3">
              <w:rPr>
                <w:rFonts w:asciiTheme="minorHAnsi" w:hAnsiTheme="minorHAnsi" w:cs="Arial"/>
                <w:sz w:val="20"/>
                <w:szCs w:val="20"/>
                <w:lang w:val="en-US"/>
              </w:rPr>
              <w:t>4,78</w:t>
            </w:r>
          </w:p>
        </w:tc>
        <w:tc>
          <w:tcPr>
            <w:tcW w:w="0" w:type="auto"/>
            <w:tcBorders>
              <w:top w:val="single" w:sz="4" w:space="0" w:color="000000"/>
            </w:tcBorders>
          </w:tcPr>
          <w:p w:rsidR="0039350A" w:rsidRPr="000D63F3" w:rsidRDefault="0039350A" w:rsidP="0039350A">
            <w:pPr>
              <w:rPr>
                <w:rFonts w:asciiTheme="minorHAnsi" w:hAnsiTheme="minorHAnsi" w:cs="Arial"/>
                <w:sz w:val="20"/>
                <w:szCs w:val="20"/>
                <w:lang w:val="en-US"/>
              </w:rPr>
            </w:pPr>
            <w:r w:rsidRPr="000D63F3">
              <w:rPr>
                <w:rFonts w:asciiTheme="minorHAnsi" w:hAnsiTheme="minorHAnsi" w:cs="Arial"/>
                <w:sz w:val="20"/>
                <w:szCs w:val="20"/>
                <w:lang w:val="en-US"/>
              </w:rPr>
              <w:t>4,72</w:t>
            </w:r>
          </w:p>
        </w:tc>
        <w:tc>
          <w:tcPr>
            <w:tcW w:w="0" w:type="auto"/>
            <w:tcBorders>
              <w:top w:val="single" w:sz="4" w:space="0" w:color="000000"/>
            </w:tcBorders>
          </w:tcPr>
          <w:p w:rsidR="0039350A" w:rsidRPr="000D63F3" w:rsidRDefault="0039350A" w:rsidP="0039350A">
            <w:pPr>
              <w:rPr>
                <w:rFonts w:asciiTheme="minorHAnsi" w:hAnsiTheme="minorHAnsi" w:cs="Arial"/>
                <w:sz w:val="20"/>
                <w:szCs w:val="20"/>
                <w:lang w:val="en-US"/>
              </w:rPr>
            </w:pPr>
            <w:r w:rsidRPr="000D63F3">
              <w:rPr>
                <w:rFonts w:asciiTheme="minorHAnsi" w:hAnsiTheme="minorHAnsi" w:cs="Arial"/>
                <w:sz w:val="20"/>
                <w:szCs w:val="20"/>
                <w:lang w:val="en-US"/>
              </w:rPr>
              <w:t>-0,06</w:t>
            </w:r>
          </w:p>
        </w:tc>
        <w:tc>
          <w:tcPr>
            <w:tcW w:w="0" w:type="auto"/>
            <w:tcBorders>
              <w:top w:val="single" w:sz="4" w:space="0" w:color="000000"/>
            </w:tcBorders>
          </w:tcPr>
          <w:p w:rsidR="0039350A" w:rsidRPr="000D63F3" w:rsidRDefault="00D82EFB" w:rsidP="00D82EFB">
            <w:pPr>
              <w:rPr>
                <w:rFonts w:asciiTheme="minorHAnsi" w:hAnsiTheme="minorHAnsi" w:cs="Arial"/>
                <w:sz w:val="20"/>
                <w:szCs w:val="20"/>
                <w:lang w:val="en-US"/>
              </w:rPr>
            </w:pPr>
            <w:r w:rsidRPr="000D63F3">
              <w:rPr>
                <w:rFonts w:asciiTheme="minorHAnsi" w:hAnsiTheme="minorHAnsi" w:cs="Arial"/>
                <w:sz w:val="20"/>
                <w:szCs w:val="20"/>
                <w:lang w:val="en-US"/>
              </w:rPr>
              <w:t>4,36</w:t>
            </w:r>
            <w:r w:rsidR="00C35AD7" w:rsidRPr="000D63F3">
              <w:rPr>
                <w:rFonts w:asciiTheme="minorHAnsi" w:hAnsiTheme="minorHAnsi" w:cs="Arial"/>
                <w:sz w:val="20"/>
                <w:szCs w:val="20"/>
                <w:lang w:val="en-US"/>
              </w:rPr>
              <w:t xml:space="preserve"> </w:t>
            </w:r>
            <w:r w:rsidR="005900EA" w:rsidRPr="000D63F3">
              <w:rPr>
                <w:rFonts w:asciiTheme="minorHAnsi" w:hAnsiTheme="minorHAnsi" w:cs="Arial"/>
                <w:sz w:val="20"/>
                <w:szCs w:val="20"/>
                <w:lang w:val="en-US"/>
              </w:rPr>
              <w:t>–</w:t>
            </w:r>
            <w:r w:rsidR="00C35AD7" w:rsidRPr="000D63F3">
              <w:rPr>
                <w:rFonts w:asciiTheme="minorHAnsi" w:hAnsiTheme="minorHAnsi" w:cs="Arial"/>
                <w:sz w:val="20"/>
                <w:szCs w:val="20"/>
                <w:lang w:val="en-US"/>
              </w:rPr>
              <w:t xml:space="preserve"> </w:t>
            </w:r>
            <w:r w:rsidRPr="000D63F3">
              <w:rPr>
                <w:rFonts w:asciiTheme="minorHAnsi" w:hAnsiTheme="minorHAnsi" w:cs="Arial"/>
                <w:sz w:val="20"/>
                <w:szCs w:val="20"/>
                <w:lang w:val="en-US"/>
              </w:rPr>
              <w:t>5,08</w:t>
            </w:r>
          </w:p>
        </w:tc>
      </w:tr>
      <w:tr w:rsidR="0039350A" w:rsidRPr="000D63F3" w:rsidTr="0039350A">
        <w:trPr>
          <w:trHeight w:val="347"/>
          <w:jc w:val="center"/>
        </w:trPr>
        <w:tc>
          <w:tcPr>
            <w:tcW w:w="0" w:type="auto"/>
            <w:vMerge/>
          </w:tcPr>
          <w:p w:rsidR="0039350A" w:rsidRPr="000D63F3" w:rsidRDefault="0039350A" w:rsidP="0039350A">
            <w:pPr>
              <w:pStyle w:val="Corpsdetexte"/>
              <w:spacing w:after="120"/>
              <w:jc w:val="left"/>
              <w:rPr>
                <w:rFonts w:asciiTheme="minorHAnsi" w:hAnsiTheme="minorHAnsi" w:cs="Calibri"/>
                <w:color w:val="000000"/>
                <w:sz w:val="20"/>
                <w:szCs w:val="20"/>
                <w:lang w:val="en-US"/>
              </w:rPr>
            </w:pPr>
          </w:p>
        </w:tc>
        <w:tc>
          <w:tcPr>
            <w:tcW w:w="0" w:type="auto"/>
            <w:tcBorders>
              <w:top w:val="single" w:sz="4" w:space="0" w:color="000000"/>
            </w:tcBorders>
          </w:tcPr>
          <w:p w:rsidR="0039350A" w:rsidRPr="000D63F3" w:rsidRDefault="0039350A" w:rsidP="0039350A">
            <w:pPr>
              <w:pStyle w:val="NormalWeb"/>
              <w:spacing w:before="0" w:beforeAutospacing="0" w:after="120" w:afterAutospacing="0"/>
              <w:rPr>
                <w:rFonts w:asciiTheme="minorHAnsi" w:hAnsiTheme="minorHAnsi" w:cs="Calibri" w:hint="default"/>
                <w:sz w:val="20"/>
                <w:szCs w:val="20"/>
                <w:lang w:val="en-US"/>
              </w:rPr>
            </w:pPr>
            <w:r w:rsidRPr="000D63F3">
              <w:rPr>
                <w:rFonts w:asciiTheme="minorHAnsi" w:hAnsiTheme="minorHAnsi" w:cs="Calibri" w:hint="default"/>
                <w:sz w:val="20"/>
                <w:szCs w:val="20"/>
                <w:lang w:val="en-US"/>
              </w:rPr>
              <w:t xml:space="preserve">Pentachlorobenzene </w:t>
            </w:r>
          </w:p>
        </w:tc>
        <w:tc>
          <w:tcPr>
            <w:tcW w:w="0" w:type="auto"/>
            <w:tcBorders>
              <w:top w:val="single" w:sz="4" w:space="0" w:color="000000"/>
            </w:tcBorders>
          </w:tcPr>
          <w:p w:rsidR="0039350A" w:rsidRPr="000D63F3" w:rsidRDefault="0039350A" w:rsidP="0039350A">
            <w:pPr>
              <w:rPr>
                <w:rFonts w:asciiTheme="minorHAnsi" w:hAnsiTheme="minorHAnsi" w:cs="Arial"/>
                <w:sz w:val="20"/>
                <w:szCs w:val="20"/>
                <w:lang w:val="en-US"/>
              </w:rPr>
            </w:pPr>
            <w:r w:rsidRPr="000D63F3">
              <w:rPr>
                <w:rFonts w:asciiTheme="minorHAnsi" w:hAnsiTheme="minorHAnsi" w:cs="Arial"/>
                <w:sz w:val="20"/>
                <w:szCs w:val="20"/>
                <w:lang w:val="en-US"/>
              </w:rPr>
              <w:t>5,17</w:t>
            </w:r>
          </w:p>
        </w:tc>
        <w:tc>
          <w:tcPr>
            <w:tcW w:w="0" w:type="auto"/>
            <w:tcBorders>
              <w:top w:val="single" w:sz="4" w:space="0" w:color="000000"/>
            </w:tcBorders>
          </w:tcPr>
          <w:p w:rsidR="0039350A" w:rsidRPr="000D63F3" w:rsidRDefault="0039350A" w:rsidP="0039350A">
            <w:pPr>
              <w:rPr>
                <w:rFonts w:asciiTheme="minorHAnsi" w:hAnsiTheme="minorHAnsi" w:cs="Arial"/>
                <w:sz w:val="20"/>
                <w:szCs w:val="20"/>
                <w:lang w:val="en-US"/>
              </w:rPr>
            </w:pPr>
            <w:r w:rsidRPr="000D63F3">
              <w:rPr>
                <w:rFonts w:asciiTheme="minorHAnsi" w:hAnsiTheme="minorHAnsi" w:cs="Arial"/>
                <w:sz w:val="20"/>
                <w:szCs w:val="20"/>
                <w:lang w:val="en-US"/>
              </w:rPr>
              <w:t>5,22</w:t>
            </w:r>
          </w:p>
        </w:tc>
        <w:tc>
          <w:tcPr>
            <w:tcW w:w="0" w:type="auto"/>
            <w:tcBorders>
              <w:top w:val="single" w:sz="4" w:space="0" w:color="000000"/>
            </w:tcBorders>
          </w:tcPr>
          <w:p w:rsidR="0039350A" w:rsidRPr="000D63F3" w:rsidRDefault="0039350A" w:rsidP="0039350A">
            <w:pPr>
              <w:rPr>
                <w:rFonts w:asciiTheme="minorHAnsi" w:hAnsiTheme="minorHAnsi" w:cs="Arial"/>
                <w:sz w:val="20"/>
                <w:szCs w:val="20"/>
                <w:lang w:val="en-US"/>
              </w:rPr>
            </w:pPr>
            <w:r w:rsidRPr="000D63F3">
              <w:rPr>
                <w:rFonts w:asciiTheme="minorHAnsi" w:hAnsiTheme="minorHAnsi" w:cs="Arial"/>
                <w:sz w:val="20"/>
                <w:szCs w:val="20"/>
                <w:lang w:val="en-US"/>
              </w:rPr>
              <w:t>0,05</w:t>
            </w:r>
          </w:p>
        </w:tc>
        <w:tc>
          <w:tcPr>
            <w:tcW w:w="0" w:type="auto"/>
            <w:tcBorders>
              <w:top w:val="single" w:sz="4" w:space="0" w:color="000000"/>
            </w:tcBorders>
          </w:tcPr>
          <w:p w:rsidR="0039350A" w:rsidRPr="000D63F3" w:rsidRDefault="00D82EFB" w:rsidP="00D82EFB">
            <w:pPr>
              <w:rPr>
                <w:rFonts w:asciiTheme="minorHAnsi" w:hAnsiTheme="minorHAnsi" w:cs="Arial"/>
                <w:sz w:val="20"/>
                <w:szCs w:val="20"/>
                <w:lang w:val="en-US"/>
              </w:rPr>
            </w:pPr>
            <w:r w:rsidRPr="000D63F3">
              <w:rPr>
                <w:rFonts w:asciiTheme="minorHAnsi" w:hAnsiTheme="minorHAnsi" w:cs="Arial"/>
                <w:sz w:val="20"/>
                <w:szCs w:val="20"/>
                <w:lang w:val="en-US"/>
              </w:rPr>
              <w:t>4,86</w:t>
            </w:r>
            <w:r w:rsidR="00C35AD7" w:rsidRPr="000D63F3">
              <w:rPr>
                <w:rFonts w:asciiTheme="minorHAnsi" w:hAnsiTheme="minorHAnsi" w:cs="Arial"/>
                <w:sz w:val="20"/>
                <w:szCs w:val="20"/>
                <w:lang w:val="en-US"/>
              </w:rPr>
              <w:t xml:space="preserve"> </w:t>
            </w:r>
            <w:r w:rsidR="005900EA" w:rsidRPr="000D63F3">
              <w:rPr>
                <w:rFonts w:asciiTheme="minorHAnsi" w:hAnsiTheme="minorHAnsi" w:cs="Arial"/>
                <w:sz w:val="20"/>
                <w:szCs w:val="20"/>
                <w:lang w:val="en-US"/>
              </w:rPr>
              <w:t>–</w:t>
            </w:r>
            <w:r w:rsidR="00C35AD7" w:rsidRPr="000D63F3">
              <w:rPr>
                <w:rFonts w:asciiTheme="minorHAnsi" w:hAnsiTheme="minorHAnsi" w:cs="Arial"/>
                <w:sz w:val="20"/>
                <w:szCs w:val="20"/>
                <w:lang w:val="en-US"/>
              </w:rPr>
              <w:t xml:space="preserve"> </w:t>
            </w:r>
            <w:r w:rsidRPr="000D63F3">
              <w:rPr>
                <w:rFonts w:asciiTheme="minorHAnsi" w:hAnsiTheme="minorHAnsi" w:cs="Arial"/>
                <w:sz w:val="20"/>
                <w:szCs w:val="20"/>
                <w:lang w:val="en-US"/>
              </w:rPr>
              <w:t>5,58</w:t>
            </w:r>
          </w:p>
        </w:tc>
      </w:tr>
      <w:tr w:rsidR="0039350A" w:rsidRPr="000D63F3" w:rsidTr="0039350A">
        <w:trPr>
          <w:trHeight w:val="445"/>
          <w:jc w:val="center"/>
        </w:trPr>
        <w:tc>
          <w:tcPr>
            <w:tcW w:w="0" w:type="auto"/>
            <w:vMerge/>
          </w:tcPr>
          <w:p w:rsidR="0039350A" w:rsidRPr="000D63F3" w:rsidRDefault="0039350A" w:rsidP="0039350A">
            <w:pPr>
              <w:pStyle w:val="Corpsdetexte"/>
              <w:spacing w:after="120"/>
              <w:jc w:val="left"/>
              <w:rPr>
                <w:rFonts w:asciiTheme="minorHAnsi" w:hAnsiTheme="minorHAnsi" w:cs="Calibri"/>
                <w:color w:val="000000"/>
                <w:sz w:val="20"/>
                <w:szCs w:val="20"/>
                <w:lang w:val="en-US"/>
              </w:rPr>
            </w:pPr>
          </w:p>
        </w:tc>
        <w:tc>
          <w:tcPr>
            <w:tcW w:w="0" w:type="auto"/>
            <w:tcBorders>
              <w:top w:val="single" w:sz="4" w:space="0" w:color="000000"/>
            </w:tcBorders>
          </w:tcPr>
          <w:p w:rsidR="0039350A" w:rsidRPr="000D63F3" w:rsidRDefault="0039350A" w:rsidP="0039350A">
            <w:pPr>
              <w:pStyle w:val="NormalWeb"/>
              <w:spacing w:before="0" w:beforeAutospacing="0" w:after="120" w:afterAutospacing="0"/>
              <w:rPr>
                <w:rFonts w:asciiTheme="minorHAnsi" w:hAnsiTheme="minorHAnsi" w:cs="Calibri" w:hint="default"/>
                <w:sz w:val="20"/>
                <w:szCs w:val="20"/>
                <w:lang w:val="en-US"/>
              </w:rPr>
            </w:pPr>
            <w:r w:rsidRPr="000D63F3">
              <w:rPr>
                <w:rFonts w:asciiTheme="minorHAnsi" w:hAnsiTheme="minorHAnsi" w:cs="Calibri" w:hint="default"/>
                <w:sz w:val="20"/>
                <w:szCs w:val="20"/>
                <w:lang w:val="en-US"/>
              </w:rPr>
              <w:t>Trichlorobenzen</w:t>
            </w:r>
            <w:r w:rsidR="00426D8F" w:rsidRPr="000D63F3">
              <w:rPr>
                <w:rFonts w:asciiTheme="minorHAnsi" w:hAnsiTheme="minorHAnsi" w:cs="Calibri" w:hint="default"/>
                <w:sz w:val="20"/>
                <w:szCs w:val="20"/>
                <w:lang w:val="en-US"/>
              </w:rPr>
              <w:t>e</w:t>
            </w:r>
          </w:p>
        </w:tc>
        <w:tc>
          <w:tcPr>
            <w:tcW w:w="0" w:type="auto"/>
            <w:tcBorders>
              <w:top w:val="single" w:sz="4" w:space="0" w:color="000000"/>
            </w:tcBorders>
          </w:tcPr>
          <w:p w:rsidR="0039350A" w:rsidRPr="000D63F3" w:rsidRDefault="0039350A" w:rsidP="0039350A">
            <w:pPr>
              <w:rPr>
                <w:rFonts w:asciiTheme="minorHAnsi" w:hAnsiTheme="minorHAnsi" w:cs="Arial"/>
                <w:sz w:val="20"/>
                <w:szCs w:val="20"/>
                <w:lang w:val="en-US"/>
              </w:rPr>
            </w:pPr>
            <w:r w:rsidRPr="000D63F3">
              <w:rPr>
                <w:rFonts w:asciiTheme="minorHAnsi" w:hAnsiTheme="minorHAnsi" w:cs="Arial"/>
                <w:sz w:val="20"/>
                <w:szCs w:val="20"/>
                <w:lang w:val="en-US"/>
              </w:rPr>
              <w:t>4,05</w:t>
            </w:r>
          </w:p>
        </w:tc>
        <w:tc>
          <w:tcPr>
            <w:tcW w:w="0" w:type="auto"/>
            <w:tcBorders>
              <w:top w:val="single" w:sz="4" w:space="0" w:color="000000"/>
            </w:tcBorders>
          </w:tcPr>
          <w:p w:rsidR="0039350A" w:rsidRPr="000D63F3" w:rsidRDefault="0039350A" w:rsidP="0039350A">
            <w:pPr>
              <w:rPr>
                <w:rFonts w:asciiTheme="minorHAnsi" w:hAnsiTheme="minorHAnsi" w:cs="Arial"/>
                <w:sz w:val="20"/>
                <w:szCs w:val="20"/>
                <w:lang w:val="en-US"/>
              </w:rPr>
            </w:pPr>
            <w:r w:rsidRPr="000D63F3">
              <w:rPr>
                <w:rFonts w:asciiTheme="minorHAnsi" w:hAnsiTheme="minorHAnsi" w:cs="Arial"/>
                <w:sz w:val="20"/>
                <w:szCs w:val="20"/>
                <w:lang w:val="en-US"/>
              </w:rPr>
              <w:t>3,93</w:t>
            </w:r>
          </w:p>
        </w:tc>
        <w:tc>
          <w:tcPr>
            <w:tcW w:w="0" w:type="auto"/>
            <w:tcBorders>
              <w:top w:val="single" w:sz="4" w:space="0" w:color="000000"/>
            </w:tcBorders>
          </w:tcPr>
          <w:p w:rsidR="0039350A" w:rsidRPr="000D63F3" w:rsidRDefault="0039350A" w:rsidP="0039350A">
            <w:pPr>
              <w:rPr>
                <w:rFonts w:asciiTheme="minorHAnsi" w:hAnsiTheme="minorHAnsi" w:cs="Arial"/>
                <w:sz w:val="20"/>
                <w:szCs w:val="20"/>
                <w:lang w:val="en-US"/>
              </w:rPr>
            </w:pPr>
            <w:r w:rsidRPr="000D63F3">
              <w:rPr>
                <w:rFonts w:asciiTheme="minorHAnsi" w:hAnsiTheme="minorHAnsi" w:cs="Arial"/>
                <w:sz w:val="20"/>
                <w:szCs w:val="20"/>
                <w:lang w:val="en-US"/>
              </w:rPr>
              <w:t>-0,12</w:t>
            </w:r>
          </w:p>
        </w:tc>
        <w:tc>
          <w:tcPr>
            <w:tcW w:w="0" w:type="auto"/>
            <w:tcBorders>
              <w:top w:val="single" w:sz="4" w:space="0" w:color="000000"/>
            </w:tcBorders>
          </w:tcPr>
          <w:p w:rsidR="0039350A" w:rsidRPr="000D63F3" w:rsidRDefault="00F662CB" w:rsidP="00F662CB">
            <w:pPr>
              <w:rPr>
                <w:rFonts w:asciiTheme="minorHAnsi" w:hAnsiTheme="minorHAnsi" w:cs="Arial"/>
                <w:sz w:val="20"/>
                <w:szCs w:val="20"/>
                <w:lang w:val="en-US"/>
              </w:rPr>
            </w:pPr>
            <w:r w:rsidRPr="000D63F3">
              <w:rPr>
                <w:rFonts w:asciiTheme="minorHAnsi" w:hAnsiTheme="minorHAnsi" w:cs="Arial"/>
                <w:sz w:val="20"/>
                <w:szCs w:val="20"/>
                <w:lang w:val="en-US"/>
              </w:rPr>
              <w:t>3,57</w:t>
            </w:r>
            <w:r w:rsidR="00C35AD7" w:rsidRPr="000D63F3">
              <w:rPr>
                <w:rFonts w:asciiTheme="minorHAnsi" w:hAnsiTheme="minorHAnsi" w:cs="Arial"/>
                <w:sz w:val="20"/>
                <w:szCs w:val="20"/>
                <w:lang w:val="en-US"/>
              </w:rPr>
              <w:t xml:space="preserve"> </w:t>
            </w:r>
            <w:r w:rsidR="005900EA" w:rsidRPr="000D63F3">
              <w:rPr>
                <w:rFonts w:asciiTheme="minorHAnsi" w:hAnsiTheme="minorHAnsi" w:cs="Arial"/>
                <w:sz w:val="20"/>
                <w:szCs w:val="20"/>
                <w:lang w:val="en-US"/>
              </w:rPr>
              <w:t>–</w:t>
            </w:r>
            <w:r w:rsidR="00C35AD7" w:rsidRPr="000D63F3">
              <w:rPr>
                <w:rFonts w:asciiTheme="minorHAnsi" w:hAnsiTheme="minorHAnsi" w:cs="Arial"/>
                <w:sz w:val="20"/>
                <w:szCs w:val="20"/>
                <w:lang w:val="en-US"/>
              </w:rPr>
              <w:t xml:space="preserve"> </w:t>
            </w:r>
            <w:r w:rsidRPr="000D63F3">
              <w:rPr>
                <w:rFonts w:asciiTheme="minorHAnsi" w:hAnsiTheme="minorHAnsi" w:cs="Arial"/>
                <w:sz w:val="20"/>
                <w:szCs w:val="20"/>
                <w:lang w:val="en-US"/>
              </w:rPr>
              <w:t>4,29</w:t>
            </w:r>
          </w:p>
        </w:tc>
      </w:tr>
      <w:tr w:rsidR="0039350A" w:rsidRPr="000D63F3" w:rsidTr="0039350A">
        <w:trPr>
          <w:trHeight w:val="557"/>
          <w:jc w:val="center"/>
        </w:trPr>
        <w:tc>
          <w:tcPr>
            <w:tcW w:w="0" w:type="auto"/>
            <w:vMerge/>
          </w:tcPr>
          <w:p w:rsidR="0039350A" w:rsidRPr="000D63F3" w:rsidRDefault="0039350A" w:rsidP="0039350A">
            <w:pPr>
              <w:pStyle w:val="Corpsdetexte"/>
              <w:spacing w:after="120"/>
              <w:jc w:val="left"/>
              <w:rPr>
                <w:rFonts w:asciiTheme="minorHAnsi" w:hAnsiTheme="minorHAnsi" w:cs="Calibri"/>
                <w:color w:val="000000"/>
                <w:sz w:val="20"/>
                <w:szCs w:val="20"/>
                <w:lang w:val="en-US"/>
              </w:rPr>
            </w:pPr>
          </w:p>
        </w:tc>
        <w:tc>
          <w:tcPr>
            <w:tcW w:w="0" w:type="auto"/>
            <w:tcBorders>
              <w:top w:val="single" w:sz="4" w:space="0" w:color="000000"/>
            </w:tcBorders>
          </w:tcPr>
          <w:p w:rsidR="0039350A" w:rsidRPr="000D63F3" w:rsidRDefault="0039350A" w:rsidP="0039350A">
            <w:pPr>
              <w:pStyle w:val="Corpsdetexte"/>
              <w:spacing w:after="120"/>
              <w:jc w:val="left"/>
              <w:rPr>
                <w:rFonts w:asciiTheme="minorHAnsi" w:hAnsiTheme="minorHAnsi" w:cs="Calibri"/>
                <w:color w:val="000000"/>
                <w:sz w:val="20"/>
                <w:szCs w:val="20"/>
                <w:lang w:val="en-US"/>
              </w:rPr>
            </w:pPr>
            <w:r w:rsidRPr="000D63F3">
              <w:rPr>
                <w:rFonts w:asciiTheme="minorHAnsi" w:hAnsiTheme="minorHAnsi" w:cs="Calibri"/>
                <w:color w:val="000000"/>
                <w:sz w:val="20"/>
                <w:szCs w:val="20"/>
                <w:lang w:val="en-US"/>
              </w:rPr>
              <w:t xml:space="preserve">Trichloromethane (chloroform) </w:t>
            </w:r>
          </w:p>
        </w:tc>
        <w:tc>
          <w:tcPr>
            <w:tcW w:w="0" w:type="auto"/>
            <w:tcBorders>
              <w:top w:val="single" w:sz="4" w:space="0" w:color="000000"/>
            </w:tcBorders>
          </w:tcPr>
          <w:p w:rsidR="0039350A" w:rsidRPr="000D63F3" w:rsidRDefault="0039350A" w:rsidP="0039350A">
            <w:pPr>
              <w:rPr>
                <w:rFonts w:asciiTheme="minorHAnsi" w:hAnsiTheme="minorHAnsi" w:cs="Arial"/>
                <w:sz w:val="20"/>
                <w:szCs w:val="20"/>
                <w:lang w:val="en-US"/>
              </w:rPr>
            </w:pPr>
            <w:r w:rsidRPr="000D63F3">
              <w:rPr>
                <w:rFonts w:asciiTheme="minorHAnsi" w:hAnsiTheme="minorHAnsi" w:cs="Arial"/>
                <w:sz w:val="20"/>
                <w:szCs w:val="20"/>
                <w:lang w:val="en-US"/>
              </w:rPr>
              <w:t>1,97</w:t>
            </w:r>
          </w:p>
        </w:tc>
        <w:tc>
          <w:tcPr>
            <w:tcW w:w="0" w:type="auto"/>
            <w:tcBorders>
              <w:top w:val="single" w:sz="4" w:space="0" w:color="000000"/>
            </w:tcBorders>
          </w:tcPr>
          <w:p w:rsidR="0039350A" w:rsidRPr="000D63F3" w:rsidRDefault="0039350A" w:rsidP="0039350A">
            <w:pPr>
              <w:rPr>
                <w:rFonts w:asciiTheme="minorHAnsi" w:hAnsiTheme="minorHAnsi" w:cs="Arial"/>
                <w:sz w:val="20"/>
                <w:szCs w:val="20"/>
                <w:lang w:val="en-US"/>
              </w:rPr>
            </w:pPr>
            <w:r w:rsidRPr="000D63F3">
              <w:rPr>
                <w:rFonts w:asciiTheme="minorHAnsi" w:hAnsiTheme="minorHAnsi" w:cs="Arial"/>
                <w:sz w:val="20"/>
                <w:szCs w:val="20"/>
                <w:lang w:val="en-US"/>
              </w:rPr>
              <w:t>1,52</w:t>
            </w:r>
          </w:p>
        </w:tc>
        <w:tc>
          <w:tcPr>
            <w:tcW w:w="0" w:type="auto"/>
            <w:tcBorders>
              <w:top w:val="single" w:sz="4" w:space="0" w:color="000000"/>
            </w:tcBorders>
          </w:tcPr>
          <w:p w:rsidR="0039350A" w:rsidRPr="000D63F3" w:rsidRDefault="0039350A" w:rsidP="0039350A">
            <w:pPr>
              <w:rPr>
                <w:rFonts w:asciiTheme="minorHAnsi" w:hAnsiTheme="minorHAnsi" w:cs="Arial"/>
                <w:sz w:val="20"/>
                <w:szCs w:val="20"/>
                <w:lang w:val="en-US"/>
              </w:rPr>
            </w:pPr>
            <w:r w:rsidRPr="000D63F3">
              <w:rPr>
                <w:rFonts w:asciiTheme="minorHAnsi" w:hAnsiTheme="minorHAnsi" w:cs="Arial"/>
                <w:sz w:val="20"/>
                <w:szCs w:val="20"/>
                <w:lang w:val="en-US"/>
              </w:rPr>
              <w:t>-0,45</w:t>
            </w:r>
          </w:p>
        </w:tc>
        <w:tc>
          <w:tcPr>
            <w:tcW w:w="0" w:type="auto"/>
            <w:tcBorders>
              <w:top w:val="single" w:sz="4" w:space="0" w:color="000000"/>
            </w:tcBorders>
          </w:tcPr>
          <w:p w:rsidR="0039350A" w:rsidRPr="000D63F3" w:rsidRDefault="00F662CB" w:rsidP="00F662CB">
            <w:pPr>
              <w:rPr>
                <w:rFonts w:asciiTheme="minorHAnsi" w:hAnsiTheme="minorHAnsi" w:cs="Arial"/>
                <w:sz w:val="20"/>
                <w:szCs w:val="20"/>
                <w:lang w:val="en-US"/>
              </w:rPr>
            </w:pPr>
            <w:r w:rsidRPr="000D63F3">
              <w:rPr>
                <w:rFonts w:asciiTheme="minorHAnsi" w:hAnsiTheme="minorHAnsi" w:cs="Arial"/>
                <w:sz w:val="20"/>
                <w:szCs w:val="20"/>
                <w:lang w:val="en-US"/>
              </w:rPr>
              <w:t>1,16</w:t>
            </w:r>
            <w:r w:rsidR="00C35AD7" w:rsidRPr="000D63F3">
              <w:rPr>
                <w:rFonts w:asciiTheme="minorHAnsi" w:hAnsiTheme="minorHAnsi" w:cs="Arial"/>
                <w:sz w:val="20"/>
                <w:szCs w:val="20"/>
                <w:lang w:val="en-US"/>
              </w:rPr>
              <w:t xml:space="preserve"> </w:t>
            </w:r>
            <w:r w:rsidR="005900EA" w:rsidRPr="000D63F3">
              <w:rPr>
                <w:rFonts w:asciiTheme="minorHAnsi" w:hAnsiTheme="minorHAnsi" w:cs="Arial"/>
                <w:sz w:val="20"/>
                <w:szCs w:val="20"/>
                <w:lang w:val="en-US"/>
              </w:rPr>
              <w:t>–</w:t>
            </w:r>
            <w:r w:rsidR="00C35AD7" w:rsidRPr="000D63F3">
              <w:rPr>
                <w:rFonts w:asciiTheme="minorHAnsi" w:hAnsiTheme="minorHAnsi" w:cs="Arial"/>
                <w:sz w:val="20"/>
                <w:szCs w:val="20"/>
                <w:lang w:val="en-US"/>
              </w:rPr>
              <w:t xml:space="preserve"> </w:t>
            </w:r>
            <w:r w:rsidRPr="000D63F3">
              <w:rPr>
                <w:rFonts w:asciiTheme="minorHAnsi" w:hAnsiTheme="minorHAnsi" w:cs="Arial"/>
                <w:sz w:val="20"/>
                <w:szCs w:val="20"/>
                <w:lang w:val="en-US"/>
              </w:rPr>
              <w:t>1,88</w:t>
            </w:r>
          </w:p>
        </w:tc>
      </w:tr>
      <w:tr w:rsidR="0039350A" w:rsidRPr="000D63F3" w:rsidTr="0039350A">
        <w:trPr>
          <w:trHeight w:val="357"/>
          <w:jc w:val="center"/>
        </w:trPr>
        <w:tc>
          <w:tcPr>
            <w:tcW w:w="0" w:type="auto"/>
            <w:vMerge w:val="restart"/>
            <w:tcBorders>
              <w:top w:val="single" w:sz="4" w:space="0" w:color="000000"/>
            </w:tcBorders>
          </w:tcPr>
          <w:p w:rsidR="0039350A" w:rsidRPr="000D63F3" w:rsidRDefault="0039350A" w:rsidP="0039350A">
            <w:pPr>
              <w:pStyle w:val="Tekstpodstawowy31"/>
              <w:spacing w:after="120"/>
              <w:jc w:val="left"/>
              <w:rPr>
                <w:rFonts w:asciiTheme="minorHAnsi" w:hAnsiTheme="minorHAnsi" w:cs="Calibri"/>
                <w:sz w:val="20"/>
                <w:lang w:val="en-US"/>
              </w:rPr>
            </w:pPr>
            <w:r w:rsidRPr="000D63F3">
              <w:rPr>
                <w:rFonts w:asciiTheme="minorHAnsi" w:hAnsiTheme="minorHAnsi" w:cs="Calibri"/>
                <w:sz w:val="20"/>
                <w:lang w:val="en-US"/>
              </w:rPr>
              <w:t>Phthalate</w:t>
            </w:r>
          </w:p>
        </w:tc>
        <w:tc>
          <w:tcPr>
            <w:tcW w:w="0" w:type="auto"/>
            <w:tcBorders>
              <w:top w:val="single" w:sz="4" w:space="0" w:color="000000"/>
            </w:tcBorders>
          </w:tcPr>
          <w:p w:rsidR="0039350A" w:rsidRPr="000D63F3" w:rsidRDefault="0039350A" w:rsidP="0039350A">
            <w:pPr>
              <w:pStyle w:val="Tekstpodstawowy31"/>
              <w:spacing w:after="120"/>
              <w:jc w:val="left"/>
              <w:rPr>
                <w:rFonts w:asciiTheme="minorHAnsi" w:hAnsiTheme="minorHAnsi" w:cs="Calibri"/>
                <w:sz w:val="20"/>
                <w:lang w:val="en-US"/>
              </w:rPr>
            </w:pPr>
            <w:r w:rsidRPr="000D63F3">
              <w:rPr>
                <w:rFonts w:asciiTheme="minorHAnsi" w:hAnsiTheme="minorHAnsi" w:cs="Calibri"/>
                <w:sz w:val="20"/>
                <w:lang w:val="en-US"/>
              </w:rPr>
              <w:t>Dibutylphthalate (DBP)</w:t>
            </w:r>
          </w:p>
        </w:tc>
        <w:tc>
          <w:tcPr>
            <w:tcW w:w="0" w:type="auto"/>
            <w:tcBorders>
              <w:top w:val="single" w:sz="4" w:space="0" w:color="000000"/>
            </w:tcBorders>
          </w:tcPr>
          <w:p w:rsidR="0039350A" w:rsidRPr="000D63F3" w:rsidRDefault="0039350A" w:rsidP="0039350A">
            <w:pPr>
              <w:rPr>
                <w:rFonts w:asciiTheme="minorHAnsi" w:hAnsiTheme="minorHAnsi" w:cs="Arial"/>
                <w:sz w:val="20"/>
                <w:szCs w:val="20"/>
                <w:lang w:val="en-US"/>
              </w:rPr>
            </w:pPr>
            <w:r w:rsidRPr="000D63F3">
              <w:rPr>
                <w:rFonts w:asciiTheme="minorHAnsi" w:hAnsiTheme="minorHAnsi" w:cs="Arial"/>
                <w:sz w:val="20"/>
                <w:szCs w:val="20"/>
                <w:lang w:val="en-US"/>
              </w:rPr>
              <w:t>5,53</w:t>
            </w:r>
          </w:p>
        </w:tc>
        <w:tc>
          <w:tcPr>
            <w:tcW w:w="0" w:type="auto"/>
            <w:tcBorders>
              <w:top w:val="single" w:sz="4" w:space="0" w:color="000000"/>
            </w:tcBorders>
          </w:tcPr>
          <w:p w:rsidR="0039350A" w:rsidRPr="000D63F3" w:rsidRDefault="0039350A" w:rsidP="0039350A">
            <w:pPr>
              <w:rPr>
                <w:rFonts w:asciiTheme="minorHAnsi" w:hAnsiTheme="minorHAnsi" w:cs="Arial"/>
                <w:sz w:val="20"/>
                <w:szCs w:val="20"/>
                <w:lang w:val="en-US"/>
              </w:rPr>
            </w:pPr>
            <w:r w:rsidRPr="000D63F3">
              <w:rPr>
                <w:rFonts w:asciiTheme="minorHAnsi" w:hAnsiTheme="minorHAnsi" w:cs="Arial"/>
                <w:sz w:val="20"/>
                <w:szCs w:val="20"/>
                <w:lang w:val="en-US"/>
              </w:rPr>
              <w:t>4,61</w:t>
            </w:r>
          </w:p>
        </w:tc>
        <w:tc>
          <w:tcPr>
            <w:tcW w:w="0" w:type="auto"/>
            <w:tcBorders>
              <w:top w:val="single" w:sz="4" w:space="0" w:color="000000"/>
            </w:tcBorders>
          </w:tcPr>
          <w:p w:rsidR="0039350A" w:rsidRPr="000D63F3" w:rsidRDefault="0039350A" w:rsidP="0039350A">
            <w:pPr>
              <w:rPr>
                <w:rFonts w:asciiTheme="minorHAnsi" w:hAnsiTheme="minorHAnsi" w:cs="Arial"/>
                <w:sz w:val="20"/>
                <w:szCs w:val="20"/>
                <w:lang w:val="en-US"/>
              </w:rPr>
            </w:pPr>
            <w:r w:rsidRPr="000D63F3">
              <w:rPr>
                <w:rFonts w:asciiTheme="minorHAnsi" w:hAnsiTheme="minorHAnsi" w:cs="Arial"/>
                <w:sz w:val="20"/>
                <w:szCs w:val="20"/>
                <w:lang w:val="en-US"/>
              </w:rPr>
              <w:t>-0,92</w:t>
            </w:r>
          </w:p>
        </w:tc>
        <w:tc>
          <w:tcPr>
            <w:tcW w:w="0" w:type="auto"/>
            <w:tcBorders>
              <w:top w:val="single" w:sz="4" w:space="0" w:color="000000"/>
            </w:tcBorders>
          </w:tcPr>
          <w:p w:rsidR="0039350A" w:rsidRPr="000D63F3" w:rsidRDefault="00F662CB" w:rsidP="00AE6C7D">
            <w:pPr>
              <w:rPr>
                <w:rFonts w:asciiTheme="minorHAnsi" w:hAnsiTheme="minorHAnsi" w:cs="Arial"/>
                <w:sz w:val="20"/>
                <w:szCs w:val="20"/>
                <w:lang w:val="en-US"/>
              </w:rPr>
            </w:pPr>
            <w:r w:rsidRPr="000D63F3">
              <w:rPr>
                <w:rFonts w:asciiTheme="minorHAnsi" w:hAnsiTheme="minorHAnsi" w:cs="Arial"/>
                <w:sz w:val="20"/>
                <w:szCs w:val="20"/>
                <w:lang w:val="en-US"/>
              </w:rPr>
              <w:t>4,25</w:t>
            </w:r>
            <w:r w:rsidR="00AE6C7D" w:rsidRPr="000D63F3">
              <w:rPr>
                <w:rFonts w:asciiTheme="minorHAnsi" w:hAnsiTheme="minorHAnsi" w:cs="Arial"/>
                <w:sz w:val="20"/>
                <w:szCs w:val="20"/>
                <w:lang w:val="en-US"/>
              </w:rPr>
              <w:t xml:space="preserve"> </w:t>
            </w:r>
            <w:r w:rsidR="005900EA" w:rsidRPr="000D63F3">
              <w:rPr>
                <w:rFonts w:asciiTheme="minorHAnsi" w:hAnsiTheme="minorHAnsi" w:cs="Arial"/>
                <w:sz w:val="20"/>
                <w:szCs w:val="20"/>
                <w:lang w:val="en-US"/>
              </w:rPr>
              <w:t>–</w:t>
            </w:r>
            <w:r w:rsidR="00AE6C7D" w:rsidRPr="000D63F3">
              <w:rPr>
                <w:rFonts w:asciiTheme="minorHAnsi" w:hAnsiTheme="minorHAnsi" w:cs="Arial"/>
                <w:sz w:val="20"/>
                <w:szCs w:val="20"/>
                <w:lang w:val="en-US"/>
              </w:rPr>
              <w:t xml:space="preserve"> </w:t>
            </w:r>
            <w:r w:rsidRPr="000D63F3">
              <w:rPr>
                <w:rFonts w:asciiTheme="minorHAnsi" w:hAnsiTheme="minorHAnsi" w:cs="Arial"/>
                <w:sz w:val="20"/>
                <w:szCs w:val="20"/>
                <w:lang w:val="en-US"/>
              </w:rPr>
              <w:t>4,97</w:t>
            </w:r>
          </w:p>
        </w:tc>
      </w:tr>
      <w:tr w:rsidR="0039350A" w:rsidRPr="000D63F3" w:rsidTr="0039350A">
        <w:trPr>
          <w:trHeight w:val="552"/>
          <w:jc w:val="center"/>
        </w:trPr>
        <w:tc>
          <w:tcPr>
            <w:tcW w:w="0" w:type="auto"/>
            <w:vMerge/>
          </w:tcPr>
          <w:p w:rsidR="0039350A" w:rsidRPr="000D63F3" w:rsidRDefault="0039350A" w:rsidP="0039350A">
            <w:pPr>
              <w:pStyle w:val="Tekstpodstawowy31"/>
              <w:spacing w:after="120"/>
              <w:jc w:val="left"/>
              <w:rPr>
                <w:rFonts w:asciiTheme="minorHAnsi" w:hAnsiTheme="minorHAnsi" w:cs="Calibri"/>
                <w:sz w:val="20"/>
                <w:lang w:val="en-US"/>
              </w:rPr>
            </w:pPr>
          </w:p>
        </w:tc>
        <w:tc>
          <w:tcPr>
            <w:tcW w:w="0" w:type="auto"/>
            <w:tcBorders>
              <w:top w:val="single" w:sz="4" w:space="0" w:color="000000"/>
            </w:tcBorders>
          </w:tcPr>
          <w:p w:rsidR="0039350A" w:rsidRPr="000D63F3" w:rsidRDefault="0039350A" w:rsidP="0039350A">
            <w:pPr>
              <w:pStyle w:val="Tekstpodstawowy31"/>
              <w:spacing w:after="120"/>
              <w:jc w:val="left"/>
              <w:rPr>
                <w:rFonts w:asciiTheme="minorHAnsi" w:hAnsiTheme="minorHAnsi" w:cs="Calibri"/>
                <w:sz w:val="20"/>
                <w:lang w:val="en-US"/>
              </w:rPr>
            </w:pPr>
            <w:r w:rsidRPr="000D63F3">
              <w:rPr>
                <w:rFonts w:asciiTheme="minorHAnsi" w:hAnsiTheme="minorHAnsi" w:cs="Calibri"/>
                <w:sz w:val="20"/>
                <w:lang w:val="en-US"/>
              </w:rPr>
              <w:t xml:space="preserve">Di(2-ethylhexyl)phthalate (DEHP) </w:t>
            </w:r>
          </w:p>
        </w:tc>
        <w:tc>
          <w:tcPr>
            <w:tcW w:w="0" w:type="auto"/>
            <w:tcBorders>
              <w:top w:val="single" w:sz="4" w:space="0" w:color="000000"/>
            </w:tcBorders>
          </w:tcPr>
          <w:p w:rsidR="0039350A" w:rsidRPr="000D63F3" w:rsidRDefault="0039350A" w:rsidP="0039350A">
            <w:pPr>
              <w:rPr>
                <w:rFonts w:asciiTheme="minorHAnsi" w:hAnsiTheme="minorHAnsi" w:cs="Arial"/>
                <w:sz w:val="20"/>
                <w:szCs w:val="20"/>
                <w:lang w:val="en-US"/>
              </w:rPr>
            </w:pPr>
            <w:r w:rsidRPr="000D63F3">
              <w:rPr>
                <w:rFonts w:asciiTheme="minorHAnsi" w:hAnsiTheme="minorHAnsi" w:cs="Arial"/>
                <w:sz w:val="20"/>
                <w:szCs w:val="20"/>
                <w:lang w:val="en-US"/>
              </w:rPr>
              <w:t>7,60</w:t>
            </w:r>
          </w:p>
        </w:tc>
        <w:tc>
          <w:tcPr>
            <w:tcW w:w="0" w:type="auto"/>
            <w:tcBorders>
              <w:top w:val="single" w:sz="4" w:space="0" w:color="000000"/>
            </w:tcBorders>
          </w:tcPr>
          <w:p w:rsidR="0039350A" w:rsidRPr="000D63F3" w:rsidRDefault="0039350A" w:rsidP="0039350A">
            <w:pPr>
              <w:rPr>
                <w:rFonts w:asciiTheme="minorHAnsi" w:hAnsiTheme="minorHAnsi" w:cs="Arial"/>
                <w:sz w:val="20"/>
                <w:szCs w:val="20"/>
                <w:lang w:val="en-US"/>
              </w:rPr>
            </w:pPr>
            <w:r w:rsidRPr="000D63F3">
              <w:rPr>
                <w:rFonts w:asciiTheme="minorHAnsi" w:hAnsiTheme="minorHAnsi" w:cs="Arial"/>
                <w:sz w:val="20"/>
                <w:szCs w:val="20"/>
                <w:lang w:val="en-US"/>
              </w:rPr>
              <w:t>8,39</w:t>
            </w:r>
          </w:p>
        </w:tc>
        <w:tc>
          <w:tcPr>
            <w:tcW w:w="0" w:type="auto"/>
            <w:tcBorders>
              <w:top w:val="single" w:sz="4" w:space="0" w:color="000000"/>
            </w:tcBorders>
          </w:tcPr>
          <w:p w:rsidR="0039350A" w:rsidRPr="000D63F3" w:rsidRDefault="0039350A" w:rsidP="0039350A">
            <w:pPr>
              <w:rPr>
                <w:rFonts w:asciiTheme="minorHAnsi" w:hAnsiTheme="minorHAnsi" w:cs="Arial"/>
                <w:sz w:val="20"/>
                <w:szCs w:val="20"/>
                <w:lang w:val="en-US"/>
              </w:rPr>
            </w:pPr>
            <w:r w:rsidRPr="000D63F3">
              <w:rPr>
                <w:rFonts w:asciiTheme="minorHAnsi" w:hAnsiTheme="minorHAnsi" w:cs="Arial"/>
                <w:sz w:val="20"/>
                <w:szCs w:val="20"/>
                <w:lang w:val="en-US"/>
              </w:rPr>
              <w:t>0,79</w:t>
            </w:r>
          </w:p>
        </w:tc>
        <w:tc>
          <w:tcPr>
            <w:tcW w:w="0" w:type="auto"/>
            <w:tcBorders>
              <w:top w:val="single" w:sz="4" w:space="0" w:color="000000"/>
            </w:tcBorders>
          </w:tcPr>
          <w:p w:rsidR="0039350A" w:rsidRPr="000D63F3" w:rsidRDefault="00F662CB" w:rsidP="00AE6C7D">
            <w:pPr>
              <w:rPr>
                <w:rFonts w:asciiTheme="minorHAnsi" w:hAnsiTheme="minorHAnsi" w:cs="Arial"/>
                <w:sz w:val="20"/>
                <w:szCs w:val="20"/>
                <w:lang w:val="en-US"/>
              </w:rPr>
            </w:pPr>
            <w:r w:rsidRPr="000D63F3">
              <w:rPr>
                <w:rFonts w:asciiTheme="minorHAnsi" w:hAnsiTheme="minorHAnsi" w:cs="Arial"/>
                <w:sz w:val="20"/>
                <w:szCs w:val="20"/>
                <w:lang w:val="en-US"/>
              </w:rPr>
              <w:t>8,03</w:t>
            </w:r>
            <w:r w:rsidR="00AE6C7D" w:rsidRPr="000D63F3">
              <w:rPr>
                <w:rFonts w:asciiTheme="minorHAnsi" w:hAnsiTheme="minorHAnsi" w:cs="Arial"/>
                <w:sz w:val="20"/>
                <w:szCs w:val="20"/>
                <w:lang w:val="en-US"/>
              </w:rPr>
              <w:t xml:space="preserve"> </w:t>
            </w:r>
            <w:r w:rsidR="005900EA" w:rsidRPr="000D63F3">
              <w:rPr>
                <w:rFonts w:asciiTheme="minorHAnsi" w:hAnsiTheme="minorHAnsi" w:cs="Arial"/>
                <w:sz w:val="20"/>
                <w:szCs w:val="20"/>
                <w:lang w:val="en-US"/>
              </w:rPr>
              <w:t>–</w:t>
            </w:r>
            <w:r w:rsidR="00AE6C7D" w:rsidRPr="000D63F3">
              <w:rPr>
                <w:rFonts w:asciiTheme="minorHAnsi" w:hAnsiTheme="minorHAnsi" w:cs="Arial"/>
                <w:sz w:val="20"/>
                <w:szCs w:val="20"/>
                <w:lang w:val="en-US"/>
              </w:rPr>
              <w:t xml:space="preserve"> </w:t>
            </w:r>
            <w:r w:rsidRPr="000D63F3">
              <w:rPr>
                <w:rFonts w:asciiTheme="minorHAnsi" w:hAnsiTheme="minorHAnsi" w:cs="Arial"/>
                <w:sz w:val="20"/>
                <w:szCs w:val="20"/>
                <w:lang w:val="en-US"/>
              </w:rPr>
              <w:t>8,75</w:t>
            </w:r>
          </w:p>
        </w:tc>
      </w:tr>
      <w:tr w:rsidR="0039350A" w:rsidRPr="000D63F3" w:rsidTr="0039350A">
        <w:trPr>
          <w:trHeight w:val="380"/>
          <w:jc w:val="center"/>
        </w:trPr>
        <w:tc>
          <w:tcPr>
            <w:tcW w:w="0" w:type="auto"/>
            <w:vMerge w:val="restart"/>
            <w:tcBorders>
              <w:top w:val="single" w:sz="4" w:space="0" w:color="000000"/>
            </w:tcBorders>
          </w:tcPr>
          <w:p w:rsidR="0039350A" w:rsidRPr="000D63F3" w:rsidRDefault="0039350A" w:rsidP="0039350A">
            <w:pPr>
              <w:pStyle w:val="Tekstpodstawowy31"/>
              <w:spacing w:after="120"/>
              <w:jc w:val="left"/>
              <w:rPr>
                <w:rFonts w:asciiTheme="minorHAnsi" w:hAnsiTheme="minorHAnsi" w:cs="Calibri"/>
                <w:sz w:val="20"/>
                <w:lang w:val="en-US"/>
              </w:rPr>
            </w:pPr>
            <w:r w:rsidRPr="000D63F3">
              <w:rPr>
                <w:rFonts w:asciiTheme="minorHAnsi" w:hAnsiTheme="minorHAnsi" w:cs="Calibri"/>
                <w:sz w:val="20"/>
                <w:lang w:val="en-US"/>
              </w:rPr>
              <w:t>Dioxins</w:t>
            </w:r>
          </w:p>
        </w:tc>
        <w:tc>
          <w:tcPr>
            <w:tcW w:w="0" w:type="auto"/>
            <w:tcBorders>
              <w:top w:val="single" w:sz="4" w:space="0" w:color="000000"/>
            </w:tcBorders>
          </w:tcPr>
          <w:p w:rsidR="0039350A" w:rsidRPr="000D63F3" w:rsidRDefault="0039350A" w:rsidP="0039350A">
            <w:pPr>
              <w:pStyle w:val="Tekstpodstawowy31"/>
              <w:spacing w:after="120"/>
              <w:jc w:val="left"/>
              <w:rPr>
                <w:rFonts w:asciiTheme="minorHAnsi" w:hAnsiTheme="minorHAnsi" w:cs="Calibri"/>
                <w:sz w:val="20"/>
                <w:lang w:val="en-US"/>
              </w:rPr>
            </w:pPr>
            <w:r w:rsidRPr="000D63F3">
              <w:rPr>
                <w:rFonts w:asciiTheme="minorHAnsi" w:hAnsiTheme="minorHAnsi" w:cs="Calibri"/>
                <w:bCs/>
                <w:sz w:val="20"/>
                <w:lang w:val="en-US"/>
              </w:rPr>
              <w:t>2,3,7,8-TCDD</w:t>
            </w:r>
          </w:p>
        </w:tc>
        <w:tc>
          <w:tcPr>
            <w:tcW w:w="0" w:type="auto"/>
            <w:tcBorders>
              <w:top w:val="single" w:sz="4" w:space="0" w:color="000000"/>
            </w:tcBorders>
          </w:tcPr>
          <w:p w:rsidR="0039350A" w:rsidRPr="000D63F3" w:rsidRDefault="0039350A" w:rsidP="0039350A">
            <w:pPr>
              <w:rPr>
                <w:rFonts w:asciiTheme="minorHAnsi" w:hAnsiTheme="minorHAnsi" w:cs="Arial"/>
                <w:sz w:val="20"/>
                <w:szCs w:val="20"/>
                <w:lang w:val="en-US"/>
              </w:rPr>
            </w:pPr>
            <w:r w:rsidRPr="000D63F3">
              <w:rPr>
                <w:rFonts w:asciiTheme="minorHAnsi" w:hAnsiTheme="minorHAnsi" w:cs="Arial"/>
                <w:sz w:val="20"/>
                <w:szCs w:val="20"/>
                <w:lang w:val="en-US"/>
              </w:rPr>
              <w:t>6,80</w:t>
            </w:r>
          </w:p>
        </w:tc>
        <w:tc>
          <w:tcPr>
            <w:tcW w:w="0" w:type="auto"/>
            <w:tcBorders>
              <w:top w:val="single" w:sz="4" w:space="0" w:color="000000"/>
            </w:tcBorders>
          </w:tcPr>
          <w:p w:rsidR="0039350A" w:rsidRPr="000D63F3" w:rsidRDefault="0039350A" w:rsidP="0039350A">
            <w:pPr>
              <w:rPr>
                <w:rFonts w:asciiTheme="minorHAnsi" w:hAnsiTheme="minorHAnsi" w:cs="Arial"/>
                <w:sz w:val="20"/>
                <w:szCs w:val="20"/>
                <w:lang w:val="en-US"/>
              </w:rPr>
            </w:pPr>
            <w:r w:rsidRPr="000D63F3">
              <w:rPr>
                <w:rFonts w:asciiTheme="minorHAnsi" w:hAnsiTheme="minorHAnsi" w:cs="Arial"/>
                <w:sz w:val="20"/>
                <w:szCs w:val="20"/>
                <w:lang w:val="en-US"/>
              </w:rPr>
              <w:t>6,92</w:t>
            </w:r>
          </w:p>
        </w:tc>
        <w:tc>
          <w:tcPr>
            <w:tcW w:w="0" w:type="auto"/>
            <w:tcBorders>
              <w:top w:val="single" w:sz="4" w:space="0" w:color="000000"/>
            </w:tcBorders>
          </w:tcPr>
          <w:p w:rsidR="0039350A" w:rsidRPr="000D63F3" w:rsidRDefault="0039350A" w:rsidP="0039350A">
            <w:pPr>
              <w:rPr>
                <w:rFonts w:asciiTheme="minorHAnsi" w:hAnsiTheme="minorHAnsi" w:cs="Arial"/>
                <w:sz w:val="20"/>
                <w:szCs w:val="20"/>
                <w:lang w:val="en-US"/>
              </w:rPr>
            </w:pPr>
            <w:r w:rsidRPr="000D63F3">
              <w:rPr>
                <w:rFonts w:asciiTheme="minorHAnsi" w:hAnsiTheme="minorHAnsi" w:cs="Arial"/>
                <w:sz w:val="20"/>
                <w:szCs w:val="20"/>
                <w:lang w:val="en-US"/>
              </w:rPr>
              <w:t>0,12</w:t>
            </w:r>
          </w:p>
        </w:tc>
        <w:tc>
          <w:tcPr>
            <w:tcW w:w="0" w:type="auto"/>
            <w:tcBorders>
              <w:top w:val="single" w:sz="4" w:space="0" w:color="000000"/>
            </w:tcBorders>
          </w:tcPr>
          <w:p w:rsidR="0039350A" w:rsidRPr="000D63F3" w:rsidRDefault="00F662CB" w:rsidP="00AE6C7D">
            <w:pPr>
              <w:rPr>
                <w:rFonts w:asciiTheme="minorHAnsi" w:hAnsiTheme="minorHAnsi" w:cs="Arial"/>
                <w:sz w:val="20"/>
                <w:szCs w:val="20"/>
                <w:lang w:val="en-US"/>
              </w:rPr>
            </w:pPr>
            <w:r w:rsidRPr="000D63F3">
              <w:rPr>
                <w:rFonts w:asciiTheme="minorHAnsi" w:hAnsiTheme="minorHAnsi" w:cs="Arial"/>
                <w:sz w:val="20"/>
                <w:szCs w:val="20"/>
                <w:lang w:val="en-US"/>
              </w:rPr>
              <w:t>6,56</w:t>
            </w:r>
            <w:r w:rsidR="00AE6C7D" w:rsidRPr="000D63F3">
              <w:rPr>
                <w:rFonts w:asciiTheme="minorHAnsi" w:hAnsiTheme="minorHAnsi" w:cs="Arial"/>
                <w:sz w:val="20"/>
                <w:szCs w:val="20"/>
                <w:lang w:val="en-US"/>
              </w:rPr>
              <w:t xml:space="preserve"> </w:t>
            </w:r>
            <w:r w:rsidR="005900EA" w:rsidRPr="000D63F3">
              <w:rPr>
                <w:rFonts w:asciiTheme="minorHAnsi" w:hAnsiTheme="minorHAnsi" w:cs="Arial"/>
                <w:sz w:val="20"/>
                <w:szCs w:val="20"/>
                <w:lang w:val="en-US"/>
              </w:rPr>
              <w:t>–</w:t>
            </w:r>
            <w:r w:rsidR="00AE6C7D" w:rsidRPr="000D63F3">
              <w:rPr>
                <w:rFonts w:asciiTheme="minorHAnsi" w:hAnsiTheme="minorHAnsi" w:cs="Arial"/>
                <w:sz w:val="20"/>
                <w:szCs w:val="20"/>
                <w:lang w:val="en-US"/>
              </w:rPr>
              <w:t xml:space="preserve"> </w:t>
            </w:r>
            <w:r w:rsidRPr="000D63F3">
              <w:rPr>
                <w:rFonts w:asciiTheme="minorHAnsi" w:hAnsiTheme="minorHAnsi" w:cs="Arial"/>
                <w:sz w:val="20"/>
                <w:szCs w:val="20"/>
                <w:lang w:val="en-US"/>
              </w:rPr>
              <w:t>7,28</w:t>
            </w:r>
          </w:p>
        </w:tc>
      </w:tr>
      <w:tr w:rsidR="0039350A" w:rsidRPr="000D63F3" w:rsidTr="0039350A">
        <w:trPr>
          <w:trHeight w:val="335"/>
          <w:jc w:val="center"/>
        </w:trPr>
        <w:tc>
          <w:tcPr>
            <w:tcW w:w="0" w:type="auto"/>
            <w:vMerge/>
          </w:tcPr>
          <w:p w:rsidR="0039350A" w:rsidRPr="000D63F3" w:rsidRDefault="0039350A" w:rsidP="0039350A">
            <w:pPr>
              <w:pStyle w:val="Tekstpodstawowy31"/>
              <w:spacing w:after="120"/>
              <w:jc w:val="left"/>
              <w:rPr>
                <w:rFonts w:asciiTheme="minorHAnsi" w:hAnsiTheme="minorHAnsi" w:cs="Calibri"/>
                <w:sz w:val="20"/>
                <w:lang w:val="en-US"/>
              </w:rPr>
            </w:pPr>
          </w:p>
        </w:tc>
        <w:tc>
          <w:tcPr>
            <w:tcW w:w="0" w:type="auto"/>
            <w:tcBorders>
              <w:top w:val="single" w:sz="4" w:space="0" w:color="000000"/>
            </w:tcBorders>
          </w:tcPr>
          <w:p w:rsidR="0039350A" w:rsidRPr="000D63F3" w:rsidRDefault="0039350A" w:rsidP="0039350A">
            <w:pPr>
              <w:pStyle w:val="Tekstpodstawowy31"/>
              <w:spacing w:after="120"/>
              <w:jc w:val="left"/>
              <w:rPr>
                <w:rFonts w:asciiTheme="minorHAnsi" w:hAnsiTheme="minorHAnsi" w:cs="Calibri"/>
                <w:sz w:val="20"/>
                <w:lang w:val="en-US"/>
              </w:rPr>
            </w:pPr>
            <w:r w:rsidRPr="000D63F3">
              <w:rPr>
                <w:rFonts w:asciiTheme="minorHAnsi" w:hAnsiTheme="minorHAnsi" w:cs="Calibri"/>
                <w:sz w:val="20"/>
                <w:lang w:val="en-US"/>
              </w:rPr>
              <w:t>1,2,3,7,8-PeCDD</w:t>
            </w:r>
          </w:p>
        </w:tc>
        <w:tc>
          <w:tcPr>
            <w:tcW w:w="0" w:type="auto"/>
            <w:tcBorders>
              <w:top w:val="single" w:sz="4" w:space="0" w:color="000000"/>
            </w:tcBorders>
          </w:tcPr>
          <w:p w:rsidR="0039350A" w:rsidRPr="000D63F3" w:rsidRDefault="0039350A" w:rsidP="0039350A">
            <w:pPr>
              <w:rPr>
                <w:rFonts w:asciiTheme="minorHAnsi" w:hAnsiTheme="minorHAnsi" w:cs="Arial"/>
                <w:sz w:val="20"/>
                <w:szCs w:val="20"/>
                <w:lang w:val="en-US"/>
              </w:rPr>
            </w:pPr>
            <w:r w:rsidRPr="000D63F3">
              <w:rPr>
                <w:rFonts w:asciiTheme="minorHAnsi" w:hAnsiTheme="minorHAnsi" w:cs="Arial"/>
                <w:sz w:val="20"/>
                <w:szCs w:val="20"/>
                <w:lang w:val="en-US"/>
              </w:rPr>
              <w:t>6,64</w:t>
            </w:r>
          </w:p>
        </w:tc>
        <w:tc>
          <w:tcPr>
            <w:tcW w:w="0" w:type="auto"/>
            <w:tcBorders>
              <w:top w:val="single" w:sz="4" w:space="0" w:color="000000"/>
            </w:tcBorders>
          </w:tcPr>
          <w:p w:rsidR="0039350A" w:rsidRPr="000D63F3" w:rsidRDefault="0039350A" w:rsidP="0039350A">
            <w:pPr>
              <w:rPr>
                <w:rFonts w:asciiTheme="minorHAnsi" w:hAnsiTheme="minorHAnsi" w:cs="Arial"/>
                <w:sz w:val="20"/>
                <w:szCs w:val="20"/>
                <w:lang w:val="en-US"/>
              </w:rPr>
            </w:pPr>
            <w:r w:rsidRPr="000D63F3">
              <w:rPr>
                <w:rFonts w:asciiTheme="minorHAnsi" w:hAnsiTheme="minorHAnsi" w:cs="Arial"/>
                <w:sz w:val="20"/>
                <w:szCs w:val="20"/>
                <w:lang w:val="en-US"/>
              </w:rPr>
              <w:t>7,56</w:t>
            </w:r>
          </w:p>
        </w:tc>
        <w:tc>
          <w:tcPr>
            <w:tcW w:w="0" w:type="auto"/>
            <w:tcBorders>
              <w:top w:val="single" w:sz="4" w:space="0" w:color="000000"/>
            </w:tcBorders>
          </w:tcPr>
          <w:p w:rsidR="0039350A" w:rsidRPr="000D63F3" w:rsidRDefault="0039350A" w:rsidP="0039350A">
            <w:pPr>
              <w:rPr>
                <w:rFonts w:asciiTheme="minorHAnsi" w:hAnsiTheme="minorHAnsi" w:cs="Arial"/>
                <w:sz w:val="20"/>
                <w:szCs w:val="20"/>
                <w:lang w:val="en-US"/>
              </w:rPr>
            </w:pPr>
            <w:r w:rsidRPr="000D63F3">
              <w:rPr>
                <w:rFonts w:asciiTheme="minorHAnsi" w:hAnsiTheme="minorHAnsi" w:cs="Arial"/>
                <w:sz w:val="20"/>
                <w:szCs w:val="20"/>
                <w:lang w:val="en-US"/>
              </w:rPr>
              <w:t>0,92</w:t>
            </w:r>
          </w:p>
        </w:tc>
        <w:tc>
          <w:tcPr>
            <w:tcW w:w="0" w:type="auto"/>
            <w:tcBorders>
              <w:top w:val="single" w:sz="4" w:space="0" w:color="000000"/>
            </w:tcBorders>
          </w:tcPr>
          <w:p w:rsidR="0039350A" w:rsidRPr="000D63F3" w:rsidRDefault="00C35AD7" w:rsidP="00AE6C7D">
            <w:pPr>
              <w:rPr>
                <w:rFonts w:asciiTheme="minorHAnsi" w:hAnsiTheme="minorHAnsi" w:cs="Arial"/>
                <w:sz w:val="20"/>
                <w:szCs w:val="20"/>
                <w:lang w:val="en-US"/>
              </w:rPr>
            </w:pPr>
            <w:r w:rsidRPr="000D63F3">
              <w:rPr>
                <w:rFonts w:asciiTheme="minorHAnsi" w:hAnsiTheme="minorHAnsi" w:cs="Arial"/>
                <w:sz w:val="20"/>
                <w:szCs w:val="20"/>
                <w:lang w:val="en-US"/>
              </w:rPr>
              <w:t>7,20</w:t>
            </w:r>
            <w:r w:rsidR="00AE6C7D" w:rsidRPr="000D63F3">
              <w:rPr>
                <w:rFonts w:asciiTheme="minorHAnsi" w:hAnsiTheme="minorHAnsi" w:cs="Arial"/>
                <w:sz w:val="20"/>
                <w:szCs w:val="20"/>
                <w:lang w:val="en-US"/>
              </w:rPr>
              <w:t xml:space="preserve"> </w:t>
            </w:r>
            <w:r w:rsidR="005900EA" w:rsidRPr="000D63F3">
              <w:rPr>
                <w:rFonts w:asciiTheme="minorHAnsi" w:hAnsiTheme="minorHAnsi" w:cs="Arial"/>
                <w:sz w:val="20"/>
                <w:szCs w:val="20"/>
                <w:lang w:val="en-US"/>
              </w:rPr>
              <w:t>–</w:t>
            </w:r>
            <w:r w:rsidR="00AE6C7D" w:rsidRPr="000D63F3">
              <w:rPr>
                <w:rFonts w:asciiTheme="minorHAnsi" w:hAnsiTheme="minorHAnsi" w:cs="Arial"/>
                <w:sz w:val="20"/>
                <w:szCs w:val="20"/>
                <w:lang w:val="en-US"/>
              </w:rPr>
              <w:t xml:space="preserve"> </w:t>
            </w:r>
            <w:r w:rsidRPr="000D63F3">
              <w:rPr>
                <w:rFonts w:asciiTheme="minorHAnsi" w:hAnsiTheme="minorHAnsi" w:cs="Arial"/>
                <w:sz w:val="20"/>
                <w:szCs w:val="20"/>
                <w:lang w:val="en-US"/>
              </w:rPr>
              <w:t>7,92</w:t>
            </w:r>
          </w:p>
        </w:tc>
      </w:tr>
      <w:tr w:rsidR="0039350A" w:rsidRPr="000D63F3" w:rsidTr="0039350A">
        <w:trPr>
          <w:trHeight w:val="291"/>
          <w:jc w:val="center"/>
        </w:trPr>
        <w:tc>
          <w:tcPr>
            <w:tcW w:w="0" w:type="auto"/>
            <w:vMerge/>
          </w:tcPr>
          <w:p w:rsidR="0039350A" w:rsidRPr="000D63F3" w:rsidRDefault="0039350A" w:rsidP="0039350A">
            <w:pPr>
              <w:pStyle w:val="Tekstpodstawowy31"/>
              <w:spacing w:after="120"/>
              <w:jc w:val="left"/>
              <w:rPr>
                <w:rFonts w:asciiTheme="minorHAnsi" w:hAnsiTheme="minorHAnsi" w:cs="Calibri"/>
                <w:sz w:val="20"/>
                <w:lang w:val="en-US"/>
              </w:rPr>
            </w:pPr>
          </w:p>
        </w:tc>
        <w:tc>
          <w:tcPr>
            <w:tcW w:w="0" w:type="auto"/>
            <w:tcBorders>
              <w:top w:val="single" w:sz="4" w:space="0" w:color="000000"/>
            </w:tcBorders>
          </w:tcPr>
          <w:p w:rsidR="0039350A" w:rsidRPr="000D63F3" w:rsidRDefault="0039350A" w:rsidP="0039350A">
            <w:pPr>
              <w:pStyle w:val="Tekstpodstawowy31"/>
              <w:spacing w:after="120"/>
              <w:jc w:val="left"/>
              <w:rPr>
                <w:rFonts w:asciiTheme="minorHAnsi" w:hAnsiTheme="minorHAnsi" w:cs="Calibri"/>
                <w:sz w:val="20"/>
                <w:lang w:val="en-US"/>
              </w:rPr>
            </w:pPr>
            <w:r w:rsidRPr="000D63F3">
              <w:rPr>
                <w:rFonts w:asciiTheme="minorHAnsi" w:hAnsiTheme="minorHAnsi" w:cs="Calibri"/>
                <w:sz w:val="20"/>
                <w:lang w:val="en-US"/>
              </w:rPr>
              <w:t>1,2,3,6,8-HxCDD</w:t>
            </w:r>
          </w:p>
        </w:tc>
        <w:tc>
          <w:tcPr>
            <w:tcW w:w="0" w:type="auto"/>
            <w:tcBorders>
              <w:top w:val="single" w:sz="4" w:space="0" w:color="000000"/>
            </w:tcBorders>
          </w:tcPr>
          <w:p w:rsidR="0039350A" w:rsidRPr="000D63F3" w:rsidRDefault="0039350A" w:rsidP="0039350A">
            <w:pPr>
              <w:rPr>
                <w:rFonts w:asciiTheme="minorHAnsi" w:hAnsiTheme="minorHAnsi" w:cs="Arial"/>
                <w:sz w:val="20"/>
                <w:szCs w:val="20"/>
                <w:lang w:val="en-US"/>
              </w:rPr>
            </w:pPr>
            <w:r w:rsidRPr="000D63F3">
              <w:rPr>
                <w:rFonts w:asciiTheme="minorHAnsi" w:hAnsiTheme="minorHAnsi" w:cs="Arial"/>
                <w:sz w:val="20"/>
                <w:szCs w:val="20"/>
                <w:lang w:val="en-US"/>
              </w:rPr>
              <w:t>7,80</w:t>
            </w:r>
          </w:p>
        </w:tc>
        <w:tc>
          <w:tcPr>
            <w:tcW w:w="0" w:type="auto"/>
            <w:tcBorders>
              <w:top w:val="single" w:sz="4" w:space="0" w:color="000000"/>
            </w:tcBorders>
          </w:tcPr>
          <w:p w:rsidR="0039350A" w:rsidRPr="000D63F3" w:rsidRDefault="0039350A" w:rsidP="0039350A">
            <w:pPr>
              <w:rPr>
                <w:rFonts w:asciiTheme="minorHAnsi" w:hAnsiTheme="minorHAnsi" w:cs="Arial"/>
                <w:sz w:val="20"/>
                <w:szCs w:val="20"/>
                <w:lang w:val="en-US"/>
              </w:rPr>
            </w:pPr>
            <w:r w:rsidRPr="000D63F3">
              <w:rPr>
                <w:rFonts w:asciiTheme="minorHAnsi" w:hAnsiTheme="minorHAnsi" w:cs="Arial"/>
                <w:sz w:val="20"/>
                <w:szCs w:val="20"/>
                <w:lang w:val="en-US"/>
              </w:rPr>
              <w:t>8,21</w:t>
            </w:r>
          </w:p>
        </w:tc>
        <w:tc>
          <w:tcPr>
            <w:tcW w:w="0" w:type="auto"/>
            <w:tcBorders>
              <w:top w:val="single" w:sz="4" w:space="0" w:color="000000"/>
            </w:tcBorders>
          </w:tcPr>
          <w:p w:rsidR="0039350A" w:rsidRPr="000D63F3" w:rsidRDefault="0039350A" w:rsidP="0039350A">
            <w:pPr>
              <w:rPr>
                <w:rFonts w:asciiTheme="minorHAnsi" w:hAnsiTheme="minorHAnsi" w:cs="Arial"/>
                <w:sz w:val="20"/>
                <w:szCs w:val="20"/>
                <w:lang w:val="en-US"/>
              </w:rPr>
            </w:pPr>
            <w:r w:rsidRPr="000D63F3">
              <w:rPr>
                <w:rFonts w:asciiTheme="minorHAnsi" w:hAnsiTheme="minorHAnsi" w:cs="Arial"/>
                <w:sz w:val="20"/>
                <w:szCs w:val="20"/>
                <w:lang w:val="en-US"/>
              </w:rPr>
              <w:t>0,41</w:t>
            </w:r>
          </w:p>
        </w:tc>
        <w:tc>
          <w:tcPr>
            <w:tcW w:w="0" w:type="auto"/>
            <w:tcBorders>
              <w:top w:val="single" w:sz="4" w:space="0" w:color="000000"/>
            </w:tcBorders>
          </w:tcPr>
          <w:p w:rsidR="0039350A" w:rsidRPr="000D63F3" w:rsidRDefault="00C35AD7" w:rsidP="00AE6C7D">
            <w:pPr>
              <w:rPr>
                <w:rFonts w:asciiTheme="minorHAnsi" w:hAnsiTheme="minorHAnsi" w:cs="Arial"/>
                <w:sz w:val="20"/>
                <w:szCs w:val="20"/>
                <w:lang w:val="en-US"/>
              </w:rPr>
            </w:pPr>
            <w:r w:rsidRPr="000D63F3">
              <w:rPr>
                <w:rFonts w:asciiTheme="minorHAnsi" w:hAnsiTheme="minorHAnsi" w:cs="Arial"/>
                <w:sz w:val="20"/>
                <w:szCs w:val="20"/>
                <w:lang w:val="en-US"/>
              </w:rPr>
              <w:t>7,85</w:t>
            </w:r>
            <w:r w:rsidR="00AE6C7D" w:rsidRPr="000D63F3">
              <w:rPr>
                <w:rFonts w:asciiTheme="minorHAnsi" w:hAnsiTheme="minorHAnsi" w:cs="Arial"/>
                <w:sz w:val="20"/>
                <w:szCs w:val="20"/>
                <w:lang w:val="en-US"/>
              </w:rPr>
              <w:t xml:space="preserve"> </w:t>
            </w:r>
            <w:r w:rsidR="005900EA" w:rsidRPr="000D63F3">
              <w:rPr>
                <w:rFonts w:asciiTheme="minorHAnsi" w:hAnsiTheme="minorHAnsi" w:cs="Arial"/>
                <w:sz w:val="20"/>
                <w:szCs w:val="20"/>
                <w:lang w:val="en-US"/>
              </w:rPr>
              <w:t>–</w:t>
            </w:r>
            <w:r w:rsidR="00AE6C7D" w:rsidRPr="000D63F3">
              <w:rPr>
                <w:rFonts w:asciiTheme="minorHAnsi" w:hAnsiTheme="minorHAnsi" w:cs="Arial"/>
                <w:sz w:val="20"/>
                <w:szCs w:val="20"/>
                <w:lang w:val="en-US"/>
              </w:rPr>
              <w:t xml:space="preserve"> </w:t>
            </w:r>
            <w:r w:rsidRPr="000D63F3">
              <w:rPr>
                <w:rFonts w:asciiTheme="minorHAnsi" w:hAnsiTheme="minorHAnsi" w:cs="Arial"/>
                <w:sz w:val="20"/>
                <w:szCs w:val="20"/>
                <w:lang w:val="en-US"/>
              </w:rPr>
              <w:t>8,57</w:t>
            </w:r>
          </w:p>
        </w:tc>
      </w:tr>
      <w:tr w:rsidR="0039350A" w:rsidRPr="000D63F3" w:rsidTr="004F77BB">
        <w:trPr>
          <w:trHeight w:val="367"/>
          <w:jc w:val="center"/>
        </w:trPr>
        <w:tc>
          <w:tcPr>
            <w:tcW w:w="0" w:type="auto"/>
            <w:vMerge w:val="restart"/>
            <w:tcBorders>
              <w:top w:val="single" w:sz="4" w:space="0" w:color="000000"/>
            </w:tcBorders>
          </w:tcPr>
          <w:p w:rsidR="0039350A" w:rsidRPr="000D63F3" w:rsidRDefault="0039350A" w:rsidP="0039350A">
            <w:pPr>
              <w:pStyle w:val="NormalWeb"/>
              <w:spacing w:after="120" w:afterAutospacing="0"/>
              <w:rPr>
                <w:rFonts w:asciiTheme="minorHAnsi" w:hAnsiTheme="minorHAnsi" w:cs="Calibri" w:hint="default"/>
                <w:sz w:val="20"/>
                <w:szCs w:val="20"/>
                <w:lang w:val="en-US"/>
              </w:rPr>
            </w:pPr>
            <w:r w:rsidRPr="000D63F3">
              <w:rPr>
                <w:rFonts w:asciiTheme="minorHAnsi" w:hAnsiTheme="minorHAnsi" w:cs="Calibri" w:hint="default"/>
                <w:bCs/>
                <w:sz w:val="20"/>
                <w:szCs w:val="20"/>
                <w:lang w:val="en-US"/>
              </w:rPr>
              <w:t xml:space="preserve">Phenols - Alkylphenols </w:t>
            </w:r>
          </w:p>
        </w:tc>
        <w:tc>
          <w:tcPr>
            <w:tcW w:w="0" w:type="auto"/>
            <w:tcBorders>
              <w:top w:val="single" w:sz="4" w:space="0" w:color="000000"/>
            </w:tcBorders>
          </w:tcPr>
          <w:p w:rsidR="0039350A" w:rsidRPr="000D63F3" w:rsidRDefault="0039350A" w:rsidP="0039350A">
            <w:pPr>
              <w:pStyle w:val="NormalWeb"/>
              <w:spacing w:before="0" w:beforeAutospacing="0" w:after="120" w:afterAutospacing="0"/>
              <w:rPr>
                <w:rFonts w:asciiTheme="minorHAnsi" w:hAnsiTheme="minorHAnsi" w:cs="Calibri" w:hint="default"/>
                <w:sz w:val="20"/>
                <w:szCs w:val="20"/>
                <w:lang w:val="en-US"/>
              </w:rPr>
            </w:pPr>
            <w:r w:rsidRPr="000D63F3">
              <w:rPr>
                <w:rFonts w:asciiTheme="minorHAnsi" w:hAnsiTheme="minorHAnsi" w:cs="Calibri" w:hint="default"/>
                <w:sz w:val="20"/>
                <w:szCs w:val="20"/>
                <w:lang w:val="en-US"/>
              </w:rPr>
              <w:t xml:space="preserve">2,4,6-tri-tert-butylphenol </w:t>
            </w:r>
          </w:p>
        </w:tc>
        <w:tc>
          <w:tcPr>
            <w:tcW w:w="0" w:type="auto"/>
            <w:tcBorders>
              <w:top w:val="single" w:sz="4" w:space="0" w:color="000000"/>
            </w:tcBorders>
          </w:tcPr>
          <w:p w:rsidR="0039350A" w:rsidRPr="000D63F3" w:rsidRDefault="0039350A" w:rsidP="004F77BB">
            <w:pPr>
              <w:rPr>
                <w:rFonts w:asciiTheme="minorHAnsi" w:hAnsiTheme="minorHAnsi"/>
                <w:color w:val="000000"/>
                <w:sz w:val="20"/>
                <w:szCs w:val="20"/>
                <w:lang w:val="en-US"/>
              </w:rPr>
            </w:pPr>
            <w:r w:rsidRPr="000D63F3">
              <w:rPr>
                <w:rFonts w:asciiTheme="minorHAnsi" w:hAnsiTheme="minorHAnsi" w:cs="Arial"/>
                <w:sz w:val="20"/>
                <w:szCs w:val="20"/>
                <w:lang w:val="en-US"/>
              </w:rPr>
              <w:t>6,06</w:t>
            </w:r>
          </w:p>
        </w:tc>
        <w:tc>
          <w:tcPr>
            <w:tcW w:w="0" w:type="auto"/>
            <w:tcBorders>
              <w:top w:val="single" w:sz="4" w:space="0" w:color="000000"/>
            </w:tcBorders>
          </w:tcPr>
          <w:p w:rsidR="0039350A" w:rsidRPr="000D63F3" w:rsidRDefault="0039350A" w:rsidP="004F77BB">
            <w:pPr>
              <w:rPr>
                <w:rFonts w:asciiTheme="minorHAnsi" w:hAnsiTheme="minorHAnsi" w:cs="Arial"/>
                <w:sz w:val="20"/>
                <w:szCs w:val="20"/>
                <w:lang w:val="en-US"/>
              </w:rPr>
            </w:pPr>
            <w:r w:rsidRPr="000D63F3">
              <w:rPr>
                <w:rFonts w:asciiTheme="minorHAnsi" w:hAnsiTheme="minorHAnsi" w:cs="Arial"/>
                <w:sz w:val="20"/>
                <w:szCs w:val="20"/>
                <w:lang w:val="en-US"/>
              </w:rPr>
              <w:t>6,39</w:t>
            </w:r>
          </w:p>
        </w:tc>
        <w:tc>
          <w:tcPr>
            <w:tcW w:w="0" w:type="auto"/>
            <w:tcBorders>
              <w:top w:val="single" w:sz="4" w:space="0" w:color="000000"/>
            </w:tcBorders>
          </w:tcPr>
          <w:p w:rsidR="0039350A" w:rsidRPr="000D63F3" w:rsidRDefault="0039350A" w:rsidP="004F77BB">
            <w:pPr>
              <w:rPr>
                <w:rFonts w:asciiTheme="minorHAnsi" w:hAnsiTheme="minorHAnsi" w:cs="Arial"/>
                <w:sz w:val="20"/>
                <w:szCs w:val="20"/>
                <w:lang w:val="en-US"/>
              </w:rPr>
            </w:pPr>
            <w:r w:rsidRPr="000D63F3">
              <w:rPr>
                <w:rFonts w:asciiTheme="minorHAnsi" w:hAnsiTheme="minorHAnsi" w:cs="Arial"/>
                <w:sz w:val="20"/>
                <w:szCs w:val="20"/>
                <w:lang w:val="en-US"/>
              </w:rPr>
              <w:t>0,33</w:t>
            </w:r>
          </w:p>
        </w:tc>
        <w:tc>
          <w:tcPr>
            <w:tcW w:w="0" w:type="auto"/>
            <w:tcBorders>
              <w:top w:val="single" w:sz="4" w:space="0" w:color="000000"/>
            </w:tcBorders>
          </w:tcPr>
          <w:p w:rsidR="0039350A" w:rsidRPr="000D63F3" w:rsidRDefault="00C35AD7" w:rsidP="00AE6C7D">
            <w:pPr>
              <w:rPr>
                <w:rFonts w:asciiTheme="minorHAnsi" w:hAnsiTheme="minorHAnsi" w:cs="Arial"/>
                <w:sz w:val="20"/>
                <w:szCs w:val="20"/>
                <w:lang w:val="en-US"/>
              </w:rPr>
            </w:pPr>
            <w:r w:rsidRPr="000D63F3">
              <w:rPr>
                <w:rFonts w:asciiTheme="minorHAnsi" w:hAnsiTheme="minorHAnsi" w:cs="Arial"/>
                <w:sz w:val="20"/>
                <w:szCs w:val="20"/>
                <w:lang w:val="en-US"/>
              </w:rPr>
              <w:t>6,03</w:t>
            </w:r>
            <w:r w:rsidR="00AE6C7D" w:rsidRPr="000D63F3">
              <w:rPr>
                <w:rFonts w:asciiTheme="minorHAnsi" w:hAnsiTheme="minorHAnsi" w:cs="Arial"/>
                <w:sz w:val="20"/>
                <w:szCs w:val="20"/>
                <w:lang w:val="en-US"/>
              </w:rPr>
              <w:t xml:space="preserve"> </w:t>
            </w:r>
            <w:r w:rsidR="005900EA" w:rsidRPr="000D63F3">
              <w:rPr>
                <w:rFonts w:asciiTheme="minorHAnsi" w:hAnsiTheme="minorHAnsi" w:cs="Arial"/>
                <w:sz w:val="20"/>
                <w:szCs w:val="20"/>
                <w:lang w:val="en-US"/>
              </w:rPr>
              <w:t>–</w:t>
            </w:r>
            <w:r w:rsidR="00AE6C7D" w:rsidRPr="000D63F3">
              <w:rPr>
                <w:rFonts w:asciiTheme="minorHAnsi" w:hAnsiTheme="minorHAnsi" w:cs="Arial"/>
                <w:sz w:val="20"/>
                <w:szCs w:val="20"/>
                <w:lang w:val="en-US"/>
              </w:rPr>
              <w:t xml:space="preserve"> </w:t>
            </w:r>
            <w:r w:rsidRPr="000D63F3">
              <w:rPr>
                <w:rFonts w:asciiTheme="minorHAnsi" w:hAnsiTheme="minorHAnsi" w:cs="Arial"/>
                <w:sz w:val="20"/>
                <w:szCs w:val="20"/>
                <w:lang w:val="en-US"/>
              </w:rPr>
              <w:t>6,75</w:t>
            </w:r>
          </w:p>
        </w:tc>
      </w:tr>
      <w:tr w:rsidR="0039350A" w:rsidRPr="000D63F3" w:rsidTr="004F77BB">
        <w:trPr>
          <w:trHeight w:val="351"/>
          <w:jc w:val="center"/>
        </w:trPr>
        <w:tc>
          <w:tcPr>
            <w:tcW w:w="0" w:type="auto"/>
            <w:vMerge/>
          </w:tcPr>
          <w:p w:rsidR="0039350A" w:rsidRPr="000D63F3" w:rsidRDefault="0039350A" w:rsidP="0039350A">
            <w:pPr>
              <w:pStyle w:val="Titre1"/>
              <w:spacing w:before="0" w:after="120" w:line="240" w:lineRule="auto"/>
              <w:rPr>
                <w:rFonts w:asciiTheme="minorHAnsi" w:hAnsiTheme="minorHAnsi" w:cs="Calibri"/>
                <w:b w:val="0"/>
                <w:color w:val="auto"/>
                <w:sz w:val="20"/>
                <w:szCs w:val="20"/>
                <w:lang w:val="en-US"/>
              </w:rPr>
            </w:pPr>
          </w:p>
        </w:tc>
        <w:tc>
          <w:tcPr>
            <w:tcW w:w="0" w:type="auto"/>
            <w:tcBorders>
              <w:top w:val="single" w:sz="4" w:space="0" w:color="000000"/>
            </w:tcBorders>
          </w:tcPr>
          <w:p w:rsidR="0039350A" w:rsidRPr="000D63F3" w:rsidRDefault="0039350A" w:rsidP="0039350A">
            <w:pPr>
              <w:pStyle w:val="NormalWeb"/>
              <w:spacing w:after="120" w:afterAutospacing="0"/>
              <w:rPr>
                <w:rFonts w:asciiTheme="minorHAnsi" w:hAnsiTheme="minorHAnsi" w:cs="Calibri" w:hint="default"/>
                <w:sz w:val="20"/>
                <w:szCs w:val="20"/>
                <w:lang w:val="en-US"/>
              </w:rPr>
            </w:pPr>
            <w:r w:rsidRPr="000D63F3">
              <w:rPr>
                <w:rFonts w:asciiTheme="minorHAnsi" w:hAnsiTheme="minorHAnsi" w:cs="Calibri" w:hint="default"/>
                <w:sz w:val="20"/>
                <w:szCs w:val="20"/>
                <w:lang w:val="en-US"/>
              </w:rPr>
              <w:t>Nonylphenol</w:t>
            </w:r>
          </w:p>
        </w:tc>
        <w:tc>
          <w:tcPr>
            <w:tcW w:w="0" w:type="auto"/>
            <w:tcBorders>
              <w:top w:val="single" w:sz="4" w:space="0" w:color="000000"/>
            </w:tcBorders>
          </w:tcPr>
          <w:p w:rsidR="0039350A" w:rsidRPr="000D63F3" w:rsidRDefault="0039350A" w:rsidP="004F77BB">
            <w:pPr>
              <w:rPr>
                <w:rFonts w:asciiTheme="minorHAnsi" w:hAnsiTheme="minorHAnsi" w:cs="Arial"/>
                <w:sz w:val="20"/>
                <w:szCs w:val="20"/>
                <w:lang w:val="en-US"/>
              </w:rPr>
            </w:pPr>
            <w:r w:rsidRPr="000D63F3">
              <w:rPr>
                <w:rFonts w:asciiTheme="minorHAnsi" w:hAnsiTheme="minorHAnsi" w:cs="Arial"/>
                <w:sz w:val="20"/>
                <w:szCs w:val="20"/>
                <w:lang w:val="en-US"/>
              </w:rPr>
              <w:t>5,76</w:t>
            </w:r>
          </w:p>
        </w:tc>
        <w:tc>
          <w:tcPr>
            <w:tcW w:w="0" w:type="auto"/>
            <w:tcBorders>
              <w:top w:val="single" w:sz="4" w:space="0" w:color="000000"/>
            </w:tcBorders>
          </w:tcPr>
          <w:p w:rsidR="0039350A" w:rsidRPr="000D63F3" w:rsidRDefault="0039350A" w:rsidP="004F77BB">
            <w:pPr>
              <w:rPr>
                <w:rFonts w:asciiTheme="minorHAnsi" w:hAnsiTheme="minorHAnsi" w:cs="Arial"/>
                <w:sz w:val="20"/>
                <w:szCs w:val="20"/>
                <w:lang w:val="en-US"/>
              </w:rPr>
            </w:pPr>
            <w:r w:rsidRPr="000D63F3">
              <w:rPr>
                <w:rFonts w:asciiTheme="minorHAnsi" w:hAnsiTheme="minorHAnsi" w:cs="Arial"/>
                <w:sz w:val="20"/>
                <w:szCs w:val="20"/>
                <w:lang w:val="en-US"/>
              </w:rPr>
              <w:t>5,99</w:t>
            </w:r>
          </w:p>
        </w:tc>
        <w:tc>
          <w:tcPr>
            <w:tcW w:w="0" w:type="auto"/>
            <w:tcBorders>
              <w:top w:val="single" w:sz="4" w:space="0" w:color="000000"/>
            </w:tcBorders>
          </w:tcPr>
          <w:p w:rsidR="0039350A" w:rsidRPr="000D63F3" w:rsidRDefault="0039350A" w:rsidP="004F77BB">
            <w:pPr>
              <w:rPr>
                <w:rFonts w:asciiTheme="minorHAnsi" w:hAnsiTheme="minorHAnsi" w:cs="Arial"/>
                <w:sz w:val="20"/>
                <w:szCs w:val="20"/>
                <w:lang w:val="en-US"/>
              </w:rPr>
            </w:pPr>
            <w:r w:rsidRPr="000D63F3">
              <w:rPr>
                <w:rFonts w:asciiTheme="minorHAnsi" w:hAnsiTheme="minorHAnsi" w:cs="Arial"/>
                <w:sz w:val="20"/>
                <w:szCs w:val="20"/>
                <w:lang w:val="en-US"/>
              </w:rPr>
              <w:t>0,23</w:t>
            </w:r>
          </w:p>
        </w:tc>
        <w:tc>
          <w:tcPr>
            <w:tcW w:w="0" w:type="auto"/>
            <w:tcBorders>
              <w:top w:val="single" w:sz="4" w:space="0" w:color="000000"/>
            </w:tcBorders>
          </w:tcPr>
          <w:p w:rsidR="0039350A" w:rsidRPr="000D63F3" w:rsidRDefault="00C35AD7" w:rsidP="00C35AD7">
            <w:pPr>
              <w:rPr>
                <w:rFonts w:asciiTheme="minorHAnsi" w:hAnsiTheme="minorHAnsi" w:cs="Arial"/>
                <w:sz w:val="20"/>
                <w:szCs w:val="20"/>
                <w:lang w:val="en-US"/>
              </w:rPr>
            </w:pPr>
            <w:r w:rsidRPr="000D63F3">
              <w:rPr>
                <w:rFonts w:asciiTheme="minorHAnsi" w:hAnsiTheme="minorHAnsi" w:cs="Arial"/>
                <w:sz w:val="20"/>
                <w:szCs w:val="20"/>
                <w:lang w:val="en-US"/>
              </w:rPr>
              <w:t>5,63</w:t>
            </w:r>
            <w:r w:rsidR="00AE6C7D" w:rsidRPr="000D63F3">
              <w:rPr>
                <w:rFonts w:asciiTheme="minorHAnsi" w:hAnsiTheme="minorHAnsi" w:cs="Arial"/>
                <w:sz w:val="20"/>
                <w:szCs w:val="20"/>
                <w:lang w:val="en-US"/>
              </w:rPr>
              <w:t xml:space="preserve"> </w:t>
            </w:r>
            <w:r w:rsidR="005900EA" w:rsidRPr="000D63F3">
              <w:rPr>
                <w:rFonts w:asciiTheme="minorHAnsi" w:hAnsiTheme="minorHAnsi" w:cs="Arial"/>
                <w:sz w:val="20"/>
                <w:szCs w:val="20"/>
                <w:lang w:val="en-US"/>
              </w:rPr>
              <w:t>–</w:t>
            </w:r>
            <w:r w:rsidR="00AE6C7D" w:rsidRPr="000D63F3">
              <w:rPr>
                <w:rFonts w:asciiTheme="minorHAnsi" w:hAnsiTheme="minorHAnsi" w:cs="Arial"/>
                <w:sz w:val="20"/>
                <w:szCs w:val="20"/>
                <w:lang w:val="en-US"/>
              </w:rPr>
              <w:t xml:space="preserve"> </w:t>
            </w:r>
            <w:r w:rsidRPr="000D63F3">
              <w:rPr>
                <w:rFonts w:asciiTheme="minorHAnsi" w:hAnsiTheme="minorHAnsi" w:cs="Arial"/>
                <w:sz w:val="20"/>
                <w:szCs w:val="20"/>
                <w:lang w:val="en-US"/>
              </w:rPr>
              <w:t>6,35</w:t>
            </w:r>
          </w:p>
        </w:tc>
      </w:tr>
      <w:tr w:rsidR="0039350A" w:rsidRPr="000D63F3" w:rsidTr="004F77BB">
        <w:trPr>
          <w:trHeight w:val="307"/>
          <w:jc w:val="center"/>
        </w:trPr>
        <w:tc>
          <w:tcPr>
            <w:tcW w:w="0" w:type="auto"/>
            <w:vMerge/>
          </w:tcPr>
          <w:p w:rsidR="0039350A" w:rsidRPr="000D63F3" w:rsidRDefault="0039350A" w:rsidP="0039350A">
            <w:pPr>
              <w:pStyle w:val="Titre1"/>
              <w:spacing w:before="0" w:after="120" w:line="240" w:lineRule="auto"/>
              <w:rPr>
                <w:rFonts w:asciiTheme="minorHAnsi" w:hAnsiTheme="minorHAnsi" w:cs="Calibri"/>
                <w:b w:val="0"/>
                <w:color w:val="auto"/>
                <w:sz w:val="20"/>
                <w:szCs w:val="20"/>
                <w:lang w:val="en-US"/>
              </w:rPr>
            </w:pPr>
          </w:p>
        </w:tc>
        <w:tc>
          <w:tcPr>
            <w:tcW w:w="0" w:type="auto"/>
            <w:tcBorders>
              <w:top w:val="single" w:sz="4" w:space="0" w:color="000000"/>
            </w:tcBorders>
          </w:tcPr>
          <w:p w:rsidR="0039350A" w:rsidRPr="000D63F3" w:rsidRDefault="0039350A" w:rsidP="0039350A">
            <w:pPr>
              <w:pStyle w:val="NormalWeb"/>
              <w:spacing w:after="120" w:afterAutospacing="0"/>
              <w:rPr>
                <w:rFonts w:asciiTheme="minorHAnsi" w:hAnsiTheme="minorHAnsi" w:cs="Calibri" w:hint="default"/>
                <w:sz w:val="20"/>
                <w:szCs w:val="20"/>
                <w:lang w:val="en-US"/>
              </w:rPr>
            </w:pPr>
            <w:r w:rsidRPr="000D63F3">
              <w:rPr>
                <w:rFonts w:asciiTheme="minorHAnsi" w:hAnsiTheme="minorHAnsi" w:cs="Calibri" w:hint="default"/>
                <w:sz w:val="20"/>
                <w:szCs w:val="20"/>
                <w:lang w:val="en-US"/>
              </w:rPr>
              <w:t>2-Octylphenol</w:t>
            </w:r>
          </w:p>
        </w:tc>
        <w:tc>
          <w:tcPr>
            <w:tcW w:w="0" w:type="auto"/>
            <w:tcBorders>
              <w:top w:val="single" w:sz="4" w:space="0" w:color="000000"/>
            </w:tcBorders>
          </w:tcPr>
          <w:p w:rsidR="0039350A" w:rsidRPr="000D63F3" w:rsidRDefault="0039350A" w:rsidP="0039350A">
            <w:pPr>
              <w:spacing w:after="120"/>
              <w:rPr>
                <w:rFonts w:asciiTheme="minorHAnsi" w:hAnsiTheme="minorHAnsi"/>
                <w:color w:val="000000"/>
                <w:sz w:val="20"/>
                <w:szCs w:val="20"/>
                <w:lang w:val="en-US"/>
              </w:rPr>
            </w:pPr>
            <w:r w:rsidRPr="000D63F3">
              <w:rPr>
                <w:rFonts w:asciiTheme="minorHAnsi" w:hAnsiTheme="minorHAnsi"/>
                <w:color w:val="000000"/>
                <w:sz w:val="20"/>
                <w:szCs w:val="20"/>
                <w:lang w:val="en-US"/>
              </w:rPr>
              <w:t>-</w:t>
            </w:r>
          </w:p>
        </w:tc>
        <w:tc>
          <w:tcPr>
            <w:tcW w:w="0" w:type="auto"/>
            <w:tcBorders>
              <w:top w:val="single" w:sz="4" w:space="0" w:color="000000"/>
            </w:tcBorders>
          </w:tcPr>
          <w:p w:rsidR="0039350A" w:rsidRPr="000D63F3" w:rsidRDefault="0039350A" w:rsidP="0039350A">
            <w:pPr>
              <w:spacing w:after="120"/>
              <w:rPr>
                <w:rFonts w:asciiTheme="minorHAnsi" w:hAnsiTheme="minorHAnsi"/>
                <w:color w:val="000000"/>
                <w:sz w:val="20"/>
                <w:szCs w:val="20"/>
                <w:lang w:val="en-US"/>
              </w:rPr>
            </w:pPr>
            <w:r w:rsidRPr="000D63F3">
              <w:rPr>
                <w:rFonts w:asciiTheme="minorHAnsi" w:hAnsiTheme="minorHAnsi"/>
                <w:color w:val="000000"/>
                <w:sz w:val="20"/>
                <w:szCs w:val="20"/>
                <w:lang w:val="en-US"/>
              </w:rPr>
              <w:t>5,5</w:t>
            </w:r>
            <w:r w:rsidR="004F77BB" w:rsidRPr="000D63F3">
              <w:rPr>
                <w:rFonts w:asciiTheme="minorHAnsi" w:hAnsiTheme="minorHAnsi"/>
                <w:color w:val="000000"/>
                <w:sz w:val="20"/>
                <w:szCs w:val="20"/>
                <w:lang w:val="en-US"/>
              </w:rPr>
              <w:t>0</w:t>
            </w:r>
          </w:p>
        </w:tc>
        <w:tc>
          <w:tcPr>
            <w:tcW w:w="0" w:type="auto"/>
            <w:tcBorders>
              <w:top w:val="single" w:sz="4" w:space="0" w:color="000000"/>
            </w:tcBorders>
          </w:tcPr>
          <w:p w:rsidR="0039350A" w:rsidRPr="000D63F3" w:rsidRDefault="0039350A" w:rsidP="0039350A">
            <w:pPr>
              <w:spacing w:after="120"/>
              <w:rPr>
                <w:rFonts w:asciiTheme="minorHAnsi" w:hAnsiTheme="minorHAnsi"/>
                <w:color w:val="000000"/>
                <w:sz w:val="20"/>
                <w:szCs w:val="20"/>
                <w:lang w:val="en-US"/>
              </w:rPr>
            </w:pPr>
            <w:r w:rsidRPr="000D63F3">
              <w:rPr>
                <w:rFonts w:asciiTheme="minorHAnsi" w:hAnsiTheme="minorHAnsi"/>
                <w:color w:val="000000"/>
                <w:sz w:val="20"/>
                <w:szCs w:val="20"/>
                <w:lang w:val="en-US"/>
              </w:rPr>
              <w:t>-</w:t>
            </w:r>
          </w:p>
        </w:tc>
        <w:tc>
          <w:tcPr>
            <w:tcW w:w="0" w:type="auto"/>
            <w:tcBorders>
              <w:top w:val="single" w:sz="4" w:space="0" w:color="000000"/>
            </w:tcBorders>
          </w:tcPr>
          <w:p w:rsidR="0039350A" w:rsidRPr="000D63F3" w:rsidRDefault="00637DAA" w:rsidP="00AE6C7D">
            <w:pPr>
              <w:rPr>
                <w:rFonts w:asciiTheme="minorHAnsi" w:hAnsiTheme="minorHAnsi" w:cs="Arial"/>
                <w:sz w:val="20"/>
                <w:szCs w:val="20"/>
                <w:lang w:val="en-US"/>
              </w:rPr>
            </w:pPr>
            <w:r w:rsidRPr="000D63F3">
              <w:rPr>
                <w:rFonts w:asciiTheme="minorHAnsi" w:hAnsiTheme="minorHAnsi" w:cs="Arial"/>
                <w:sz w:val="20"/>
                <w:szCs w:val="20"/>
                <w:lang w:val="en-US"/>
              </w:rPr>
              <w:t>5,14 – 5,86</w:t>
            </w:r>
          </w:p>
        </w:tc>
      </w:tr>
    </w:tbl>
    <w:p w:rsidR="0076713F" w:rsidRPr="000D63F3" w:rsidRDefault="00370934" w:rsidP="00370934">
      <w:pPr>
        <w:pStyle w:val="Lgende"/>
        <w:rPr>
          <w:rFonts w:asciiTheme="minorHAnsi" w:hAnsiTheme="minorHAnsi" w:cstheme="minorHAnsi"/>
          <w:sz w:val="22"/>
          <w:szCs w:val="22"/>
          <w:lang w:val="en-US" w:eastAsia="it-IT"/>
        </w:rPr>
      </w:pPr>
      <w:r w:rsidRPr="000D63F3">
        <w:rPr>
          <w:lang w:val="en-US"/>
        </w:rPr>
        <w:t xml:space="preserve">Table </w:t>
      </w:r>
      <w:r w:rsidR="00081BB3" w:rsidRPr="000D63F3">
        <w:rPr>
          <w:lang w:val="en-US"/>
        </w:rPr>
        <w:fldChar w:fldCharType="begin"/>
      </w:r>
      <w:r w:rsidRPr="000D63F3">
        <w:rPr>
          <w:lang w:val="en-US"/>
        </w:rPr>
        <w:instrText xml:space="preserve"> SEQ Tableau \* ARABIC </w:instrText>
      </w:r>
      <w:r w:rsidR="00081BB3" w:rsidRPr="000D63F3">
        <w:rPr>
          <w:lang w:val="en-US"/>
        </w:rPr>
        <w:fldChar w:fldCharType="separate"/>
      </w:r>
      <w:r w:rsidR="00015272" w:rsidRPr="000D63F3">
        <w:rPr>
          <w:noProof/>
          <w:lang w:val="en-US"/>
        </w:rPr>
        <w:t>9</w:t>
      </w:r>
      <w:r w:rsidR="00081BB3" w:rsidRPr="000D63F3">
        <w:rPr>
          <w:lang w:val="en-US"/>
        </w:rPr>
        <w:fldChar w:fldCharType="end"/>
      </w:r>
      <w:r w:rsidRPr="000D63F3">
        <w:rPr>
          <w:lang w:val="en-US"/>
        </w:rPr>
        <w:t xml:space="preserve">– </w:t>
      </w:r>
      <w:r w:rsidR="00AB4560" w:rsidRPr="000D63F3">
        <w:rPr>
          <w:lang w:val="en-US"/>
        </w:rPr>
        <w:t xml:space="preserve">Log K_ow values for selected substances. </w:t>
      </w:r>
      <w:r w:rsidR="002D0FBD" w:rsidRPr="000D63F3">
        <w:rPr>
          <w:lang w:val="en-US"/>
        </w:rPr>
        <w:t>For the full list of chemicals and their log K_ow values see APPENDIX 1: KOWWIN log K_ow values</w:t>
      </w:r>
    </w:p>
    <w:p w:rsidR="00F20044" w:rsidRPr="000D63F3" w:rsidRDefault="00F20044" w:rsidP="0083613B">
      <w:pPr>
        <w:pStyle w:val="Titre3"/>
        <w:numPr>
          <w:ilvl w:val="3"/>
          <w:numId w:val="1"/>
        </w:numPr>
        <w:ind w:left="1985"/>
        <w:rPr>
          <w:rFonts w:cs="Calibri"/>
          <w:sz w:val="24"/>
          <w:szCs w:val="22"/>
          <w:lang w:val="en-US"/>
        </w:rPr>
      </w:pPr>
      <w:bookmarkStart w:id="180" w:name="_Toc410107072"/>
      <w:r w:rsidRPr="000D63F3">
        <w:rPr>
          <w:rFonts w:cs="Calibri"/>
          <w:sz w:val="24"/>
          <w:szCs w:val="22"/>
          <w:lang w:val="en-US"/>
        </w:rPr>
        <w:t>Food transport coefficient</w:t>
      </w:r>
      <w:r w:rsidR="0038311F" w:rsidRPr="000D63F3">
        <w:rPr>
          <w:rFonts w:cs="Calibri"/>
          <w:sz w:val="24"/>
          <w:szCs w:val="22"/>
          <w:lang w:val="en-US"/>
        </w:rPr>
        <w:t xml:space="preserve"> </w:t>
      </w:r>
      <w:r w:rsidR="0077332C" w:rsidRPr="000D63F3">
        <w:rPr>
          <w:rFonts w:cs="Calibri"/>
          <w:sz w:val="24"/>
          <w:szCs w:val="22"/>
          <w:lang w:val="en-US"/>
        </w:rPr>
        <w:t>(</w:t>
      </w:r>
      <w:r w:rsidR="00B23BCA" w:rsidRPr="000D63F3">
        <w:rPr>
          <w:rFonts w:cs="Calibri"/>
          <w:sz w:val="24"/>
          <w:szCs w:val="22"/>
          <w:lang w:val="en-US"/>
        </w:rPr>
        <w:t>(</w:t>
      </w:r>
      <w:r w:rsidR="00B23BCA" w:rsidRPr="000D63F3">
        <w:rPr>
          <w:rFonts w:ascii="Calibri" w:hAnsi="Calibri" w:cs="Calibri"/>
          <w:sz w:val="24"/>
          <w:szCs w:val="22"/>
          <w:lang w:val="en-US"/>
        </w:rPr>
        <w:t xml:space="preserve">gamma) </w:t>
      </w:r>
      <w:r w:rsidRPr="000D63F3">
        <w:rPr>
          <w:rFonts w:ascii="Calibri" w:hAnsi="Calibri" w:cs="Calibri"/>
          <w:sz w:val="24"/>
          <w:szCs w:val="22"/>
          <w:lang w:val="en-US"/>
        </w:rPr>
        <w:t>γ</w:t>
      </w:r>
      <w:r w:rsidR="00320890" w:rsidRPr="000D63F3">
        <w:rPr>
          <w:rFonts w:ascii="Calibri" w:hAnsi="Calibri" w:cs="Calibri"/>
          <w:sz w:val="24"/>
          <w:szCs w:val="22"/>
          <w:lang w:val="en-US"/>
        </w:rPr>
        <w:t xml:space="preserve"> </w:t>
      </w:r>
      <w:r w:rsidRPr="000D63F3">
        <w:rPr>
          <w:rFonts w:cs="Calibri"/>
          <w:sz w:val="24"/>
          <w:szCs w:val="22"/>
          <w:lang w:val="en-US"/>
        </w:rPr>
        <w:t>_food</w:t>
      </w:r>
      <w:r w:rsidR="0077332C" w:rsidRPr="000D63F3">
        <w:rPr>
          <w:rFonts w:cs="Calibri"/>
          <w:sz w:val="24"/>
          <w:szCs w:val="22"/>
          <w:lang w:val="en-US"/>
        </w:rPr>
        <w:t>)</w:t>
      </w:r>
      <w:bookmarkEnd w:id="180"/>
    </w:p>
    <w:p w:rsidR="00F20044" w:rsidRPr="000D63F3" w:rsidRDefault="00F20044" w:rsidP="00F20044">
      <w:pPr>
        <w:spacing w:after="0"/>
        <w:rPr>
          <w:b/>
          <w:i/>
          <w:lang w:val="en-US"/>
        </w:rPr>
      </w:pPr>
      <w:r w:rsidRPr="000D63F3">
        <w:rPr>
          <w:b/>
          <w:i/>
          <w:lang w:val="en-US"/>
        </w:rPr>
        <w:t>Physical/chemical/biological/empirical meaning</w:t>
      </w:r>
    </w:p>
    <w:p w:rsidR="00EF391E" w:rsidRPr="000D63F3" w:rsidRDefault="00F873D1" w:rsidP="0042553A">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 xml:space="preserve">The food transport coefficient through organism </w:t>
      </w:r>
      <w:r w:rsidR="00C517CA" w:rsidRPr="000D63F3">
        <w:rPr>
          <w:rFonts w:ascii="Symbol" w:hAnsi="Symbol" w:cs="Calibri"/>
          <w:sz w:val="22"/>
          <w:szCs w:val="22"/>
          <w:lang w:val="en-US"/>
        </w:rPr>
        <w:t></w:t>
      </w:r>
      <w:r w:rsidRPr="000D63F3">
        <w:rPr>
          <w:rFonts w:ascii="Calibri" w:hAnsi="Calibri" w:cs="Calibri"/>
          <w:sz w:val="22"/>
          <w:szCs w:val="22"/>
          <w:lang w:val="en-US"/>
        </w:rPr>
        <w:t xml:space="preserve">_food </w:t>
      </w:r>
      <w:r w:rsidR="00EF391E" w:rsidRPr="000D63F3">
        <w:rPr>
          <w:rFonts w:ascii="Calibri" w:hAnsi="Calibri" w:cs="Calibri"/>
          <w:sz w:val="22"/>
          <w:szCs w:val="22"/>
          <w:lang w:val="en-US"/>
        </w:rPr>
        <w:t>express</w:t>
      </w:r>
      <w:r w:rsidRPr="000D63F3">
        <w:rPr>
          <w:rFonts w:ascii="Calibri" w:hAnsi="Calibri" w:cs="Calibri"/>
          <w:sz w:val="22"/>
          <w:szCs w:val="22"/>
          <w:lang w:val="en-US"/>
        </w:rPr>
        <w:t>es</w:t>
      </w:r>
      <w:r w:rsidR="00EF391E" w:rsidRPr="000D63F3">
        <w:rPr>
          <w:rFonts w:ascii="Calibri" w:hAnsi="Calibri" w:cs="Calibri"/>
          <w:sz w:val="22"/>
          <w:szCs w:val="22"/>
          <w:lang w:val="en-US"/>
        </w:rPr>
        <w:t xml:space="preserve"> transport </w:t>
      </w:r>
      <w:r w:rsidRPr="000D63F3">
        <w:rPr>
          <w:rFonts w:ascii="Calibri" w:hAnsi="Calibri" w:cs="Calibri"/>
          <w:sz w:val="22"/>
          <w:szCs w:val="22"/>
          <w:lang w:val="en-US"/>
        </w:rPr>
        <w:t xml:space="preserve">delay </w:t>
      </w:r>
      <w:r w:rsidR="00EF391E" w:rsidRPr="000D63F3">
        <w:rPr>
          <w:rFonts w:ascii="Calibri" w:hAnsi="Calibri" w:cs="Calibri"/>
          <w:sz w:val="22"/>
          <w:szCs w:val="22"/>
          <w:lang w:val="en-US"/>
        </w:rPr>
        <w:t xml:space="preserve">of food through organism. </w:t>
      </w:r>
    </w:p>
    <w:p w:rsidR="0046030F" w:rsidRPr="000D63F3" w:rsidRDefault="0046030F" w:rsidP="007D1642">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As assumed by Hauck</w:t>
      </w:r>
      <w:r w:rsidR="00922CB0" w:rsidRPr="000D63F3">
        <w:rPr>
          <w:rFonts w:ascii="Calibri" w:hAnsi="Calibri" w:cs="Calibri"/>
          <w:sz w:val="22"/>
          <w:szCs w:val="22"/>
          <w:lang w:val="en-US"/>
        </w:rPr>
        <w:t xml:space="preserve"> et al</w:t>
      </w:r>
      <w:r w:rsidRPr="000D63F3">
        <w:rPr>
          <w:rFonts w:ascii="Calibri" w:hAnsi="Calibri" w:cs="Calibri"/>
          <w:sz w:val="22"/>
          <w:szCs w:val="22"/>
          <w:lang w:val="en-US"/>
        </w:rPr>
        <w:t xml:space="preserve"> </w:t>
      </w:r>
      <w:r w:rsidR="00922CB0" w:rsidRPr="000D63F3">
        <w:rPr>
          <w:rFonts w:ascii="Calibri" w:hAnsi="Calibri" w:cs="Calibri"/>
          <w:sz w:val="22"/>
          <w:szCs w:val="22"/>
          <w:lang w:val="en-US"/>
        </w:rPr>
        <w:t>(</w:t>
      </w:r>
      <w:r w:rsidRPr="000D63F3">
        <w:rPr>
          <w:rFonts w:ascii="Calibri" w:hAnsi="Calibri" w:cs="Calibri"/>
          <w:sz w:val="22"/>
          <w:szCs w:val="22"/>
          <w:lang w:val="en-US"/>
        </w:rPr>
        <w:t>2011</w:t>
      </w:r>
      <w:r w:rsidR="00922CB0" w:rsidRPr="000D63F3">
        <w:rPr>
          <w:rFonts w:ascii="Calibri" w:hAnsi="Calibri" w:cs="Calibri"/>
          <w:sz w:val="22"/>
          <w:szCs w:val="22"/>
          <w:lang w:val="en-US"/>
        </w:rPr>
        <w:t>)</w:t>
      </w:r>
      <w:r w:rsidR="00F873D1" w:rsidRPr="000D63F3">
        <w:rPr>
          <w:rFonts w:ascii="Calibri" w:hAnsi="Calibri" w:cs="Calibri"/>
          <w:sz w:val="22"/>
          <w:szCs w:val="22"/>
          <w:lang w:val="en-US"/>
        </w:rPr>
        <w:t>,</w:t>
      </w:r>
      <w:r w:rsidRPr="000D63F3">
        <w:rPr>
          <w:rFonts w:ascii="Calibri" w:hAnsi="Calibri" w:cs="Calibri"/>
          <w:sz w:val="22"/>
          <w:szCs w:val="22"/>
          <w:lang w:val="en-US"/>
        </w:rPr>
        <w:t xml:space="preserve"> phys</w:t>
      </w:r>
      <w:r w:rsidR="00865662" w:rsidRPr="000D63F3">
        <w:rPr>
          <w:rFonts w:ascii="Calibri" w:hAnsi="Calibri" w:cs="Calibri"/>
          <w:sz w:val="22"/>
          <w:szCs w:val="22"/>
          <w:lang w:val="en-US"/>
        </w:rPr>
        <w:t>iological rate constants</w:t>
      </w:r>
      <w:r w:rsidRPr="000D63F3">
        <w:rPr>
          <w:rFonts w:ascii="Calibri" w:hAnsi="Calibri" w:cs="Calibri"/>
          <w:sz w:val="22"/>
          <w:szCs w:val="22"/>
          <w:lang w:val="en-US"/>
        </w:rPr>
        <w:t xml:space="preserve"> </w:t>
      </w:r>
      <w:r w:rsidR="00F873D1" w:rsidRPr="000D63F3">
        <w:rPr>
          <w:rFonts w:ascii="Calibri" w:hAnsi="Calibri" w:cs="Calibri"/>
          <w:sz w:val="22"/>
          <w:szCs w:val="22"/>
          <w:lang w:val="en-US"/>
        </w:rPr>
        <w:t xml:space="preserve">(here ingestion and egestion rate constants) </w:t>
      </w:r>
      <w:r w:rsidRPr="000D63F3">
        <w:rPr>
          <w:rFonts w:ascii="Calibri" w:hAnsi="Calibri" w:cs="Calibri"/>
          <w:sz w:val="22"/>
          <w:szCs w:val="22"/>
          <w:lang w:val="en-US"/>
        </w:rPr>
        <w:t>are not</w:t>
      </w:r>
      <w:r w:rsidR="00A53850" w:rsidRPr="000D63F3">
        <w:rPr>
          <w:rFonts w:ascii="Calibri" w:hAnsi="Calibri" w:cs="Calibri"/>
          <w:sz w:val="22"/>
          <w:szCs w:val="22"/>
          <w:lang w:val="en-US"/>
        </w:rPr>
        <w:t xml:space="preserve"> only</w:t>
      </w:r>
      <w:r w:rsidRPr="000D63F3">
        <w:rPr>
          <w:rFonts w:ascii="Calibri" w:hAnsi="Calibri" w:cs="Calibri"/>
          <w:sz w:val="22"/>
          <w:szCs w:val="22"/>
          <w:lang w:val="en-US"/>
        </w:rPr>
        <w:t xml:space="preserve"> limited by resistances in water or membranes </w:t>
      </w:r>
      <w:r w:rsidR="00A53850" w:rsidRPr="000D63F3">
        <w:rPr>
          <w:rFonts w:ascii="Calibri" w:hAnsi="Calibri" w:cs="Calibri"/>
          <w:sz w:val="22"/>
          <w:szCs w:val="22"/>
          <w:lang w:val="en-US"/>
        </w:rPr>
        <w:t>but also on delay taken by food to be transported in organism</w:t>
      </w:r>
      <w:r w:rsidRPr="000D63F3">
        <w:rPr>
          <w:rFonts w:ascii="Calibri" w:hAnsi="Calibri" w:cs="Calibri"/>
          <w:sz w:val="22"/>
          <w:szCs w:val="22"/>
          <w:lang w:val="en-US"/>
        </w:rPr>
        <w:t>.</w:t>
      </w:r>
      <w:r w:rsidR="00EF391E" w:rsidRPr="000D63F3">
        <w:rPr>
          <w:rFonts w:ascii="Calibri" w:hAnsi="Calibri" w:cs="Calibri"/>
          <w:sz w:val="22"/>
          <w:szCs w:val="22"/>
          <w:lang w:val="en-US"/>
        </w:rPr>
        <w:t xml:space="preserve"> </w:t>
      </w:r>
    </w:p>
    <w:p w:rsidR="00F20044" w:rsidRPr="000D63F3" w:rsidRDefault="00F20044" w:rsidP="00F20044">
      <w:pPr>
        <w:pStyle w:val="Corpsdetexte"/>
        <w:spacing w:before="120" w:line="276" w:lineRule="auto"/>
        <w:jc w:val="left"/>
        <w:rPr>
          <w:rFonts w:ascii="Calibri" w:hAnsi="Calibri" w:cs="Calibri"/>
          <w:b/>
          <w:i/>
          <w:sz w:val="22"/>
          <w:szCs w:val="22"/>
          <w:lang w:val="en-US"/>
        </w:rPr>
      </w:pPr>
      <w:r w:rsidRPr="000D63F3">
        <w:rPr>
          <w:rFonts w:ascii="Calibri" w:hAnsi="Calibri" w:cs="Calibri"/>
          <w:b/>
          <w:i/>
          <w:sz w:val="22"/>
          <w:szCs w:val="22"/>
          <w:lang w:val="en-US"/>
        </w:rPr>
        <w:t>Role in the model</w:t>
      </w:r>
    </w:p>
    <w:p w:rsidR="00F20044" w:rsidRPr="000D63F3" w:rsidRDefault="00A53850" w:rsidP="00922CB0">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The</w:t>
      </w:r>
      <w:r w:rsidR="00F81885" w:rsidRPr="000D63F3">
        <w:rPr>
          <w:rFonts w:ascii="Calibri" w:hAnsi="Calibri" w:cs="Calibri"/>
          <w:sz w:val="22"/>
          <w:szCs w:val="22"/>
          <w:lang w:val="en-US"/>
        </w:rPr>
        <w:t xml:space="preserve"> </w:t>
      </w:r>
      <w:r w:rsidR="00354FCC" w:rsidRPr="000D63F3">
        <w:rPr>
          <w:rFonts w:ascii="Calibri" w:hAnsi="Calibri" w:cs="Calibri"/>
          <w:sz w:val="22"/>
          <w:szCs w:val="22"/>
          <w:lang w:val="en-US"/>
        </w:rPr>
        <w:t xml:space="preserve">food transport coefficient </w:t>
      </w:r>
      <w:r w:rsidRPr="000D63F3">
        <w:rPr>
          <w:rFonts w:ascii="Calibri" w:hAnsi="Calibri" w:cs="Calibri"/>
          <w:sz w:val="22"/>
          <w:szCs w:val="22"/>
          <w:lang w:val="en-US"/>
        </w:rPr>
        <w:t xml:space="preserve">is </w:t>
      </w:r>
      <w:r w:rsidR="00F81885" w:rsidRPr="000D63F3">
        <w:rPr>
          <w:rFonts w:ascii="Calibri" w:hAnsi="Calibri" w:cs="Calibri"/>
          <w:sz w:val="22"/>
          <w:szCs w:val="22"/>
          <w:lang w:val="en-US"/>
        </w:rPr>
        <w:t xml:space="preserve">used to represent delays in advective transport </w:t>
      </w:r>
      <w:r w:rsidR="00AB4312" w:rsidRPr="000D63F3">
        <w:rPr>
          <w:rFonts w:ascii="Calibri" w:hAnsi="Calibri" w:cs="Calibri"/>
          <w:sz w:val="22"/>
          <w:szCs w:val="22"/>
          <w:lang w:val="en-US"/>
        </w:rPr>
        <w:t>of chemical substances through organism</w:t>
      </w:r>
      <w:r w:rsidR="007972E9" w:rsidRPr="000D63F3">
        <w:rPr>
          <w:rFonts w:ascii="Calibri" w:hAnsi="Calibri" w:cs="Calibri"/>
          <w:sz w:val="22"/>
          <w:szCs w:val="22"/>
          <w:lang w:val="en-US"/>
        </w:rPr>
        <w:t xml:space="preserve">. </w:t>
      </w:r>
      <w:r w:rsidRPr="000D63F3">
        <w:rPr>
          <w:rFonts w:ascii="Calibri" w:hAnsi="Calibri" w:cs="Calibri"/>
          <w:sz w:val="22"/>
          <w:szCs w:val="22"/>
          <w:lang w:val="en-US"/>
        </w:rPr>
        <w:t xml:space="preserve">This </w:t>
      </w:r>
      <w:r w:rsidR="008E21D3" w:rsidRPr="000D63F3">
        <w:rPr>
          <w:rFonts w:ascii="Calibri" w:hAnsi="Calibri" w:cs="Calibri"/>
          <w:sz w:val="22"/>
          <w:szCs w:val="22"/>
          <w:lang w:val="en-US"/>
        </w:rPr>
        <w:t>delay occur</w:t>
      </w:r>
      <w:r w:rsidRPr="000D63F3">
        <w:rPr>
          <w:rFonts w:ascii="Calibri" w:hAnsi="Calibri" w:cs="Calibri"/>
          <w:sz w:val="22"/>
          <w:szCs w:val="22"/>
          <w:lang w:val="en-US"/>
        </w:rPr>
        <w:t>s</w:t>
      </w:r>
      <w:r w:rsidR="008E21D3" w:rsidRPr="000D63F3">
        <w:rPr>
          <w:rFonts w:ascii="Calibri" w:hAnsi="Calibri" w:cs="Calibri"/>
          <w:sz w:val="22"/>
          <w:szCs w:val="22"/>
          <w:lang w:val="en-US"/>
        </w:rPr>
        <w:t xml:space="preserve"> due to limited supply of new food. Delay </w:t>
      </w:r>
      <w:r w:rsidRPr="000D63F3">
        <w:rPr>
          <w:rFonts w:ascii="Calibri" w:hAnsi="Calibri" w:cs="Calibri"/>
          <w:sz w:val="22"/>
          <w:szCs w:val="22"/>
          <w:lang w:val="en-US"/>
        </w:rPr>
        <w:t xml:space="preserve">is </w:t>
      </w:r>
      <w:r w:rsidR="008E21D3" w:rsidRPr="000D63F3">
        <w:rPr>
          <w:rFonts w:ascii="Calibri" w:hAnsi="Calibri" w:cs="Calibri"/>
          <w:sz w:val="22"/>
          <w:szCs w:val="22"/>
          <w:lang w:val="en-US"/>
        </w:rPr>
        <w:t xml:space="preserve">expressed as the inversion of the transport coefficient. </w:t>
      </w:r>
    </w:p>
    <w:p w:rsidR="00F20044" w:rsidRPr="000D63F3" w:rsidRDefault="00F20044" w:rsidP="00F20044">
      <w:pPr>
        <w:pStyle w:val="Corpsdetexte"/>
        <w:spacing w:before="120" w:line="276" w:lineRule="auto"/>
        <w:jc w:val="left"/>
        <w:rPr>
          <w:rFonts w:ascii="Calibri" w:hAnsi="Calibri" w:cs="Calibri"/>
          <w:b/>
          <w:i/>
          <w:sz w:val="22"/>
          <w:szCs w:val="22"/>
          <w:lang w:val="en-US"/>
        </w:rPr>
      </w:pPr>
      <w:r w:rsidRPr="000D63F3">
        <w:rPr>
          <w:rFonts w:ascii="Calibri" w:hAnsi="Calibri" w:cs="Calibri"/>
          <w:b/>
          <w:i/>
          <w:sz w:val="22"/>
          <w:szCs w:val="22"/>
          <w:lang w:val="en-US"/>
        </w:rPr>
        <w:t>Database used for parameter estimation</w:t>
      </w:r>
    </w:p>
    <w:p w:rsidR="00E92D95" w:rsidRPr="000D63F3" w:rsidRDefault="00C517CA" w:rsidP="00A9272E">
      <w:pPr>
        <w:autoSpaceDE w:val="0"/>
        <w:autoSpaceDN w:val="0"/>
        <w:adjustRightInd w:val="0"/>
        <w:spacing w:after="0"/>
        <w:jc w:val="both"/>
        <w:rPr>
          <w:rFonts w:asciiTheme="minorHAnsi" w:hAnsiTheme="minorHAnsi" w:cstheme="minorHAnsi"/>
          <w:lang w:val="en-US" w:eastAsia="it-IT"/>
        </w:rPr>
      </w:pPr>
      <w:r w:rsidRPr="000D63F3">
        <w:rPr>
          <w:rFonts w:asciiTheme="minorHAnsi" w:hAnsiTheme="minorHAnsi" w:cstheme="minorHAnsi"/>
          <w:lang w:val="en-US"/>
        </w:rPr>
        <w:t xml:space="preserve">Data are used as they are presented in Hauck et al 2011. </w:t>
      </w:r>
      <w:r w:rsidRPr="000D63F3">
        <w:rPr>
          <w:rFonts w:asciiTheme="minorHAnsi" w:hAnsiTheme="minorHAnsi" w:cstheme="minorHAnsi"/>
          <w:lang w:val="en-US" w:eastAsia="it-IT"/>
        </w:rPr>
        <w:t>Allometric</w:t>
      </w:r>
      <w:r w:rsidR="007667C2" w:rsidRPr="000D63F3">
        <w:rPr>
          <w:rFonts w:asciiTheme="minorHAnsi" w:hAnsiTheme="minorHAnsi" w:cstheme="minorHAnsi"/>
          <w:lang w:val="en-US" w:eastAsia="it-IT"/>
        </w:rPr>
        <w:t xml:space="preserve"> </w:t>
      </w:r>
      <w:r w:rsidRPr="000D63F3">
        <w:rPr>
          <w:rFonts w:asciiTheme="minorHAnsi" w:hAnsiTheme="minorHAnsi" w:cstheme="minorHAnsi"/>
          <w:lang w:val="en-US" w:eastAsia="it-IT"/>
        </w:rPr>
        <w:t>data that relate the physiological flows to species size were used</w:t>
      </w:r>
      <w:r w:rsidR="007667C2" w:rsidRPr="000D63F3">
        <w:rPr>
          <w:rFonts w:asciiTheme="minorHAnsi" w:hAnsiTheme="minorHAnsi" w:cstheme="minorHAnsi"/>
          <w:lang w:val="en-US" w:eastAsia="it-IT"/>
        </w:rPr>
        <w:t xml:space="preserve"> </w:t>
      </w:r>
      <w:r w:rsidRPr="000D63F3">
        <w:rPr>
          <w:rFonts w:asciiTheme="minorHAnsi" w:hAnsiTheme="minorHAnsi" w:cstheme="minorHAnsi"/>
          <w:lang w:val="en-US" w:eastAsia="it-IT"/>
        </w:rPr>
        <w:t>to derive the transport coefficient</w:t>
      </w:r>
      <w:r w:rsidR="007667C2" w:rsidRPr="000D63F3">
        <w:rPr>
          <w:rFonts w:asciiTheme="minorHAnsi" w:hAnsiTheme="minorHAnsi" w:cstheme="minorHAnsi"/>
          <w:lang w:val="en-US" w:eastAsia="it-IT"/>
        </w:rPr>
        <w:t xml:space="preserve">. </w:t>
      </w:r>
      <w:r w:rsidRPr="000D63F3">
        <w:rPr>
          <w:rFonts w:asciiTheme="minorHAnsi" w:hAnsiTheme="minorHAnsi" w:cstheme="minorHAnsi"/>
          <w:lang w:val="en-US" w:eastAsia="it-IT"/>
        </w:rPr>
        <w:t xml:space="preserve">Allometric data to derive the food transport coefficient were collected from the literature to represent several levels of the aquatic food chain (invertebrates, fish, amphibians, reptiles) and aggregated. In total, 178 pairs of masses and corresponding rate constants for all the trophic levels were included. Food transport coefficient was first fitted assuming an allometric rate exponent equal to 0.25. The total uncertainty of </w:t>
      </w:r>
      <w:r w:rsidRPr="000D63F3">
        <w:rPr>
          <w:rFonts w:ascii="Symbol" w:hAnsi="Symbol" w:cstheme="minorHAnsi"/>
          <w:lang w:val="en-US" w:eastAsia="it-IT"/>
        </w:rPr>
        <w:t></w:t>
      </w:r>
      <w:r w:rsidRPr="000D63F3">
        <w:rPr>
          <w:rFonts w:asciiTheme="minorHAnsi" w:hAnsiTheme="minorHAnsi" w:cstheme="minorHAnsi"/>
          <w:lang w:val="en-US" w:eastAsia="it-IT"/>
        </w:rPr>
        <w:t xml:space="preserve">_food was then calculated by taking into account the variance in </w:t>
      </w:r>
      <w:r w:rsidRPr="000D63F3">
        <w:rPr>
          <w:rFonts w:ascii="Symbol" w:hAnsi="Symbol" w:cstheme="minorHAnsi"/>
          <w:lang w:val="en-US" w:eastAsia="it-IT"/>
        </w:rPr>
        <w:t></w:t>
      </w:r>
      <w:r w:rsidRPr="000D63F3">
        <w:rPr>
          <w:rFonts w:asciiTheme="minorHAnsi" w:hAnsiTheme="minorHAnsi" w:cstheme="minorHAnsi"/>
          <w:lang w:val="en-US" w:eastAsia="it-IT"/>
        </w:rPr>
        <w:t xml:space="preserve">_food due to the uncertainty in allometric rate exponent </w:t>
      </w:r>
      <w:r w:rsidRPr="000D63F3">
        <w:rPr>
          <w:rFonts w:ascii="Symbol" w:hAnsi="Symbol" w:cstheme="minorHAnsi"/>
          <w:lang w:val="en-US" w:eastAsia="it-IT"/>
        </w:rPr>
        <w:t></w:t>
      </w:r>
      <w:r w:rsidRPr="000D63F3">
        <w:rPr>
          <w:rFonts w:asciiTheme="minorHAnsi" w:hAnsiTheme="minorHAnsi" w:cstheme="minorHAnsi"/>
          <w:lang w:val="en-US" w:eastAsia="it-IT"/>
        </w:rPr>
        <w:t xml:space="preserve"> and in </w:t>
      </w:r>
      <w:r w:rsidRPr="000D63F3">
        <w:rPr>
          <w:rFonts w:ascii="Symbol" w:hAnsi="Symbol" w:cstheme="minorHAnsi"/>
          <w:lang w:val="en-US" w:eastAsia="it-IT"/>
        </w:rPr>
        <w:t></w:t>
      </w:r>
      <w:r w:rsidRPr="000D63F3">
        <w:rPr>
          <w:rFonts w:asciiTheme="minorHAnsi" w:hAnsiTheme="minorHAnsi" w:cstheme="minorHAnsi"/>
          <w:lang w:val="en-US" w:eastAsia="it-IT"/>
        </w:rPr>
        <w:t>_food</w:t>
      </w:r>
      <w:r w:rsidR="007667C2" w:rsidRPr="000D63F3">
        <w:rPr>
          <w:rFonts w:asciiTheme="minorHAnsi" w:hAnsiTheme="minorHAnsi" w:cstheme="minorHAnsi"/>
          <w:lang w:val="en-US" w:eastAsia="it-IT"/>
        </w:rPr>
        <w:t xml:space="preserve"> i</w:t>
      </w:r>
      <w:r w:rsidRPr="000D63F3">
        <w:rPr>
          <w:rFonts w:asciiTheme="minorHAnsi" w:hAnsiTheme="minorHAnsi" w:cstheme="minorHAnsi"/>
          <w:lang w:val="en-US" w:eastAsia="it-IT"/>
        </w:rPr>
        <w:t xml:space="preserve">tself. </w:t>
      </w:r>
      <w:r w:rsidR="007667C2" w:rsidRPr="000D63F3">
        <w:rPr>
          <w:rFonts w:asciiTheme="minorHAnsi" w:hAnsiTheme="minorHAnsi" w:cstheme="minorHAnsi"/>
          <w:lang w:val="en-US" w:eastAsia="it-IT"/>
        </w:rPr>
        <w:t xml:space="preserve">The approach summarized above is described in more detail in </w:t>
      </w:r>
      <w:r w:rsidR="007667C2" w:rsidRPr="000D63F3">
        <w:rPr>
          <w:rFonts w:asciiTheme="minorHAnsi" w:hAnsiTheme="minorHAnsi" w:cstheme="minorHAnsi"/>
          <w:lang w:val="en-US"/>
        </w:rPr>
        <w:t>Hauck et al 2011.</w:t>
      </w:r>
    </w:p>
    <w:p w:rsidR="00F20044" w:rsidRPr="000D63F3" w:rsidRDefault="00F20044" w:rsidP="00F20044">
      <w:pPr>
        <w:pStyle w:val="Corpsdetexte"/>
        <w:spacing w:before="120" w:line="276" w:lineRule="auto"/>
        <w:jc w:val="both"/>
        <w:rPr>
          <w:rFonts w:ascii="Calibri" w:hAnsi="Calibri" w:cs="Calibri"/>
          <w:b/>
          <w:i/>
          <w:sz w:val="22"/>
          <w:szCs w:val="22"/>
          <w:lang w:val="en-US"/>
        </w:rPr>
      </w:pPr>
      <w:r w:rsidRPr="000D63F3">
        <w:rPr>
          <w:rFonts w:ascii="Calibri" w:hAnsi="Calibri" w:cs="Calibri"/>
          <w:b/>
          <w:i/>
          <w:sz w:val="22"/>
          <w:szCs w:val="22"/>
          <w:lang w:val="en-US"/>
        </w:rPr>
        <w:t>Parameter estimation type</w:t>
      </w:r>
    </w:p>
    <w:p w:rsidR="00F20044" w:rsidRPr="000D63F3" w:rsidRDefault="00F20044" w:rsidP="00F20044">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Statistical</w:t>
      </w:r>
      <w:r w:rsidR="008F22D9" w:rsidRPr="000D63F3">
        <w:rPr>
          <w:rFonts w:ascii="Calibri" w:hAnsi="Calibri" w:cs="Calibri"/>
          <w:sz w:val="22"/>
          <w:szCs w:val="22"/>
          <w:lang w:val="en-US"/>
        </w:rPr>
        <w:t xml:space="preserve"> analysis of large database [</w:t>
      </w:r>
      <w:r w:rsidR="00333F02" w:rsidRPr="000D63F3">
        <w:rPr>
          <w:rFonts w:ascii="Calibri" w:hAnsi="Calibri" w:cs="Calibri"/>
          <w:sz w:val="22"/>
          <w:szCs w:val="22"/>
          <w:lang w:val="en-US"/>
        </w:rPr>
        <w:t xml:space="preserve"> </w:t>
      </w:r>
      <w:r w:rsidR="008F22D9" w:rsidRPr="000D63F3">
        <w:rPr>
          <w:rFonts w:ascii="Calibri" w:hAnsi="Calibri" w:cs="Calibri"/>
          <w:sz w:val="22"/>
          <w:szCs w:val="22"/>
          <w:lang w:val="en-US"/>
        </w:rPr>
        <w:t>]</w:t>
      </w:r>
      <w:r w:rsidRPr="000D63F3">
        <w:rPr>
          <w:rFonts w:ascii="Calibri" w:hAnsi="Calibri" w:cs="Calibri"/>
          <w:sz w:val="22"/>
          <w:szCs w:val="22"/>
          <w:lang w:val="en-US"/>
        </w:rPr>
        <w:tab/>
      </w:r>
    </w:p>
    <w:p w:rsidR="00F20044" w:rsidRPr="000D63F3" w:rsidRDefault="008F22D9" w:rsidP="00F20044">
      <w:pPr>
        <w:pStyle w:val="Corpsdetexte"/>
        <w:spacing w:line="276" w:lineRule="auto"/>
        <w:jc w:val="both"/>
        <w:rPr>
          <w:rFonts w:ascii="Calibri" w:hAnsi="Calibri" w:cs="Calibri"/>
          <w:sz w:val="22"/>
          <w:szCs w:val="22"/>
        </w:rPr>
      </w:pPr>
      <w:r w:rsidRPr="000D63F3">
        <w:rPr>
          <w:rFonts w:ascii="Calibri" w:hAnsi="Calibri" w:cs="Calibri"/>
          <w:sz w:val="22"/>
          <w:szCs w:val="22"/>
        </w:rPr>
        <w:t xml:space="preserve">Calibration </w:t>
      </w:r>
      <w:r w:rsidR="007667C2" w:rsidRPr="000D63F3">
        <w:rPr>
          <w:rFonts w:ascii="Calibri" w:hAnsi="Calibri" w:cs="Calibri"/>
          <w:sz w:val="22"/>
          <w:szCs w:val="22"/>
        </w:rPr>
        <w:t>[X</w:t>
      </w:r>
      <w:r w:rsidRPr="000D63F3">
        <w:rPr>
          <w:rFonts w:ascii="Calibri" w:hAnsi="Calibri" w:cs="Calibri"/>
          <w:sz w:val="22"/>
          <w:szCs w:val="22"/>
        </w:rPr>
        <w:t>]</w:t>
      </w:r>
    </w:p>
    <w:p w:rsidR="00F20044" w:rsidRPr="000D63F3" w:rsidRDefault="00F20044" w:rsidP="00F20044">
      <w:pPr>
        <w:pStyle w:val="Corpsdetexte"/>
        <w:spacing w:line="276" w:lineRule="auto"/>
        <w:jc w:val="both"/>
        <w:rPr>
          <w:rFonts w:ascii="Calibri" w:hAnsi="Calibri" w:cs="Calibri"/>
          <w:sz w:val="22"/>
          <w:szCs w:val="22"/>
        </w:rPr>
      </w:pPr>
      <w:r w:rsidRPr="000D63F3">
        <w:rPr>
          <w:rFonts w:ascii="Calibri" w:hAnsi="Calibri" w:cs="Calibri"/>
          <w:sz w:val="22"/>
          <w:szCs w:val="22"/>
        </w:rPr>
        <w:t>Extrapolation [ ]</w:t>
      </w:r>
    </w:p>
    <w:p w:rsidR="00F20044" w:rsidRPr="000D63F3" w:rsidRDefault="00F20044" w:rsidP="00F20044">
      <w:pPr>
        <w:pStyle w:val="Corpsdetexte"/>
        <w:spacing w:line="276" w:lineRule="auto"/>
        <w:jc w:val="both"/>
        <w:rPr>
          <w:rFonts w:ascii="Calibri" w:hAnsi="Calibri" w:cs="Calibri"/>
          <w:sz w:val="22"/>
          <w:szCs w:val="22"/>
        </w:rPr>
      </w:pPr>
      <w:r w:rsidRPr="000D63F3">
        <w:rPr>
          <w:rFonts w:ascii="Calibri" w:hAnsi="Calibri" w:cs="Calibri"/>
          <w:sz w:val="22"/>
          <w:szCs w:val="22"/>
        </w:rPr>
        <w:t>Expert elicitation [ ]</w:t>
      </w:r>
    </w:p>
    <w:p w:rsidR="00F20044" w:rsidRPr="000D63F3" w:rsidRDefault="00F20044" w:rsidP="00F20044">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B</w:t>
      </w:r>
      <w:r w:rsidR="008F22D9" w:rsidRPr="000D63F3">
        <w:rPr>
          <w:rFonts w:ascii="Calibri" w:hAnsi="Calibri" w:cs="Calibri"/>
          <w:sz w:val="22"/>
          <w:szCs w:val="22"/>
          <w:lang w:val="en-US"/>
        </w:rPr>
        <w:t>ayesian approach [ ]</w:t>
      </w:r>
    </w:p>
    <w:p w:rsidR="00F20044" w:rsidRPr="000D63F3" w:rsidRDefault="00F20044" w:rsidP="00F20044">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QSAR or read-across [ ]</w:t>
      </w:r>
    </w:p>
    <w:p w:rsidR="00F20044" w:rsidRPr="000D63F3" w:rsidRDefault="00F20044" w:rsidP="00F20044">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Mechanistic model [ ]</w:t>
      </w:r>
    </w:p>
    <w:p w:rsidR="00F20044" w:rsidRPr="000D63F3" w:rsidRDefault="00CB3A2F" w:rsidP="00F20044">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 xml:space="preserve">Perfect information [ </w:t>
      </w:r>
      <w:r w:rsidR="00F20044" w:rsidRPr="000D63F3">
        <w:rPr>
          <w:rFonts w:ascii="Calibri" w:hAnsi="Calibri" w:cs="Calibri"/>
          <w:sz w:val="22"/>
          <w:szCs w:val="22"/>
          <w:lang w:val="en-US"/>
        </w:rPr>
        <w:t>] to be informed by the end user case by case</w:t>
      </w:r>
    </w:p>
    <w:p w:rsidR="00F20044" w:rsidRPr="000D63F3" w:rsidRDefault="00F20044" w:rsidP="00F20044">
      <w:pPr>
        <w:pStyle w:val="Corpsdetexte"/>
        <w:spacing w:before="120" w:line="276" w:lineRule="auto"/>
        <w:jc w:val="both"/>
        <w:rPr>
          <w:rFonts w:ascii="Calibri" w:hAnsi="Calibri" w:cs="Calibri"/>
          <w:b/>
          <w:i/>
          <w:sz w:val="22"/>
          <w:szCs w:val="22"/>
          <w:lang w:val="en-US"/>
        </w:rPr>
      </w:pPr>
      <w:r w:rsidRPr="000D63F3">
        <w:rPr>
          <w:rFonts w:ascii="Calibri" w:hAnsi="Calibri" w:cs="Calibri"/>
          <w:b/>
          <w:i/>
          <w:sz w:val="22"/>
          <w:szCs w:val="22"/>
          <w:lang w:val="en-US"/>
        </w:rPr>
        <w:t>Parameter estimation description</w:t>
      </w:r>
    </w:p>
    <w:p w:rsidR="005C436A" w:rsidRPr="000D63F3" w:rsidRDefault="005C436A" w:rsidP="00AE38E3">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Transport coefficients</w:t>
      </w:r>
      <w:r w:rsidR="00144426" w:rsidRPr="000D63F3">
        <w:rPr>
          <w:rFonts w:ascii="Calibri" w:hAnsi="Calibri" w:cs="Calibri"/>
          <w:sz w:val="22"/>
          <w:szCs w:val="22"/>
          <w:lang w:val="en-US"/>
        </w:rPr>
        <w:t xml:space="preserve"> are calculated from allometric</w:t>
      </w:r>
      <w:r w:rsidR="009247DB" w:rsidRPr="000D63F3">
        <w:rPr>
          <w:rFonts w:ascii="Calibri" w:hAnsi="Calibri" w:cs="Calibri"/>
          <w:sz w:val="22"/>
          <w:szCs w:val="22"/>
          <w:lang w:val="en-US"/>
        </w:rPr>
        <w:t xml:space="preserve"> </w:t>
      </w:r>
      <w:r w:rsidR="00144426" w:rsidRPr="000D63F3">
        <w:rPr>
          <w:rFonts w:ascii="Calibri" w:hAnsi="Calibri" w:cs="Calibri"/>
          <w:sz w:val="22"/>
          <w:szCs w:val="22"/>
          <w:lang w:val="en-US"/>
        </w:rPr>
        <w:t>relationship.</w:t>
      </w:r>
      <w:r w:rsidRPr="000D63F3">
        <w:rPr>
          <w:rFonts w:ascii="Calibri" w:hAnsi="Calibri" w:cs="Calibri"/>
          <w:sz w:val="22"/>
          <w:szCs w:val="22"/>
          <w:lang w:val="en-US"/>
        </w:rPr>
        <w:t xml:space="preserve"> </w:t>
      </w:r>
      <w:r w:rsidR="00C61BC2" w:rsidRPr="000D63F3">
        <w:rPr>
          <w:rFonts w:ascii="Calibri" w:hAnsi="Calibri" w:cs="Calibri"/>
          <w:sz w:val="22"/>
          <w:szCs w:val="22"/>
          <w:lang w:val="en-US"/>
        </w:rPr>
        <w:t>Hauck et al (2011) obtained the mean values of the transport coefficients for food flows</w:t>
      </w:r>
      <w:r w:rsidRPr="000D63F3">
        <w:rPr>
          <w:rFonts w:ascii="Calibri" w:hAnsi="Calibri" w:cs="Calibri"/>
          <w:sz w:val="22"/>
          <w:szCs w:val="22"/>
          <w:lang w:val="en-US"/>
        </w:rPr>
        <w:t>.</w:t>
      </w:r>
      <w:r w:rsidR="009267B5" w:rsidRPr="000D63F3">
        <w:rPr>
          <w:rFonts w:ascii="Calibri" w:hAnsi="Calibri" w:cs="Calibri"/>
          <w:sz w:val="22"/>
          <w:szCs w:val="22"/>
          <w:lang w:val="en-US"/>
        </w:rPr>
        <w:t xml:space="preserve"> We adopt this assumption in</w:t>
      </w:r>
      <w:r w:rsidRPr="000D63F3">
        <w:rPr>
          <w:rFonts w:ascii="Calibri" w:hAnsi="Calibri" w:cs="Calibri"/>
          <w:sz w:val="22"/>
          <w:szCs w:val="22"/>
          <w:lang w:val="en-US"/>
        </w:rPr>
        <w:t xml:space="preserve"> </w:t>
      </w:r>
      <w:r w:rsidR="009267B5" w:rsidRPr="000D63F3">
        <w:rPr>
          <w:rFonts w:ascii="Calibri" w:hAnsi="Calibri" w:cs="Calibri"/>
          <w:sz w:val="22"/>
          <w:szCs w:val="22"/>
          <w:lang w:val="en-US"/>
        </w:rPr>
        <w:t xml:space="preserve">MERLIN-expo </w:t>
      </w:r>
      <w:r w:rsidR="00354FCC" w:rsidRPr="000D63F3">
        <w:rPr>
          <w:rFonts w:ascii="Calibri" w:hAnsi="Calibri" w:cs="Calibri"/>
          <w:sz w:val="22"/>
          <w:szCs w:val="22"/>
          <w:lang w:val="en-US"/>
        </w:rPr>
        <w:t xml:space="preserve">Fish </w:t>
      </w:r>
      <w:r w:rsidR="009267B5" w:rsidRPr="000D63F3">
        <w:rPr>
          <w:rFonts w:ascii="Calibri" w:hAnsi="Calibri" w:cs="Calibri"/>
          <w:sz w:val="22"/>
          <w:szCs w:val="22"/>
          <w:lang w:val="en-US"/>
        </w:rPr>
        <w:t>model</w:t>
      </w:r>
      <w:r w:rsidR="00641CAF" w:rsidRPr="000D63F3">
        <w:rPr>
          <w:rFonts w:ascii="Calibri" w:hAnsi="Calibri" w:cs="Calibri"/>
          <w:sz w:val="22"/>
          <w:szCs w:val="22"/>
          <w:lang w:val="en-US"/>
        </w:rPr>
        <w:t>.</w:t>
      </w:r>
    </w:p>
    <w:p w:rsidR="00CD5EFA" w:rsidRPr="000D63F3" w:rsidRDefault="00F20044" w:rsidP="00AE38E3">
      <w:pPr>
        <w:pStyle w:val="Corpsdetexte"/>
        <w:spacing w:before="240" w:line="276" w:lineRule="auto"/>
        <w:jc w:val="both"/>
        <w:rPr>
          <w:rFonts w:ascii="Calibri" w:hAnsi="Calibri" w:cs="Calibri"/>
          <w:b/>
          <w:i/>
          <w:sz w:val="22"/>
          <w:szCs w:val="22"/>
          <w:lang w:val="en-US"/>
        </w:rPr>
      </w:pPr>
      <w:r w:rsidRPr="000D63F3">
        <w:rPr>
          <w:rFonts w:ascii="Calibri" w:hAnsi="Calibri" w:cs="Calibri"/>
          <w:b/>
          <w:i/>
          <w:sz w:val="22"/>
          <w:szCs w:val="22"/>
          <w:lang w:val="en-US"/>
        </w:rPr>
        <w:t>Parameter default value and PDF</w:t>
      </w:r>
    </w:p>
    <w:p w:rsidR="00AE38E3" w:rsidRPr="000D63F3" w:rsidRDefault="00E76B47" w:rsidP="0042553A">
      <w:pPr>
        <w:jc w:val="both"/>
        <w:rPr>
          <w:lang w:val="en-US"/>
        </w:rPr>
      </w:pPr>
      <w:r w:rsidRPr="000D63F3">
        <w:rPr>
          <w:lang w:val="en-US"/>
        </w:rPr>
        <w:t xml:space="preserve">For </w:t>
      </w:r>
      <w:r w:rsidR="00354FCC" w:rsidRPr="000D63F3">
        <w:rPr>
          <w:lang w:val="en-US"/>
        </w:rPr>
        <w:t xml:space="preserve">food </w:t>
      </w:r>
      <w:r w:rsidRPr="000D63F3">
        <w:rPr>
          <w:lang w:val="en-US"/>
        </w:rPr>
        <w:t>transport coefficient</w:t>
      </w:r>
      <w:r w:rsidR="00354FCC" w:rsidRPr="000D63F3">
        <w:rPr>
          <w:lang w:val="en-US"/>
        </w:rPr>
        <w:t>,</w:t>
      </w:r>
      <w:r w:rsidRPr="000D63F3">
        <w:rPr>
          <w:lang w:val="en-US"/>
        </w:rPr>
        <w:t xml:space="preserve"> log-normal distribution w</w:t>
      </w:r>
      <w:r w:rsidR="00354FCC" w:rsidRPr="000D63F3">
        <w:rPr>
          <w:lang w:val="en-US"/>
        </w:rPr>
        <w:t>as</w:t>
      </w:r>
      <w:r w:rsidRPr="000D63F3">
        <w:rPr>
          <w:lang w:val="en-US"/>
        </w:rPr>
        <w:t xml:space="preserve"> used</w:t>
      </w:r>
      <w:r w:rsidR="00922CB0" w:rsidRPr="000D63F3">
        <w:rPr>
          <w:lang w:val="en-US"/>
        </w:rPr>
        <w:t>.</w:t>
      </w:r>
      <w:r w:rsidRPr="000D63F3">
        <w:rPr>
          <w:lang w:val="en-US"/>
        </w:rPr>
        <w:t xml:space="preserve"> Best estimate </w:t>
      </w:r>
      <w:r w:rsidR="00354FCC" w:rsidRPr="000D63F3">
        <w:rPr>
          <w:lang w:val="en-US"/>
        </w:rPr>
        <w:t xml:space="preserve">is </w:t>
      </w:r>
      <w:r w:rsidRPr="000D63F3">
        <w:rPr>
          <w:lang w:val="en-US"/>
        </w:rPr>
        <w:t>expressed here as maximum likelihood estimates (MLE).</w:t>
      </w:r>
    </w:p>
    <w:tbl>
      <w:tblPr>
        <w:tblStyle w:val="Grilledutableau"/>
        <w:tblW w:w="0" w:type="auto"/>
        <w:jc w:val="center"/>
        <w:tblLook w:val="04A0"/>
      </w:tblPr>
      <w:tblGrid>
        <w:gridCol w:w="5533"/>
      </w:tblGrid>
      <w:tr w:rsidR="00CD5EFA" w:rsidRPr="00275677" w:rsidTr="0079244F">
        <w:trPr>
          <w:trHeight w:val="557"/>
          <w:jc w:val="center"/>
        </w:trPr>
        <w:tc>
          <w:tcPr>
            <w:tcW w:w="5533" w:type="dxa"/>
          </w:tcPr>
          <w:p w:rsidR="00CD5EFA" w:rsidRPr="000D63F3" w:rsidRDefault="00305DD7" w:rsidP="008A1BB4">
            <w:pPr>
              <w:spacing w:after="0"/>
              <w:jc w:val="center"/>
              <w:rPr>
                <w:rFonts w:cs="Calibri"/>
                <w:lang w:val="en-US"/>
              </w:rPr>
            </w:pPr>
            <w:r w:rsidRPr="000D63F3">
              <w:rPr>
                <w:lang w:val="en-US"/>
              </w:rPr>
              <w:t>Best estimate (</w:t>
            </w:r>
            <w:r w:rsidRPr="000D63F3">
              <w:rPr>
                <w:rFonts w:cs="Calibri"/>
                <w:lang w:val="en-US"/>
              </w:rPr>
              <w:t>γ_food</w:t>
            </w:r>
            <w:r w:rsidRPr="000D63F3">
              <w:rPr>
                <w:lang w:val="en-US"/>
              </w:rPr>
              <w:t>)</w:t>
            </w:r>
            <w:r w:rsidRPr="000D63F3">
              <w:rPr>
                <w:rFonts w:cs="Calibri"/>
                <w:lang w:val="en-US"/>
              </w:rPr>
              <w:t xml:space="preserve"> = 3,0·10</w:t>
            </w:r>
            <w:r w:rsidRPr="000D63F3">
              <w:rPr>
                <w:rFonts w:cs="Calibri"/>
                <w:vertAlign w:val="superscript"/>
                <w:lang w:val="en-US"/>
              </w:rPr>
              <w:t>-2</w:t>
            </w:r>
            <w:r w:rsidRPr="000D63F3">
              <w:rPr>
                <w:rFonts w:cs="Calibri"/>
                <w:lang w:val="en-US"/>
              </w:rPr>
              <w:t xml:space="preserve"> (kg·kg</w:t>
            </w:r>
            <w:r w:rsidRPr="000D63F3">
              <w:rPr>
                <w:rFonts w:cs="Calibri"/>
                <w:vertAlign w:val="superscript"/>
                <w:lang w:val="en-US"/>
              </w:rPr>
              <w:t>-1</w:t>
            </w:r>
            <w:r w:rsidRPr="000D63F3">
              <w:rPr>
                <w:rFonts w:cs="Calibri"/>
                <w:lang w:val="en-US"/>
              </w:rPr>
              <w:t>·d</w:t>
            </w:r>
            <w:r w:rsidRPr="000D63F3">
              <w:rPr>
                <w:rFonts w:cs="Calibri"/>
                <w:vertAlign w:val="superscript"/>
                <w:lang w:val="en-US"/>
              </w:rPr>
              <w:t>-1</w:t>
            </w:r>
            <w:r w:rsidRPr="000D63F3">
              <w:rPr>
                <w:rFonts w:cs="Calibri"/>
                <w:lang w:val="en-US"/>
              </w:rPr>
              <w:t>)</w:t>
            </w:r>
          </w:p>
          <w:p w:rsidR="00CD5EFA" w:rsidRPr="000D63F3" w:rsidRDefault="00305DD7" w:rsidP="00A010DA">
            <w:pPr>
              <w:spacing w:after="0"/>
              <w:jc w:val="center"/>
              <w:rPr>
                <w:lang w:val="en-US"/>
              </w:rPr>
            </w:pPr>
            <w:r w:rsidRPr="000D63F3">
              <w:rPr>
                <w:rFonts w:cs="Calibri"/>
                <w:lang w:val="en-US"/>
              </w:rPr>
              <w:t xml:space="preserve">PDF </w:t>
            </w:r>
            <w:r w:rsidRPr="000D63F3">
              <w:rPr>
                <w:lang w:val="en-US"/>
              </w:rPr>
              <w:t>(</w:t>
            </w:r>
            <w:r w:rsidRPr="000D63F3">
              <w:rPr>
                <w:rFonts w:cs="Calibri"/>
                <w:lang w:val="en-US"/>
              </w:rPr>
              <w:t>γ_food</w:t>
            </w:r>
            <w:r w:rsidRPr="000D63F3">
              <w:rPr>
                <w:lang w:val="en-US"/>
              </w:rPr>
              <w:t>)</w:t>
            </w:r>
            <w:r w:rsidRPr="000D63F3">
              <w:rPr>
                <w:rFonts w:cs="Calibri"/>
                <w:lang w:val="en-US"/>
              </w:rPr>
              <w:t xml:space="preserve"> = N (perc </w:t>
            </w:r>
            <w:r w:rsidRPr="000D63F3">
              <w:rPr>
                <w:lang w:val="en-US"/>
              </w:rPr>
              <w:t>5</w:t>
            </w:r>
            <w:r w:rsidRPr="000D63F3">
              <w:rPr>
                <w:rFonts w:cs="Calibri"/>
                <w:lang w:val="en-US"/>
              </w:rPr>
              <w:t xml:space="preserve"> = 2,2∙10</w:t>
            </w:r>
            <w:r w:rsidRPr="000D63F3">
              <w:rPr>
                <w:rFonts w:cs="Calibri"/>
                <w:vertAlign w:val="superscript"/>
                <w:lang w:val="en-US"/>
              </w:rPr>
              <w:t>-2</w:t>
            </w:r>
            <w:r w:rsidRPr="000D63F3">
              <w:rPr>
                <w:rFonts w:cs="Calibri"/>
                <w:lang w:val="en-US"/>
              </w:rPr>
              <w:t xml:space="preserve"> – perc 95 = 4,1∙10</w:t>
            </w:r>
            <w:r w:rsidRPr="000D63F3">
              <w:rPr>
                <w:rFonts w:cs="Calibri"/>
                <w:vertAlign w:val="superscript"/>
                <w:lang w:val="en-US"/>
              </w:rPr>
              <w:t>-2</w:t>
            </w:r>
            <w:r w:rsidRPr="000D63F3">
              <w:rPr>
                <w:rFonts w:cs="Calibri"/>
                <w:lang w:val="en-US"/>
              </w:rPr>
              <w:t>)</w:t>
            </w:r>
            <w:r w:rsidR="000B58DF" w:rsidRPr="000D63F3">
              <w:rPr>
                <w:rFonts w:cs="Calibri"/>
                <w:lang w:val="en-US"/>
              </w:rPr>
              <w:t xml:space="preserve"> </w:t>
            </w:r>
          </w:p>
        </w:tc>
      </w:tr>
    </w:tbl>
    <w:p w:rsidR="00A010DA" w:rsidRPr="000D63F3" w:rsidRDefault="00E13ACD" w:rsidP="0083613B">
      <w:pPr>
        <w:pStyle w:val="Titre4"/>
        <w:numPr>
          <w:ilvl w:val="3"/>
          <w:numId w:val="1"/>
        </w:numPr>
        <w:jc w:val="both"/>
        <w:rPr>
          <w:rFonts w:asciiTheme="majorHAnsi" w:hAnsiTheme="majorHAnsi" w:cs="Calibri"/>
          <w:sz w:val="24"/>
          <w:szCs w:val="22"/>
          <w:lang w:val="en-US"/>
        </w:rPr>
      </w:pPr>
      <w:bookmarkStart w:id="181" w:name="_Toc410107073"/>
      <w:r w:rsidRPr="000D63F3">
        <w:rPr>
          <w:rFonts w:asciiTheme="majorHAnsi" w:hAnsiTheme="majorHAnsi" w:cs="Calibri"/>
          <w:sz w:val="24"/>
          <w:szCs w:val="22"/>
          <w:lang w:val="en-US"/>
        </w:rPr>
        <w:t>Lipid layer permeation</w:t>
      </w:r>
      <w:r w:rsidR="00062248" w:rsidRPr="000D63F3">
        <w:rPr>
          <w:rFonts w:asciiTheme="majorHAnsi" w:hAnsiTheme="majorHAnsi" w:cs="Calibri"/>
          <w:sz w:val="24"/>
          <w:szCs w:val="22"/>
          <w:lang w:val="en-US"/>
        </w:rPr>
        <w:t xml:space="preserve"> resistance </w:t>
      </w:r>
      <w:r w:rsidR="0077332C" w:rsidRPr="000D63F3">
        <w:rPr>
          <w:rFonts w:asciiTheme="majorHAnsi" w:hAnsiTheme="majorHAnsi" w:cs="Calibri"/>
          <w:sz w:val="24"/>
          <w:szCs w:val="22"/>
          <w:lang w:val="en-US"/>
        </w:rPr>
        <w:t>(</w:t>
      </w:r>
      <w:r w:rsidR="00062248" w:rsidRPr="000D63F3">
        <w:rPr>
          <w:rFonts w:asciiTheme="majorHAnsi" w:hAnsiTheme="majorHAnsi" w:cs="Calibri"/>
          <w:sz w:val="24"/>
          <w:szCs w:val="22"/>
          <w:lang w:val="en-US"/>
        </w:rPr>
        <w:t>ρ_lipid</w:t>
      </w:r>
      <w:r w:rsidR="00333F02" w:rsidRPr="000D63F3">
        <w:rPr>
          <w:rFonts w:asciiTheme="majorHAnsi" w:hAnsiTheme="majorHAnsi" w:cs="Calibri"/>
          <w:sz w:val="24"/>
          <w:szCs w:val="22"/>
          <w:lang w:val="en-US"/>
        </w:rPr>
        <w:t>_</w:t>
      </w:r>
      <w:r w:rsidR="00674400" w:rsidRPr="000D63F3">
        <w:rPr>
          <w:rFonts w:asciiTheme="majorHAnsi" w:hAnsiTheme="majorHAnsi" w:cs="Calibri"/>
          <w:sz w:val="24"/>
          <w:szCs w:val="22"/>
          <w:lang w:val="en-US"/>
        </w:rPr>
        <w:t>layer</w:t>
      </w:r>
      <w:r w:rsidR="0077332C" w:rsidRPr="000D63F3">
        <w:rPr>
          <w:rFonts w:asciiTheme="majorHAnsi" w:hAnsiTheme="majorHAnsi" w:cs="Calibri"/>
          <w:sz w:val="24"/>
          <w:szCs w:val="22"/>
          <w:lang w:val="en-US"/>
        </w:rPr>
        <w:t>)</w:t>
      </w:r>
      <w:bookmarkEnd w:id="181"/>
    </w:p>
    <w:p w:rsidR="00924A3C" w:rsidRPr="000D63F3" w:rsidRDefault="00E15B43" w:rsidP="00E15B43">
      <w:pPr>
        <w:rPr>
          <w:lang w:val="en-US"/>
        </w:rPr>
      </w:pPr>
      <w:r w:rsidRPr="000D63F3">
        <w:rPr>
          <w:lang w:val="en-US"/>
        </w:rPr>
        <w:t>and</w:t>
      </w:r>
    </w:p>
    <w:p w:rsidR="00062248" w:rsidRPr="000D63F3" w:rsidRDefault="00062248" w:rsidP="0083613B">
      <w:pPr>
        <w:pStyle w:val="Titre4"/>
        <w:numPr>
          <w:ilvl w:val="3"/>
          <w:numId w:val="1"/>
        </w:numPr>
        <w:jc w:val="both"/>
        <w:rPr>
          <w:rFonts w:asciiTheme="majorHAnsi" w:hAnsiTheme="majorHAnsi" w:cs="Calibri"/>
          <w:sz w:val="24"/>
          <w:szCs w:val="22"/>
          <w:lang w:val="en-US"/>
        </w:rPr>
      </w:pPr>
      <w:bookmarkStart w:id="182" w:name="_Toc410107074"/>
      <w:r w:rsidRPr="000D63F3">
        <w:rPr>
          <w:rFonts w:asciiTheme="majorHAnsi" w:hAnsiTheme="majorHAnsi" w:cs="Calibri"/>
          <w:sz w:val="24"/>
          <w:szCs w:val="22"/>
          <w:lang w:val="en-US"/>
        </w:rPr>
        <w:t xml:space="preserve">Water </w:t>
      </w:r>
      <w:r w:rsidR="00E15B43" w:rsidRPr="000D63F3">
        <w:rPr>
          <w:rFonts w:asciiTheme="majorHAnsi" w:hAnsiTheme="majorHAnsi" w:cs="Calibri"/>
          <w:sz w:val="24"/>
          <w:szCs w:val="22"/>
          <w:lang w:val="en-US"/>
        </w:rPr>
        <w:t xml:space="preserve">layer diffusion resistance for uptake </w:t>
      </w:r>
      <w:r w:rsidR="0077332C" w:rsidRPr="000D63F3">
        <w:rPr>
          <w:rFonts w:asciiTheme="majorHAnsi" w:hAnsiTheme="majorHAnsi" w:cs="Calibri"/>
          <w:sz w:val="24"/>
          <w:szCs w:val="22"/>
          <w:lang w:val="en-US"/>
        </w:rPr>
        <w:t>of chemicals from</w:t>
      </w:r>
      <w:r w:rsidR="00B23BCA" w:rsidRPr="000D63F3">
        <w:rPr>
          <w:rFonts w:asciiTheme="majorHAnsi" w:hAnsiTheme="majorHAnsi" w:cs="Calibri"/>
          <w:sz w:val="24"/>
          <w:szCs w:val="22"/>
          <w:lang w:val="en-US"/>
        </w:rPr>
        <w:t xml:space="preserve"> food</w:t>
      </w:r>
      <w:r w:rsidR="009A56E5" w:rsidRPr="000D63F3">
        <w:rPr>
          <w:rFonts w:asciiTheme="majorHAnsi" w:hAnsiTheme="majorHAnsi" w:cs="Calibri"/>
          <w:sz w:val="24"/>
          <w:szCs w:val="22"/>
          <w:lang w:val="en-US"/>
        </w:rPr>
        <w:t xml:space="preserve"> </w:t>
      </w:r>
      <w:r w:rsidR="0077332C" w:rsidRPr="000D63F3">
        <w:rPr>
          <w:rFonts w:asciiTheme="majorHAnsi" w:hAnsiTheme="majorHAnsi" w:cs="Calibri"/>
          <w:sz w:val="24"/>
          <w:szCs w:val="22"/>
          <w:lang w:val="en-US"/>
        </w:rPr>
        <w:t>(</w:t>
      </w:r>
      <w:r w:rsidR="009A56E5" w:rsidRPr="000D63F3">
        <w:rPr>
          <w:rFonts w:asciiTheme="majorHAnsi" w:hAnsiTheme="majorHAnsi" w:cs="Calibri"/>
          <w:sz w:val="24"/>
          <w:szCs w:val="22"/>
          <w:lang w:val="en-US"/>
        </w:rPr>
        <w:t>ρ</w:t>
      </w:r>
      <w:r w:rsidR="00D1012A" w:rsidRPr="000D63F3">
        <w:rPr>
          <w:rFonts w:asciiTheme="majorHAnsi" w:hAnsiTheme="majorHAnsi" w:cs="Calibri"/>
          <w:sz w:val="24"/>
          <w:szCs w:val="22"/>
          <w:lang w:val="en-US"/>
        </w:rPr>
        <w:t>_water</w:t>
      </w:r>
      <w:r w:rsidR="00320890" w:rsidRPr="000D63F3">
        <w:rPr>
          <w:rFonts w:asciiTheme="majorHAnsi" w:hAnsiTheme="majorHAnsi" w:cs="Calibri"/>
          <w:sz w:val="24"/>
          <w:szCs w:val="22"/>
          <w:lang w:val="en-US"/>
        </w:rPr>
        <w:t>_</w:t>
      </w:r>
      <w:r w:rsidR="00674400" w:rsidRPr="000D63F3">
        <w:rPr>
          <w:rFonts w:asciiTheme="majorHAnsi" w:hAnsiTheme="majorHAnsi" w:cs="Calibri"/>
          <w:sz w:val="24"/>
          <w:szCs w:val="22"/>
          <w:lang w:val="en-US"/>
        </w:rPr>
        <w:t>layer_</w:t>
      </w:r>
      <w:r w:rsidR="00320890" w:rsidRPr="000D63F3">
        <w:rPr>
          <w:rFonts w:asciiTheme="majorHAnsi" w:hAnsiTheme="majorHAnsi" w:cs="Calibri"/>
          <w:sz w:val="24"/>
          <w:szCs w:val="22"/>
          <w:lang w:val="en-US"/>
        </w:rPr>
        <w:t>f</w:t>
      </w:r>
      <w:r w:rsidR="006C0AB7" w:rsidRPr="000D63F3">
        <w:rPr>
          <w:rFonts w:asciiTheme="majorHAnsi" w:hAnsiTheme="majorHAnsi" w:cs="Calibri"/>
          <w:sz w:val="24"/>
          <w:szCs w:val="22"/>
          <w:lang w:val="en-US"/>
        </w:rPr>
        <w:t>ood</w:t>
      </w:r>
      <w:r w:rsidR="0077332C" w:rsidRPr="000D63F3">
        <w:rPr>
          <w:rFonts w:asciiTheme="majorHAnsi" w:hAnsiTheme="majorHAnsi" w:cs="Calibri"/>
          <w:sz w:val="24"/>
          <w:szCs w:val="22"/>
          <w:lang w:val="en-US"/>
        </w:rPr>
        <w:t>)</w:t>
      </w:r>
      <w:bookmarkEnd w:id="182"/>
    </w:p>
    <w:p w:rsidR="000D6152" w:rsidRPr="000D63F3" w:rsidRDefault="000D6152" w:rsidP="000D6152">
      <w:pPr>
        <w:rPr>
          <w:lang w:val="en-US"/>
        </w:rPr>
      </w:pPr>
      <w:r w:rsidRPr="000D63F3">
        <w:rPr>
          <w:lang w:val="en-US"/>
        </w:rPr>
        <w:t>and</w:t>
      </w:r>
    </w:p>
    <w:p w:rsidR="00062248" w:rsidRPr="000D63F3" w:rsidRDefault="00062248" w:rsidP="0083613B">
      <w:pPr>
        <w:pStyle w:val="Titre4"/>
        <w:numPr>
          <w:ilvl w:val="3"/>
          <w:numId w:val="1"/>
        </w:numPr>
        <w:jc w:val="both"/>
        <w:rPr>
          <w:rFonts w:asciiTheme="majorHAnsi" w:hAnsiTheme="majorHAnsi" w:cs="Calibri"/>
          <w:sz w:val="24"/>
          <w:szCs w:val="22"/>
          <w:lang w:val="en-US"/>
        </w:rPr>
      </w:pPr>
      <w:bookmarkStart w:id="183" w:name="_Toc410107075"/>
      <w:r w:rsidRPr="000D63F3">
        <w:rPr>
          <w:rFonts w:asciiTheme="majorHAnsi" w:hAnsiTheme="majorHAnsi" w:cs="Calibri"/>
          <w:sz w:val="24"/>
          <w:szCs w:val="22"/>
          <w:lang w:val="en-US"/>
        </w:rPr>
        <w:t xml:space="preserve">Water layer </w:t>
      </w:r>
      <w:r w:rsidR="00E15B43" w:rsidRPr="000D63F3">
        <w:rPr>
          <w:rFonts w:asciiTheme="majorHAnsi" w:hAnsiTheme="majorHAnsi" w:cs="Calibri"/>
          <w:sz w:val="24"/>
          <w:szCs w:val="22"/>
          <w:lang w:val="en-US"/>
        </w:rPr>
        <w:t>diffusion resistance for uptake</w:t>
      </w:r>
      <w:r w:rsidR="0077332C" w:rsidRPr="000D63F3">
        <w:rPr>
          <w:rFonts w:asciiTheme="majorHAnsi" w:hAnsiTheme="majorHAnsi" w:cs="Calibri"/>
          <w:sz w:val="24"/>
          <w:szCs w:val="22"/>
          <w:lang w:val="en-US"/>
        </w:rPr>
        <w:t xml:space="preserve"> of chemicals from</w:t>
      </w:r>
      <w:r w:rsidR="00B23BCA" w:rsidRPr="000D63F3">
        <w:rPr>
          <w:rFonts w:asciiTheme="majorHAnsi" w:hAnsiTheme="majorHAnsi" w:cs="Calibri"/>
          <w:sz w:val="24"/>
          <w:szCs w:val="22"/>
          <w:lang w:val="en-US"/>
        </w:rPr>
        <w:t xml:space="preserve"> water </w:t>
      </w:r>
      <w:r w:rsidR="0077332C" w:rsidRPr="000D63F3">
        <w:rPr>
          <w:rFonts w:asciiTheme="majorHAnsi" w:hAnsiTheme="majorHAnsi" w:cs="Calibri"/>
          <w:sz w:val="24"/>
          <w:szCs w:val="22"/>
          <w:lang w:val="en-US"/>
        </w:rPr>
        <w:t>(</w:t>
      </w:r>
      <w:r w:rsidR="00B23BCA" w:rsidRPr="000D63F3">
        <w:rPr>
          <w:rFonts w:asciiTheme="majorHAnsi" w:hAnsiTheme="majorHAnsi" w:cs="Calibri"/>
          <w:sz w:val="24"/>
          <w:szCs w:val="22"/>
          <w:lang w:val="en-US"/>
        </w:rPr>
        <w:t>ρ</w:t>
      </w:r>
      <w:r w:rsidR="00D1012A" w:rsidRPr="000D63F3">
        <w:rPr>
          <w:rFonts w:asciiTheme="majorHAnsi" w:hAnsiTheme="majorHAnsi" w:cs="Calibri"/>
          <w:sz w:val="24"/>
          <w:szCs w:val="22"/>
          <w:lang w:val="en-US"/>
        </w:rPr>
        <w:t>_water</w:t>
      </w:r>
      <w:r w:rsidR="00674400" w:rsidRPr="000D63F3">
        <w:rPr>
          <w:rFonts w:asciiTheme="majorHAnsi" w:hAnsiTheme="majorHAnsi" w:cs="Calibri"/>
          <w:sz w:val="24"/>
          <w:szCs w:val="22"/>
          <w:lang w:val="en-US"/>
        </w:rPr>
        <w:t>_layer</w:t>
      </w:r>
      <w:r w:rsidR="0077332C" w:rsidRPr="000D63F3">
        <w:rPr>
          <w:rFonts w:asciiTheme="majorHAnsi" w:hAnsiTheme="majorHAnsi" w:cs="Calibri"/>
          <w:sz w:val="24"/>
          <w:szCs w:val="22"/>
          <w:lang w:val="en-US"/>
        </w:rPr>
        <w:t>)</w:t>
      </w:r>
      <w:bookmarkEnd w:id="183"/>
    </w:p>
    <w:p w:rsidR="00E15B43" w:rsidRPr="000D63F3" w:rsidRDefault="00E15B43" w:rsidP="00062248">
      <w:pPr>
        <w:spacing w:before="120" w:after="0"/>
        <w:rPr>
          <w:rFonts w:cs="Calibri"/>
          <w:lang w:val="en-US"/>
        </w:rPr>
      </w:pPr>
    </w:p>
    <w:p w:rsidR="00915FF9" w:rsidRPr="000D63F3" w:rsidRDefault="000D6152" w:rsidP="009279CD">
      <w:pPr>
        <w:spacing w:after="0"/>
        <w:rPr>
          <w:b/>
          <w:i/>
          <w:lang w:val="en-US"/>
        </w:rPr>
      </w:pPr>
      <w:r w:rsidRPr="000D63F3">
        <w:rPr>
          <w:b/>
          <w:i/>
          <w:lang w:val="en-US"/>
        </w:rPr>
        <w:t>Physical/chemic</w:t>
      </w:r>
      <w:r w:rsidR="00FE6F71" w:rsidRPr="000D63F3">
        <w:rPr>
          <w:b/>
          <w:i/>
          <w:lang w:val="en-US"/>
        </w:rPr>
        <w:t>al/biological/empirical meaning</w:t>
      </w:r>
    </w:p>
    <w:p w:rsidR="005A3BAF" w:rsidRPr="000D63F3" w:rsidRDefault="00317B30" w:rsidP="003E19AC">
      <w:pPr>
        <w:spacing w:after="0"/>
        <w:jc w:val="both"/>
        <w:rPr>
          <w:lang w:val="en-US"/>
        </w:rPr>
      </w:pPr>
      <w:r w:rsidRPr="000D63F3">
        <w:rPr>
          <w:lang w:val="en-US"/>
        </w:rPr>
        <w:t xml:space="preserve">Uptake and elimination rate constants of chemicals are expressed in terms of parameters </w:t>
      </w:r>
      <w:r w:rsidR="00C024C7" w:rsidRPr="000D63F3">
        <w:rPr>
          <w:lang w:val="en-US"/>
        </w:rPr>
        <w:t>that are separately specific to the fish and to the chemical. Resistance</w:t>
      </w:r>
      <w:r w:rsidR="00CC301C" w:rsidRPr="000D63F3">
        <w:rPr>
          <w:lang w:val="en-US"/>
        </w:rPr>
        <w:t>s</w:t>
      </w:r>
      <w:r w:rsidR="00DB0CE9" w:rsidRPr="000D63F3">
        <w:rPr>
          <w:lang w:val="en-US"/>
        </w:rPr>
        <w:t xml:space="preserve"> we use in model</w:t>
      </w:r>
      <w:r w:rsidR="00CC301C" w:rsidRPr="000D63F3">
        <w:rPr>
          <w:lang w:val="en-US"/>
        </w:rPr>
        <w:t xml:space="preserve"> are specific to fish, and are </w:t>
      </w:r>
      <w:r w:rsidR="005A3BAF" w:rsidRPr="000D63F3">
        <w:rPr>
          <w:lang w:val="en-US"/>
        </w:rPr>
        <w:t>believed to vary with fish size. Water/lipid</w:t>
      </w:r>
      <w:r w:rsidR="00CC301C" w:rsidRPr="000D63F3">
        <w:rPr>
          <w:lang w:val="en-US"/>
        </w:rPr>
        <w:t xml:space="preserve"> </w:t>
      </w:r>
      <w:r w:rsidR="005A3BAF" w:rsidRPr="000D63F3">
        <w:rPr>
          <w:lang w:val="en-US"/>
        </w:rPr>
        <w:t>r</w:t>
      </w:r>
      <w:r w:rsidR="00DB0CE9" w:rsidRPr="000D63F3">
        <w:rPr>
          <w:lang w:val="en-US"/>
        </w:rPr>
        <w:t>esistances can be viewed as the time (d) required to achieve a certain degree of chemical transfer, hence long</w:t>
      </w:r>
      <w:r w:rsidR="005A3BAF" w:rsidRPr="000D63F3">
        <w:rPr>
          <w:lang w:val="en-US"/>
        </w:rPr>
        <w:t xml:space="preserve"> resistance</w:t>
      </w:r>
      <w:r w:rsidR="00DB0CE9" w:rsidRPr="000D63F3">
        <w:rPr>
          <w:lang w:val="en-US"/>
        </w:rPr>
        <w:t xml:space="preserve"> time </w:t>
      </w:r>
      <w:r w:rsidR="005A3BAF" w:rsidRPr="000D63F3">
        <w:rPr>
          <w:lang w:val="en-US"/>
        </w:rPr>
        <w:t xml:space="preserve">means </w:t>
      </w:r>
      <w:r w:rsidR="00DB0CE9" w:rsidRPr="000D63F3">
        <w:rPr>
          <w:lang w:val="en-US"/>
        </w:rPr>
        <w:t>slow transfer of contaminant</w:t>
      </w:r>
      <w:r w:rsidR="005A3BAF" w:rsidRPr="000D63F3">
        <w:rPr>
          <w:lang w:val="en-US"/>
        </w:rPr>
        <w:t xml:space="preserve"> (Clark et al, 1990).</w:t>
      </w:r>
      <w:r w:rsidR="00DB0CE9" w:rsidRPr="000D63F3">
        <w:rPr>
          <w:lang w:val="en-US"/>
        </w:rPr>
        <w:t xml:space="preserve"> </w:t>
      </w:r>
    </w:p>
    <w:p w:rsidR="009279CD" w:rsidRPr="000D63F3" w:rsidRDefault="000B150A" w:rsidP="003E19AC">
      <w:pPr>
        <w:spacing w:after="0"/>
        <w:jc w:val="both"/>
        <w:rPr>
          <w:lang w:val="en-US"/>
        </w:rPr>
      </w:pPr>
      <w:r w:rsidRPr="000D63F3">
        <w:rPr>
          <w:lang w:val="en-US"/>
        </w:rPr>
        <w:t>Measured fraction of the substance assimilated from food is often used for calibrating partial resistances ρ</w:t>
      </w:r>
      <w:r w:rsidR="00DB0CE9" w:rsidRPr="000D63F3">
        <w:rPr>
          <w:lang w:val="en-US"/>
        </w:rPr>
        <w:t xml:space="preserve"> (Hauck et al, 2011)</w:t>
      </w:r>
      <w:r w:rsidRPr="000D63F3">
        <w:rPr>
          <w:lang w:val="en-US"/>
        </w:rPr>
        <w:t xml:space="preserve">. </w:t>
      </w:r>
    </w:p>
    <w:p w:rsidR="000D6152" w:rsidRPr="000D63F3" w:rsidRDefault="000D6152" w:rsidP="000D6152">
      <w:pPr>
        <w:spacing w:before="120" w:after="0"/>
        <w:rPr>
          <w:rFonts w:cs="Calibri"/>
          <w:b/>
          <w:i/>
          <w:lang w:val="en-US"/>
        </w:rPr>
      </w:pPr>
      <w:r w:rsidRPr="000D63F3">
        <w:rPr>
          <w:rFonts w:cs="Calibri"/>
          <w:b/>
          <w:i/>
          <w:lang w:val="en-US"/>
        </w:rPr>
        <w:t>Factors influencing parameter value</w:t>
      </w:r>
    </w:p>
    <w:p w:rsidR="00FC19F3" w:rsidRPr="000D63F3" w:rsidRDefault="00FC19F3" w:rsidP="00FC19F3">
      <w:pPr>
        <w:spacing w:after="0"/>
        <w:jc w:val="both"/>
        <w:rPr>
          <w:rFonts w:cs="Calibri"/>
          <w:lang w:val="en-US"/>
        </w:rPr>
      </w:pPr>
      <w:r w:rsidRPr="000D63F3">
        <w:rPr>
          <w:rFonts w:cs="Calibri"/>
          <w:lang w:val="en-US"/>
        </w:rPr>
        <w:t xml:space="preserve">It is assumed that water and lipid resistances </w:t>
      </w:r>
      <w:r w:rsidRPr="000D63F3">
        <w:rPr>
          <w:lang w:val="en-US"/>
        </w:rPr>
        <w:t>apply to all chemicals involved in passive diffusion across membranes, and</w:t>
      </w:r>
      <w:r w:rsidRPr="000D63F3">
        <w:rPr>
          <w:rFonts w:cs="Calibri"/>
          <w:lang w:val="en-US"/>
        </w:rPr>
        <w:t xml:space="preserve"> that the water layer diffusion resistances for contaminant uptake through water and food are the same for different xenobiotics. Additionally, </w:t>
      </w:r>
      <w:r w:rsidRPr="000D63F3">
        <w:rPr>
          <w:lang w:val="en-US"/>
        </w:rPr>
        <w:t xml:space="preserve">the lipid layers permeation changes with K_ow of chemical. </w:t>
      </w:r>
    </w:p>
    <w:p w:rsidR="000D6152" w:rsidRPr="000D63F3" w:rsidRDefault="000D6152" w:rsidP="000D6152">
      <w:pPr>
        <w:pStyle w:val="Corpsdetexte"/>
        <w:spacing w:before="120" w:line="276" w:lineRule="auto"/>
        <w:jc w:val="left"/>
        <w:rPr>
          <w:rFonts w:ascii="Calibri" w:hAnsi="Calibri" w:cs="Calibri"/>
          <w:b/>
          <w:i/>
          <w:sz w:val="22"/>
          <w:szCs w:val="22"/>
          <w:lang w:val="en-US"/>
        </w:rPr>
      </w:pPr>
      <w:r w:rsidRPr="000D63F3">
        <w:rPr>
          <w:rFonts w:ascii="Calibri" w:hAnsi="Calibri" w:cs="Calibri"/>
          <w:b/>
          <w:i/>
          <w:sz w:val="22"/>
          <w:szCs w:val="22"/>
          <w:lang w:val="en-US"/>
        </w:rPr>
        <w:t>Role in the model</w:t>
      </w:r>
    </w:p>
    <w:p w:rsidR="009279CD" w:rsidRPr="000D63F3" w:rsidRDefault="00E15B43" w:rsidP="00CC301C">
      <w:pPr>
        <w:pStyle w:val="Corpsdetexte"/>
        <w:spacing w:line="276" w:lineRule="auto"/>
        <w:jc w:val="left"/>
        <w:rPr>
          <w:rFonts w:ascii="Calibri" w:hAnsi="Calibri" w:cs="Calibri"/>
          <w:sz w:val="22"/>
          <w:szCs w:val="22"/>
          <w:lang w:val="en-US"/>
        </w:rPr>
      </w:pPr>
      <w:r w:rsidRPr="000D63F3">
        <w:rPr>
          <w:rFonts w:ascii="Calibri" w:hAnsi="Calibri" w:cs="Calibri"/>
          <w:sz w:val="22"/>
          <w:szCs w:val="22"/>
          <w:lang w:val="en-US"/>
        </w:rPr>
        <w:t>Partial resistance in</w:t>
      </w:r>
      <w:r w:rsidR="00915FF9" w:rsidRPr="000D63F3">
        <w:rPr>
          <w:rFonts w:ascii="Calibri" w:hAnsi="Calibri" w:cs="Calibri"/>
          <w:sz w:val="22"/>
          <w:szCs w:val="22"/>
          <w:lang w:val="en-US"/>
        </w:rPr>
        <w:t xml:space="preserve"> water and</w:t>
      </w:r>
      <w:r w:rsidR="00CC301C" w:rsidRPr="000D63F3">
        <w:rPr>
          <w:rFonts w:ascii="Calibri" w:hAnsi="Calibri" w:cs="Calibri"/>
          <w:sz w:val="22"/>
          <w:szCs w:val="22"/>
          <w:lang w:val="en-US"/>
        </w:rPr>
        <w:t xml:space="preserve"> lipid layer</w:t>
      </w:r>
      <w:r w:rsidR="00B21259" w:rsidRPr="000D63F3">
        <w:rPr>
          <w:rFonts w:ascii="Calibri" w:hAnsi="Calibri" w:cs="Calibri"/>
          <w:sz w:val="22"/>
          <w:szCs w:val="22"/>
          <w:lang w:val="en-US"/>
        </w:rPr>
        <w:t>s</w:t>
      </w:r>
      <w:r w:rsidR="00CC301C" w:rsidRPr="000D63F3">
        <w:rPr>
          <w:rFonts w:ascii="Calibri" w:hAnsi="Calibri" w:cs="Calibri"/>
          <w:sz w:val="22"/>
          <w:szCs w:val="22"/>
          <w:lang w:val="en-US"/>
        </w:rPr>
        <w:t xml:space="preserve"> are</w:t>
      </w:r>
      <w:r w:rsidRPr="000D63F3">
        <w:rPr>
          <w:rFonts w:ascii="Calibri" w:hAnsi="Calibri" w:cs="Calibri"/>
          <w:sz w:val="22"/>
          <w:szCs w:val="22"/>
          <w:lang w:val="en-US"/>
        </w:rPr>
        <w:t xml:space="preserve"> used in calculating </w:t>
      </w:r>
      <w:r w:rsidR="00B21259" w:rsidRPr="000D63F3">
        <w:rPr>
          <w:rFonts w:ascii="Calibri" w:hAnsi="Calibri" w:cs="Calibri"/>
          <w:sz w:val="22"/>
          <w:szCs w:val="22"/>
          <w:lang w:val="en-US"/>
        </w:rPr>
        <w:t xml:space="preserve">the </w:t>
      </w:r>
      <w:r w:rsidRPr="000D63F3">
        <w:rPr>
          <w:rFonts w:ascii="Calibri" w:hAnsi="Calibri" w:cs="Calibri"/>
          <w:sz w:val="22"/>
          <w:szCs w:val="22"/>
          <w:lang w:val="en-US"/>
        </w:rPr>
        <w:t>following rate constants: k_ingesti</w:t>
      </w:r>
      <w:r w:rsidR="00FE6F71" w:rsidRPr="000D63F3">
        <w:rPr>
          <w:rFonts w:ascii="Calibri" w:hAnsi="Calibri" w:cs="Calibri"/>
          <w:sz w:val="22"/>
          <w:szCs w:val="22"/>
          <w:lang w:val="en-US"/>
        </w:rPr>
        <w:t>on, k_excretion, and k_egestion.</w:t>
      </w:r>
      <w:r w:rsidR="00CC301C" w:rsidRPr="000D63F3">
        <w:rPr>
          <w:rFonts w:ascii="Calibri" w:hAnsi="Calibri" w:cs="Calibri"/>
          <w:sz w:val="22"/>
          <w:szCs w:val="22"/>
          <w:lang w:val="en-US"/>
        </w:rPr>
        <w:t xml:space="preserve"> They are expressed as a reciprocal sum of water and lipid resistances. </w:t>
      </w:r>
    </w:p>
    <w:p w:rsidR="000D6152" w:rsidRPr="000D63F3" w:rsidRDefault="000D6152" w:rsidP="000D6152">
      <w:pPr>
        <w:pStyle w:val="Corpsdetexte"/>
        <w:spacing w:before="120" w:line="276" w:lineRule="auto"/>
        <w:jc w:val="left"/>
        <w:rPr>
          <w:rFonts w:ascii="Calibri" w:hAnsi="Calibri" w:cs="Calibri"/>
          <w:b/>
          <w:i/>
          <w:sz w:val="22"/>
          <w:szCs w:val="22"/>
          <w:lang w:val="en-US"/>
        </w:rPr>
      </w:pPr>
      <w:r w:rsidRPr="000D63F3">
        <w:rPr>
          <w:rFonts w:ascii="Calibri" w:hAnsi="Calibri" w:cs="Calibri"/>
          <w:b/>
          <w:i/>
          <w:sz w:val="22"/>
          <w:szCs w:val="22"/>
          <w:lang w:val="en-US"/>
        </w:rPr>
        <w:t>Database used for parameter estimation</w:t>
      </w:r>
    </w:p>
    <w:p w:rsidR="00E92D95" w:rsidRPr="000D63F3" w:rsidRDefault="003F6C9B" w:rsidP="009A56E5">
      <w:pPr>
        <w:pStyle w:val="Corpsdetexte"/>
        <w:spacing w:line="276" w:lineRule="auto"/>
        <w:jc w:val="both"/>
        <w:rPr>
          <w:rFonts w:asciiTheme="minorHAnsi" w:hAnsiTheme="minorHAnsi" w:cstheme="minorHAnsi"/>
          <w:sz w:val="22"/>
          <w:szCs w:val="22"/>
          <w:lang w:val="en-US" w:eastAsia="it-IT"/>
        </w:rPr>
      </w:pPr>
      <w:r w:rsidRPr="000D63F3">
        <w:rPr>
          <w:rFonts w:ascii="Calibri" w:hAnsi="Calibri" w:cs="Calibri"/>
          <w:sz w:val="22"/>
          <w:szCs w:val="22"/>
          <w:lang w:val="en-US"/>
        </w:rPr>
        <w:t>Water resistance parameters</w:t>
      </w:r>
      <w:r w:rsidR="0047054B" w:rsidRPr="000D63F3">
        <w:rPr>
          <w:rFonts w:ascii="Calibri" w:hAnsi="Calibri" w:cs="Calibri"/>
          <w:sz w:val="22"/>
          <w:szCs w:val="22"/>
          <w:lang w:val="en-US"/>
        </w:rPr>
        <w:t xml:space="preserve">, as well </w:t>
      </w:r>
      <w:r w:rsidR="009A56E5" w:rsidRPr="000D63F3">
        <w:rPr>
          <w:rFonts w:ascii="Calibri" w:hAnsi="Calibri" w:cs="Calibri"/>
          <w:sz w:val="22"/>
          <w:szCs w:val="22"/>
          <w:lang w:val="en-US"/>
        </w:rPr>
        <w:t>as Lipid</w:t>
      </w:r>
      <w:r w:rsidR="0047054B" w:rsidRPr="000D63F3">
        <w:rPr>
          <w:rFonts w:ascii="Calibri" w:hAnsi="Calibri" w:cs="Calibri"/>
          <w:sz w:val="22"/>
          <w:szCs w:val="22"/>
          <w:lang w:val="en-US"/>
        </w:rPr>
        <w:t xml:space="preserve"> resistance parameter, </w:t>
      </w:r>
      <w:r w:rsidRPr="000D63F3">
        <w:rPr>
          <w:rFonts w:ascii="Calibri" w:hAnsi="Calibri" w:cs="Calibri"/>
          <w:sz w:val="22"/>
          <w:szCs w:val="22"/>
          <w:lang w:val="en-US"/>
        </w:rPr>
        <w:t xml:space="preserve">were obtained by Hendriks et al (2001) </w:t>
      </w:r>
      <w:r w:rsidR="00E55C72" w:rsidRPr="000D63F3">
        <w:rPr>
          <w:rFonts w:ascii="Calibri" w:hAnsi="Calibri" w:cs="Calibri"/>
          <w:sz w:val="22"/>
          <w:szCs w:val="22"/>
          <w:lang w:val="en-US"/>
        </w:rPr>
        <w:t xml:space="preserve">and Hauck et al (2011) </w:t>
      </w:r>
      <w:r w:rsidRPr="000D63F3">
        <w:rPr>
          <w:rFonts w:ascii="Calibri" w:hAnsi="Calibri" w:cs="Calibri"/>
          <w:sz w:val="22"/>
          <w:szCs w:val="22"/>
          <w:lang w:val="en-US"/>
        </w:rPr>
        <w:t>by fitting rate constants on data collected from literature.</w:t>
      </w:r>
      <w:r w:rsidR="009279CD" w:rsidRPr="000D63F3">
        <w:rPr>
          <w:rFonts w:ascii="Calibri" w:hAnsi="Calibri" w:cs="Calibri"/>
          <w:sz w:val="22"/>
          <w:szCs w:val="22"/>
          <w:lang w:val="en-US"/>
        </w:rPr>
        <w:t xml:space="preserve"> </w:t>
      </w:r>
      <w:r w:rsidR="00C517CA" w:rsidRPr="000D63F3">
        <w:rPr>
          <w:rFonts w:asciiTheme="minorHAnsi" w:hAnsiTheme="minorHAnsi" w:cstheme="minorHAnsi"/>
          <w:sz w:val="22"/>
          <w:szCs w:val="22"/>
          <w:lang w:val="en-US" w:eastAsia="it-IT"/>
        </w:rPr>
        <w:t xml:space="preserve">Published measured data related to chemical rate constants for intake from water </w:t>
      </w:r>
      <w:r w:rsidR="009A56E5" w:rsidRPr="000D63F3">
        <w:rPr>
          <w:rFonts w:asciiTheme="minorHAnsi" w:hAnsiTheme="minorHAnsi" w:cstheme="minorHAnsi"/>
          <w:sz w:val="22"/>
          <w:szCs w:val="22"/>
          <w:lang w:val="en-US" w:eastAsia="it-IT"/>
        </w:rPr>
        <w:t>and assimilated</w:t>
      </w:r>
      <w:r w:rsidR="00C517CA" w:rsidRPr="000D63F3">
        <w:rPr>
          <w:rFonts w:asciiTheme="minorHAnsi" w:hAnsiTheme="minorHAnsi" w:cstheme="minorHAnsi"/>
          <w:sz w:val="22"/>
          <w:szCs w:val="22"/>
          <w:lang w:val="en-US" w:eastAsia="it-IT"/>
        </w:rPr>
        <w:t xml:space="preserve"> fractions from food were collected. Data are related to substances with K_ow values between 10</w:t>
      </w:r>
      <w:r w:rsidR="00C517CA" w:rsidRPr="000D63F3">
        <w:rPr>
          <w:rFonts w:asciiTheme="minorHAnsi" w:hAnsiTheme="minorHAnsi" w:cstheme="minorHAnsi"/>
          <w:sz w:val="22"/>
          <w:szCs w:val="22"/>
          <w:vertAlign w:val="superscript"/>
          <w:lang w:val="en-US" w:eastAsia="it-IT"/>
        </w:rPr>
        <w:t>3</w:t>
      </w:r>
      <w:r w:rsidR="00C517CA" w:rsidRPr="000D63F3">
        <w:rPr>
          <w:rFonts w:asciiTheme="minorHAnsi" w:hAnsiTheme="minorHAnsi" w:cstheme="minorHAnsi"/>
          <w:sz w:val="22"/>
          <w:szCs w:val="22"/>
          <w:lang w:val="en-US" w:eastAsia="it-IT"/>
        </w:rPr>
        <w:t xml:space="preserve"> and 10</w:t>
      </w:r>
      <w:r w:rsidR="00C517CA" w:rsidRPr="000D63F3">
        <w:rPr>
          <w:rFonts w:asciiTheme="minorHAnsi" w:hAnsiTheme="minorHAnsi" w:cstheme="minorHAnsi"/>
          <w:sz w:val="22"/>
          <w:szCs w:val="22"/>
          <w:vertAlign w:val="superscript"/>
          <w:lang w:val="en-US" w:eastAsia="it-IT"/>
        </w:rPr>
        <w:t>9</w:t>
      </w:r>
      <w:r w:rsidR="00C517CA" w:rsidRPr="000D63F3">
        <w:rPr>
          <w:rFonts w:asciiTheme="minorHAnsi" w:hAnsiTheme="minorHAnsi" w:cstheme="minorHAnsi"/>
          <w:sz w:val="22"/>
          <w:szCs w:val="22"/>
          <w:lang w:val="en-US" w:eastAsia="it-IT"/>
        </w:rPr>
        <w:t xml:space="preserve"> and to algae, invertebrates, and fish. These values were compared to calculated values for the rate constants of chemical intake from water and the fractions of substance assimilated from food to estimate the most likely values for the resistances.</w:t>
      </w:r>
      <w:r w:rsidR="00E55C72" w:rsidRPr="000D63F3">
        <w:rPr>
          <w:rFonts w:asciiTheme="minorHAnsi" w:hAnsiTheme="minorHAnsi" w:cstheme="minorHAnsi"/>
          <w:sz w:val="22"/>
          <w:szCs w:val="22"/>
          <w:lang w:val="en-US" w:eastAsia="it-IT"/>
        </w:rPr>
        <w:t xml:space="preserve"> Resistances were calibrated simultaneously. </w:t>
      </w:r>
      <w:r w:rsidR="00C517CA" w:rsidRPr="000D63F3">
        <w:rPr>
          <w:rFonts w:asciiTheme="minorHAnsi" w:hAnsiTheme="minorHAnsi" w:cstheme="minorHAnsi"/>
          <w:sz w:val="22"/>
          <w:szCs w:val="22"/>
          <w:lang w:val="en-US" w:eastAsia="it-IT"/>
        </w:rPr>
        <w:t xml:space="preserve">The calibration of resistances was performed using constant values (best estimates) for allometric rate constant, lipid fractions and fraction of food assimilated. </w:t>
      </w:r>
      <w:r w:rsidR="009A56E5" w:rsidRPr="000D63F3">
        <w:rPr>
          <w:rFonts w:asciiTheme="minorHAnsi" w:hAnsiTheme="minorHAnsi" w:cstheme="minorHAnsi"/>
          <w:sz w:val="22"/>
          <w:szCs w:val="22"/>
          <w:lang w:val="en-US" w:eastAsia="it-IT"/>
        </w:rPr>
        <w:t xml:space="preserve">The total uncertainty of </w:t>
      </w:r>
      <w:r w:rsidR="009A248C" w:rsidRPr="000D63F3">
        <w:rPr>
          <w:rFonts w:asciiTheme="minorHAnsi" w:hAnsiTheme="minorHAnsi" w:cstheme="minorHAnsi"/>
          <w:sz w:val="22"/>
          <w:szCs w:val="22"/>
          <w:lang w:val="en-US" w:eastAsia="it-IT"/>
        </w:rPr>
        <w:t>resistances</w:t>
      </w:r>
      <w:r w:rsidR="009A56E5" w:rsidRPr="000D63F3">
        <w:rPr>
          <w:rFonts w:asciiTheme="minorHAnsi" w:hAnsiTheme="minorHAnsi" w:cstheme="minorHAnsi"/>
          <w:sz w:val="22"/>
          <w:szCs w:val="22"/>
          <w:lang w:val="en-US" w:eastAsia="it-IT"/>
        </w:rPr>
        <w:t xml:space="preserve"> was then calculated by taking into account the variance in resistance due to the uncertainty in other parameters</w:t>
      </w:r>
      <w:r w:rsidR="003E61EF" w:rsidRPr="000D63F3">
        <w:rPr>
          <w:rFonts w:asciiTheme="minorHAnsi" w:hAnsiTheme="minorHAnsi" w:cstheme="minorHAnsi"/>
          <w:sz w:val="22"/>
          <w:szCs w:val="22"/>
          <w:lang w:val="en-US" w:eastAsia="it-IT"/>
        </w:rPr>
        <w:t xml:space="preserve"> and</w:t>
      </w:r>
      <w:r w:rsidR="009A56E5" w:rsidRPr="000D63F3">
        <w:rPr>
          <w:rFonts w:asciiTheme="minorHAnsi" w:hAnsiTheme="minorHAnsi" w:cstheme="minorHAnsi"/>
          <w:sz w:val="22"/>
          <w:szCs w:val="22"/>
          <w:lang w:val="en-US" w:eastAsia="it-IT"/>
        </w:rPr>
        <w:t xml:space="preserve"> in r</w:t>
      </w:r>
      <w:r w:rsidR="003E61EF" w:rsidRPr="000D63F3">
        <w:rPr>
          <w:rFonts w:asciiTheme="minorHAnsi" w:hAnsiTheme="minorHAnsi" w:cstheme="minorHAnsi"/>
          <w:sz w:val="22"/>
          <w:szCs w:val="22"/>
          <w:lang w:val="en-US" w:eastAsia="it-IT"/>
        </w:rPr>
        <w:t>esistance</w:t>
      </w:r>
      <w:r w:rsidR="009A56E5" w:rsidRPr="000D63F3">
        <w:rPr>
          <w:rFonts w:asciiTheme="minorHAnsi" w:hAnsiTheme="minorHAnsi" w:cstheme="minorHAnsi"/>
          <w:sz w:val="22"/>
          <w:szCs w:val="22"/>
          <w:lang w:val="en-US" w:eastAsia="it-IT"/>
        </w:rPr>
        <w:t xml:space="preserve"> itself</w:t>
      </w:r>
      <w:r w:rsidR="00C517CA" w:rsidRPr="000D63F3">
        <w:rPr>
          <w:rFonts w:asciiTheme="minorHAnsi" w:hAnsiTheme="minorHAnsi" w:cstheme="minorHAnsi"/>
          <w:sz w:val="22"/>
          <w:szCs w:val="22"/>
          <w:lang w:val="en-US" w:eastAsia="it-IT"/>
        </w:rPr>
        <w:t xml:space="preserve">. The approach summarized above is described in more detail in </w:t>
      </w:r>
      <w:r w:rsidR="00C517CA" w:rsidRPr="000D63F3">
        <w:rPr>
          <w:rFonts w:asciiTheme="minorHAnsi" w:hAnsiTheme="minorHAnsi" w:cstheme="minorHAnsi"/>
          <w:sz w:val="22"/>
          <w:szCs w:val="22"/>
          <w:lang w:val="en-US"/>
        </w:rPr>
        <w:t>Hauck et al 2011.</w:t>
      </w:r>
    </w:p>
    <w:p w:rsidR="000D6152" w:rsidRPr="000D63F3" w:rsidRDefault="000D6152" w:rsidP="000D6152">
      <w:pPr>
        <w:pStyle w:val="Corpsdetexte"/>
        <w:spacing w:before="120" w:line="276" w:lineRule="auto"/>
        <w:jc w:val="both"/>
        <w:rPr>
          <w:rFonts w:ascii="Calibri" w:hAnsi="Calibri" w:cs="Calibri"/>
          <w:b/>
          <w:i/>
          <w:sz w:val="22"/>
          <w:szCs w:val="22"/>
          <w:lang w:val="en-US"/>
        </w:rPr>
      </w:pPr>
      <w:r w:rsidRPr="000D63F3">
        <w:rPr>
          <w:rFonts w:ascii="Calibri" w:hAnsi="Calibri" w:cs="Calibri"/>
          <w:b/>
          <w:i/>
          <w:sz w:val="22"/>
          <w:szCs w:val="22"/>
          <w:lang w:val="en-US"/>
        </w:rPr>
        <w:t>Parameter estimation type</w:t>
      </w:r>
    </w:p>
    <w:p w:rsidR="000D6152" w:rsidRPr="000D63F3" w:rsidRDefault="000D6152" w:rsidP="000D6152">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Statistical analysis of large database [ ]</w:t>
      </w:r>
      <w:r w:rsidRPr="000D63F3">
        <w:rPr>
          <w:rFonts w:ascii="Calibri" w:hAnsi="Calibri" w:cs="Calibri"/>
          <w:sz w:val="22"/>
          <w:szCs w:val="22"/>
          <w:lang w:val="en-US"/>
        </w:rPr>
        <w:tab/>
      </w:r>
      <w:r w:rsidRPr="000D63F3">
        <w:rPr>
          <w:rFonts w:ascii="Calibri" w:hAnsi="Calibri" w:cs="Calibri"/>
          <w:sz w:val="22"/>
          <w:szCs w:val="22"/>
          <w:lang w:val="en-US"/>
        </w:rPr>
        <w:tab/>
      </w:r>
    </w:p>
    <w:p w:rsidR="000D6152" w:rsidRPr="000D63F3" w:rsidRDefault="000D6152" w:rsidP="000D6152">
      <w:pPr>
        <w:pStyle w:val="Corpsdetexte"/>
        <w:spacing w:line="276" w:lineRule="auto"/>
        <w:jc w:val="both"/>
        <w:rPr>
          <w:rFonts w:ascii="Calibri" w:hAnsi="Calibri" w:cs="Calibri"/>
          <w:sz w:val="22"/>
          <w:szCs w:val="22"/>
        </w:rPr>
      </w:pPr>
      <w:r w:rsidRPr="000D63F3">
        <w:rPr>
          <w:rFonts w:ascii="Calibri" w:hAnsi="Calibri" w:cs="Calibri"/>
          <w:sz w:val="22"/>
          <w:szCs w:val="22"/>
        </w:rPr>
        <w:t xml:space="preserve">Calibration </w:t>
      </w:r>
      <w:r w:rsidR="00333F02" w:rsidRPr="000D63F3">
        <w:rPr>
          <w:rFonts w:ascii="Calibri" w:hAnsi="Calibri" w:cs="Calibri"/>
          <w:sz w:val="22"/>
          <w:szCs w:val="22"/>
        </w:rPr>
        <w:t>[X</w:t>
      </w:r>
      <w:r w:rsidRPr="000D63F3">
        <w:rPr>
          <w:rFonts w:ascii="Calibri" w:hAnsi="Calibri" w:cs="Calibri"/>
          <w:sz w:val="22"/>
          <w:szCs w:val="22"/>
        </w:rPr>
        <w:t>]</w:t>
      </w:r>
      <w:r w:rsidRPr="000D63F3">
        <w:rPr>
          <w:rFonts w:ascii="Calibri" w:hAnsi="Calibri" w:cs="Calibri"/>
          <w:sz w:val="22"/>
          <w:szCs w:val="22"/>
        </w:rPr>
        <w:tab/>
      </w:r>
      <w:r w:rsidRPr="000D63F3">
        <w:rPr>
          <w:rFonts w:ascii="Calibri" w:hAnsi="Calibri" w:cs="Calibri"/>
          <w:sz w:val="22"/>
          <w:szCs w:val="22"/>
        </w:rPr>
        <w:tab/>
      </w:r>
    </w:p>
    <w:p w:rsidR="000D6152" w:rsidRPr="000D63F3" w:rsidRDefault="000D6152" w:rsidP="000D6152">
      <w:pPr>
        <w:pStyle w:val="Corpsdetexte"/>
        <w:spacing w:line="276" w:lineRule="auto"/>
        <w:jc w:val="both"/>
        <w:rPr>
          <w:rFonts w:ascii="Calibri" w:hAnsi="Calibri" w:cs="Calibri"/>
          <w:sz w:val="22"/>
          <w:szCs w:val="22"/>
        </w:rPr>
      </w:pPr>
      <w:r w:rsidRPr="000D63F3">
        <w:rPr>
          <w:rFonts w:ascii="Calibri" w:hAnsi="Calibri" w:cs="Calibri"/>
          <w:sz w:val="22"/>
          <w:szCs w:val="22"/>
        </w:rPr>
        <w:t>Extrapolation [ ]</w:t>
      </w:r>
    </w:p>
    <w:p w:rsidR="000D6152" w:rsidRPr="000D63F3" w:rsidRDefault="000D6152" w:rsidP="000D6152">
      <w:pPr>
        <w:pStyle w:val="Corpsdetexte"/>
        <w:spacing w:line="276" w:lineRule="auto"/>
        <w:jc w:val="both"/>
        <w:rPr>
          <w:rFonts w:ascii="Calibri" w:hAnsi="Calibri" w:cs="Calibri"/>
          <w:sz w:val="22"/>
          <w:szCs w:val="22"/>
        </w:rPr>
      </w:pPr>
      <w:r w:rsidRPr="000D63F3">
        <w:rPr>
          <w:rFonts w:ascii="Calibri" w:hAnsi="Calibri" w:cs="Calibri"/>
          <w:sz w:val="22"/>
          <w:szCs w:val="22"/>
        </w:rPr>
        <w:t>Expert elicitation [ ]</w:t>
      </w:r>
    </w:p>
    <w:p w:rsidR="000D6152" w:rsidRPr="000D63F3" w:rsidRDefault="000D6152" w:rsidP="000D6152">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Bayesian approach [ ], eventually</w:t>
      </w:r>
    </w:p>
    <w:p w:rsidR="000D6152" w:rsidRPr="000D63F3" w:rsidRDefault="000D6152" w:rsidP="000D6152">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QSAR or read-across [ ]</w:t>
      </w:r>
    </w:p>
    <w:p w:rsidR="000D6152" w:rsidRPr="000D63F3" w:rsidRDefault="000D6152" w:rsidP="000D6152">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Mechanistic model [ ]</w:t>
      </w:r>
    </w:p>
    <w:p w:rsidR="000D6152" w:rsidRPr="000D63F3" w:rsidRDefault="000D6152" w:rsidP="000D6152">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Perfect information [ ] to be informed by the end user case by case</w:t>
      </w:r>
    </w:p>
    <w:p w:rsidR="000D6152" w:rsidRPr="000D63F3" w:rsidRDefault="000D6152" w:rsidP="000D6152">
      <w:pPr>
        <w:pStyle w:val="Corpsdetexte"/>
        <w:spacing w:before="120" w:line="276" w:lineRule="auto"/>
        <w:jc w:val="both"/>
        <w:rPr>
          <w:rFonts w:ascii="Calibri" w:hAnsi="Calibri" w:cs="Calibri"/>
          <w:b/>
          <w:i/>
          <w:sz w:val="22"/>
          <w:szCs w:val="22"/>
          <w:lang w:val="en-US"/>
        </w:rPr>
      </w:pPr>
      <w:r w:rsidRPr="000D63F3">
        <w:rPr>
          <w:rFonts w:ascii="Calibri" w:hAnsi="Calibri" w:cs="Calibri"/>
          <w:b/>
          <w:i/>
          <w:sz w:val="22"/>
          <w:szCs w:val="22"/>
          <w:lang w:val="en-US"/>
        </w:rPr>
        <w:t>Parameter estimation description</w:t>
      </w:r>
    </w:p>
    <w:p w:rsidR="00FB67DD" w:rsidRPr="000D63F3" w:rsidRDefault="00FB67DD" w:rsidP="00A9272E">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Measured and estimated chemical rate constant</w:t>
      </w:r>
      <w:r w:rsidR="00915FF9" w:rsidRPr="000D63F3">
        <w:rPr>
          <w:rFonts w:ascii="Calibri" w:hAnsi="Calibri" w:cs="Calibri"/>
          <w:sz w:val="22"/>
          <w:szCs w:val="22"/>
          <w:lang w:val="en-US"/>
        </w:rPr>
        <w:t>s</w:t>
      </w:r>
      <w:r w:rsidRPr="000D63F3">
        <w:rPr>
          <w:rFonts w:ascii="Calibri" w:hAnsi="Calibri" w:cs="Calibri"/>
          <w:sz w:val="22"/>
          <w:szCs w:val="22"/>
          <w:lang w:val="en-US"/>
        </w:rPr>
        <w:t xml:space="preserve"> for intake from water and fraction of substance assimilated from food were compared to calculate the most likely values for the partial resistances (</w:t>
      </w:r>
      <w:r w:rsidR="00D1012A" w:rsidRPr="000D63F3">
        <w:rPr>
          <w:rFonts w:ascii="Calibri" w:hAnsi="Calibri" w:cs="Calibri"/>
          <w:sz w:val="22"/>
          <w:szCs w:val="22"/>
          <w:lang w:val="en-US"/>
        </w:rPr>
        <w:t>ρ_lipid</w:t>
      </w:r>
      <w:r w:rsidR="004126B2" w:rsidRPr="000D63F3">
        <w:rPr>
          <w:rFonts w:ascii="Calibri" w:hAnsi="Calibri" w:cs="Calibri"/>
          <w:sz w:val="22"/>
          <w:szCs w:val="22"/>
          <w:lang w:val="en-US"/>
        </w:rPr>
        <w:t>_layer, ρ_water_layer_food, ρ_water_layer</w:t>
      </w:r>
      <w:r w:rsidRPr="000D63F3">
        <w:rPr>
          <w:rFonts w:ascii="Calibri" w:hAnsi="Calibri" w:cs="Calibri"/>
          <w:sz w:val="22"/>
          <w:szCs w:val="22"/>
          <w:lang w:val="en-US"/>
        </w:rPr>
        <w:t xml:space="preserve">) </w:t>
      </w:r>
      <w:r w:rsidR="00333F02" w:rsidRPr="000D63F3">
        <w:rPr>
          <w:rFonts w:ascii="Calibri" w:hAnsi="Calibri" w:cs="Calibri"/>
          <w:sz w:val="22"/>
          <w:szCs w:val="22"/>
          <w:lang w:val="en-US"/>
        </w:rPr>
        <w:t xml:space="preserve"> (</w:t>
      </w:r>
      <w:r w:rsidRPr="000D63F3">
        <w:rPr>
          <w:rFonts w:ascii="Calibri" w:hAnsi="Calibri" w:cs="Calibri"/>
          <w:sz w:val="22"/>
          <w:szCs w:val="22"/>
          <w:lang w:val="en-US"/>
        </w:rPr>
        <w:t>Hauck et al, 2011</w:t>
      </w:r>
      <w:r w:rsidR="00333F02" w:rsidRPr="000D63F3">
        <w:rPr>
          <w:rFonts w:ascii="Calibri" w:hAnsi="Calibri" w:cs="Calibri"/>
          <w:sz w:val="22"/>
          <w:szCs w:val="22"/>
          <w:lang w:val="en-US"/>
        </w:rPr>
        <w:t>)</w:t>
      </w:r>
      <w:r w:rsidRPr="000D63F3">
        <w:rPr>
          <w:rFonts w:ascii="Calibri" w:hAnsi="Calibri" w:cs="Calibri"/>
          <w:sz w:val="22"/>
          <w:szCs w:val="22"/>
          <w:lang w:val="en-US"/>
        </w:rPr>
        <w:t>.</w:t>
      </w:r>
    </w:p>
    <w:p w:rsidR="000D6152" w:rsidRPr="000D63F3" w:rsidRDefault="000D6152" w:rsidP="000D6152">
      <w:pPr>
        <w:pStyle w:val="Corpsdetexte"/>
        <w:spacing w:before="240" w:line="276" w:lineRule="auto"/>
        <w:jc w:val="both"/>
        <w:rPr>
          <w:rFonts w:ascii="Calibri" w:hAnsi="Calibri" w:cs="Calibri"/>
          <w:b/>
          <w:i/>
          <w:sz w:val="22"/>
          <w:szCs w:val="22"/>
          <w:lang w:val="en-US"/>
        </w:rPr>
      </w:pPr>
      <w:r w:rsidRPr="000D63F3">
        <w:rPr>
          <w:rFonts w:ascii="Calibri" w:hAnsi="Calibri" w:cs="Calibri"/>
          <w:b/>
          <w:i/>
          <w:sz w:val="22"/>
          <w:szCs w:val="22"/>
          <w:lang w:val="en-US"/>
        </w:rPr>
        <w:t>Parameter default value and PDF</w:t>
      </w:r>
    </w:p>
    <w:p w:rsidR="00924A3C" w:rsidRPr="000D63F3" w:rsidRDefault="001659B7" w:rsidP="00397097">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Best estimates were derived based on maximum likelihood estimation.</w:t>
      </w:r>
    </w:p>
    <w:p w:rsidR="001659B7" w:rsidRPr="000D63F3" w:rsidRDefault="001659B7" w:rsidP="000D6152">
      <w:pPr>
        <w:pStyle w:val="Corpsdetexte"/>
        <w:spacing w:before="240" w:line="276" w:lineRule="auto"/>
        <w:jc w:val="both"/>
        <w:rPr>
          <w:rFonts w:ascii="Calibri" w:hAnsi="Calibri" w:cs="Calibri"/>
          <w:sz w:val="22"/>
          <w:szCs w:val="22"/>
          <w:lang w:val="en-US"/>
        </w:rPr>
      </w:pPr>
    </w:p>
    <w:tbl>
      <w:tblPr>
        <w:tblStyle w:val="Grilledutableau"/>
        <w:tblW w:w="0" w:type="auto"/>
        <w:jc w:val="center"/>
        <w:tblLook w:val="04A0"/>
      </w:tblPr>
      <w:tblGrid>
        <w:gridCol w:w="5113"/>
      </w:tblGrid>
      <w:tr w:rsidR="00E15B43" w:rsidRPr="00275677" w:rsidTr="0014365C">
        <w:trPr>
          <w:trHeight w:val="557"/>
          <w:jc w:val="center"/>
        </w:trPr>
        <w:tc>
          <w:tcPr>
            <w:tcW w:w="5113" w:type="dxa"/>
          </w:tcPr>
          <w:p w:rsidR="00E15B43" w:rsidRPr="000D63F3" w:rsidRDefault="004126B2" w:rsidP="0014365C">
            <w:pPr>
              <w:spacing w:after="0"/>
              <w:jc w:val="center"/>
              <w:rPr>
                <w:lang w:val="en-US"/>
              </w:rPr>
            </w:pPr>
            <w:r w:rsidRPr="000D63F3">
              <w:rPr>
                <w:lang w:val="en-US"/>
              </w:rPr>
              <w:t>Best estimate (ρ_lipid_layer</w:t>
            </w:r>
            <w:r w:rsidR="00305DD7" w:rsidRPr="000D63F3">
              <w:rPr>
                <w:lang w:val="en-US"/>
              </w:rPr>
              <w:t>) = 97 (kg∙d∙kg</w:t>
            </w:r>
            <w:r w:rsidR="00305DD7" w:rsidRPr="000D63F3">
              <w:rPr>
                <w:vertAlign w:val="superscript"/>
                <w:lang w:val="en-US"/>
              </w:rPr>
              <w:t>-1</w:t>
            </w:r>
            <w:r w:rsidR="00305DD7" w:rsidRPr="000D63F3">
              <w:rPr>
                <w:lang w:val="en-US"/>
              </w:rPr>
              <w:t>)</w:t>
            </w:r>
          </w:p>
          <w:p w:rsidR="00E15B43" w:rsidRPr="000D63F3" w:rsidRDefault="004126B2" w:rsidP="00582B86">
            <w:pPr>
              <w:spacing w:after="0"/>
              <w:jc w:val="center"/>
              <w:rPr>
                <w:lang w:val="en-US"/>
              </w:rPr>
            </w:pPr>
            <w:r w:rsidRPr="000D63F3">
              <w:rPr>
                <w:lang w:val="en-US"/>
              </w:rPr>
              <w:t>PDF (ρ_lipid_layer</w:t>
            </w:r>
            <w:r w:rsidR="00305DD7" w:rsidRPr="000D63F3">
              <w:rPr>
                <w:lang w:val="en-US"/>
              </w:rPr>
              <w:t>) = LN (perc 5 = 32 – perc 95 = 298)</w:t>
            </w:r>
          </w:p>
        </w:tc>
      </w:tr>
    </w:tbl>
    <w:p w:rsidR="00E15B43" w:rsidRPr="000D63F3" w:rsidRDefault="00E15B43" w:rsidP="000D6152">
      <w:pPr>
        <w:pStyle w:val="Corpsdetexte"/>
        <w:spacing w:before="240" w:line="276" w:lineRule="auto"/>
        <w:jc w:val="both"/>
        <w:rPr>
          <w:rFonts w:ascii="Calibri" w:hAnsi="Calibri" w:cs="Calibri"/>
          <w:b/>
          <w:i/>
          <w:sz w:val="22"/>
          <w:szCs w:val="22"/>
          <w:lang w:val="en-US"/>
        </w:rPr>
      </w:pPr>
    </w:p>
    <w:tbl>
      <w:tblPr>
        <w:tblStyle w:val="Grilledutableau"/>
        <w:tblW w:w="0" w:type="auto"/>
        <w:jc w:val="center"/>
        <w:tblLook w:val="04A0"/>
      </w:tblPr>
      <w:tblGrid>
        <w:gridCol w:w="6421"/>
      </w:tblGrid>
      <w:tr w:rsidR="00924A3C" w:rsidRPr="00275677" w:rsidTr="004126B2">
        <w:trPr>
          <w:trHeight w:val="557"/>
          <w:jc w:val="center"/>
        </w:trPr>
        <w:tc>
          <w:tcPr>
            <w:tcW w:w="6421" w:type="dxa"/>
          </w:tcPr>
          <w:p w:rsidR="00924A3C" w:rsidRPr="000D63F3" w:rsidRDefault="004126B2" w:rsidP="000F3A5E">
            <w:pPr>
              <w:spacing w:after="0"/>
              <w:jc w:val="center"/>
              <w:rPr>
                <w:lang w:val="en-US"/>
              </w:rPr>
            </w:pPr>
            <w:r w:rsidRPr="000D63F3">
              <w:rPr>
                <w:lang w:val="en-US"/>
              </w:rPr>
              <w:t>Best estimate (ρ_water_layer_food</w:t>
            </w:r>
            <w:r w:rsidR="00305DD7" w:rsidRPr="000D63F3">
              <w:rPr>
                <w:lang w:val="en-US"/>
              </w:rPr>
              <w:t>) = 2,0∙10</w:t>
            </w:r>
            <w:r w:rsidR="00305DD7" w:rsidRPr="000D63F3">
              <w:rPr>
                <w:vertAlign w:val="superscript"/>
                <w:lang w:val="en-US"/>
              </w:rPr>
              <w:t>-4</w:t>
            </w:r>
            <w:r w:rsidR="00305DD7" w:rsidRPr="000D63F3">
              <w:rPr>
                <w:lang w:val="en-US"/>
              </w:rPr>
              <w:t xml:space="preserve"> (kg∙d∙kg</w:t>
            </w:r>
            <w:r w:rsidR="00305DD7" w:rsidRPr="000D63F3">
              <w:rPr>
                <w:vertAlign w:val="superscript"/>
                <w:lang w:val="en-US"/>
              </w:rPr>
              <w:t>-1</w:t>
            </w:r>
            <w:r w:rsidR="00305DD7" w:rsidRPr="000D63F3">
              <w:rPr>
                <w:lang w:val="en-US"/>
              </w:rPr>
              <w:t>)</w:t>
            </w:r>
          </w:p>
          <w:p w:rsidR="00924A3C" w:rsidRPr="000D63F3" w:rsidRDefault="00305DD7" w:rsidP="00582B86">
            <w:pPr>
              <w:spacing w:after="0"/>
              <w:jc w:val="center"/>
              <w:rPr>
                <w:lang w:val="en-US"/>
              </w:rPr>
            </w:pPr>
            <w:r w:rsidRPr="000D63F3">
              <w:rPr>
                <w:lang w:val="en-US"/>
              </w:rPr>
              <w:t>PDF (ρ_water_</w:t>
            </w:r>
            <w:r w:rsidR="004126B2" w:rsidRPr="000D63F3">
              <w:rPr>
                <w:lang w:val="en-US"/>
              </w:rPr>
              <w:t>layer_</w:t>
            </w:r>
            <w:r w:rsidRPr="000D63F3">
              <w:rPr>
                <w:lang w:val="en-US"/>
              </w:rPr>
              <w:t>food) = LN (perc 5 = 3,6∙10</w:t>
            </w:r>
            <w:r w:rsidRPr="000D63F3">
              <w:rPr>
                <w:vertAlign w:val="superscript"/>
                <w:lang w:val="en-US"/>
              </w:rPr>
              <w:t xml:space="preserve">-6 </w:t>
            </w:r>
            <w:r w:rsidRPr="000D63F3">
              <w:rPr>
                <w:lang w:val="en-US"/>
              </w:rPr>
              <w:t>–  perc 95 = 1,1∙10</w:t>
            </w:r>
            <w:r w:rsidRPr="000D63F3">
              <w:rPr>
                <w:vertAlign w:val="superscript"/>
                <w:lang w:val="en-US"/>
              </w:rPr>
              <w:t>-2</w:t>
            </w:r>
            <w:r w:rsidRPr="000D63F3">
              <w:rPr>
                <w:lang w:val="en-US"/>
              </w:rPr>
              <w:t>)</w:t>
            </w:r>
          </w:p>
        </w:tc>
      </w:tr>
    </w:tbl>
    <w:p w:rsidR="00173EFC" w:rsidRPr="000D63F3" w:rsidRDefault="00173EFC" w:rsidP="002B3378">
      <w:pPr>
        <w:rPr>
          <w:lang w:val="en-US"/>
        </w:rPr>
      </w:pPr>
    </w:p>
    <w:tbl>
      <w:tblPr>
        <w:tblStyle w:val="Grilledutableau"/>
        <w:tblW w:w="0" w:type="auto"/>
        <w:jc w:val="center"/>
        <w:tblLook w:val="04A0"/>
      </w:tblPr>
      <w:tblGrid>
        <w:gridCol w:w="5993"/>
      </w:tblGrid>
      <w:tr w:rsidR="00924A3C" w:rsidRPr="00275677" w:rsidTr="00D06BAF">
        <w:trPr>
          <w:trHeight w:val="557"/>
          <w:jc w:val="center"/>
        </w:trPr>
        <w:tc>
          <w:tcPr>
            <w:tcW w:w="5993" w:type="dxa"/>
          </w:tcPr>
          <w:p w:rsidR="00924A3C" w:rsidRPr="000D63F3" w:rsidRDefault="00305DD7" w:rsidP="000F3A5E">
            <w:pPr>
              <w:spacing w:after="0"/>
              <w:jc w:val="center"/>
              <w:rPr>
                <w:lang w:val="en-US"/>
              </w:rPr>
            </w:pPr>
            <w:r w:rsidRPr="000D63F3">
              <w:rPr>
                <w:lang w:val="en-US"/>
              </w:rPr>
              <w:t>Best estimate (ρ_water_layer) = 6,8∙10</w:t>
            </w:r>
            <w:r w:rsidRPr="000D63F3">
              <w:rPr>
                <w:vertAlign w:val="superscript"/>
                <w:lang w:val="en-US"/>
              </w:rPr>
              <w:t>-3</w:t>
            </w:r>
            <w:r w:rsidRPr="000D63F3">
              <w:rPr>
                <w:lang w:val="en-US"/>
              </w:rPr>
              <w:t xml:space="preserve"> (kg∙d∙kg</w:t>
            </w:r>
            <w:r w:rsidRPr="000D63F3">
              <w:rPr>
                <w:vertAlign w:val="superscript"/>
                <w:lang w:val="en-US"/>
              </w:rPr>
              <w:t>-1</w:t>
            </w:r>
            <w:r w:rsidRPr="000D63F3">
              <w:rPr>
                <w:lang w:val="en-US"/>
              </w:rPr>
              <w:t>)</w:t>
            </w:r>
          </w:p>
          <w:p w:rsidR="00924A3C" w:rsidRPr="000D63F3" w:rsidRDefault="00305DD7" w:rsidP="00085C23">
            <w:pPr>
              <w:spacing w:after="0"/>
              <w:jc w:val="center"/>
              <w:rPr>
                <w:lang w:val="en-US"/>
              </w:rPr>
            </w:pPr>
            <w:r w:rsidRPr="000D63F3">
              <w:rPr>
                <w:lang w:val="en-US"/>
              </w:rPr>
              <w:t>PDF (ρ_water_layer) = LN (perc 5 = 3,7∙10</w:t>
            </w:r>
            <w:r w:rsidRPr="000D63F3">
              <w:rPr>
                <w:vertAlign w:val="superscript"/>
                <w:lang w:val="en-US"/>
              </w:rPr>
              <w:t>-3</w:t>
            </w:r>
            <w:r w:rsidRPr="000D63F3">
              <w:rPr>
                <w:lang w:val="en-US"/>
              </w:rPr>
              <w:t xml:space="preserve"> – perc 95=1,3∙10</w:t>
            </w:r>
            <w:r w:rsidRPr="000D63F3">
              <w:rPr>
                <w:vertAlign w:val="superscript"/>
                <w:lang w:val="en-US"/>
              </w:rPr>
              <w:t>-2</w:t>
            </w:r>
            <w:r w:rsidRPr="000D63F3">
              <w:rPr>
                <w:lang w:val="en-US"/>
              </w:rPr>
              <w:t>)</w:t>
            </w:r>
          </w:p>
        </w:tc>
      </w:tr>
    </w:tbl>
    <w:p w:rsidR="00924A3C" w:rsidRPr="000D63F3" w:rsidRDefault="00924A3C" w:rsidP="002B3378">
      <w:pPr>
        <w:rPr>
          <w:lang w:val="en-US"/>
        </w:rPr>
      </w:pPr>
    </w:p>
    <w:p w:rsidR="003A614D" w:rsidRPr="000D63F3" w:rsidRDefault="003A614D" w:rsidP="0083613B">
      <w:pPr>
        <w:pStyle w:val="Titre3"/>
        <w:numPr>
          <w:ilvl w:val="2"/>
          <w:numId w:val="1"/>
        </w:numPr>
        <w:jc w:val="both"/>
        <w:rPr>
          <w:sz w:val="28"/>
          <w:lang w:val="en-US"/>
        </w:rPr>
      </w:pPr>
      <w:bookmarkStart w:id="184" w:name="_Toc410107076"/>
      <w:r w:rsidRPr="000D63F3">
        <w:rPr>
          <w:rFonts w:cs="Calibri"/>
          <w:sz w:val="28"/>
          <w:lang w:val="en-US"/>
        </w:rPr>
        <w:t>Parameters related to partition between phases</w:t>
      </w:r>
      <w:bookmarkEnd w:id="184"/>
    </w:p>
    <w:p w:rsidR="002F7B2E" w:rsidRPr="000D63F3" w:rsidRDefault="00062248" w:rsidP="0083613B">
      <w:pPr>
        <w:pStyle w:val="Titre4"/>
        <w:numPr>
          <w:ilvl w:val="3"/>
          <w:numId w:val="1"/>
        </w:numPr>
        <w:ind w:left="1985"/>
        <w:jc w:val="both"/>
        <w:rPr>
          <w:rFonts w:asciiTheme="majorHAnsi" w:hAnsiTheme="majorHAnsi" w:cs="Calibri"/>
          <w:sz w:val="24"/>
          <w:szCs w:val="22"/>
          <w:lang w:val="en-US"/>
        </w:rPr>
      </w:pPr>
      <w:bookmarkStart w:id="185" w:name="_Toc410107077"/>
      <w:r w:rsidRPr="000D63F3">
        <w:rPr>
          <w:rFonts w:asciiTheme="majorHAnsi" w:hAnsiTheme="majorHAnsi" w:cs="Calibri"/>
          <w:sz w:val="24"/>
          <w:szCs w:val="22"/>
          <w:lang w:val="en-US"/>
        </w:rPr>
        <w:t xml:space="preserve">Bioconcentration factor </w:t>
      </w:r>
      <w:r w:rsidR="00981BF3" w:rsidRPr="000D63F3">
        <w:rPr>
          <w:rFonts w:asciiTheme="majorHAnsi" w:hAnsiTheme="majorHAnsi" w:cs="Calibri"/>
          <w:sz w:val="24"/>
          <w:szCs w:val="22"/>
          <w:lang w:val="en-US"/>
        </w:rPr>
        <w:t xml:space="preserve">for organics for fish </w:t>
      </w:r>
      <w:r w:rsidRPr="000D63F3">
        <w:rPr>
          <w:rFonts w:asciiTheme="majorHAnsi" w:hAnsiTheme="majorHAnsi" w:cs="Calibri"/>
          <w:sz w:val="24"/>
          <w:szCs w:val="22"/>
          <w:lang w:val="en-US"/>
        </w:rPr>
        <w:t>(or f</w:t>
      </w:r>
      <w:r w:rsidR="003A614D" w:rsidRPr="000D63F3">
        <w:rPr>
          <w:rFonts w:asciiTheme="majorHAnsi" w:hAnsiTheme="majorHAnsi" w:cs="Calibri"/>
          <w:sz w:val="24"/>
          <w:szCs w:val="22"/>
          <w:lang w:val="en-US"/>
        </w:rPr>
        <w:t xml:space="preserve">ish-water partition coefficient) </w:t>
      </w:r>
      <w:r w:rsidR="006A713A" w:rsidRPr="000D63F3">
        <w:rPr>
          <w:rFonts w:asciiTheme="majorHAnsi" w:hAnsiTheme="majorHAnsi" w:cs="Calibri"/>
          <w:sz w:val="24"/>
          <w:szCs w:val="22"/>
          <w:lang w:val="en-US"/>
        </w:rPr>
        <w:t>(</w:t>
      </w:r>
      <w:r w:rsidR="00C7565F" w:rsidRPr="000D63F3">
        <w:rPr>
          <w:rFonts w:asciiTheme="majorHAnsi" w:hAnsiTheme="majorHAnsi" w:cs="Calibri"/>
          <w:sz w:val="24"/>
          <w:szCs w:val="22"/>
          <w:lang w:val="en-US"/>
        </w:rPr>
        <w:t>l</w:t>
      </w:r>
      <w:r w:rsidR="00F9165C" w:rsidRPr="000D63F3">
        <w:rPr>
          <w:rFonts w:asciiTheme="majorHAnsi" w:hAnsiTheme="majorHAnsi" w:cs="Calibri"/>
          <w:sz w:val="24"/>
          <w:szCs w:val="22"/>
          <w:lang w:val="en-US"/>
        </w:rPr>
        <w:t>og10_</w:t>
      </w:r>
      <w:r w:rsidR="003A614D" w:rsidRPr="000D63F3">
        <w:rPr>
          <w:rFonts w:asciiTheme="majorHAnsi" w:hAnsiTheme="majorHAnsi" w:cs="Calibri"/>
          <w:sz w:val="24"/>
          <w:szCs w:val="22"/>
          <w:lang w:val="en-US"/>
        </w:rPr>
        <w:t xml:space="preserve">BCF </w:t>
      </w:r>
      <w:r w:rsidR="004126B2" w:rsidRPr="000D63F3">
        <w:rPr>
          <w:rFonts w:asciiTheme="majorHAnsi" w:hAnsiTheme="majorHAnsi" w:cs="Calibri"/>
          <w:sz w:val="24"/>
          <w:szCs w:val="22"/>
          <w:lang w:val="en-US"/>
        </w:rPr>
        <w:t>organics</w:t>
      </w:r>
      <w:r w:rsidR="006A713A" w:rsidRPr="000D63F3">
        <w:rPr>
          <w:rFonts w:asciiTheme="majorHAnsi" w:hAnsiTheme="majorHAnsi" w:cs="Calibri"/>
          <w:sz w:val="24"/>
          <w:szCs w:val="22"/>
          <w:lang w:val="en-US"/>
        </w:rPr>
        <w:t>)</w:t>
      </w:r>
      <w:bookmarkEnd w:id="185"/>
    </w:p>
    <w:p w:rsidR="002F7B2E" w:rsidRPr="000D63F3" w:rsidRDefault="002F7B2E" w:rsidP="002F7B2E">
      <w:pPr>
        <w:spacing w:after="0"/>
        <w:rPr>
          <w:b/>
          <w:i/>
          <w:lang w:val="en-US"/>
        </w:rPr>
      </w:pPr>
      <w:r w:rsidRPr="000D63F3">
        <w:rPr>
          <w:b/>
          <w:i/>
          <w:lang w:val="en-US"/>
        </w:rPr>
        <w:t>Physical/chemical/biological/empirical meaning</w:t>
      </w:r>
    </w:p>
    <w:p w:rsidR="002F7B2E" w:rsidRPr="000D63F3" w:rsidRDefault="00DB087D" w:rsidP="00397097">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 xml:space="preserve">The </w:t>
      </w:r>
      <w:r w:rsidR="00D65085" w:rsidRPr="000D63F3">
        <w:rPr>
          <w:rFonts w:ascii="Calibri" w:hAnsi="Calibri" w:cs="Calibri"/>
          <w:sz w:val="22"/>
          <w:szCs w:val="22"/>
          <w:lang w:val="en-US"/>
        </w:rPr>
        <w:t xml:space="preserve">Bioconcentration </w:t>
      </w:r>
      <w:r w:rsidRPr="000D63F3">
        <w:rPr>
          <w:rFonts w:ascii="Calibri" w:hAnsi="Calibri" w:cs="Calibri"/>
          <w:sz w:val="22"/>
          <w:szCs w:val="22"/>
          <w:lang w:val="en-US"/>
        </w:rPr>
        <w:t xml:space="preserve">Factor BCF </w:t>
      </w:r>
      <w:r w:rsidR="001B5050" w:rsidRPr="000D63F3">
        <w:rPr>
          <w:rFonts w:ascii="Calibri" w:hAnsi="Calibri" w:cs="Calibri"/>
          <w:sz w:val="22"/>
          <w:szCs w:val="22"/>
          <w:lang w:val="en-US"/>
        </w:rPr>
        <w:t xml:space="preserve">is defined as the ratio of the compound concentration in the organism to the concentration in water </w:t>
      </w:r>
      <w:r w:rsidRPr="000D63F3">
        <w:rPr>
          <w:rFonts w:ascii="Calibri" w:hAnsi="Calibri" w:cs="Calibri"/>
          <w:sz w:val="22"/>
          <w:szCs w:val="22"/>
          <w:lang w:val="en-US"/>
        </w:rPr>
        <w:t xml:space="preserve">at equilibrium </w:t>
      </w:r>
      <w:r w:rsidR="001B5050" w:rsidRPr="000D63F3">
        <w:rPr>
          <w:rFonts w:ascii="Calibri" w:hAnsi="Calibri" w:cs="Calibri"/>
          <w:sz w:val="22"/>
          <w:szCs w:val="22"/>
          <w:lang w:val="en-US"/>
        </w:rPr>
        <w:t>and</w:t>
      </w:r>
      <w:r w:rsidR="00D65085" w:rsidRPr="000D63F3">
        <w:rPr>
          <w:rFonts w:ascii="Calibri" w:hAnsi="Calibri" w:cs="Calibri"/>
          <w:sz w:val="22"/>
          <w:szCs w:val="22"/>
          <w:lang w:val="en-US"/>
        </w:rPr>
        <w:t xml:space="preserve"> reflects chemical exposure </w:t>
      </w:r>
      <w:r w:rsidRPr="000D63F3">
        <w:rPr>
          <w:rFonts w:ascii="Calibri" w:hAnsi="Calibri" w:cs="Calibri"/>
          <w:sz w:val="22"/>
          <w:szCs w:val="22"/>
          <w:lang w:val="en-US"/>
        </w:rPr>
        <w:t xml:space="preserve">from </w:t>
      </w:r>
      <w:r w:rsidR="00D65085" w:rsidRPr="000D63F3">
        <w:rPr>
          <w:rFonts w:ascii="Calibri" w:hAnsi="Calibri" w:cs="Calibri"/>
          <w:sz w:val="22"/>
          <w:szCs w:val="22"/>
          <w:lang w:val="en-US"/>
        </w:rPr>
        <w:t>the water only.</w:t>
      </w:r>
      <w:r w:rsidR="0096242E" w:rsidRPr="000D63F3">
        <w:rPr>
          <w:rFonts w:ascii="Calibri" w:hAnsi="Calibri" w:cs="Calibri"/>
          <w:sz w:val="22"/>
          <w:szCs w:val="22"/>
          <w:lang w:val="en-US"/>
        </w:rPr>
        <w:t xml:space="preserve"> It can be described as a process of transferring compound between aqueous phase and organism phase.</w:t>
      </w:r>
      <w:r w:rsidR="001B5050" w:rsidRPr="000D63F3">
        <w:rPr>
          <w:rFonts w:ascii="Calibri" w:hAnsi="Calibri" w:cs="Calibri"/>
          <w:sz w:val="22"/>
          <w:szCs w:val="22"/>
          <w:lang w:val="en-US"/>
        </w:rPr>
        <w:t xml:space="preserve"> </w:t>
      </w:r>
    </w:p>
    <w:p w:rsidR="003A614D" w:rsidRPr="000D63F3" w:rsidRDefault="003A614D" w:rsidP="003A614D">
      <w:pPr>
        <w:spacing w:before="120" w:after="0"/>
        <w:rPr>
          <w:rFonts w:cs="Calibri"/>
          <w:b/>
          <w:i/>
          <w:lang w:val="en-US"/>
        </w:rPr>
      </w:pPr>
      <w:r w:rsidRPr="000D63F3">
        <w:rPr>
          <w:rFonts w:cs="Calibri"/>
          <w:b/>
          <w:i/>
          <w:lang w:val="en-US"/>
        </w:rPr>
        <w:t>Factors influencing parameter value</w:t>
      </w:r>
    </w:p>
    <w:p w:rsidR="003A614D" w:rsidRPr="000D63F3" w:rsidRDefault="001B5050" w:rsidP="00397097">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 xml:space="preserve">Bioconcentration </w:t>
      </w:r>
      <w:r w:rsidR="00DB087D" w:rsidRPr="000D63F3">
        <w:rPr>
          <w:rFonts w:ascii="Calibri" w:hAnsi="Calibri" w:cs="Calibri"/>
          <w:sz w:val="22"/>
          <w:szCs w:val="22"/>
          <w:lang w:val="en-US"/>
        </w:rPr>
        <w:t>F</w:t>
      </w:r>
      <w:r w:rsidRPr="000D63F3">
        <w:rPr>
          <w:rFonts w:ascii="Calibri" w:hAnsi="Calibri" w:cs="Calibri"/>
          <w:sz w:val="22"/>
          <w:szCs w:val="22"/>
          <w:lang w:val="en-US"/>
        </w:rPr>
        <w:t>actor is dependent on metabolism, in addition to respiratory elimination, and typically reduces the BCF of metabolically active compound.</w:t>
      </w:r>
      <w:r w:rsidR="004A22CE" w:rsidRPr="000D63F3">
        <w:rPr>
          <w:rFonts w:ascii="Calibri" w:hAnsi="Calibri" w:cs="Calibri"/>
          <w:sz w:val="22"/>
          <w:szCs w:val="22"/>
          <w:lang w:val="en-US"/>
        </w:rPr>
        <w:t xml:space="preserve"> Hydrophobicity of chemicals is another factor relevant to the changes in BCF values.</w:t>
      </w:r>
    </w:p>
    <w:p w:rsidR="003A614D" w:rsidRPr="000D63F3" w:rsidRDefault="003A614D" w:rsidP="003A614D">
      <w:pPr>
        <w:pStyle w:val="Corpsdetexte"/>
        <w:spacing w:before="120" w:line="276" w:lineRule="auto"/>
        <w:jc w:val="left"/>
        <w:rPr>
          <w:rFonts w:ascii="Calibri" w:hAnsi="Calibri" w:cs="Calibri"/>
          <w:b/>
          <w:i/>
          <w:sz w:val="22"/>
          <w:szCs w:val="22"/>
          <w:lang w:val="en-US"/>
        </w:rPr>
      </w:pPr>
      <w:r w:rsidRPr="000D63F3">
        <w:rPr>
          <w:rFonts w:ascii="Calibri" w:hAnsi="Calibri" w:cs="Calibri"/>
          <w:b/>
          <w:i/>
          <w:sz w:val="22"/>
          <w:szCs w:val="22"/>
          <w:lang w:val="en-US"/>
        </w:rPr>
        <w:t>Role in the model</w:t>
      </w:r>
    </w:p>
    <w:p w:rsidR="0096242E" w:rsidRPr="000D63F3" w:rsidRDefault="0096242E" w:rsidP="00397097">
      <w:pPr>
        <w:pStyle w:val="Corpsdetexte"/>
        <w:spacing w:line="276" w:lineRule="auto"/>
        <w:jc w:val="left"/>
        <w:rPr>
          <w:rFonts w:ascii="Calibri" w:hAnsi="Calibri" w:cs="Calibri"/>
          <w:sz w:val="22"/>
          <w:szCs w:val="22"/>
          <w:lang w:val="en-US"/>
        </w:rPr>
      </w:pPr>
      <w:r w:rsidRPr="000D63F3">
        <w:rPr>
          <w:rFonts w:ascii="Calibri" w:hAnsi="Calibri" w:cs="Calibri"/>
          <w:sz w:val="22"/>
          <w:szCs w:val="22"/>
          <w:lang w:val="en-US"/>
        </w:rPr>
        <w:t>It is used in calculation of respiratory elimination rate (k_</w:t>
      </w:r>
      <w:r w:rsidR="000C584F" w:rsidRPr="000D63F3">
        <w:rPr>
          <w:rFonts w:ascii="Calibri" w:hAnsi="Calibri" w:cs="Calibri"/>
          <w:sz w:val="22"/>
          <w:szCs w:val="22"/>
          <w:lang w:val="en-US"/>
        </w:rPr>
        <w:t>excretion</w:t>
      </w:r>
      <w:r w:rsidRPr="000D63F3">
        <w:rPr>
          <w:rFonts w:ascii="Calibri" w:hAnsi="Calibri" w:cs="Calibri"/>
          <w:sz w:val="22"/>
          <w:szCs w:val="22"/>
          <w:lang w:val="en-US"/>
        </w:rPr>
        <w:t>)</w:t>
      </w:r>
    </w:p>
    <w:p w:rsidR="003A614D" w:rsidRPr="000D63F3" w:rsidRDefault="003A614D" w:rsidP="003A614D">
      <w:pPr>
        <w:pStyle w:val="Corpsdetexte"/>
        <w:spacing w:before="120" w:line="276" w:lineRule="auto"/>
        <w:jc w:val="left"/>
        <w:rPr>
          <w:rFonts w:ascii="Calibri" w:hAnsi="Calibri" w:cs="Calibri"/>
          <w:b/>
          <w:i/>
          <w:sz w:val="22"/>
          <w:szCs w:val="22"/>
          <w:lang w:val="en-US"/>
        </w:rPr>
      </w:pPr>
      <w:r w:rsidRPr="000D63F3">
        <w:rPr>
          <w:rFonts w:ascii="Calibri" w:hAnsi="Calibri" w:cs="Calibri"/>
          <w:b/>
          <w:i/>
          <w:sz w:val="22"/>
          <w:szCs w:val="22"/>
          <w:lang w:val="en-US"/>
        </w:rPr>
        <w:t>Database used for parameter estimation</w:t>
      </w:r>
    </w:p>
    <w:p w:rsidR="002519AD" w:rsidRPr="000D63F3" w:rsidRDefault="009758CC" w:rsidP="00A9272E">
      <w:pPr>
        <w:jc w:val="both"/>
        <w:rPr>
          <w:lang w:val="en-US"/>
        </w:rPr>
      </w:pPr>
      <w:r w:rsidRPr="000D63F3">
        <w:rPr>
          <w:lang w:val="en-US"/>
        </w:rPr>
        <w:t>Several QSAR models were proposed in the literature for estimating BCF in fish (</w:t>
      </w:r>
      <w:r w:rsidR="0058289F" w:rsidRPr="000D63F3">
        <w:rPr>
          <w:lang w:val="en-US"/>
        </w:rPr>
        <w:t>Sh</w:t>
      </w:r>
      <w:r w:rsidR="00D82FA0" w:rsidRPr="000D63F3">
        <w:rPr>
          <w:lang w:val="en-US"/>
        </w:rPr>
        <w:t>üürmann et al 2007</w:t>
      </w:r>
      <w:r w:rsidRPr="000D63F3">
        <w:rPr>
          <w:lang w:val="en-US"/>
        </w:rPr>
        <w:t>). Many of these QSAR models were implemented in QSAR software like ChemProp</w:t>
      </w:r>
      <w:r w:rsidR="003019AB" w:rsidRPr="000D63F3">
        <w:rPr>
          <w:lang w:val="en-US"/>
        </w:rPr>
        <w:t xml:space="preserve"> (UFZ Department of Ecological Chemistry)</w:t>
      </w:r>
      <w:r w:rsidRPr="000D63F3">
        <w:rPr>
          <w:lang w:val="en-US"/>
        </w:rPr>
        <w:t>, EPI-Suite</w:t>
      </w:r>
      <w:r w:rsidR="003019AB" w:rsidRPr="000D63F3">
        <w:rPr>
          <w:lang w:val="en-US"/>
        </w:rPr>
        <w:t xml:space="preserve"> (US EPA. 2012. Estimation Programs Interface Suite™ for Microsoft® Windows, v 4.11. United States Environmental Protection Agency, Washington, DC, USA</w:t>
      </w:r>
      <w:r w:rsidR="00F86C4F" w:rsidRPr="000D63F3">
        <w:rPr>
          <w:lang w:val="en-US"/>
        </w:rPr>
        <w:t xml:space="preserve">) </w:t>
      </w:r>
      <w:r w:rsidRPr="000D63F3">
        <w:rPr>
          <w:lang w:val="en-US"/>
        </w:rPr>
        <w:t>or VEGA</w:t>
      </w:r>
      <w:r w:rsidR="00F86C4F" w:rsidRPr="000D63F3">
        <w:rPr>
          <w:lang w:val="en-US"/>
        </w:rPr>
        <w:t xml:space="preserve"> (</w:t>
      </w:r>
      <w:hyperlink r:id="rId69" w:history="1">
        <w:r w:rsidR="009A248C" w:rsidRPr="000D63F3">
          <w:rPr>
            <w:rStyle w:val="Lienhypertexte"/>
            <w:noProof w:val="0"/>
            <w:lang w:val="en-US"/>
          </w:rPr>
          <w:t>http://www.vega-qsar.eu/</w:t>
        </w:r>
      </w:hyperlink>
      <w:r w:rsidR="00F86C4F" w:rsidRPr="000D63F3">
        <w:rPr>
          <w:lang w:val="en-US"/>
        </w:rPr>
        <w:t>)</w:t>
      </w:r>
      <w:r w:rsidRPr="000D63F3">
        <w:rPr>
          <w:lang w:val="en-US"/>
        </w:rPr>
        <w:t>.</w:t>
      </w:r>
      <w:r w:rsidR="009A248C" w:rsidRPr="000D63F3">
        <w:rPr>
          <w:lang w:val="en-US"/>
        </w:rPr>
        <w:t xml:space="preserve"> </w:t>
      </w:r>
      <w:r w:rsidRPr="000D63F3">
        <w:rPr>
          <w:lang w:val="en-US"/>
        </w:rPr>
        <w:t xml:space="preserve">For the purpose of the MERLIN-Expo model, </w:t>
      </w:r>
      <w:r w:rsidR="00170B26" w:rsidRPr="000D63F3">
        <w:rPr>
          <w:lang w:val="en-US"/>
        </w:rPr>
        <w:t xml:space="preserve">several </w:t>
      </w:r>
      <w:r w:rsidRPr="000D63F3">
        <w:rPr>
          <w:lang w:val="en-US"/>
        </w:rPr>
        <w:t xml:space="preserve">QSAR models were tested, but end-users can compare case by case the consistency of these predictions with other QSAR models. The QSAR models we applied are </w:t>
      </w:r>
      <w:r w:rsidR="004A22CE" w:rsidRPr="000D63F3">
        <w:rPr>
          <w:lang w:val="en-US"/>
        </w:rPr>
        <w:t>based on hydrophobicity (K</w:t>
      </w:r>
      <w:r w:rsidR="004A22CE" w:rsidRPr="000D63F3">
        <w:rPr>
          <w:vertAlign w:val="subscript"/>
          <w:lang w:val="en-US"/>
        </w:rPr>
        <w:t>OW</w:t>
      </w:r>
      <w:r w:rsidR="004A22CE" w:rsidRPr="000D63F3">
        <w:rPr>
          <w:lang w:val="en-US"/>
        </w:rPr>
        <w:t xml:space="preserve">) of chemicals, </w:t>
      </w:r>
      <w:r w:rsidRPr="000D63F3">
        <w:rPr>
          <w:lang w:val="en-US"/>
        </w:rPr>
        <w:t xml:space="preserve">and </w:t>
      </w:r>
      <w:r w:rsidR="004A22CE" w:rsidRPr="000D63F3">
        <w:rPr>
          <w:lang w:val="en-US"/>
        </w:rPr>
        <w:t xml:space="preserve">do not address molecular size, </w:t>
      </w:r>
      <w:r w:rsidR="00833951" w:rsidRPr="000D63F3">
        <w:rPr>
          <w:lang w:val="en-US"/>
        </w:rPr>
        <w:t>lipid solubility,</w:t>
      </w:r>
      <w:r w:rsidR="004A22CE" w:rsidRPr="000D63F3">
        <w:rPr>
          <w:lang w:val="en-US"/>
        </w:rPr>
        <w:t xml:space="preserve"> </w:t>
      </w:r>
      <w:r w:rsidR="00814184" w:rsidRPr="000D63F3">
        <w:rPr>
          <w:lang w:val="en-US"/>
        </w:rPr>
        <w:t>and bioavailability</w:t>
      </w:r>
      <w:r w:rsidR="00833951" w:rsidRPr="000D63F3">
        <w:rPr>
          <w:lang w:val="en-US"/>
        </w:rPr>
        <w:t xml:space="preserve">. </w:t>
      </w:r>
      <w:r w:rsidRPr="000D63F3">
        <w:rPr>
          <w:lang w:val="en-US"/>
        </w:rPr>
        <w:t xml:space="preserve">Two of the QSAR models presented below are designed to predict ‘maximum BCFs’ and are then theoretically suitable for worst-case scenarios; </w:t>
      </w:r>
      <w:r w:rsidR="00814184" w:rsidRPr="000D63F3">
        <w:rPr>
          <w:lang w:val="en-US"/>
        </w:rPr>
        <w:t>for</w:t>
      </w:r>
      <w:r w:rsidRPr="000D63F3">
        <w:rPr>
          <w:lang w:val="en-US"/>
        </w:rPr>
        <w:t xml:space="preserve"> </w:t>
      </w:r>
      <w:r w:rsidR="00833951" w:rsidRPr="000D63F3">
        <w:rPr>
          <w:lang w:val="en-US"/>
        </w:rPr>
        <w:t xml:space="preserve">predicting </w:t>
      </w:r>
      <w:r w:rsidR="006A5B08" w:rsidRPr="000D63F3">
        <w:rPr>
          <w:lang w:val="en-US"/>
        </w:rPr>
        <w:t>maximum</w:t>
      </w:r>
      <w:r w:rsidR="00833951" w:rsidRPr="000D63F3">
        <w:rPr>
          <w:lang w:val="en-US"/>
        </w:rPr>
        <w:t xml:space="preserve"> BCF (BCF</w:t>
      </w:r>
      <w:r w:rsidR="00833951" w:rsidRPr="000D63F3">
        <w:rPr>
          <w:vertAlign w:val="subscript"/>
          <w:lang w:val="en-US"/>
        </w:rPr>
        <w:t>max</w:t>
      </w:r>
      <w:r w:rsidR="00833951" w:rsidRPr="000D63F3">
        <w:rPr>
          <w:sz w:val="20"/>
          <w:lang w:val="en-US"/>
        </w:rPr>
        <w:t xml:space="preserve">) </w:t>
      </w:r>
      <w:r w:rsidR="00833951" w:rsidRPr="000D63F3">
        <w:rPr>
          <w:lang w:val="en-US"/>
        </w:rPr>
        <w:t>mitigating factors were not taken into account</w:t>
      </w:r>
      <w:r w:rsidRPr="000D63F3">
        <w:rPr>
          <w:lang w:val="en-US"/>
        </w:rPr>
        <w:t xml:space="preserve"> in such models:</w:t>
      </w:r>
    </w:p>
    <w:p w:rsidR="002519AD" w:rsidRPr="000D63F3" w:rsidRDefault="00407FB3" w:rsidP="00E84457">
      <w:pPr>
        <w:pStyle w:val="Paragraphedeliste"/>
        <w:numPr>
          <w:ilvl w:val="0"/>
          <w:numId w:val="7"/>
        </w:numPr>
        <w:jc w:val="both"/>
        <w:rPr>
          <w:lang w:val="en-US"/>
        </w:rPr>
      </w:pPr>
      <w:r w:rsidRPr="000D63F3">
        <w:rPr>
          <w:lang w:val="en-US"/>
        </w:rPr>
        <w:t xml:space="preserve">QSAR model developed by Dimitrov et al is </w:t>
      </w:r>
      <w:r w:rsidR="009758CC" w:rsidRPr="000D63F3">
        <w:rPr>
          <w:lang w:val="en-US"/>
        </w:rPr>
        <w:t xml:space="preserve">a </w:t>
      </w:r>
      <w:r w:rsidR="00833951" w:rsidRPr="000D63F3">
        <w:rPr>
          <w:lang w:val="en-US"/>
        </w:rPr>
        <w:t xml:space="preserve">BCF </w:t>
      </w:r>
      <w:r w:rsidRPr="000D63F3">
        <w:rPr>
          <w:lang w:val="en-US"/>
        </w:rPr>
        <w:t xml:space="preserve">non-linear model based on </w:t>
      </w:r>
      <w:r w:rsidR="00833951" w:rsidRPr="000D63F3">
        <w:rPr>
          <w:lang w:val="en-US"/>
        </w:rPr>
        <w:t>observed BCFmax values</w:t>
      </w:r>
      <w:r w:rsidRPr="000D63F3">
        <w:rPr>
          <w:lang w:val="en-US"/>
        </w:rPr>
        <w:t>.</w:t>
      </w:r>
      <w:r w:rsidR="009758CC" w:rsidRPr="000D63F3">
        <w:rPr>
          <w:lang w:val="en-US"/>
        </w:rPr>
        <w:t xml:space="preserve"> The number of data included in the training set is 81 </w:t>
      </w:r>
      <w:r w:rsidR="002D34F3" w:rsidRPr="000D63F3">
        <w:rPr>
          <w:lang w:val="en-US"/>
        </w:rPr>
        <w:t>and the standard deviation is 0,</w:t>
      </w:r>
      <w:r w:rsidR="009758CC" w:rsidRPr="000D63F3">
        <w:rPr>
          <w:lang w:val="en-US"/>
        </w:rPr>
        <w:t>20. A set of compounds with upper borderline BCF were selected, for each interval of 0,5 log units, compounds with BCF values within 0,5 log units from the maximum BCF observed for the respective log K</w:t>
      </w:r>
      <w:r w:rsidR="006A5B08" w:rsidRPr="000D63F3">
        <w:rPr>
          <w:lang w:val="en-US"/>
        </w:rPr>
        <w:t>_ow</w:t>
      </w:r>
      <w:r w:rsidR="009758CC" w:rsidRPr="000D63F3">
        <w:rPr>
          <w:lang w:val="en-US"/>
        </w:rPr>
        <w:t xml:space="preserve"> interval were included in the training set.</w:t>
      </w:r>
    </w:p>
    <w:p w:rsidR="002519AD" w:rsidRPr="000D63F3" w:rsidRDefault="002519AD" w:rsidP="002519AD">
      <w:pPr>
        <w:pStyle w:val="Paragraphedeliste"/>
        <w:jc w:val="both"/>
        <w:rPr>
          <w:lang w:val="en-US"/>
        </w:rPr>
      </w:pPr>
    </w:p>
    <w:p w:rsidR="004A22CE" w:rsidRPr="000D63F3" w:rsidRDefault="009758CC" w:rsidP="00E84457">
      <w:pPr>
        <w:pStyle w:val="Paragraphedeliste"/>
        <w:numPr>
          <w:ilvl w:val="0"/>
          <w:numId w:val="7"/>
        </w:numPr>
        <w:jc w:val="both"/>
        <w:rPr>
          <w:lang w:val="en-US"/>
        </w:rPr>
      </w:pPr>
      <w:r w:rsidRPr="000D63F3">
        <w:rPr>
          <w:lang w:val="en-US"/>
        </w:rPr>
        <w:t>An</w:t>
      </w:r>
      <w:r w:rsidR="00833951" w:rsidRPr="000D63F3">
        <w:rPr>
          <w:lang w:val="en-US"/>
        </w:rPr>
        <w:t xml:space="preserve"> alternative QSAR model for calculating BCFmax values </w:t>
      </w:r>
      <w:r w:rsidRPr="000D63F3">
        <w:rPr>
          <w:lang w:val="en-US"/>
        </w:rPr>
        <w:t xml:space="preserve">is originated </w:t>
      </w:r>
      <w:r w:rsidR="00833951" w:rsidRPr="000D63F3">
        <w:rPr>
          <w:lang w:val="en-US"/>
        </w:rPr>
        <w:t xml:space="preserve">from Nendza (1991). This model is represented by bilinear equation, constructed </w:t>
      </w:r>
      <w:r w:rsidR="007B2759" w:rsidRPr="000D63F3">
        <w:rPr>
          <w:lang w:val="en-US"/>
        </w:rPr>
        <w:t xml:space="preserve">without regression, </w:t>
      </w:r>
      <w:r w:rsidR="00833951" w:rsidRPr="000D63F3">
        <w:rPr>
          <w:lang w:val="en-US"/>
        </w:rPr>
        <w:t>therefore it does not include calibration statistics.</w:t>
      </w:r>
      <w:r w:rsidR="007B2759" w:rsidRPr="000D63F3">
        <w:rPr>
          <w:lang w:val="en-US"/>
        </w:rPr>
        <w:t xml:space="preserve"> </w:t>
      </w:r>
      <w:r w:rsidRPr="000D63F3">
        <w:rPr>
          <w:lang w:val="en-US"/>
        </w:rPr>
        <w:t>The number of data included in the training set is 132.</w:t>
      </w:r>
    </w:p>
    <w:p w:rsidR="00BB7172" w:rsidRPr="000D63F3" w:rsidRDefault="00BB7172" w:rsidP="00BB7172">
      <w:pPr>
        <w:pStyle w:val="Paragraphedeliste"/>
        <w:rPr>
          <w:lang w:val="en-US"/>
        </w:rPr>
      </w:pPr>
    </w:p>
    <w:p w:rsidR="00625AAA" w:rsidRPr="000D63F3" w:rsidRDefault="00BB7172" w:rsidP="00625AAA">
      <w:pPr>
        <w:pStyle w:val="Paragraphedeliste"/>
        <w:numPr>
          <w:ilvl w:val="0"/>
          <w:numId w:val="7"/>
        </w:numPr>
        <w:jc w:val="both"/>
        <w:rPr>
          <w:lang w:val="en-US"/>
        </w:rPr>
      </w:pPr>
      <w:r w:rsidRPr="000D63F3">
        <w:rPr>
          <w:lang w:val="en-US"/>
        </w:rPr>
        <w:t xml:space="preserve">BCF values for several compounds were calculated by BCFBAF program (EPI-Suite). The estimation methodology </w:t>
      </w:r>
      <w:r w:rsidR="00D430AC" w:rsidRPr="000D63F3">
        <w:rPr>
          <w:lang w:val="en-US"/>
        </w:rPr>
        <w:t xml:space="preserve">used in BCFBAF </w:t>
      </w:r>
      <w:r w:rsidRPr="000D63F3">
        <w:rPr>
          <w:lang w:val="en-US"/>
        </w:rPr>
        <w:t>is described in Meylan et al, 1</w:t>
      </w:r>
      <w:r w:rsidR="00D430AC" w:rsidRPr="000D63F3">
        <w:rPr>
          <w:lang w:val="en-US"/>
        </w:rPr>
        <w:t xml:space="preserve">999. The source of the experimental data for training and validation set is Arnot and Gobas, 2006. Training set for non-ionic compounds includes 466 non-ionic compounds and 61 </w:t>
      </w:r>
      <w:r w:rsidR="00B825B2" w:rsidRPr="000D63F3">
        <w:rPr>
          <w:lang w:val="en-US"/>
        </w:rPr>
        <w:t xml:space="preserve">ionic </w:t>
      </w:r>
      <w:r w:rsidR="00D430AC" w:rsidRPr="000D63F3">
        <w:rPr>
          <w:lang w:val="en-US"/>
        </w:rPr>
        <w:t xml:space="preserve">compounds  (carboxylic acids, sulfonic acids, </w:t>
      </w:r>
      <w:r w:rsidR="00B825B2" w:rsidRPr="000D63F3">
        <w:rPr>
          <w:lang w:val="en-US"/>
        </w:rPr>
        <w:t>quaternary ammonium cations</w:t>
      </w:r>
      <w:r w:rsidR="00D430AC" w:rsidRPr="000D63F3">
        <w:rPr>
          <w:lang w:val="en-US"/>
        </w:rPr>
        <w:t>)</w:t>
      </w:r>
      <w:r w:rsidR="00B825B2" w:rsidRPr="000D63F3">
        <w:rPr>
          <w:lang w:val="en-US"/>
        </w:rPr>
        <w:t>. Methodology for non-ionic compounds was to separate them into three divisions by logK</w:t>
      </w:r>
      <w:r w:rsidR="00B825B2" w:rsidRPr="000D63F3">
        <w:rPr>
          <w:vertAlign w:val="subscript"/>
          <w:lang w:val="en-US"/>
        </w:rPr>
        <w:t>OW</w:t>
      </w:r>
      <w:r w:rsidR="00B825B2" w:rsidRPr="000D63F3">
        <w:rPr>
          <w:lang w:val="en-US"/>
        </w:rPr>
        <w:t xml:space="preserve"> value as follows: logK</w:t>
      </w:r>
      <w:r w:rsidR="00B825B2" w:rsidRPr="000D63F3">
        <w:rPr>
          <w:vertAlign w:val="subscript"/>
          <w:lang w:val="en-US"/>
        </w:rPr>
        <w:t>OW</w:t>
      </w:r>
      <w:r w:rsidR="00B825B2" w:rsidRPr="000D63F3">
        <w:rPr>
          <w:lang w:val="en-US"/>
        </w:rPr>
        <w:t xml:space="preserve"> &lt; 1.0; logK</w:t>
      </w:r>
      <w:r w:rsidR="00B825B2" w:rsidRPr="000D63F3">
        <w:rPr>
          <w:vertAlign w:val="subscript"/>
          <w:lang w:val="en-US"/>
        </w:rPr>
        <w:t>OW</w:t>
      </w:r>
      <w:r w:rsidR="00B825B2" w:rsidRPr="000D63F3">
        <w:rPr>
          <w:lang w:val="en-US"/>
        </w:rPr>
        <w:t xml:space="preserve"> </w:t>
      </w:r>
      <w:r w:rsidR="00625AAA" w:rsidRPr="000D63F3">
        <w:rPr>
          <w:lang w:val="en-US"/>
        </w:rPr>
        <w:t xml:space="preserve">1.0 to 7.0; </w:t>
      </w:r>
      <w:r w:rsidR="00B825B2" w:rsidRPr="000D63F3">
        <w:rPr>
          <w:lang w:val="en-US"/>
        </w:rPr>
        <w:t>logK</w:t>
      </w:r>
      <w:r w:rsidR="00B825B2" w:rsidRPr="000D63F3">
        <w:rPr>
          <w:vertAlign w:val="subscript"/>
          <w:lang w:val="en-US"/>
        </w:rPr>
        <w:t>OW</w:t>
      </w:r>
      <w:r w:rsidR="00625AAA" w:rsidRPr="000D63F3">
        <w:rPr>
          <w:lang w:val="en-US"/>
        </w:rPr>
        <w:t xml:space="preserve"> &gt; 7.0. For each division, a best-fit straight line was derived by common statistical regression  methodology, including derivation of correction factors based on specific structural features.</w:t>
      </w:r>
    </w:p>
    <w:p w:rsidR="00625AAA" w:rsidRPr="000D63F3" w:rsidRDefault="00625AAA" w:rsidP="00625AAA">
      <w:pPr>
        <w:ind w:left="708"/>
        <w:jc w:val="both"/>
        <w:rPr>
          <w:i/>
          <w:u w:val="single"/>
          <w:lang w:val="en-US"/>
        </w:rPr>
      </w:pPr>
      <w:r w:rsidRPr="000D63F3">
        <w:rPr>
          <w:i/>
          <w:u w:val="single"/>
          <w:lang w:val="en-US"/>
        </w:rPr>
        <w:t>For logK</w:t>
      </w:r>
      <w:r w:rsidRPr="000D63F3">
        <w:rPr>
          <w:i/>
          <w:u w:val="single"/>
          <w:vertAlign w:val="subscript"/>
          <w:lang w:val="en-US"/>
        </w:rPr>
        <w:t>OW</w:t>
      </w:r>
      <w:r w:rsidRPr="000D63F3">
        <w:rPr>
          <w:i/>
          <w:u w:val="single"/>
          <w:lang w:val="en-US"/>
        </w:rPr>
        <w:t xml:space="preserve"> 1.0 to 7.0 the derived</w:t>
      </w:r>
      <w:r w:rsidR="00393E42" w:rsidRPr="000D63F3">
        <w:rPr>
          <w:i/>
          <w:u w:val="single"/>
          <w:lang w:val="en-US"/>
        </w:rPr>
        <w:t xml:space="preserve"> BCF</w:t>
      </w:r>
      <w:r w:rsidRPr="000D63F3">
        <w:rPr>
          <w:i/>
          <w:u w:val="single"/>
          <w:lang w:val="en-US"/>
        </w:rPr>
        <w:t xml:space="preserve"> QSAR equation is:</w:t>
      </w:r>
    </w:p>
    <w:p w:rsidR="00625AAA" w:rsidRPr="000D63F3" w:rsidRDefault="00625AAA" w:rsidP="00625AAA">
      <w:pPr>
        <w:spacing w:after="0"/>
        <w:ind w:left="708"/>
        <w:jc w:val="both"/>
        <w:rPr>
          <w:lang w:val="en-US"/>
        </w:rPr>
      </w:pPr>
      <w:r w:rsidRPr="000D63F3">
        <w:rPr>
          <w:lang w:val="en-US"/>
        </w:rPr>
        <w:t>log BCF  =  0.6598 logK</w:t>
      </w:r>
      <w:r w:rsidRPr="000D63F3">
        <w:rPr>
          <w:vertAlign w:val="subscript"/>
          <w:lang w:val="en-US"/>
        </w:rPr>
        <w:t>OW</w:t>
      </w:r>
      <w:r w:rsidRPr="000D63F3">
        <w:rPr>
          <w:lang w:val="en-US"/>
        </w:rPr>
        <w:t xml:space="preserve"> -  0.333  + </w:t>
      </w:r>
      <w:r w:rsidRPr="000D63F3">
        <w:rPr>
          <w:rFonts w:hint="eastAsia"/>
          <w:lang w:val="en-US"/>
        </w:rPr>
        <w:t xml:space="preserve">Σ </w:t>
      </w:r>
      <w:r w:rsidRPr="000D63F3">
        <w:rPr>
          <w:lang w:val="en-US"/>
        </w:rPr>
        <w:t>correction factors</w:t>
      </w:r>
    </w:p>
    <w:p w:rsidR="00625AAA" w:rsidRPr="000D63F3" w:rsidRDefault="00625AAA" w:rsidP="00625AAA">
      <w:pPr>
        <w:ind w:left="708"/>
        <w:jc w:val="both"/>
        <w:rPr>
          <w:lang w:val="en-US"/>
        </w:rPr>
      </w:pPr>
      <w:r w:rsidRPr="000D63F3">
        <w:rPr>
          <w:lang w:val="en-US"/>
        </w:rPr>
        <w:t>(n = 396, r</w:t>
      </w:r>
      <w:r w:rsidRPr="000D63F3">
        <w:rPr>
          <w:vertAlign w:val="superscript"/>
          <w:lang w:val="en-US"/>
        </w:rPr>
        <w:t>2</w:t>
      </w:r>
      <w:r w:rsidR="00F91C1A" w:rsidRPr="000D63F3">
        <w:rPr>
          <w:lang w:val="en-US"/>
        </w:rPr>
        <w:t xml:space="preserve"> = 0.792, </w:t>
      </w:r>
      <w:r w:rsidR="00BB798D" w:rsidRPr="000D63F3">
        <w:rPr>
          <w:lang w:val="en-US"/>
        </w:rPr>
        <w:t>SD</w:t>
      </w:r>
      <w:r w:rsidR="00F91C1A" w:rsidRPr="000D63F3">
        <w:rPr>
          <w:lang w:val="en-US"/>
        </w:rPr>
        <w:t xml:space="preserve"> = 0.511</w:t>
      </w:r>
      <w:r w:rsidRPr="000D63F3">
        <w:rPr>
          <w:lang w:val="en-US"/>
        </w:rPr>
        <w:t>)</w:t>
      </w:r>
    </w:p>
    <w:p w:rsidR="00625AAA" w:rsidRPr="000D63F3" w:rsidRDefault="00625AAA" w:rsidP="00625AAA">
      <w:pPr>
        <w:ind w:left="708"/>
        <w:jc w:val="both"/>
        <w:rPr>
          <w:i/>
          <w:u w:val="single"/>
          <w:lang w:val="en-US"/>
        </w:rPr>
      </w:pPr>
      <w:r w:rsidRPr="000D63F3">
        <w:rPr>
          <w:i/>
          <w:u w:val="single"/>
          <w:lang w:val="en-US"/>
        </w:rPr>
        <w:t>For logK</w:t>
      </w:r>
      <w:r w:rsidRPr="000D63F3">
        <w:rPr>
          <w:i/>
          <w:u w:val="single"/>
          <w:vertAlign w:val="subscript"/>
          <w:lang w:val="en-US"/>
        </w:rPr>
        <w:t>OW</w:t>
      </w:r>
      <w:r w:rsidR="00BB798D" w:rsidRPr="000D63F3">
        <w:rPr>
          <w:i/>
          <w:u w:val="single"/>
          <w:lang w:val="en-US"/>
        </w:rPr>
        <w:t xml:space="preserve"> </w:t>
      </w:r>
      <w:r w:rsidR="00BB798D" w:rsidRPr="000D63F3">
        <w:rPr>
          <w:u w:val="single"/>
          <w:lang w:val="en-US"/>
        </w:rPr>
        <w:t xml:space="preserve">&gt; </w:t>
      </w:r>
      <w:r w:rsidRPr="000D63F3">
        <w:rPr>
          <w:i/>
          <w:u w:val="single"/>
          <w:lang w:val="en-US"/>
        </w:rPr>
        <w:t>7.0 the derived</w:t>
      </w:r>
      <w:r w:rsidR="00393E42" w:rsidRPr="000D63F3">
        <w:rPr>
          <w:i/>
          <w:u w:val="single"/>
          <w:lang w:val="en-US"/>
        </w:rPr>
        <w:t xml:space="preserve"> BCF</w:t>
      </w:r>
      <w:r w:rsidRPr="000D63F3">
        <w:rPr>
          <w:i/>
          <w:u w:val="single"/>
          <w:lang w:val="en-US"/>
        </w:rPr>
        <w:t xml:space="preserve"> QSAR equation is:</w:t>
      </w:r>
    </w:p>
    <w:p w:rsidR="00625AAA" w:rsidRPr="000D63F3" w:rsidRDefault="00625AAA" w:rsidP="00625AAA">
      <w:pPr>
        <w:spacing w:after="0"/>
        <w:ind w:left="708"/>
        <w:jc w:val="both"/>
        <w:rPr>
          <w:lang w:val="en-US"/>
        </w:rPr>
      </w:pPr>
      <w:r w:rsidRPr="000D63F3">
        <w:rPr>
          <w:lang w:val="en-US"/>
        </w:rPr>
        <w:t>log BCF  =  -0.49 logK</w:t>
      </w:r>
      <w:r w:rsidRPr="000D63F3">
        <w:rPr>
          <w:vertAlign w:val="subscript"/>
          <w:lang w:val="en-US"/>
        </w:rPr>
        <w:t>OW</w:t>
      </w:r>
      <w:r w:rsidRPr="000D63F3">
        <w:rPr>
          <w:lang w:val="en-US"/>
        </w:rPr>
        <w:t xml:space="preserve"> +  7.554  + </w:t>
      </w:r>
      <w:r w:rsidRPr="000D63F3">
        <w:rPr>
          <w:rFonts w:hint="eastAsia"/>
          <w:lang w:val="en-US"/>
        </w:rPr>
        <w:t>Σ</w:t>
      </w:r>
      <w:r w:rsidRPr="000D63F3">
        <w:rPr>
          <w:lang w:val="en-US"/>
        </w:rPr>
        <w:t xml:space="preserve"> correction factors</w:t>
      </w:r>
    </w:p>
    <w:p w:rsidR="00625AAA" w:rsidRPr="000D63F3" w:rsidRDefault="00625AAA" w:rsidP="00625AAA">
      <w:pPr>
        <w:ind w:left="708"/>
        <w:jc w:val="both"/>
        <w:rPr>
          <w:lang w:val="en-US"/>
        </w:rPr>
      </w:pPr>
      <w:r w:rsidRPr="000D63F3">
        <w:rPr>
          <w:lang w:val="en-US"/>
        </w:rPr>
        <w:t> (n = 35, r</w:t>
      </w:r>
      <w:r w:rsidRPr="000D63F3">
        <w:rPr>
          <w:vertAlign w:val="superscript"/>
          <w:lang w:val="en-US"/>
        </w:rPr>
        <w:t>2</w:t>
      </w:r>
      <w:r w:rsidR="00F91C1A" w:rsidRPr="000D63F3">
        <w:rPr>
          <w:lang w:val="en-US"/>
        </w:rPr>
        <w:t xml:space="preserve"> = 0.634,</w:t>
      </w:r>
      <w:r w:rsidRPr="000D63F3">
        <w:rPr>
          <w:lang w:val="en-US"/>
        </w:rPr>
        <w:t xml:space="preserve"> </w:t>
      </w:r>
      <w:r w:rsidR="00BB798D" w:rsidRPr="000D63F3">
        <w:rPr>
          <w:lang w:val="en-US"/>
        </w:rPr>
        <w:t>SD</w:t>
      </w:r>
      <w:r w:rsidR="00F91C1A" w:rsidRPr="000D63F3">
        <w:rPr>
          <w:lang w:val="en-US"/>
        </w:rPr>
        <w:t xml:space="preserve"> = 0.538</w:t>
      </w:r>
      <w:r w:rsidRPr="000D63F3">
        <w:rPr>
          <w:lang w:val="en-US"/>
        </w:rPr>
        <w:t>)</w:t>
      </w:r>
    </w:p>
    <w:p w:rsidR="003A614D" w:rsidRPr="000D63F3" w:rsidRDefault="003A614D" w:rsidP="003A614D">
      <w:pPr>
        <w:pStyle w:val="Corpsdetexte"/>
        <w:spacing w:before="120" w:line="276" w:lineRule="auto"/>
        <w:jc w:val="both"/>
        <w:rPr>
          <w:rFonts w:ascii="Calibri" w:hAnsi="Calibri" w:cs="Calibri"/>
          <w:b/>
          <w:i/>
          <w:sz w:val="22"/>
          <w:szCs w:val="22"/>
          <w:lang w:val="en-US"/>
        </w:rPr>
      </w:pPr>
      <w:r w:rsidRPr="000D63F3">
        <w:rPr>
          <w:rFonts w:ascii="Calibri" w:hAnsi="Calibri" w:cs="Calibri"/>
          <w:b/>
          <w:i/>
          <w:sz w:val="22"/>
          <w:szCs w:val="22"/>
          <w:lang w:val="en-US"/>
        </w:rPr>
        <w:t>Parameter estimation type</w:t>
      </w:r>
    </w:p>
    <w:p w:rsidR="003A614D" w:rsidRPr="000D63F3" w:rsidRDefault="003A614D" w:rsidP="003A614D">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Statistical analysis of large database [ ]</w:t>
      </w:r>
      <w:r w:rsidRPr="000D63F3">
        <w:rPr>
          <w:rFonts w:ascii="Calibri" w:hAnsi="Calibri" w:cs="Calibri"/>
          <w:sz w:val="22"/>
          <w:szCs w:val="22"/>
          <w:lang w:val="en-US"/>
        </w:rPr>
        <w:tab/>
      </w:r>
      <w:r w:rsidRPr="000D63F3">
        <w:rPr>
          <w:rFonts w:ascii="Calibri" w:hAnsi="Calibri" w:cs="Calibri"/>
          <w:sz w:val="22"/>
          <w:szCs w:val="22"/>
          <w:lang w:val="en-US"/>
        </w:rPr>
        <w:tab/>
      </w:r>
    </w:p>
    <w:p w:rsidR="003A614D" w:rsidRPr="000D63F3" w:rsidRDefault="003A614D" w:rsidP="003A614D">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Calibration [ ]</w:t>
      </w:r>
      <w:r w:rsidRPr="000D63F3">
        <w:rPr>
          <w:rFonts w:ascii="Calibri" w:hAnsi="Calibri" w:cs="Calibri"/>
          <w:sz w:val="22"/>
          <w:szCs w:val="22"/>
          <w:lang w:val="en-US"/>
        </w:rPr>
        <w:tab/>
      </w:r>
      <w:r w:rsidRPr="000D63F3">
        <w:rPr>
          <w:rFonts w:ascii="Calibri" w:hAnsi="Calibri" w:cs="Calibri"/>
          <w:sz w:val="22"/>
          <w:szCs w:val="22"/>
          <w:lang w:val="en-US"/>
        </w:rPr>
        <w:tab/>
      </w:r>
    </w:p>
    <w:p w:rsidR="003A614D" w:rsidRPr="000D63F3" w:rsidRDefault="003A614D" w:rsidP="003A614D">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Extrapolation [ ]</w:t>
      </w:r>
    </w:p>
    <w:p w:rsidR="003A614D" w:rsidRPr="000D63F3" w:rsidRDefault="003A614D" w:rsidP="003A614D">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Expert elicitation [ ]</w:t>
      </w:r>
    </w:p>
    <w:p w:rsidR="003A614D" w:rsidRPr="000D63F3" w:rsidRDefault="003A614D" w:rsidP="003A614D">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Bayesian approach [ ], eventually</w:t>
      </w:r>
    </w:p>
    <w:p w:rsidR="003A614D" w:rsidRPr="000D63F3" w:rsidRDefault="003A614D" w:rsidP="003A614D">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QSAR or read-across [</w:t>
      </w:r>
      <w:r w:rsidR="00170B26" w:rsidRPr="000D63F3">
        <w:rPr>
          <w:rFonts w:ascii="Calibri" w:hAnsi="Calibri" w:cs="Calibri"/>
          <w:sz w:val="22"/>
          <w:szCs w:val="22"/>
          <w:lang w:val="en-US"/>
        </w:rPr>
        <w:t>X</w:t>
      </w:r>
      <w:r w:rsidRPr="000D63F3">
        <w:rPr>
          <w:rFonts w:ascii="Calibri" w:hAnsi="Calibri" w:cs="Calibri"/>
          <w:sz w:val="22"/>
          <w:szCs w:val="22"/>
          <w:lang w:val="en-US"/>
        </w:rPr>
        <w:t>]</w:t>
      </w:r>
    </w:p>
    <w:p w:rsidR="003A614D" w:rsidRPr="000D63F3" w:rsidRDefault="003A614D" w:rsidP="003A614D">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Mechanistic model [ ]</w:t>
      </w:r>
    </w:p>
    <w:p w:rsidR="003A614D" w:rsidRPr="000D63F3" w:rsidRDefault="003A614D" w:rsidP="003A614D">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Perfect information [ ] to be informed by the end user case by case</w:t>
      </w:r>
    </w:p>
    <w:p w:rsidR="003A614D" w:rsidRPr="000D63F3" w:rsidRDefault="003A614D" w:rsidP="003A614D">
      <w:pPr>
        <w:pStyle w:val="Corpsdetexte"/>
        <w:spacing w:before="120" w:line="276" w:lineRule="auto"/>
        <w:jc w:val="both"/>
        <w:rPr>
          <w:rFonts w:ascii="Calibri" w:hAnsi="Calibri" w:cs="Calibri"/>
          <w:b/>
          <w:i/>
          <w:sz w:val="22"/>
          <w:szCs w:val="22"/>
          <w:lang w:val="en-US"/>
        </w:rPr>
      </w:pPr>
      <w:r w:rsidRPr="000D63F3">
        <w:rPr>
          <w:rFonts w:ascii="Calibri" w:hAnsi="Calibri" w:cs="Calibri"/>
          <w:b/>
          <w:i/>
          <w:sz w:val="22"/>
          <w:szCs w:val="22"/>
          <w:lang w:val="en-US"/>
        </w:rPr>
        <w:t>Parameter estimation description</w:t>
      </w:r>
    </w:p>
    <w:p w:rsidR="00144BA7" w:rsidRPr="000D63F3" w:rsidRDefault="00144BA7" w:rsidP="004B7E8F">
      <w:pPr>
        <w:spacing w:after="0"/>
        <w:jc w:val="both"/>
        <w:rPr>
          <w:rFonts w:cs="Calibri"/>
          <w:lang w:val="en-US" w:eastAsia="fr-FR"/>
        </w:rPr>
      </w:pPr>
      <w:r w:rsidRPr="000D63F3">
        <w:rPr>
          <w:rFonts w:cs="Calibri"/>
          <w:lang w:val="en-US" w:eastAsia="fr-FR"/>
        </w:rPr>
        <w:t>We conduct</w:t>
      </w:r>
      <w:r w:rsidR="003C0B53" w:rsidRPr="000D63F3">
        <w:rPr>
          <w:rFonts w:cs="Calibri"/>
          <w:lang w:val="en-US" w:eastAsia="fr-FR"/>
        </w:rPr>
        <w:t>ed</w:t>
      </w:r>
      <w:r w:rsidRPr="000D63F3">
        <w:rPr>
          <w:rFonts w:cs="Calibri"/>
          <w:lang w:val="en-US" w:eastAsia="fr-FR"/>
        </w:rPr>
        <w:t xml:space="preserve"> estimation of bioconcentration factors (BCF) through application of QSAR models. Such QSAR models are based on correlations between molecular properties, and tend to be developed for specific groups or classes of chemicals. Therefore QSAR models can be adapted for some classes of chemicals only. </w:t>
      </w:r>
    </w:p>
    <w:p w:rsidR="00E92D95" w:rsidRPr="000D63F3" w:rsidRDefault="00E92D95" w:rsidP="009A56E5">
      <w:pPr>
        <w:autoSpaceDE w:val="0"/>
        <w:autoSpaceDN w:val="0"/>
        <w:adjustRightInd w:val="0"/>
        <w:spacing w:after="0"/>
        <w:jc w:val="both"/>
        <w:rPr>
          <w:rFonts w:asciiTheme="minorHAnsi" w:hAnsiTheme="minorHAnsi" w:cstheme="minorHAnsi"/>
          <w:lang w:val="en-US" w:eastAsia="it-IT"/>
        </w:rPr>
      </w:pPr>
      <w:r w:rsidRPr="000D63F3">
        <w:rPr>
          <w:rFonts w:asciiTheme="minorHAnsi" w:hAnsiTheme="minorHAnsi" w:cstheme="minorHAnsi"/>
          <w:iCs/>
          <w:lang w:val="en-US" w:eastAsia="it-IT"/>
        </w:rPr>
        <w:t>A compilation of QSAR</w:t>
      </w:r>
      <w:r w:rsidRPr="000D63F3">
        <w:rPr>
          <w:rFonts w:asciiTheme="minorHAnsi" w:hAnsiTheme="minorHAnsi" w:cstheme="minorHAnsi"/>
          <w:lang w:val="en-US" w:eastAsia="it-IT"/>
        </w:rPr>
        <w:t xml:space="preserve"> models based on relationships with K_ow was proposed in Schüürmann  et al (2007) and implemented in the ChemProp tool </w:t>
      </w:r>
      <w:r w:rsidRPr="000D63F3">
        <w:rPr>
          <w:lang w:val="en-US"/>
        </w:rPr>
        <w:t>(</w:t>
      </w:r>
      <w:hyperlink r:id="rId70" w:history="1">
        <w:r w:rsidRPr="000D63F3">
          <w:rPr>
            <w:rStyle w:val="Lienhypertexte"/>
            <w:lang w:val="en-US"/>
          </w:rPr>
          <w:t>http://www.ufz.de/index.php?en=6738</w:t>
        </w:r>
      </w:hyperlink>
      <w:r w:rsidRPr="000D63F3">
        <w:rPr>
          <w:lang w:val="en-US"/>
        </w:rPr>
        <w:t>)</w:t>
      </w:r>
      <w:r w:rsidRPr="000D63F3">
        <w:rPr>
          <w:rFonts w:asciiTheme="minorHAnsi" w:hAnsiTheme="minorHAnsi" w:cstheme="minorHAnsi"/>
          <w:lang w:val="en-US" w:eastAsia="it-IT"/>
        </w:rPr>
        <w:t xml:space="preserve">. The ChemProp software selects the most reliable QSAR model from the following ones: (i) the Mackay’s model (1982), based on a linear relationship between log(BCF) and log(K_ow); </w:t>
      </w:r>
      <w:r w:rsidR="00170B26" w:rsidRPr="000D63F3">
        <w:rPr>
          <w:rFonts w:asciiTheme="minorHAnsi" w:hAnsiTheme="minorHAnsi" w:cstheme="minorHAnsi"/>
          <w:lang w:val="en-US" w:eastAsia="it-IT"/>
        </w:rPr>
        <w:t xml:space="preserve">(ii) </w:t>
      </w:r>
      <w:r w:rsidRPr="000D63F3">
        <w:rPr>
          <w:rFonts w:asciiTheme="minorHAnsi" w:hAnsiTheme="minorHAnsi" w:cstheme="minorHAnsi"/>
          <w:lang w:val="en-US" w:eastAsia="it-IT"/>
        </w:rPr>
        <w:t>the Veith’s model (1979), also based on a linear relationship and providing applicability domains; (iii) the Bintein’s model</w:t>
      </w:r>
      <w:r w:rsidR="006645F8" w:rsidRPr="000D63F3">
        <w:rPr>
          <w:rFonts w:asciiTheme="minorHAnsi" w:hAnsiTheme="minorHAnsi" w:cstheme="minorHAnsi"/>
          <w:lang w:val="en-US" w:eastAsia="it-IT"/>
        </w:rPr>
        <w:t xml:space="preserve"> (1993)</w:t>
      </w:r>
      <w:r w:rsidRPr="000D63F3">
        <w:rPr>
          <w:rFonts w:asciiTheme="minorHAnsi" w:hAnsiTheme="minorHAnsi" w:cstheme="minorHAnsi"/>
          <w:lang w:val="en-US" w:eastAsia="it-IT"/>
        </w:rPr>
        <w:t xml:space="preserve">, based on a non-linear dependence of fish bioconcentration on </w:t>
      </w:r>
      <w:r w:rsidRPr="000D63F3">
        <w:rPr>
          <w:rFonts w:asciiTheme="minorHAnsi" w:hAnsiTheme="minorHAnsi" w:cstheme="minorHAnsi"/>
          <w:iCs/>
          <w:lang w:val="en-US" w:eastAsia="it-IT"/>
        </w:rPr>
        <w:t xml:space="preserve">K_ow; (iv) </w:t>
      </w:r>
      <w:r w:rsidR="006645F8" w:rsidRPr="000D63F3">
        <w:rPr>
          <w:rFonts w:asciiTheme="minorHAnsi" w:hAnsiTheme="minorHAnsi" w:cstheme="minorHAnsi"/>
          <w:iCs/>
          <w:lang w:val="en-US" w:eastAsia="it-IT"/>
        </w:rPr>
        <w:t xml:space="preserve">the Dimitrov’s non linear model (2002). </w:t>
      </w:r>
    </w:p>
    <w:p w:rsidR="00684A07" w:rsidRPr="000D63F3" w:rsidRDefault="003A7A7F" w:rsidP="00D82FA0">
      <w:pPr>
        <w:spacing w:after="0"/>
        <w:jc w:val="both"/>
        <w:rPr>
          <w:lang w:val="en-US"/>
        </w:rPr>
      </w:pPr>
      <w:r w:rsidRPr="000D63F3">
        <w:rPr>
          <w:lang w:val="en-US"/>
        </w:rPr>
        <w:t>log BCF</w:t>
      </w:r>
      <w:r w:rsidRPr="000D63F3">
        <w:rPr>
          <w:vertAlign w:val="subscript"/>
          <w:lang w:val="en-US"/>
        </w:rPr>
        <w:t>max</w:t>
      </w:r>
      <w:r w:rsidRPr="000D63F3">
        <w:rPr>
          <w:lang w:val="en-US"/>
        </w:rPr>
        <w:t xml:space="preserve"> </w:t>
      </w:r>
      <w:r w:rsidR="006645F8" w:rsidRPr="000D63F3">
        <w:rPr>
          <w:lang w:val="en-US"/>
        </w:rPr>
        <w:t xml:space="preserve">are also estimated </w:t>
      </w:r>
      <w:r w:rsidRPr="000D63F3">
        <w:rPr>
          <w:lang w:val="en-US"/>
        </w:rPr>
        <w:t>as a</w:t>
      </w:r>
      <w:r w:rsidR="00170E0E" w:rsidRPr="000D63F3">
        <w:rPr>
          <w:lang w:val="en-US"/>
        </w:rPr>
        <w:t xml:space="preserve"> worst case scen</w:t>
      </w:r>
      <w:r w:rsidR="003E51D9" w:rsidRPr="000D63F3">
        <w:rPr>
          <w:lang w:val="en-US"/>
        </w:rPr>
        <w:t>a</w:t>
      </w:r>
      <w:r w:rsidR="00170E0E" w:rsidRPr="000D63F3">
        <w:rPr>
          <w:lang w:val="en-US"/>
        </w:rPr>
        <w:t>rio</w:t>
      </w:r>
      <w:r w:rsidRPr="000D63F3">
        <w:rPr>
          <w:lang w:val="en-US"/>
        </w:rPr>
        <w:t xml:space="preserve"> estimate, using formulation</w:t>
      </w:r>
      <w:r w:rsidR="00170E0E" w:rsidRPr="000D63F3">
        <w:rPr>
          <w:lang w:val="en-US"/>
        </w:rPr>
        <w:t xml:space="preserve"> </w:t>
      </w:r>
      <w:r w:rsidRPr="000D63F3">
        <w:rPr>
          <w:lang w:val="en-US"/>
        </w:rPr>
        <w:t>propose</w:t>
      </w:r>
      <w:r w:rsidR="006D3889" w:rsidRPr="000D63F3">
        <w:rPr>
          <w:lang w:val="en-US"/>
        </w:rPr>
        <w:t>d</w:t>
      </w:r>
      <w:r w:rsidRPr="000D63F3">
        <w:rPr>
          <w:lang w:val="en-US"/>
        </w:rPr>
        <w:t xml:space="preserve"> by</w:t>
      </w:r>
      <w:r w:rsidR="005D4162" w:rsidRPr="000D63F3">
        <w:rPr>
          <w:lang w:val="en-US"/>
        </w:rPr>
        <w:t xml:space="preserve"> Dimitrov</w:t>
      </w:r>
      <w:r w:rsidR="006C0114" w:rsidRPr="000D63F3">
        <w:rPr>
          <w:lang w:val="en-US"/>
        </w:rPr>
        <w:t>-</w:t>
      </w:r>
      <w:r w:rsidR="00490762" w:rsidRPr="000D63F3">
        <w:rPr>
          <w:lang w:val="en-US"/>
        </w:rPr>
        <w:t>(2002)</w:t>
      </w:r>
      <w:r w:rsidR="005D4162" w:rsidRPr="000D63F3">
        <w:rPr>
          <w:lang w:val="en-US"/>
        </w:rPr>
        <w:t xml:space="preserve"> et al</w:t>
      </w:r>
      <w:r w:rsidR="00490762" w:rsidRPr="000D63F3">
        <w:rPr>
          <w:lang w:val="en-US"/>
        </w:rPr>
        <w:t xml:space="preserve"> or Nendza et al (1991). If Dimitrov’s BCF</w:t>
      </w:r>
      <w:r w:rsidR="00490762" w:rsidRPr="000D63F3">
        <w:rPr>
          <w:vertAlign w:val="subscript"/>
          <w:lang w:val="en-US"/>
        </w:rPr>
        <w:t>max</w:t>
      </w:r>
      <w:r w:rsidR="00144BA7" w:rsidRPr="000D63F3">
        <w:rPr>
          <w:lang w:val="en-US"/>
        </w:rPr>
        <w:t xml:space="preserve"> value</w:t>
      </w:r>
      <w:r w:rsidR="00490762" w:rsidRPr="000D63F3">
        <w:rPr>
          <w:lang w:val="en-US"/>
        </w:rPr>
        <w:t xml:space="preserve"> was lower than one calculated </w:t>
      </w:r>
      <w:r w:rsidR="006A5B08" w:rsidRPr="000D63F3">
        <w:rPr>
          <w:lang w:val="en-US"/>
        </w:rPr>
        <w:t xml:space="preserve">from </w:t>
      </w:r>
      <w:r w:rsidR="00170B26" w:rsidRPr="000D63F3">
        <w:rPr>
          <w:lang w:val="en-US"/>
        </w:rPr>
        <w:t xml:space="preserve">non conservative QSAR model, </w:t>
      </w:r>
      <w:r w:rsidR="00490762" w:rsidRPr="000D63F3">
        <w:rPr>
          <w:lang w:val="en-US"/>
        </w:rPr>
        <w:t>then result obtained from Nendza</w:t>
      </w:r>
      <w:r w:rsidR="00FB1FC2" w:rsidRPr="000D63F3">
        <w:rPr>
          <w:lang w:val="en-US"/>
        </w:rPr>
        <w:t xml:space="preserve"> et al</w:t>
      </w:r>
      <w:r w:rsidR="00490762" w:rsidRPr="000D63F3">
        <w:rPr>
          <w:lang w:val="en-US"/>
        </w:rPr>
        <w:t xml:space="preserve"> equation </w:t>
      </w:r>
      <w:r w:rsidR="004B7E8F" w:rsidRPr="000D63F3">
        <w:rPr>
          <w:lang w:val="en-US"/>
        </w:rPr>
        <w:t xml:space="preserve">was </w:t>
      </w:r>
      <w:r w:rsidR="002A2678" w:rsidRPr="000D63F3">
        <w:rPr>
          <w:lang w:val="en-US"/>
        </w:rPr>
        <w:t>used</w:t>
      </w:r>
      <w:r w:rsidR="00490762" w:rsidRPr="000D63F3">
        <w:rPr>
          <w:lang w:val="en-US"/>
        </w:rPr>
        <w:t xml:space="preserve">. </w:t>
      </w:r>
      <w:r w:rsidR="00A510CF" w:rsidRPr="000D63F3">
        <w:rPr>
          <w:lang w:val="en-US"/>
        </w:rPr>
        <w:t>However, due to lack of statistics on Nendza</w:t>
      </w:r>
      <w:r w:rsidR="00FB1FC2" w:rsidRPr="000D63F3">
        <w:rPr>
          <w:lang w:val="en-US"/>
        </w:rPr>
        <w:t xml:space="preserve"> et al</w:t>
      </w:r>
      <w:r w:rsidR="00A510CF" w:rsidRPr="000D63F3">
        <w:rPr>
          <w:lang w:val="en-US"/>
        </w:rPr>
        <w:t xml:space="preserve"> model, </w:t>
      </w:r>
      <w:r w:rsidR="004B7E8F" w:rsidRPr="000D63F3">
        <w:rPr>
          <w:lang w:val="en-US"/>
        </w:rPr>
        <w:t>Dimitrov</w:t>
      </w:r>
      <w:r w:rsidR="00FB1FC2" w:rsidRPr="000D63F3">
        <w:rPr>
          <w:lang w:val="en-US"/>
        </w:rPr>
        <w:t xml:space="preserve"> et al</w:t>
      </w:r>
      <w:r w:rsidR="004B7E8F" w:rsidRPr="000D63F3">
        <w:rPr>
          <w:lang w:val="en-US"/>
        </w:rPr>
        <w:t xml:space="preserve"> </w:t>
      </w:r>
      <w:r w:rsidR="00A510CF" w:rsidRPr="000D63F3">
        <w:rPr>
          <w:lang w:val="en-US"/>
        </w:rPr>
        <w:t xml:space="preserve">QSAR model was </w:t>
      </w:r>
      <w:r w:rsidR="00684A07" w:rsidRPr="000D63F3">
        <w:rPr>
          <w:lang w:val="en-US"/>
        </w:rPr>
        <w:t>preferred</w:t>
      </w:r>
      <w:r w:rsidR="00A510CF" w:rsidRPr="000D63F3">
        <w:rPr>
          <w:lang w:val="en-US"/>
        </w:rPr>
        <w:t>.</w:t>
      </w:r>
    </w:p>
    <w:p w:rsidR="00684A07" w:rsidRPr="000D63F3" w:rsidRDefault="00684A07" w:rsidP="00684A07">
      <w:pPr>
        <w:spacing w:after="0"/>
        <w:jc w:val="both"/>
        <w:rPr>
          <w:lang w:val="en-US"/>
        </w:rPr>
      </w:pPr>
      <w:r w:rsidRPr="000D63F3">
        <w:rPr>
          <w:lang w:val="en-US"/>
        </w:rPr>
        <w:t>The ChemProp software also provides uncertainty factors for the four methods presented above (</w:t>
      </w:r>
      <w:r w:rsidRPr="000D63F3">
        <w:rPr>
          <w:rFonts w:asciiTheme="minorHAnsi" w:hAnsiTheme="minorHAnsi" w:cstheme="minorHAnsi"/>
          <w:lang w:val="en-US" w:eastAsia="it-IT"/>
        </w:rPr>
        <w:t>Mackay’s, Veith’s, Bintein’s and</w:t>
      </w:r>
      <w:r w:rsidRPr="000D63F3">
        <w:rPr>
          <w:rFonts w:asciiTheme="minorHAnsi" w:hAnsiTheme="minorHAnsi" w:cstheme="minorHAnsi"/>
          <w:iCs/>
          <w:lang w:val="en-US" w:eastAsia="it-IT"/>
        </w:rPr>
        <w:t xml:space="preserve"> Dimitrov’s models)</w:t>
      </w:r>
      <w:r w:rsidRPr="000D63F3">
        <w:rPr>
          <w:lang w:val="en-US"/>
        </w:rPr>
        <w:t xml:space="preserve">. For estimating these uncertainty factors, the model has been run with an independent data set and the model uncertainty was estimated from the errors of the next neighbor chemicals, employing ACF (atom-centered fragment) similarity. The MERLIN-Expo model </w:t>
      </w:r>
      <w:r w:rsidR="0013035E" w:rsidRPr="000D63F3">
        <w:rPr>
          <w:lang w:val="en-US"/>
        </w:rPr>
        <w:t>selected the QSAR model for which the uncertainty factor was the lowest one</w:t>
      </w:r>
      <w:r w:rsidRPr="000D63F3">
        <w:rPr>
          <w:lang w:val="en-US"/>
        </w:rPr>
        <w:t>.</w:t>
      </w:r>
    </w:p>
    <w:p w:rsidR="00533267" w:rsidRPr="000D63F3" w:rsidRDefault="00684A07" w:rsidP="00D82FA0">
      <w:pPr>
        <w:spacing w:after="0"/>
        <w:jc w:val="both"/>
        <w:rPr>
          <w:rFonts w:cs="Calibri"/>
          <w:lang w:val="en-US" w:eastAsia="fr-FR"/>
        </w:rPr>
      </w:pPr>
      <w:r w:rsidRPr="000D63F3">
        <w:rPr>
          <w:lang w:val="en-US"/>
        </w:rPr>
        <w:t>For maximum models estimate</w:t>
      </w:r>
      <w:r w:rsidR="00D61A1F" w:rsidRPr="000D63F3">
        <w:rPr>
          <w:lang w:val="en-US"/>
        </w:rPr>
        <w:t>s</w:t>
      </w:r>
      <w:r w:rsidRPr="000D63F3">
        <w:rPr>
          <w:lang w:val="en-US"/>
        </w:rPr>
        <w:t xml:space="preserve"> by Dimitrov (2002) or Nendza et al (1991), </w:t>
      </w:r>
      <w:r w:rsidRPr="000D63F3">
        <w:rPr>
          <w:rFonts w:cs="Calibri"/>
          <w:lang w:val="en-US" w:eastAsia="fr-FR"/>
        </w:rPr>
        <w:t>we assume</w:t>
      </w:r>
      <w:r w:rsidR="00D61A1F" w:rsidRPr="000D63F3">
        <w:rPr>
          <w:rFonts w:cs="Calibri"/>
          <w:lang w:val="en-US" w:eastAsia="fr-FR"/>
        </w:rPr>
        <w:t xml:space="preserve"> </w:t>
      </w:r>
      <w:r w:rsidR="00533267" w:rsidRPr="000D63F3">
        <w:rPr>
          <w:rFonts w:cs="Calibri"/>
          <w:lang w:val="en-US" w:eastAsia="fr-FR"/>
        </w:rPr>
        <w:t>identical, independent and normally distributed errors</w:t>
      </w:r>
      <w:r w:rsidRPr="000D63F3">
        <w:rPr>
          <w:rFonts w:cs="Calibri"/>
          <w:lang w:val="en-US" w:eastAsia="fr-FR"/>
        </w:rPr>
        <w:t>; in this case</w:t>
      </w:r>
      <w:r w:rsidR="00533267" w:rsidRPr="000D63F3">
        <w:rPr>
          <w:rFonts w:cs="Calibri"/>
          <w:lang w:val="en-US" w:eastAsia="fr-FR"/>
        </w:rPr>
        <w:t xml:space="preserve"> the uncertainty in a QSAR </w:t>
      </w:r>
      <w:r w:rsidR="00144BA7" w:rsidRPr="000D63F3">
        <w:rPr>
          <w:rFonts w:cs="Calibri"/>
          <w:lang w:val="en-US" w:eastAsia="fr-FR"/>
        </w:rPr>
        <w:t>prediction log BCF</w:t>
      </w:r>
      <w:r w:rsidRPr="000D63F3">
        <w:rPr>
          <w:rFonts w:cs="Calibri"/>
          <w:vertAlign w:val="subscript"/>
          <w:lang w:val="en-US" w:eastAsia="fr-FR"/>
        </w:rPr>
        <w:t>max</w:t>
      </w:r>
      <w:r w:rsidR="00533267" w:rsidRPr="000D63F3">
        <w:rPr>
          <w:rFonts w:cs="Calibri"/>
          <w:lang w:val="en-US" w:eastAsia="fr-FR"/>
        </w:rPr>
        <w:t xml:space="preserve"> can be defined as the predictive distribution by the pr</w:t>
      </w:r>
      <w:r w:rsidR="00144BA7" w:rsidRPr="000D63F3">
        <w:rPr>
          <w:rFonts w:cs="Calibri"/>
          <w:lang w:val="en-US" w:eastAsia="fr-FR"/>
        </w:rPr>
        <w:t>edictive mean log BCF</w:t>
      </w:r>
      <w:r w:rsidR="00533267" w:rsidRPr="000D63F3">
        <w:rPr>
          <w:rFonts w:cs="Calibri"/>
          <w:lang w:val="en-US" w:eastAsia="fr-FR"/>
        </w:rPr>
        <w:t xml:space="preserve"> and standard error of </w:t>
      </w:r>
      <w:r w:rsidR="00DD5782" w:rsidRPr="000D63F3">
        <w:rPr>
          <w:rFonts w:cs="Calibri"/>
          <w:lang w:val="en-US" w:eastAsia="fr-FR"/>
        </w:rPr>
        <w:t>predictions</w:t>
      </w:r>
      <m:oMath>
        <m:acc>
          <m:accPr>
            <m:chr m:val="̅"/>
            <m:ctrlPr>
              <w:rPr>
                <w:rFonts w:ascii="Cambria Math" w:hAnsi="Cambria Math" w:cs="Calibri"/>
                <w:lang w:val="en-US" w:eastAsia="fr-FR"/>
              </w:rPr>
            </m:ctrlPr>
          </m:accPr>
          <m:e>
            <m:r>
              <m:rPr>
                <m:sty m:val="p"/>
              </m:rPr>
              <w:rPr>
                <w:rFonts w:ascii="Cambria Math" w:hAnsi="Cambria Math" w:cs="Calibri"/>
                <w:lang w:val="en-US" w:eastAsia="fr-FR"/>
              </w:rPr>
              <m:t>BCF</m:t>
            </m:r>
          </m:e>
        </m:acc>
      </m:oMath>
      <w:r w:rsidR="00533267" w:rsidRPr="000D63F3">
        <w:rPr>
          <w:rFonts w:cs="Calibri"/>
          <w:lang w:val="en-US" w:eastAsia="fr-FR"/>
        </w:rPr>
        <w:t>:</w:t>
      </w:r>
    </w:p>
    <w:p w:rsidR="00533267" w:rsidRPr="000D63F3" w:rsidRDefault="00533267" w:rsidP="00533267">
      <w:pPr>
        <w:autoSpaceDE w:val="0"/>
        <w:autoSpaceDN w:val="0"/>
        <w:adjustRightInd w:val="0"/>
        <w:spacing w:after="0"/>
        <w:jc w:val="both"/>
        <w:rPr>
          <w:rFonts w:cs="Calibri"/>
          <w:lang w:val="en-US" w:eastAsia="fr-FR"/>
        </w:rPr>
      </w:pPr>
    </w:p>
    <w:p w:rsidR="00533267" w:rsidRPr="000D63F3" w:rsidRDefault="00081BB3" w:rsidP="00533267">
      <w:pPr>
        <w:autoSpaceDE w:val="0"/>
        <w:autoSpaceDN w:val="0"/>
        <w:adjustRightInd w:val="0"/>
        <w:spacing w:after="0"/>
        <w:jc w:val="both"/>
        <w:rPr>
          <w:rFonts w:cs="Calibri"/>
          <w:lang w:val="en-US" w:eastAsia="fr-FR"/>
        </w:rPr>
      </w:pPr>
      <m:oMath>
        <m:sSub>
          <m:sSubPr>
            <m:ctrlPr>
              <w:rPr>
                <w:rFonts w:ascii="Cambria Math" w:hAnsi="Cambria Math" w:cs="Calibri"/>
                <w:lang w:val="en-US" w:eastAsia="fr-FR"/>
              </w:rPr>
            </m:ctrlPr>
          </m:sSubPr>
          <m:e>
            <m:r>
              <m:rPr>
                <m:sty m:val="p"/>
              </m:rPr>
              <w:rPr>
                <w:rFonts w:ascii="Cambria Math" w:hAnsi="Cambria Math" w:cs="Calibri"/>
                <w:lang w:val="en-US" w:eastAsia="fr-FR"/>
              </w:rPr>
              <m:t>log BCF</m:t>
            </m:r>
          </m:e>
          <m:sub>
            <m:r>
              <m:rPr>
                <m:sty m:val="p"/>
              </m:rPr>
              <w:rPr>
                <w:rFonts w:ascii="Cambria Math" w:hAnsi="Cambria Math" w:cs="Calibri"/>
                <w:lang w:val="en-US" w:eastAsia="fr-FR"/>
              </w:rPr>
              <m:t>p</m:t>
            </m:r>
          </m:sub>
        </m:sSub>
        <m:r>
          <m:rPr>
            <m:sty m:val="p"/>
          </m:rPr>
          <w:rPr>
            <w:rFonts w:ascii="Cambria Math" w:hAnsi="Cambria Math" w:cs="Calibri"/>
            <w:lang w:val="en-US" w:eastAsia="fr-FR"/>
          </w:rPr>
          <m:t>~</m:t>
        </m:r>
        <m:acc>
          <m:accPr>
            <m:chr m:val="̅"/>
            <m:ctrlPr>
              <w:rPr>
                <w:rFonts w:ascii="Cambria Math" w:hAnsi="Cambria Math" w:cs="Calibri"/>
                <w:lang w:val="en-US" w:eastAsia="fr-FR"/>
              </w:rPr>
            </m:ctrlPr>
          </m:accPr>
          <m:e>
            <m:r>
              <m:rPr>
                <m:sty m:val="p"/>
              </m:rPr>
              <w:rPr>
                <w:rFonts w:ascii="Cambria Math" w:hAnsi="Cambria Math" w:cs="Calibri"/>
                <w:lang w:val="en-US" w:eastAsia="fr-FR"/>
              </w:rPr>
              <m:t xml:space="preserve">log </m:t>
            </m:r>
            <m:sSub>
              <m:sSubPr>
                <m:ctrlPr>
                  <w:rPr>
                    <w:rFonts w:ascii="Cambria Math" w:hAnsi="Cambria Math" w:cs="Calibri"/>
                    <w:lang w:val="en-US" w:eastAsia="fr-FR"/>
                  </w:rPr>
                </m:ctrlPr>
              </m:sSubPr>
              <m:e>
                <m:r>
                  <m:rPr>
                    <m:sty m:val="p"/>
                  </m:rPr>
                  <w:rPr>
                    <w:rFonts w:ascii="Cambria Math" w:hAnsi="Cambria Math" w:cs="Calibri"/>
                    <w:lang w:val="en-US" w:eastAsia="fr-FR"/>
                  </w:rPr>
                  <m:t>BCF</m:t>
                </m:r>
              </m:e>
              <m:sub>
                <m:r>
                  <m:rPr>
                    <m:sty m:val="p"/>
                  </m:rPr>
                  <w:rPr>
                    <w:rFonts w:ascii="Cambria Math" w:hAnsi="Cambria Math" w:cs="Calibri"/>
                    <w:lang w:val="en-US" w:eastAsia="fr-FR"/>
                  </w:rPr>
                  <m:t>p</m:t>
                </m:r>
              </m:sub>
            </m:sSub>
          </m:e>
        </m:acc>
        <m:r>
          <m:rPr>
            <m:sty m:val="p"/>
          </m:rPr>
          <w:rPr>
            <w:rFonts w:ascii="Cambria Math" w:hAnsi="Cambria Math" w:cs="Calibri"/>
            <w:lang w:val="en-US" w:eastAsia="fr-FR"/>
          </w:rPr>
          <m:t>+</m:t>
        </m:r>
        <m:sSub>
          <m:sSubPr>
            <m:ctrlPr>
              <w:rPr>
                <w:rFonts w:ascii="Cambria Math" w:hAnsi="Cambria Math" w:cs="Calibri"/>
                <w:lang w:val="en-US" w:eastAsia="fr-FR"/>
              </w:rPr>
            </m:ctrlPr>
          </m:sSubPr>
          <m:e>
            <m:r>
              <m:rPr>
                <m:sty m:val="p"/>
              </m:rPr>
              <w:rPr>
                <w:rFonts w:ascii="Cambria Math" w:hAnsi="Cambria Math" w:cs="Calibri"/>
                <w:lang w:val="en-US" w:eastAsia="fr-FR"/>
              </w:rPr>
              <m:t>t</m:t>
            </m:r>
          </m:e>
          <m:sub>
            <m:r>
              <m:rPr>
                <m:sty m:val="p"/>
              </m:rPr>
              <w:rPr>
                <w:rFonts w:ascii="Cambria Math" w:hAnsi="Cambria Math" w:cs="Calibri"/>
                <w:lang w:val="en-US" w:eastAsia="fr-FR"/>
              </w:rPr>
              <m:t>n-k-1</m:t>
            </m:r>
          </m:sub>
        </m:sSub>
        <m:r>
          <m:rPr>
            <m:sty m:val="p"/>
          </m:rPr>
          <w:rPr>
            <w:rFonts w:ascii="Cambria Math" w:hAnsi="Cambria Math" w:cs="Calibri"/>
            <w:lang w:val="en-US" w:eastAsia="fr-FR"/>
          </w:rPr>
          <m:t>.SE (</m:t>
        </m:r>
        <m:sSub>
          <m:sSubPr>
            <m:ctrlPr>
              <w:rPr>
                <w:rFonts w:ascii="Cambria Math" w:hAnsi="Cambria Math" w:cs="Calibri"/>
                <w:lang w:val="en-US" w:eastAsia="fr-FR"/>
              </w:rPr>
            </m:ctrlPr>
          </m:sSubPr>
          <m:e>
            <m:acc>
              <m:accPr>
                <m:chr m:val="̅"/>
                <m:ctrlPr>
                  <w:rPr>
                    <w:rFonts w:ascii="Cambria Math" w:hAnsi="Cambria Math" w:cs="Calibri"/>
                    <w:lang w:val="en-US" w:eastAsia="fr-FR"/>
                  </w:rPr>
                </m:ctrlPr>
              </m:accPr>
              <m:e>
                <m:r>
                  <m:rPr>
                    <m:sty m:val="p"/>
                  </m:rPr>
                  <w:rPr>
                    <w:rFonts w:ascii="Cambria Math" w:hAnsi="Cambria Math" w:cs="Calibri"/>
                    <w:lang w:val="en-US" w:eastAsia="fr-FR"/>
                  </w:rPr>
                  <m:t>log BCF</m:t>
                </m:r>
              </m:e>
            </m:acc>
          </m:e>
          <m:sub>
            <m:r>
              <m:rPr>
                <m:sty m:val="p"/>
              </m:rPr>
              <w:rPr>
                <w:rFonts w:ascii="Cambria Math" w:hAnsi="Cambria Math" w:cs="Calibri"/>
                <w:lang w:val="en-US" w:eastAsia="fr-FR"/>
              </w:rPr>
              <m:t>p</m:t>
            </m:r>
          </m:sub>
        </m:sSub>
        <m:r>
          <m:rPr>
            <m:sty m:val="p"/>
          </m:rPr>
          <w:rPr>
            <w:rFonts w:ascii="Cambria Math" w:hAnsi="Cambria Math" w:cs="Calibri"/>
            <w:lang w:val="en-US" w:eastAsia="fr-FR"/>
          </w:rPr>
          <m:t>)</m:t>
        </m:r>
      </m:oMath>
      <w:r w:rsidR="00533267" w:rsidRPr="000D63F3">
        <w:rPr>
          <w:rFonts w:cs="Calibri"/>
          <w:lang w:val="en-US" w:eastAsia="fr-FR"/>
        </w:rPr>
        <w:t xml:space="preserve"> </w:t>
      </w:r>
    </w:p>
    <w:p w:rsidR="00533267" w:rsidRPr="000D63F3" w:rsidRDefault="00533267" w:rsidP="00533267">
      <w:pPr>
        <w:autoSpaceDE w:val="0"/>
        <w:autoSpaceDN w:val="0"/>
        <w:adjustRightInd w:val="0"/>
        <w:spacing w:after="0"/>
        <w:jc w:val="both"/>
        <w:rPr>
          <w:rFonts w:cs="Calibri"/>
          <w:lang w:val="en-US" w:eastAsia="fr-FR"/>
        </w:rPr>
      </w:pPr>
    </w:p>
    <w:p w:rsidR="00490762" w:rsidRPr="000D63F3" w:rsidRDefault="00533267" w:rsidP="00D82FA0">
      <w:pPr>
        <w:autoSpaceDE w:val="0"/>
        <w:autoSpaceDN w:val="0"/>
        <w:adjustRightInd w:val="0"/>
        <w:spacing w:after="0"/>
        <w:jc w:val="both"/>
        <w:rPr>
          <w:lang w:val="en-US" w:eastAsia="fr-FR"/>
        </w:rPr>
      </w:pPr>
      <w:r w:rsidRPr="000D63F3">
        <w:rPr>
          <w:rFonts w:cs="Calibri"/>
          <w:lang w:val="en-US" w:eastAsia="fr-FR"/>
        </w:rPr>
        <w:t xml:space="preserve">Where </w:t>
      </w:r>
      <w:r w:rsidR="00652B57" w:rsidRPr="000D63F3">
        <w:rPr>
          <w:rFonts w:cs="Calibri"/>
          <w:position w:val="-10"/>
          <w:lang w:val="en-US" w:eastAsia="fr-FR"/>
        </w:rPr>
        <w:object w:dxaOrig="660" w:dyaOrig="340">
          <v:shape id="_x0000_i1027" type="#_x0000_t75" style="width:22.5pt;height:15.75pt" o:ole="">
            <v:imagedata r:id="rId71" o:title=""/>
          </v:shape>
          <o:OLEObject Type="Embed" ProgID="Equation.3" ShapeID="_x0000_i1027" DrawAspect="Content" ObjectID="_1483940722" r:id="rId72"/>
        </w:object>
      </w:r>
      <w:r w:rsidRPr="000D63F3">
        <w:rPr>
          <w:rFonts w:cs="Calibri"/>
          <w:lang w:val="en-US" w:eastAsia="fr-FR"/>
        </w:rPr>
        <w:t xml:space="preserve"> is the student t-distribution with n-k-1 degrees of freedom, n is the number of data in the training set, k is the number of descriptors in the model (and k+1 is the intercept plus the number of descriptors).</w:t>
      </w:r>
      <w:r w:rsidRPr="000D63F3">
        <w:rPr>
          <w:lang w:val="en-US" w:eastAsia="fr-FR"/>
        </w:rPr>
        <w:t>The QSAR model</w:t>
      </w:r>
      <w:r w:rsidR="00684A07" w:rsidRPr="000D63F3">
        <w:rPr>
          <w:lang w:val="en-US" w:eastAsia="fr-FR"/>
        </w:rPr>
        <w:t>s</w:t>
      </w:r>
      <w:r w:rsidRPr="000D63F3">
        <w:rPr>
          <w:lang w:val="en-US" w:eastAsia="fr-FR"/>
        </w:rPr>
        <w:t xml:space="preserve"> used here provide an estimation of the standard error of predictions </w:t>
      </w:r>
      <m:oMath>
        <m:r>
          <m:rPr>
            <m:sty m:val="p"/>
          </m:rPr>
          <w:rPr>
            <w:rFonts w:ascii="Cambria Math" w:hAnsi="Cambria Math" w:cs="Calibri"/>
            <w:szCs w:val="20"/>
            <w:lang w:val="en-US" w:eastAsia="fr-FR"/>
          </w:rPr>
          <m:t>SE (</m:t>
        </m:r>
        <m:sSub>
          <m:sSubPr>
            <m:ctrlPr>
              <w:rPr>
                <w:rFonts w:ascii="Cambria Math" w:hAnsi="Cambria Math" w:cs="Calibri"/>
                <w:szCs w:val="20"/>
                <w:lang w:val="en-US" w:eastAsia="fr-FR"/>
              </w:rPr>
            </m:ctrlPr>
          </m:sSubPr>
          <m:e>
            <m:acc>
              <m:accPr>
                <m:chr m:val="̅"/>
                <m:ctrlPr>
                  <w:rPr>
                    <w:rFonts w:ascii="Cambria Math" w:hAnsi="Cambria Math" w:cs="Calibri"/>
                    <w:szCs w:val="20"/>
                    <w:lang w:val="en-US" w:eastAsia="fr-FR"/>
                  </w:rPr>
                </m:ctrlPr>
              </m:accPr>
              <m:e>
                <m:r>
                  <m:rPr>
                    <m:sty m:val="p"/>
                  </m:rPr>
                  <w:rPr>
                    <w:rFonts w:ascii="Cambria Math" w:hAnsi="Cambria Math" w:cs="Calibri"/>
                    <w:szCs w:val="20"/>
                    <w:lang w:val="en-US" w:eastAsia="fr-FR"/>
                  </w:rPr>
                  <m:t>log BCF</m:t>
                </m:r>
              </m:e>
            </m:acc>
          </m:e>
          <m:sub>
            <m:r>
              <m:rPr>
                <m:sty m:val="p"/>
              </m:rPr>
              <w:rPr>
                <w:rFonts w:ascii="Cambria Math" w:hAnsi="Cambria Math" w:cs="Calibri"/>
                <w:szCs w:val="20"/>
                <w:lang w:val="en-US" w:eastAsia="fr-FR"/>
              </w:rPr>
              <m:t>p</m:t>
            </m:r>
          </m:sub>
        </m:sSub>
        <m:r>
          <m:rPr>
            <m:sty m:val="p"/>
          </m:rPr>
          <w:rPr>
            <w:rFonts w:ascii="Cambria Math" w:hAnsi="Cambria Math" w:cs="Calibri"/>
            <w:szCs w:val="20"/>
            <w:lang w:val="en-US" w:eastAsia="fr-FR"/>
          </w:rPr>
          <m:t>)</m:t>
        </m:r>
      </m:oMath>
      <w:r w:rsidR="00E62858" w:rsidRPr="000D63F3">
        <w:rPr>
          <w:lang w:val="en-US" w:eastAsia="fr-FR"/>
        </w:rPr>
        <w:t xml:space="preserve"> by the Mean Squared error MSE.</w:t>
      </w:r>
    </w:p>
    <w:p w:rsidR="003A614D" w:rsidRPr="000D63F3" w:rsidRDefault="003A614D" w:rsidP="00E62858">
      <w:pPr>
        <w:pStyle w:val="Corpsdetexte"/>
        <w:tabs>
          <w:tab w:val="left" w:pos="5735"/>
        </w:tabs>
        <w:spacing w:before="240" w:line="276" w:lineRule="auto"/>
        <w:jc w:val="both"/>
        <w:rPr>
          <w:rFonts w:ascii="Calibri" w:hAnsi="Calibri" w:cs="Calibri"/>
          <w:b/>
          <w:i/>
          <w:sz w:val="22"/>
          <w:szCs w:val="22"/>
          <w:lang w:val="en-US"/>
        </w:rPr>
      </w:pPr>
      <w:r w:rsidRPr="000D63F3">
        <w:rPr>
          <w:rFonts w:ascii="Calibri" w:hAnsi="Calibri" w:cs="Calibri"/>
          <w:b/>
          <w:i/>
          <w:sz w:val="22"/>
          <w:szCs w:val="22"/>
          <w:lang w:val="en-US"/>
        </w:rPr>
        <w:t>Parameter default value and PDF</w:t>
      </w:r>
      <w:r w:rsidR="00E62858" w:rsidRPr="000D63F3">
        <w:rPr>
          <w:rFonts w:ascii="Calibri" w:hAnsi="Calibri" w:cs="Calibri"/>
          <w:b/>
          <w:i/>
          <w:sz w:val="22"/>
          <w:szCs w:val="22"/>
          <w:lang w:val="en-US"/>
        </w:rPr>
        <w:tab/>
      </w:r>
    </w:p>
    <w:tbl>
      <w:tblPr>
        <w:tblW w:w="9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84"/>
        <w:gridCol w:w="1594"/>
        <w:gridCol w:w="1894"/>
        <w:gridCol w:w="3188"/>
      </w:tblGrid>
      <w:tr w:rsidR="00130711" w:rsidRPr="000D63F3" w:rsidTr="00130711">
        <w:trPr>
          <w:trHeight w:val="300"/>
        </w:trPr>
        <w:tc>
          <w:tcPr>
            <w:tcW w:w="2984" w:type="dxa"/>
            <w:shd w:val="clear" w:color="auto" w:fill="auto"/>
            <w:noWrap/>
            <w:vAlign w:val="bottom"/>
            <w:hideMark/>
          </w:tcPr>
          <w:p w:rsidR="00130711" w:rsidRPr="000D63F3" w:rsidRDefault="00130711" w:rsidP="00130711">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Substance</w:t>
            </w:r>
          </w:p>
        </w:tc>
        <w:tc>
          <w:tcPr>
            <w:tcW w:w="1594" w:type="dxa"/>
            <w:shd w:val="clear" w:color="auto" w:fill="auto"/>
            <w:noWrap/>
            <w:vAlign w:val="bottom"/>
            <w:hideMark/>
          </w:tcPr>
          <w:p w:rsidR="00130711" w:rsidRPr="000D63F3" w:rsidRDefault="00130711" w:rsidP="00130711">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Model</w:t>
            </w:r>
          </w:p>
        </w:tc>
        <w:tc>
          <w:tcPr>
            <w:tcW w:w="1894" w:type="dxa"/>
            <w:shd w:val="clear" w:color="auto" w:fill="auto"/>
            <w:noWrap/>
            <w:vAlign w:val="bottom"/>
            <w:hideMark/>
          </w:tcPr>
          <w:p w:rsidR="00130711" w:rsidRPr="000D63F3" w:rsidRDefault="00130711" w:rsidP="00130711">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Best estimate logBCF/logBCFmax</w:t>
            </w:r>
          </w:p>
        </w:tc>
        <w:tc>
          <w:tcPr>
            <w:tcW w:w="3188" w:type="dxa"/>
            <w:shd w:val="clear" w:color="auto" w:fill="auto"/>
            <w:noWrap/>
            <w:vAlign w:val="bottom"/>
            <w:hideMark/>
          </w:tcPr>
          <w:p w:rsidR="00130711" w:rsidRPr="000D63F3" w:rsidRDefault="00130711" w:rsidP="00130711">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5</w:t>
            </w:r>
            <w:r w:rsidRPr="000D63F3">
              <w:rPr>
                <w:rFonts w:asciiTheme="minorHAnsi" w:eastAsia="Times New Roman" w:hAnsiTheme="minorHAnsi" w:cstheme="minorHAnsi"/>
                <w:color w:val="000000"/>
                <w:sz w:val="20"/>
                <w:szCs w:val="20"/>
                <w:vertAlign w:val="superscript"/>
              </w:rPr>
              <w:t>th</w:t>
            </w:r>
            <w:r w:rsidRPr="000D63F3">
              <w:rPr>
                <w:rFonts w:asciiTheme="minorHAnsi" w:eastAsia="Times New Roman" w:hAnsiTheme="minorHAnsi" w:cstheme="minorHAnsi"/>
                <w:color w:val="000000"/>
                <w:sz w:val="20"/>
                <w:szCs w:val="20"/>
              </w:rPr>
              <w:t xml:space="preserve"> - 95</w:t>
            </w:r>
            <w:r w:rsidRPr="000D63F3">
              <w:rPr>
                <w:rFonts w:asciiTheme="minorHAnsi" w:eastAsia="Times New Roman" w:hAnsiTheme="minorHAnsi" w:cstheme="minorHAnsi"/>
                <w:color w:val="000000"/>
                <w:sz w:val="20"/>
                <w:szCs w:val="20"/>
                <w:vertAlign w:val="superscript"/>
              </w:rPr>
              <w:t>th</w:t>
            </w:r>
          </w:p>
        </w:tc>
      </w:tr>
      <w:tr w:rsidR="00130711" w:rsidRPr="000D63F3" w:rsidTr="00130711">
        <w:trPr>
          <w:trHeight w:val="300"/>
        </w:trPr>
        <w:tc>
          <w:tcPr>
            <w:tcW w:w="2984" w:type="dxa"/>
            <w:vMerge w:val="restart"/>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Anthracene</w:t>
            </w:r>
          </w:p>
        </w:tc>
        <w:tc>
          <w:tcPr>
            <w:tcW w:w="1594" w:type="dxa"/>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Dimitrov</w:t>
            </w:r>
          </w:p>
        </w:tc>
        <w:tc>
          <w:tcPr>
            <w:tcW w:w="1894"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2,44</w:t>
            </w:r>
          </w:p>
        </w:tc>
        <w:tc>
          <w:tcPr>
            <w:tcW w:w="3188"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 xml:space="preserve">2,09 </w:t>
            </w:r>
            <w:r w:rsidR="008056BB" w:rsidRPr="000D63F3">
              <w:rPr>
                <w:rFonts w:asciiTheme="minorHAnsi" w:eastAsia="Times New Roman" w:hAnsiTheme="minorHAnsi" w:cstheme="minorHAnsi"/>
                <w:color w:val="000000"/>
                <w:sz w:val="20"/>
                <w:szCs w:val="20"/>
              </w:rPr>
              <w:t>–</w:t>
            </w:r>
            <w:r w:rsidRPr="000D63F3">
              <w:rPr>
                <w:rFonts w:asciiTheme="minorHAnsi" w:eastAsia="Times New Roman" w:hAnsiTheme="minorHAnsi" w:cstheme="minorHAnsi"/>
                <w:color w:val="000000"/>
                <w:sz w:val="20"/>
                <w:szCs w:val="20"/>
              </w:rPr>
              <w:t xml:space="preserve"> 2,79</w:t>
            </w:r>
          </w:p>
        </w:tc>
      </w:tr>
      <w:tr w:rsidR="00130711" w:rsidRPr="000D63F3" w:rsidTr="00130711">
        <w:trPr>
          <w:trHeight w:val="300"/>
        </w:trPr>
        <w:tc>
          <w:tcPr>
            <w:tcW w:w="2984" w:type="dxa"/>
            <w:vMerge/>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p>
        </w:tc>
        <w:tc>
          <w:tcPr>
            <w:tcW w:w="1594" w:type="dxa"/>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Dimitrov max</w:t>
            </w:r>
          </w:p>
        </w:tc>
        <w:tc>
          <w:tcPr>
            <w:tcW w:w="1894"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3,24</w:t>
            </w:r>
          </w:p>
        </w:tc>
        <w:tc>
          <w:tcPr>
            <w:tcW w:w="3188"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 xml:space="preserve">2,91 </w:t>
            </w:r>
            <w:r w:rsidR="008056BB" w:rsidRPr="000D63F3">
              <w:rPr>
                <w:rFonts w:asciiTheme="minorHAnsi" w:eastAsia="Times New Roman" w:hAnsiTheme="minorHAnsi" w:cstheme="minorHAnsi"/>
                <w:color w:val="000000"/>
                <w:sz w:val="20"/>
                <w:szCs w:val="20"/>
              </w:rPr>
              <w:t>–</w:t>
            </w:r>
            <w:r w:rsidRPr="000D63F3">
              <w:rPr>
                <w:rFonts w:asciiTheme="minorHAnsi" w:eastAsia="Times New Roman" w:hAnsiTheme="minorHAnsi" w:cstheme="minorHAnsi"/>
                <w:color w:val="000000"/>
                <w:sz w:val="20"/>
                <w:szCs w:val="20"/>
              </w:rPr>
              <w:t xml:space="preserve"> 3,57</w:t>
            </w:r>
          </w:p>
        </w:tc>
      </w:tr>
      <w:tr w:rsidR="00130711" w:rsidRPr="000D63F3" w:rsidTr="00130711">
        <w:trPr>
          <w:trHeight w:val="300"/>
        </w:trPr>
        <w:tc>
          <w:tcPr>
            <w:tcW w:w="2984" w:type="dxa"/>
            <w:vMerge w:val="restart"/>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Benzo(a)pyrene</w:t>
            </w:r>
          </w:p>
        </w:tc>
        <w:tc>
          <w:tcPr>
            <w:tcW w:w="1594" w:type="dxa"/>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Dimitrov</w:t>
            </w:r>
          </w:p>
        </w:tc>
        <w:tc>
          <w:tcPr>
            <w:tcW w:w="1894"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3,65</w:t>
            </w:r>
          </w:p>
        </w:tc>
        <w:tc>
          <w:tcPr>
            <w:tcW w:w="3188"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 xml:space="preserve">2,65 </w:t>
            </w:r>
            <w:r w:rsidR="008056BB" w:rsidRPr="000D63F3">
              <w:rPr>
                <w:rFonts w:asciiTheme="minorHAnsi" w:eastAsia="Times New Roman" w:hAnsiTheme="minorHAnsi" w:cstheme="minorHAnsi"/>
                <w:color w:val="000000"/>
                <w:sz w:val="20"/>
                <w:szCs w:val="20"/>
              </w:rPr>
              <w:t>–</w:t>
            </w:r>
            <w:r w:rsidRPr="000D63F3">
              <w:rPr>
                <w:rFonts w:asciiTheme="minorHAnsi" w:eastAsia="Times New Roman" w:hAnsiTheme="minorHAnsi" w:cstheme="minorHAnsi"/>
                <w:color w:val="000000"/>
                <w:sz w:val="20"/>
                <w:szCs w:val="20"/>
              </w:rPr>
              <w:t xml:space="preserve"> 4,65</w:t>
            </w:r>
          </w:p>
        </w:tc>
      </w:tr>
      <w:tr w:rsidR="00130711" w:rsidRPr="000D63F3" w:rsidTr="00130711">
        <w:trPr>
          <w:trHeight w:val="300"/>
        </w:trPr>
        <w:tc>
          <w:tcPr>
            <w:tcW w:w="2984" w:type="dxa"/>
            <w:vMerge/>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p>
        </w:tc>
        <w:tc>
          <w:tcPr>
            <w:tcW w:w="1594" w:type="dxa"/>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Dimitrov max</w:t>
            </w:r>
          </w:p>
        </w:tc>
        <w:tc>
          <w:tcPr>
            <w:tcW w:w="1894"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4,66</w:t>
            </w:r>
          </w:p>
        </w:tc>
        <w:tc>
          <w:tcPr>
            <w:tcW w:w="3188"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 xml:space="preserve">4,33 </w:t>
            </w:r>
            <w:r w:rsidR="008056BB" w:rsidRPr="000D63F3">
              <w:rPr>
                <w:rFonts w:asciiTheme="minorHAnsi" w:eastAsia="Times New Roman" w:hAnsiTheme="minorHAnsi" w:cstheme="minorHAnsi"/>
                <w:color w:val="000000"/>
                <w:sz w:val="20"/>
                <w:szCs w:val="20"/>
              </w:rPr>
              <w:t>–</w:t>
            </w:r>
            <w:r w:rsidRPr="000D63F3">
              <w:rPr>
                <w:rFonts w:asciiTheme="minorHAnsi" w:eastAsia="Times New Roman" w:hAnsiTheme="minorHAnsi" w:cstheme="minorHAnsi"/>
                <w:color w:val="000000"/>
                <w:sz w:val="20"/>
                <w:szCs w:val="20"/>
              </w:rPr>
              <w:t xml:space="preserve"> 4,99</w:t>
            </w:r>
          </w:p>
        </w:tc>
      </w:tr>
      <w:tr w:rsidR="00130711" w:rsidRPr="000D63F3" w:rsidTr="00130711">
        <w:trPr>
          <w:trHeight w:val="300"/>
        </w:trPr>
        <w:tc>
          <w:tcPr>
            <w:tcW w:w="2984" w:type="dxa"/>
            <w:vMerge w:val="restart"/>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Benzo(b)fluoranthene</w:t>
            </w:r>
          </w:p>
        </w:tc>
        <w:tc>
          <w:tcPr>
            <w:tcW w:w="1594" w:type="dxa"/>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Dimitrov</w:t>
            </w:r>
          </w:p>
        </w:tc>
        <w:tc>
          <w:tcPr>
            <w:tcW w:w="1894"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3,58</w:t>
            </w:r>
          </w:p>
        </w:tc>
        <w:tc>
          <w:tcPr>
            <w:tcW w:w="3188"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 xml:space="preserve">3,13 </w:t>
            </w:r>
            <w:r w:rsidR="008056BB" w:rsidRPr="000D63F3">
              <w:rPr>
                <w:rFonts w:asciiTheme="minorHAnsi" w:eastAsia="Times New Roman" w:hAnsiTheme="minorHAnsi" w:cstheme="minorHAnsi"/>
                <w:color w:val="000000"/>
                <w:sz w:val="20"/>
                <w:szCs w:val="20"/>
              </w:rPr>
              <w:t>–</w:t>
            </w:r>
            <w:r w:rsidRPr="000D63F3">
              <w:rPr>
                <w:rFonts w:asciiTheme="minorHAnsi" w:eastAsia="Times New Roman" w:hAnsiTheme="minorHAnsi" w:cstheme="minorHAnsi"/>
                <w:color w:val="000000"/>
                <w:sz w:val="20"/>
                <w:szCs w:val="20"/>
              </w:rPr>
              <w:t xml:space="preserve"> 4,03</w:t>
            </w:r>
          </w:p>
        </w:tc>
      </w:tr>
      <w:tr w:rsidR="00130711" w:rsidRPr="000D63F3" w:rsidTr="00130711">
        <w:trPr>
          <w:trHeight w:val="300"/>
        </w:trPr>
        <w:tc>
          <w:tcPr>
            <w:tcW w:w="2984" w:type="dxa"/>
            <w:vMerge/>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p>
        </w:tc>
        <w:tc>
          <w:tcPr>
            <w:tcW w:w="1594" w:type="dxa"/>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Dimitrov max</w:t>
            </w:r>
          </w:p>
        </w:tc>
        <w:tc>
          <w:tcPr>
            <w:tcW w:w="1894"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4,57</w:t>
            </w:r>
          </w:p>
        </w:tc>
        <w:tc>
          <w:tcPr>
            <w:tcW w:w="3188"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 xml:space="preserve">4,24 </w:t>
            </w:r>
            <w:r w:rsidR="008056BB" w:rsidRPr="000D63F3">
              <w:rPr>
                <w:rFonts w:asciiTheme="minorHAnsi" w:eastAsia="Times New Roman" w:hAnsiTheme="minorHAnsi" w:cstheme="minorHAnsi"/>
                <w:color w:val="000000"/>
                <w:sz w:val="20"/>
                <w:szCs w:val="20"/>
              </w:rPr>
              <w:t>–</w:t>
            </w:r>
            <w:r w:rsidRPr="000D63F3">
              <w:rPr>
                <w:rFonts w:asciiTheme="minorHAnsi" w:eastAsia="Times New Roman" w:hAnsiTheme="minorHAnsi" w:cstheme="minorHAnsi"/>
                <w:color w:val="000000"/>
                <w:sz w:val="20"/>
                <w:szCs w:val="20"/>
              </w:rPr>
              <w:t xml:space="preserve"> 4,90</w:t>
            </w:r>
          </w:p>
        </w:tc>
      </w:tr>
      <w:tr w:rsidR="00130711" w:rsidRPr="000D63F3" w:rsidTr="00130711">
        <w:trPr>
          <w:trHeight w:val="300"/>
        </w:trPr>
        <w:tc>
          <w:tcPr>
            <w:tcW w:w="2984" w:type="dxa"/>
            <w:vMerge w:val="restart"/>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Benzo(k)fluoranthene</w:t>
            </w:r>
          </w:p>
        </w:tc>
        <w:tc>
          <w:tcPr>
            <w:tcW w:w="1594" w:type="dxa"/>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Dimitrov</w:t>
            </w:r>
          </w:p>
        </w:tc>
        <w:tc>
          <w:tcPr>
            <w:tcW w:w="1894"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3,58</w:t>
            </w:r>
          </w:p>
        </w:tc>
        <w:tc>
          <w:tcPr>
            <w:tcW w:w="3188"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 xml:space="preserve">3,13 </w:t>
            </w:r>
            <w:r w:rsidR="008056BB" w:rsidRPr="000D63F3">
              <w:rPr>
                <w:rFonts w:asciiTheme="minorHAnsi" w:eastAsia="Times New Roman" w:hAnsiTheme="minorHAnsi" w:cstheme="minorHAnsi"/>
                <w:color w:val="000000"/>
                <w:sz w:val="20"/>
                <w:szCs w:val="20"/>
              </w:rPr>
              <w:t>–</w:t>
            </w:r>
            <w:r w:rsidRPr="000D63F3">
              <w:rPr>
                <w:rFonts w:asciiTheme="minorHAnsi" w:eastAsia="Times New Roman" w:hAnsiTheme="minorHAnsi" w:cstheme="minorHAnsi"/>
                <w:color w:val="000000"/>
                <w:sz w:val="20"/>
                <w:szCs w:val="20"/>
              </w:rPr>
              <w:t xml:space="preserve"> 4,03</w:t>
            </w:r>
          </w:p>
        </w:tc>
      </w:tr>
      <w:tr w:rsidR="00130711" w:rsidRPr="000D63F3" w:rsidTr="00130711">
        <w:trPr>
          <w:trHeight w:val="300"/>
        </w:trPr>
        <w:tc>
          <w:tcPr>
            <w:tcW w:w="2984" w:type="dxa"/>
            <w:vMerge/>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p>
        </w:tc>
        <w:tc>
          <w:tcPr>
            <w:tcW w:w="1594" w:type="dxa"/>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Dimitrov max</w:t>
            </w:r>
          </w:p>
        </w:tc>
        <w:tc>
          <w:tcPr>
            <w:tcW w:w="1894"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4,56</w:t>
            </w:r>
          </w:p>
        </w:tc>
        <w:tc>
          <w:tcPr>
            <w:tcW w:w="3188"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 xml:space="preserve">4,23 </w:t>
            </w:r>
            <w:r w:rsidR="008056BB" w:rsidRPr="000D63F3">
              <w:rPr>
                <w:rFonts w:asciiTheme="minorHAnsi" w:eastAsia="Times New Roman" w:hAnsiTheme="minorHAnsi" w:cstheme="minorHAnsi"/>
                <w:color w:val="000000"/>
                <w:sz w:val="20"/>
                <w:szCs w:val="20"/>
              </w:rPr>
              <w:t>–</w:t>
            </w:r>
            <w:r w:rsidRPr="000D63F3">
              <w:rPr>
                <w:rFonts w:asciiTheme="minorHAnsi" w:eastAsia="Times New Roman" w:hAnsiTheme="minorHAnsi" w:cstheme="minorHAnsi"/>
                <w:color w:val="000000"/>
                <w:sz w:val="20"/>
                <w:szCs w:val="20"/>
              </w:rPr>
              <w:t xml:space="preserve"> 4,89</w:t>
            </w:r>
          </w:p>
        </w:tc>
      </w:tr>
      <w:tr w:rsidR="00130711" w:rsidRPr="000D63F3" w:rsidTr="00130711">
        <w:trPr>
          <w:trHeight w:val="300"/>
        </w:trPr>
        <w:tc>
          <w:tcPr>
            <w:tcW w:w="2984" w:type="dxa"/>
            <w:vMerge w:val="restart"/>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Fluoranthene</w:t>
            </w:r>
          </w:p>
        </w:tc>
        <w:tc>
          <w:tcPr>
            <w:tcW w:w="1594" w:type="dxa"/>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Dimitrov</w:t>
            </w:r>
          </w:p>
        </w:tc>
        <w:tc>
          <w:tcPr>
            <w:tcW w:w="1894"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2,83</w:t>
            </w:r>
          </w:p>
        </w:tc>
        <w:tc>
          <w:tcPr>
            <w:tcW w:w="3188"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 xml:space="preserve">2,33 </w:t>
            </w:r>
            <w:r w:rsidR="008056BB" w:rsidRPr="000D63F3">
              <w:rPr>
                <w:rFonts w:asciiTheme="minorHAnsi" w:eastAsia="Times New Roman" w:hAnsiTheme="minorHAnsi" w:cstheme="minorHAnsi"/>
                <w:color w:val="000000"/>
                <w:sz w:val="20"/>
                <w:szCs w:val="20"/>
              </w:rPr>
              <w:t>–</w:t>
            </w:r>
            <w:r w:rsidRPr="000D63F3">
              <w:rPr>
                <w:rFonts w:asciiTheme="minorHAnsi" w:eastAsia="Times New Roman" w:hAnsiTheme="minorHAnsi" w:cstheme="minorHAnsi"/>
                <w:color w:val="000000"/>
                <w:sz w:val="20"/>
                <w:szCs w:val="20"/>
              </w:rPr>
              <w:t xml:space="preserve"> 3,33</w:t>
            </w:r>
          </w:p>
        </w:tc>
      </w:tr>
      <w:tr w:rsidR="00130711" w:rsidRPr="000D63F3" w:rsidTr="00130711">
        <w:trPr>
          <w:trHeight w:val="300"/>
        </w:trPr>
        <w:tc>
          <w:tcPr>
            <w:tcW w:w="2984" w:type="dxa"/>
            <w:vMerge/>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p>
        </w:tc>
        <w:tc>
          <w:tcPr>
            <w:tcW w:w="1594" w:type="dxa"/>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Dimitrov max</w:t>
            </w:r>
          </w:p>
        </w:tc>
        <w:tc>
          <w:tcPr>
            <w:tcW w:w="1894"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3,67</w:t>
            </w:r>
          </w:p>
        </w:tc>
        <w:tc>
          <w:tcPr>
            <w:tcW w:w="3188"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 xml:space="preserve">3,34 </w:t>
            </w:r>
            <w:r w:rsidR="008056BB" w:rsidRPr="000D63F3">
              <w:rPr>
                <w:rFonts w:asciiTheme="minorHAnsi" w:eastAsia="Times New Roman" w:hAnsiTheme="minorHAnsi" w:cstheme="minorHAnsi"/>
                <w:color w:val="000000"/>
                <w:sz w:val="20"/>
                <w:szCs w:val="20"/>
              </w:rPr>
              <w:t>–</w:t>
            </w:r>
            <w:r w:rsidRPr="000D63F3">
              <w:rPr>
                <w:rFonts w:asciiTheme="minorHAnsi" w:eastAsia="Times New Roman" w:hAnsiTheme="minorHAnsi" w:cstheme="minorHAnsi"/>
                <w:color w:val="000000"/>
                <w:sz w:val="20"/>
                <w:szCs w:val="20"/>
              </w:rPr>
              <w:t xml:space="preserve"> 4,00</w:t>
            </w:r>
          </w:p>
        </w:tc>
      </w:tr>
      <w:tr w:rsidR="00130711" w:rsidRPr="000D63F3" w:rsidTr="00130711">
        <w:trPr>
          <w:trHeight w:val="300"/>
        </w:trPr>
        <w:tc>
          <w:tcPr>
            <w:tcW w:w="2984" w:type="dxa"/>
            <w:vMerge w:val="restart"/>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Naphthalene</w:t>
            </w:r>
          </w:p>
        </w:tc>
        <w:tc>
          <w:tcPr>
            <w:tcW w:w="1594" w:type="dxa"/>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Bintein</w:t>
            </w:r>
          </w:p>
        </w:tc>
        <w:tc>
          <w:tcPr>
            <w:tcW w:w="1894"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4,23</w:t>
            </w:r>
          </w:p>
        </w:tc>
        <w:tc>
          <w:tcPr>
            <w:tcW w:w="3188"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 xml:space="preserve">3,93 </w:t>
            </w:r>
            <w:r w:rsidR="008056BB" w:rsidRPr="000D63F3">
              <w:rPr>
                <w:rFonts w:asciiTheme="minorHAnsi" w:eastAsia="Times New Roman" w:hAnsiTheme="minorHAnsi" w:cstheme="minorHAnsi"/>
                <w:color w:val="000000"/>
                <w:sz w:val="20"/>
                <w:szCs w:val="20"/>
              </w:rPr>
              <w:t>–</w:t>
            </w:r>
            <w:r w:rsidRPr="000D63F3">
              <w:rPr>
                <w:rFonts w:asciiTheme="minorHAnsi" w:eastAsia="Times New Roman" w:hAnsiTheme="minorHAnsi" w:cstheme="minorHAnsi"/>
                <w:color w:val="000000"/>
                <w:sz w:val="20"/>
                <w:szCs w:val="20"/>
              </w:rPr>
              <w:t xml:space="preserve"> 4,53</w:t>
            </w:r>
          </w:p>
        </w:tc>
      </w:tr>
      <w:tr w:rsidR="00130711" w:rsidRPr="000D63F3" w:rsidTr="00130711">
        <w:trPr>
          <w:trHeight w:val="300"/>
        </w:trPr>
        <w:tc>
          <w:tcPr>
            <w:tcW w:w="2984" w:type="dxa"/>
            <w:vMerge/>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p>
        </w:tc>
        <w:tc>
          <w:tcPr>
            <w:tcW w:w="1594" w:type="dxa"/>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Dimitrov max</w:t>
            </w:r>
          </w:p>
        </w:tc>
        <w:tc>
          <w:tcPr>
            <w:tcW w:w="1894"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4,79</w:t>
            </w:r>
          </w:p>
        </w:tc>
        <w:tc>
          <w:tcPr>
            <w:tcW w:w="3188"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 xml:space="preserve">4,46 </w:t>
            </w:r>
            <w:r w:rsidR="008056BB" w:rsidRPr="000D63F3">
              <w:rPr>
                <w:rFonts w:asciiTheme="minorHAnsi" w:eastAsia="Times New Roman" w:hAnsiTheme="minorHAnsi" w:cstheme="minorHAnsi"/>
                <w:color w:val="000000"/>
                <w:sz w:val="20"/>
                <w:szCs w:val="20"/>
              </w:rPr>
              <w:t>–</w:t>
            </w:r>
            <w:r w:rsidRPr="000D63F3">
              <w:rPr>
                <w:rFonts w:asciiTheme="minorHAnsi" w:eastAsia="Times New Roman" w:hAnsiTheme="minorHAnsi" w:cstheme="minorHAnsi"/>
                <w:color w:val="000000"/>
                <w:sz w:val="20"/>
                <w:szCs w:val="20"/>
              </w:rPr>
              <w:t xml:space="preserve"> 5,12</w:t>
            </w:r>
          </w:p>
        </w:tc>
      </w:tr>
      <w:tr w:rsidR="00130711" w:rsidRPr="000D63F3" w:rsidTr="00130711">
        <w:trPr>
          <w:trHeight w:val="300"/>
        </w:trPr>
        <w:tc>
          <w:tcPr>
            <w:tcW w:w="2984" w:type="dxa"/>
            <w:vMerge w:val="restart"/>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PCB28</w:t>
            </w:r>
          </w:p>
        </w:tc>
        <w:tc>
          <w:tcPr>
            <w:tcW w:w="1594" w:type="dxa"/>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Mackay</w:t>
            </w:r>
          </w:p>
        </w:tc>
        <w:tc>
          <w:tcPr>
            <w:tcW w:w="1894"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4,15</w:t>
            </w:r>
          </w:p>
        </w:tc>
        <w:tc>
          <w:tcPr>
            <w:tcW w:w="3188"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 xml:space="preserve">4,00 </w:t>
            </w:r>
            <w:r w:rsidR="008056BB" w:rsidRPr="000D63F3">
              <w:rPr>
                <w:rFonts w:asciiTheme="minorHAnsi" w:eastAsia="Times New Roman" w:hAnsiTheme="minorHAnsi" w:cstheme="minorHAnsi"/>
                <w:color w:val="000000"/>
                <w:sz w:val="20"/>
                <w:szCs w:val="20"/>
              </w:rPr>
              <w:t>–</w:t>
            </w:r>
            <w:r w:rsidRPr="000D63F3">
              <w:rPr>
                <w:rFonts w:asciiTheme="minorHAnsi" w:eastAsia="Times New Roman" w:hAnsiTheme="minorHAnsi" w:cstheme="minorHAnsi"/>
                <w:color w:val="000000"/>
                <w:sz w:val="20"/>
                <w:szCs w:val="20"/>
              </w:rPr>
              <w:t xml:space="preserve"> 4,30</w:t>
            </w:r>
          </w:p>
        </w:tc>
      </w:tr>
      <w:tr w:rsidR="00130711" w:rsidRPr="000D63F3" w:rsidTr="00130711">
        <w:trPr>
          <w:trHeight w:val="300"/>
        </w:trPr>
        <w:tc>
          <w:tcPr>
            <w:tcW w:w="2984" w:type="dxa"/>
            <w:vMerge/>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p>
        </w:tc>
        <w:tc>
          <w:tcPr>
            <w:tcW w:w="1594" w:type="dxa"/>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Dimitrov max</w:t>
            </w:r>
          </w:p>
        </w:tc>
        <w:tc>
          <w:tcPr>
            <w:tcW w:w="1894"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4,46</w:t>
            </w:r>
          </w:p>
        </w:tc>
        <w:tc>
          <w:tcPr>
            <w:tcW w:w="3188"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 xml:space="preserve">4,13 </w:t>
            </w:r>
            <w:r w:rsidR="008056BB" w:rsidRPr="000D63F3">
              <w:rPr>
                <w:rFonts w:asciiTheme="minorHAnsi" w:eastAsia="Times New Roman" w:hAnsiTheme="minorHAnsi" w:cstheme="minorHAnsi"/>
                <w:color w:val="000000"/>
                <w:sz w:val="20"/>
                <w:szCs w:val="20"/>
              </w:rPr>
              <w:t>–</w:t>
            </w:r>
            <w:r w:rsidRPr="000D63F3">
              <w:rPr>
                <w:rFonts w:asciiTheme="minorHAnsi" w:eastAsia="Times New Roman" w:hAnsiTheme="minorHAnsi" w:cstheme="minorHAnsi"/>
                <w:color w:val="000000"/>
                <w:sz w:val="20"/>
                <w:szCs w:val="20"/>
              </w:rPr>
              <w:t xml:space="preserve"> 4,79</w:t>
            </w:r>
          </w:p>
        </w:tc>
      </w:tr>
      <w:tr w:rsidR="00130711" w:rsidRPr="000D63F3" w:rsidTr="00130711">
        <w:trPr>
          <w:trHeight w:val="300"/>
        </w:trPr>
        <w:tc>
          <w:tcPr>
            <w:tcW w:w="2984" w:type="dxa"/>
            <w:vMerge w:val="restart"/>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PCB 52</w:t>
            </w:r>
          </w:p>
        </w:tc>
        <w:tc>
          <w:tcPr>
            <w:tcW w:w="1594" w:type="dxa"/>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Bintein</w:t>
            </w:r>
          </w:p>
        </w:tc>
        <w:tc>
          <w:tcPr>
            <w:tcW w:w="1894"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4,23</w:t>
            </w:r>
          </w:p>
        </w:tc>
        <w:tc>
          <w:tcPr>
            <w:tcW w:w="3188"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 xml:space="preserve">3,93 </w:t>
            </w:r>
            <w:r w:rsidR="008056BB" w:rsidRPr="000D63F3">
              <w:rPr>
                <w:rFonts w:asciiTheme="minorHAnsi" w:eastAsia="Times New Roman" w:hAnsiTheme="minorHAnsi" w:cstheme="minorHAnsi"/>
                <w:color w:val="000000"/>
                <w:sz w:val="20"/>
                <w:szCs w:val="20"/>
              </w:rPr>
              <w:t>–</w:t>
            </w:r>
            <w:r w:rsidRPr="000D63F3">
              <w:rPr>
                <w:rFonts w:asciiTheme="minorHAnsi" w:eastAsia="Times New Roman" w:hAnsiTheme="minorHAnsi" w:cstheme="minorHAnsi"/>
                <w:color w:val="000000"/>
                <w:sz w:val="20"/>
                <w:szCs w:val="20"/>
              </w:rPr>
              <w:t xml:space="preserve"> 4,53</w:t>
            </w:r>
          </w:p>
        </w:tc>
      </w:tr>
      <w:tr w:rsidR="00130711" w:rsidRPr="000D63F3" w:rsidTr="00130711">
        <w:trPr>
          <w:trHeight w:val="300"/>
        </w:trPr>
        <w:tc>
          <w:tcPr>
            <w:tcW w:w="2984" w:type="dxa"/>
            <w:vMerge/>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p>
        </w:tc>
        <w:tc>
          <w:tcPr>
            <w:tcW w:w="1594" w:type="dxa"/>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Dimitrov max</w:t>
            </w:r>
          </w:p>
        </w:tc>
        <w:tc>
          <w:tcPr>
            <w:tcW w:w="1894"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4,79</w:t>
            </w:r>
          </w:p>
        </w:tc>
        <w:tc>
          <w:tcPr>
            <w:tcW w:w="3188"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 xml:space="preserve">4,46 </w:t>
            </w:r>
            <w:r w:rsidR="008056BB" w:rsidRPr="000D63F3">
              <w:rPr>
                <w:rFonts w:asciiTheme="minorHAnsi" w:eastAsia="Times New Roman" w:hAnsiTheme="minorHAnsi" w:cstheme="minorHAnsi"/>
                <w:color w:val="000000"/>
                <w:sz w:val="20"/>
                <w:szCs w:val="20"/>
              </w:rPr>
              <w:t>–</w:t>
            </w:r>
            <w:r w:rsidRPr="000D63F3">
              <w:rPr>
                <w:rFonts w:asciiTheme="minorHAnsi" w:eastAsia="Times New Roman" w:hAnsiTheme="minorHAnsi" w:cstheme="minorHAnsi"/>
                <w:color w:val="000000"/>
                <w:sz w:val="20"/>
                <w:szCs w:val="20"/>
              </w:rPr>
              <w:t xml:space="preserve"> 5,12</w:t>
            </w:r>
          </w:p>
        </w:tc>
      </w:tr>
      <w:tr w:rsidR="00130711" w:rsidRPr="000D63F3" w:rsidTr="00130711">
        <w:trPr>
          <w:trHeight w:val="300"/>
        </w:trPr>
        <w:tc>
          <w:tcPr>
            <w:tcW w:w="2984" w:type="dxa"/>
            <w:vMerge w:val="restart"/>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PCB101</w:t>
            </w:r>
          </w:p>
        </w:tc>
        <w:tc>
          <w:tcPr>
            <w:tcW w:w="1594" w:type="dxa"/>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Veith</w:t>
            </w:r>
          </w:p>
        </w:tc>
        <w:tc>
          <w:tcPr>
            <w:tcW w:w="1894" w:type="dxa"/>
            <w:shd w:val="clear" w:color="auto" w:fill="auto"/>
            <w:noWrap/>
            <w:vAlign w:val="bottom"/>
            <w:hideMark/>
          </w:tcPr>
          <w:p w:rsidR="00130711" w:rsidRPr="000D63F3" w:rsidRDefault="008056BB"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5,</w:t>
            </w:r>
            <w:r w:rsidR="008F5292" w:rsidRPr="000D63F3">
              <w:rPr>
                <w:rFonts w:asciiTheme="minorHAnsi" w:eastAsia="Times New Roman" w:hAnsiTheme="minorHAnsi" w:cstheme="minorHAnsi"/>
                <w:color w:val="000000"/>
                <w:sz w:val="20"/>
                <w:szCs w:val="20"/>
              </w:rPr>
              <w:t>08</w:t>
            </w:r>
          </w:p>
        </w:tc>
        <w:tc>
          <w:tcPr>
            <w:tcW w:w="3188" w:type="dxa"/>
            <w:shd w:val="clear" w:color="auto" w:fill="auto"/>
            <w:noWrap/>
            <w:vAlign w:val="bottom"/>
            <w:hideMark/>
          </w:tcPr>
          <w:p w:rsidR="00130711" w:rsidRPr="000D63F3" w:rsidRDefault="008056BB"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4,</w:t>
            </w:r>
            <w:r w:rsidR="00097831" w:rsidRPr="000D63F3">
              <w:rPr>
                <w:rFonts w:asciiTheme="minorHAnsi" w:eastAsia="Times New Roman" w:hAnsiTheme="minorHAnsi" w:cstheme="minorHAnsi"/>
                <w:color w:val="000000"/>
                <w:sz w:val="20"/>
                <w:szCs w:val="20"/>
              </w:rPr>
              <w:t>58</w:t>
            </w:r>
            <w:r w:rsidR="00130711" w:rsidRPr="000D63F3">
              <w:rPr>
                <w:rFonts w:asciiTheme="minorHAnsi" w:eastAsia="Times New Roman" w:hAnsiTheme="minorHAnsi" w:cstheme="minorHAnsi"/>
                <w:color w:val="000000"/>
                <w:sz w:val="20"/>
                <w:szCs w:val="20"/>
              </w:rPr>
              <w:t xml:space="preserve"> </w:t>
            </w:r>
            <w:r w:rsidR="00097831" w:rsidRPr="000D63F3">
              <w:rPr>
                <w:rFonts w:asciiTheme="minorHAnsi" w:eastAsia="Times New Roman" w:hAnsiTheme="minorHAnsi" w:cstheme="minorHAnsi"/>
                <w:color w:val="000000"/>
                <w:sz w:val="20"/>
                <w:szCs w:val="20"/>
              </w:rPr>
              <w:t>–</w:t>
            </w:r>
            <w:r w:rsidR="00130711" w:rsidRPr="000D63F3">
              <w:rPr>
                <w:rFonts w:asciiTheme="minorHAnsi" w:eastAsia="Times New Roman" w:hAnsiTheme="minorHAnsi" w:cstheme="minorHAnsi"/>
                <w:color w:val="000000"/>
                <w:sz w:val="20"/>
                <w:szCs w:val="20"/>
              </w:rPr>
              <w:t xml:space="preserve"> </w:t>
            </w:r>
            <w:r w:rsidRPr="000D63F3">
              <w:rPr>
                <w:rFonts w:asciiTheme="minorHAnsi" w:eastAsia="Times New Roman" w:hAnsiTheme="minorHAnsi" w:cstheme="minorHAnsi"/>
                <w:color w:val="000000"/>
                <w:sz w:val="20"/>
                <w:szCs w:val="20"/>
              </w:rPr>
              <w:t>5,</w:t>
            </w:r>
            <w:r w:rsidR="00097831" w:rsidRPr="000D63F3">
              <w:rPr>
                <w:rFonts w:asciiTheme="minorHAnsi" w:eastAsia="Times New Roman" w:hAnsiTheme="minorHAnsi" w:cstheme="minorHAnsi"/>
                <w:color w:val="000000"/>
                <w:sz w:val="20"/>
                <w:szCs w:val="20"/>
              </w:rPr>
              <w:t>58</w:t>
            </w:r>
          </w:p>
        </w:tc>
      </w:tr>
      <w:tr w:rsidR="00130711" w:rsidRPr="000D63F3" w:rsidTr="00130711">
        <w:trPr>
          <w:trHeight w:val="300"/>
        </w:trPr>
        <w:tc>
          <w:tcPr>
            <w:tcW w:w="2984" w:type="dxa"/>
            <w:vMerge/>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p>
        </w:tc>
        <w:tc>
          <w:tcPr>
            <w:tcW w:w="1594" w:type="dxa"/>
            <w:shd w:val="clear" w:color="auto" w:fill="auto"/>
            <w:noWrap/>
            <w:vAlign w:val="bottom"/>
            <w:hideMark/>
          </w:tcPr>
          <w:p w:rsidR="00130711" w:rsidRPr="000D63F3" w:rsidRDefault="0009783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 xml:space="preserve">Nendza </w:t>
            </w:r>
            <w:r w:rsidR="00130711" w:rsidRPr="000D63F3">
              <w:rPr>
                <w:rFonts w:asciiTheme="minorHAnsi" w:eastAsia="Times New Roman" w:hAnsiTheme="minorHAnsi" w:cstheme="minorHAnsi"/>
                <w:color w:val="000000"/>
                <w:sz w:val="20"/>
                <w:szCs w:val="20"/>
              </w:rPr>
              <w:t>max</w:t>
            </w:r>
          </w:p>
        </w:tc>
        <w:tc>
          <w:tcPr>
            <w:tcW w:w="1894" w:type="dxa"/>
            <w:shd w:val="clear" w:color="auto" w:fill="auto"/>
            <w:noWrap/>
            <w:vAlign w:val="bottom"/>
            <w:hideMark/>
          </w:tcPr>
          <w:p w:rsidR="00130711" w:rsidRPr="000D63F3" w:rsidRDefault="00097831" w:rsidP="008056BB">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6</w:t>
            </w:r>
            <w:r w:rsidR="008056BB" w:rsidRPr="000D63F3">
              <w:rPr>
                <w:rFonts w:asciiTheme="minorHAnsi" w:eastAsia="Times New Roman" w:hAnsiTheme="minorHAnsi" w:cstheme="minorHAnsi"/>
                <w:color w:val="000000"/>
                <w:sz w:val="20"/>
                <w:szCs w:val="20"/>
              </w:rPr>
              <w:t>,</w:t>
            </w:r>
            <w:r w:rsidRPr="000D63F3">
              <w:rPr>
                <w:rFonts w:asciiTheme="minorHAnsi" w:eastAsia="Times New Roman" w:hAnsiTheme="minorHAnsi" w:cstheme="minorHAnsi"/>
                <w:color w:val="000000"/>
                <w:sz w:val="20"/>
                <w:szCs w:val="20"/>
              </w:rPr>
              <w:t>54</w:t>
            </w:r>
          </w:p>
        </w:tc>
        <w:tc>
          <w:tcPr>
            <w:tcW w:w="3188"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p>
        </w:tc>
      </w:tr>
      <w:tr w:rsidR="00130711" w:rsidRPr="000D63F3" w:rsidTr="00130711">
        <w:trPr>
          <w:trHeight w:val="300"/>
        </w:trPr>
        <w:tc>
          <w:tcPr>
            <w:tcW w:w="2984" w:type="dxa"/>
            <w:vMerge w:val="restart"/>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PCB118</w:t>
            </w:r>
          </w:p>
        </w:tc>
        <w:tc>
          <w:tcPr>
            <w:tcW w:w="1594" w:type="dxa"/>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Veith</w:t>
            </w:r>
          </w:p>
        </w:tc>
        <w:tc>
          <w:tcPr>
            <w:tcW w:w="1894" w:type="dxa"/>
            <w:shd w:val="clear" w:color="auto" w:fill="auto"/>
            <w:noWrap/>
            <w:vAlign w:val="bottom"/>
            <w:hideMark/>
          </w:tcPr>
          <w:p w:rsidR="00130711" w:rsidRPr="000D63F3" w:rsidRDefault="008056BB"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5,</w:t>
            </w:r>
            <w:r w:rsidR="00097831" w:rsidRPr="000D63F3">
              <w:rPr>
                <w:rFonts w:asciiTheme="minorHAnsi" w:eastAsia="Times New Roman" w:hAnsiTheme="minorHAnsi" w:cstheme="minorHAnsi"/>
                <w:color w:val="000000"/>
                <w:sz w:val="20"/>
                <w:szCs w:val="20"/>
              </w:rPr>
              <w:t>08</w:t>
            </w:r>
          </w:p>
        </w:tc>
        <w:tc>
          <w:tcPr>
            <w:tcW w:w="3188" w:type="dxa"/>
            <w:shd w:val="clear" w:color="auto" w:fill="auto"/>
            <w:noWrap/>
            <w:vAlign w:val="bottom"/>
            <w:hideMark/>
          </w:tcPr>
          <w:p w:rsidR="00130711" w:rsidRPr="000D63F3" w:rsidRDefault="00130711" w:rsidP="00097831">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4,</w:t>
            </w:r>
            <w:r w:rsidR="00097831" w:rsidRPr="000D63F3">
              <w:rPr>
                <w:rFonts w:asciiTheme="minorHAnsi" w:eastAsia="Times New Roman" w:hAnsiTheme="minorHAnsi" w:cstheme="minorHAnsi"/>
                <w:color w:val="000000"/>
                <w:sz w:val="20"/>
                <w:szCs w:val="20"/>
              </w:rPr>
              <w:t xml:space="preserve">58 </w:t>
            </w:r>
            <w:r w:rsidR="008056BB" w:rsidRPr="000D63F3">
              <w:rPr>
                <w:rFonts w:asciiTheme="minorHAnsi" w:eastAsia="Times New Roman" w:hAnsiTheme="minorHAnsi" w:cstheme="minorHAnsi"/>
                <w:color w:val="000000"/>
                <w:sz w:val="20"/>
                <w:szCs w:val="20"/>
              </w:rPr>
              <w:t>–</w:t>
            </w:r>
            <w:r w:rsidRPr="000D63F3">
              <w:rPr>
                <w:rFonts w:asciiTheme="minorHAnsi" w:eastAsia="Times New Roman" w:hAnsiTheme="minorHAnsi" w:cstheme="minorHAnsi"/>
                <w:color w:val="000000"/>
                <w:sz w:val="20"/>
                <w:szCs w:val="20"/>
              </w:rPr>
              <w:t xml:space="preserve"> </w:t>
            </w:r>
            <w:r w:rsidR="008056BB" w:rsidRPr="000D63F3">
              <w:rPr>
                <w:rFonts w:asciiTheme="minorHAnsi" w:eastAsia="Times New Roman" w:hAnsiTheme="minorHAnsi" w:cstheme="minorHAnsi"/>
                <w:color w:val="000000"/>
                <w:sz w:val="20"/>
                <w:szCs w:val="20"/>
              </w:rPr>
              <w:t>5,</w:t>
            </w:r>
            <w:r w:rsidR="00097831" w:rsidRPr="000D63F3">
              <w:rPr>
                <w:rFonts w:asciiTheme="minorHAnsi" w:eastAsia="Times New Roman" w:hAnsiTheme="minorHAnsi" w:cstheme="minorHAnsi"/>
                <w:color w:val="000000"/>
                <w:sz w:val="20"/>
                <w:szCs w:val="20"/>
              </w:rPr>
              <w:t>58</w:t>
            </w:r>
          </w:p>
        </w:tc>
      </w:tr>
      <w:tr w:rsidR="00130711" w:rsidRPr="000D63F3" w:rsidTr="00130711">
        <w:trPr>
          <w:trHeight w:val="300"/>
        </w:trPr>
        <w:tc>
          <w:tcPr>
            <w:tcW w:w="2984" w:type="dxa"/>
            <w:vMerge/>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p>
        </w:tc>
        <w:tc>
          <w:tcPr>
            <w:tcW w:w="1594" w:type="dxa"/>
            <w:shd w:val="clear" w:color="auto" w:fill="auto"/>
            <w:noWrap/>
            <w:vAlign w:val="bottom"/>
            <w:hideMark/>
          </w:tcPr>
          <w:p w:rsidR="00130711" w:rsidRPr="000D63F3" w:rsidRDefault="0009783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 xml:space="preserve">Nendza </w:t>
            </w:r>
            <w:r w:rsidR="00130711" w:rsidRPr="000D63F3">
              <w:rPr>
                <w:rFonts w:asciiTheme="minorHAnsi" w:eastAsia="Times New Roman" w:hAnsiTheme="minorHAnsi" w:cstheme="minorHAnsi"/>
                <w:color w:val="000000"/>
                <w:sz w:val="20"/>
                <w:szCs w:val="20"/>
              </w:rPr>
              <w:t>max</w:t>
            </w:r>
          </w:p>
        </w:tc>
        <w:tc>
          <w:tcPr>
            <w:tcW w:w="1894" w:type="dxa"/>
            <w:shd w:val="clear" w:color="auto" w:fill="auto"/>
            <w:noWrap/>
            <w:vAlign w:val="bottom"/>
            <w:hideMark/>
          </w:tcPr>
          <w:p w:rsidR="00130711" w:rsidRPr="000D63F3" w:rsidRDefault="00097831" w:rsidP="008056BB">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6</w:t>
            </w:r>
            <w:r w:rsidR="008056BB" w:rsidRPr="000D63F3">
              <w:rPr>
                <w:rFonts w:asciiTheme="minorHAnsi" w:eastAsia="Times New Roman" w:hAnsiTheme="minorHAnsi" w:cstheme="minorHAnsi"/>
                <w:color w:val="000000"/>
                <w:sz w:val="20"/>
                <w:szCs w:val="20"/>
              </w:rPr>
              <w:t>,</w:t>
            </w:r>
            <w:r w:rsidRPr="000D63F3">
              <w:rPr>
                <w:rFonts w:asciiTheme="minorHAnsi" w:eastAsia="Times New Roman" w:hAnsiTheme="minorHAnsi" w:cstheme="minorHAnsi"/>
                <w:color w:val="000000"/>
                <w:sz w:val="20"/>
                <w:szCs w:val="20"/>
              </w:rPr>
              <w:t>54</w:t>
            </w:r>
          </w:p>
        </w:tc>
        <w:tc>
          <w:tcPr>
            <w:tcW w:w="3188"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p>
        </w:tc>
      </w:tr>
      <w:tr w:rsidR="00130711" w:rsidRPr="000D63F3" w:rsidTr="00130711">
        <w:trPr>
          <w:trHeight w:val="300"/>
        </w:trPr>
        <w:tc>
          <w:tcPr>
            <w:tcW w:w="2984" w:type="dxa"/>
            <w:vMerge w:val="restart"/>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PCB138</w:t>
            </w:r>
          </w:p>
        </w:tc>
        <w:tc>
          <w:tcPr>
            <w:tcW w:w="1594" w:type="dxa"/>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Veith</w:t>
            </w:r>
          </w:p>
        </w:tc>
        <w:tc>
          <w:tcPr>
            <w:tcW w:w="1894" w:type="dxa"/>
            <w:shd w:val="clear" w:color="auto" w:fill="auto"/>
            <w:noWrap/>
            <w:vAlign w:val="bottom"/>
            <w:hideMark/>
          </w:tcPr>
          <w:p w:rsidR="00130711" w:rsidRPr="000D63F3" w:rsidRDefault="008056BB"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5,</w:t>
            </w:r>
            <w:r w:rsidR="00097831" w:rsidRPr="000D63F3">
              <w:rPr>
                <w:rFonts w:asciiTheme="minorHAnsi" w:eastAsia="Times New Roman" w:hAnsiTheme="minorHAnsi" w:cstheme="minorHAnsi"/>
                <w:color w:val="000000"/>
                <w:sz w:val="20"/>
                <w:szCs w:val="20"/>
              </w:rPr>
              <w:t>64</w:t>
            </w:r>
          </w:p>
        </w:tc>
        <w:tc>
          <w:tcPr>
            <w:tcW w:w="3188" w:type="dxa"/>
            <w:shd w:val="clear" w:color="auto" w:fill="auto"/>
            <w:noWrap/>
            <w:vAlign w:val="bottom"/>
            <w:hideMark/>
          </w:tcPr>
          <w:p w:rsidR="00130711" w:rsidRPr="000D63F3" w:rsidRDefault="008056BB" w:rsidP="00097831">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5,</w:t>
            </w:r>
            <w:r w:rsidR="00097831" w:rsidRPr="000D63F3">
              <w:rPr>
                <w:rFonts w:asciiTheme="minorHAnsi" w:eastAsia="Times New Roman" w:hAnsiTheme="minorHAnsi" w:cstheme="minorHAnsi"/>
                <w:color w:val="000000"/>
                <w:sz w:val="20"/>
                <w:szCs w:val="20"/>
              </w:rPr>
              <w:t>14</w:t>
            </w:r>
            <w:r w:rsidR="00130711" w:rsidRPr="000D63F3">
              <w:rPr>
                <w:rFonts w:asciiTheme="minorHAnsi" w:eastAsia="Times New Roman" w:hAnsiTheme="minorHAnsi" w:cstheme="minorHAnsi"/>
                <w:color w:val="000000"/>
                <w:sz w:val="20"/>
                <w:szCs w:val="20"/>
              </w:rPr>
              <w:t xml:space="preserve"> </w:t>
            </w:r>
            <w:r w:rsidRPr="000D63F3">
              <w:rPr>
                <w:rFonts w:asciiTheme="minorHAnsi" w:eastAsia="Times New Roman" w:hAnsiTheme="minorHAnsi" w:cstheme="minorHAnsi"/>
                <w:color w:val="000000"/>
                <w:sz w:val="20"/>
                <w:szCs w:val="20"/>
              </w:rPr>
              <w:t>–</w:t>
            </w:r>
            <w:r w:rsidR="00130711" w:rsidRPr="000D63F3">
              <w:rPr>
                <w:rFonts w:asciiTheme="minorHAnsi" w:eastAsia="Times New Roman" w:hAnsiTheme="minorHAnsi" w:cstheme="minorHAnsi"/>
                <w:color w:val="000000"/>
                <w:sz w:val="20"/>
                <w:szCs w:val="20"/>
              </w:rPr>
              <w:t xml:space="preserve"> </w:t>
            </w:r>
            <w:r w:rsidRPr="000D63F3">
              <w:rPr>
                <w:rFonts w:asciiTheme="minorHAnsi" w:eastAsia="Times New Roman" w:hAnsiTheme="minorHAnsi" w:cstheme="minorHAnsi"/>
                <w:color w:val="000000"/>
                <w:sz w:val="20"/>
                <w:szCs w:val="20"/>
              </w:rPr>
              <w:t>6,</w:t>
            </w:r>
            <w:r w:rsidR="00097831" w:rsidRPr="000D63F3">
              <w:rPr>
                <w:rFonts w:asciiTheme="minorHAnsi" w:eastAsia="Times New Roman" w:hAnsiTheme="minorHAnsi" w:cstheme="minorHAnsi"/>
                <w:color w:val="000000"/>
                <w:sz w:val="20"/>
                <w:szCs w:val="20"/>
              </w:rPr>
              <w:t>14</w:t>
            </w:r>
          </w:p>
        </w:tc>
      </w:tr>
      <w:tr w:rsidR="00130711" w:rsidRPr="000D63F3" w:rsidTr="00130711">
        <w:trPr>
          <w:trHeight w:val="300"/>
        </w:trPr>
        <w:tc>
          <w:tcPr>
            <w:tcW w:w="2984" w:type="dxa"/>
            <w:vMerge/>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p>
        </w:tc>
        <w:tc>
          <w:tcPr>
            <w:tcW w:w="1594" w:type="dxa"/>
            <w:shd w:val="clear" w:color="auto" w:fill="auto"/>
            <w:noWrap/>
            <w:vAlign w:val="bottom"/>
            <w:hideMark/>
          </w:tcPr>
          <w:p w:rsidR="00130711" w:rsidRPr="000D63F3" w:rsidRDefault="0009783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 xml:space="preserve">Nendza </w:t>
            </w:r>
            <w:r w:rsidR="00130711" w:rsidRPr="000D63F3">
              <w:rPr>
                <w:rFonts w:asciiTheme="minorHAnsi" w:eastAsia="Times New Roman" w:hAnsiTheme="minorHAnsi" w:cstheme="minorHAnsi"/>
                <w:color w:val="000000"/>
                <w:sz w:val="20"/>
                <w:szCs w:val="20"/>
              </w:rPr>
              <w:t>max</w:t>
            </w:r>
          </w:p>
        </w:tc>
        <w:tc>
          <w:tcPr>
            <w:tcW w:w="1894" w:type="dxa"/>
            <w:shd w:val="clear" w:color="auto" w:fill="auto"/>
            <w:noWrap/>
            <w:vAlign w:val="bottom"/>
            <w:hideMark/>
          </w:tcPr>
          <w:p w:rsidR="00130711" w:rsidRPr="000D63F3" w:rsidRDefault="00097831" w:rsidP="008056BB">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6</w:t>
            </w:r>
            <w:r w:rsidR="008056BB" w:rsidRPr="000D63F3">
              <w:rPr>
                <w:rFonts w:asciiTheme="minorHAnsi" w:eastAsia="Times New Roman" w:hAnsiTheme="minorHAnsi" w:cstheme="minorHAnsi"/>
                <w:color w:val="000000"/>
                <w:sz w:val="20"/>
                <w:szCs w:val="20"/>
              </w:rPr>
              <w:t>,</w:t>
            </w:r>
            <w:r w:rsidRPr="000D63F3">
              <w:rPr>
                <w:rFonts w:asciiTheme="minorHAnsi" w:eastAsia="Times New Roman" w:hAnsiTheme="minorHAnsi" w:cstheme="minorHAnsi"/>
                <w:color w:val="000000"/>
                <w:sz w:val="20"/>
                <w:szCs w:val="20"/>
              </w:rPr>
              <w:t>8</w:t>
            </w:r>
          </w:p>
        </w:tc>
        <w:tc>
          <w:tcPr>
            <w:tcW w:w="3188"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p>
        </w:tc>
      </w:tr>
      <w:tr w:rsidR="00097831" w:rsidRPr="000D63F3" w:rsidTr="00130711">
        <w:trPr>
          <w:trHeight w:val="300"/>
        </w:trPr>
        <w:tc>
          <w:tcPr>
            <w:tcW w:w="2984" w:type="dxa"/>
            <w:vMerge w:val="restart"/>
            <w:shd w:val="clear" w:color="auto" w:fill="auto"/>
            <w:noWrap/>
            <w:vAlign w:val="bottom"/>
            <w:hideMark/>
          </w:tcPr>
          <w:p w:rsidR="00097831" w:rsidRPr="000D63F3" w:rsidRDefault="0009783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PCB153</w:t>
            </w:r>
          </w:p>
        </w:tc>
        <w:tc>
          <w:tcPr>
            <w:tcW w:w="1594" w:type="dxa"/>
            <w:shd w:val="clear" w:color="auto" w:fill="auto"/>
            <w:noWrap/>
            <w:vAlign w:val="bottom"/>
            <w:hideMark/>
          </w:tcPr>
          <w:p w:rsidR="00097831" w:rsidRPr="000D63F3" w:rsidRDefault="0009783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Veith</w:t>
            </w:r>
          </w:p>
        </w:tc>
        <w:tc>
          <w:tcPr>
            <w:tcW w:w="1894" w:type="dxa"/>
            <w:shd w:val="clear" w:color="auto" w:fill="auto"/>
            <w:noWrap/>
            <w:vAlign w:val="bottom"/>
            <w:hideMark/>
          </w:tcPr>
          <w:p w:rsidR="00097831" w:rsidRPr="000D63F3" w:rsidRDefault="008056BB"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5,</w:t>
            </w:r>
            <w:r w:rsidR="00097831" w:rsidRPr="000D63F3">
              <w:rPr>
                <w:rFonts w:asciiTheme="minorHAnsi" w:eastAsia="Times New Roman" w:hAnsiTheme="minorHAnsi" w:cstheme="minorHAnsi"/>
                <w:color w:val="000000"/>
                <w:sz w:val="20"/>
                <w:szCs w:val="20"/>
              </w:rPr>
              <w:t>64</w:t>
            </w:r>
          </w:p>
        </w:tc>
        <w:tc>
          <w:tcPr>
            <w:tcW w:w="3188" w:type="dxa"/>
            <w:shd w:val="clear" w:color="auto" w:fill="auto"/>
            <w:noWrap/>
            <w:vAlign w:val="bottom"/>
            <w:hideMark/>
          </w:tcPr>
          <w:p w:rsidR="00097831" w:rsidRPr="000D63F3" w:rsidRDefault="008056BB" w:rsidP="008056BB">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5,</w:t>
            </w:r>
            <w:r w:rsidR="00097831" w:rsidRPr="000D63F3">
              <w:rPr>
                <w:rFonts w:asciiTheme="minorHAnsi" w:eastAsia="Times New Roman" w:hAnsiTheme="minorHAnsi" w:cstheme="minorHAnsi"/>
                <w:color w:val="000000"/>
                <w:sz w:val="20"/>
                <w:szCs w:val="20"/>
              </w:rPr>
              <w:t xml:space="preserve">14 </w:t>
            </w:r>
            <w:r w:rsidRPr="000D63F3">
              <w:rPr>
                <w:rFonts w:asciiTheme="minorHAnsi" w:eastAsia="Times New Roman" w:hAnsiTheme="minorHAnsi" w:cstheme="minorHAnsi"/>
                <w:color w:val="000000"/>
                <w:sz w:val="20"/>
                <w:szCs w:val="20"/>
              </w:rPr>
              <w:t>–</w:t>
            </w:r>
            <w:r w:rsidR="00097831" w:rsidRPr="000D63F3">
              <w:rPr>
                <w:rFonts w:asciiTheme="minorHAnsi" w:eastAsia="Times New Roman" w:hAnsiTheme="minorHAnsi" w:cstheme="minorHAnsi"/>
                <w:color w:val="000000"/>
                <w:sz w:val="20"/>
                <w:szCs w:val="20"/>
              </w:rPr>
              <w:t xml:space="preserve"> 6</w:t>
            </w:r>
            <w:r w:rsidRPr="000D63F3">
              <w:rPr>
                <w:rFonts w:asciiTheme="minorHAnsi" w:eastAsia="Times New Roman" w:hAnsiTheme="minorHAnsi" w:cstheme="minorHAnsi"/>
                <w:color w:val="000000"/>
                <w:sz w:val="20"/>
                <w:szCs w:val="20"/>
              </w:rPr>
              <w:t>,</w:t>
            </w:r>
            <w:r w:rsidR="00097831" w:rsidRPr="000D63F3">
              <w:rPr>
                <w:rFonts w:asciiTheme="minorHAnsi" w:eastAsia="Times New Roman" w:hAnsiTheme="minorHAnsi" w:cstheme="minorHAnsi"/>
                <w:color w:val="000000"/>
                <w:sz w:val="20"/>
                <w:szCs w:val="20"/>
              </w:rPr>
              <w:t>14</w:t>
            </w:r>
          </w:p>
        </w:tc>
      </w:tr>
      <w:tr w:rsidR="00130711" w:rsidRPr="000D63F3" w:rsidTr="00130711">
        <w:trPr>
          <w:trHeight w:val="300"/>
        </w:trPr>
        <w:tc>
          <w:tcPr>
            <w:tcW w:w="2984" w:type="dxa"/>
            <w:vMerge/>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p>
        </w:tc>
        <w:tc>
          <w:tcPr>
            <w:tcW w:w="1594" w:type="dxa"/>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Dimitrov max</w:t>
            </w:r>
          </w:p>
        </w:tc>
        <w:tc>
          <w:tcPr>
            <w:tcW w:w="1894" w:type="dxa"/>
            <w:shd w:val="clear" w:color="auto" w:fill="auto"/>
            <w:noWrap/>
            <w:vAlign w:val="bottom"/>
            <w:hideMark/>
          </w:tcPr>
          <w:p w:rsidR="00130711" w:rsidRPr="000D63F3" w:rsidRDefault="00097831" w:rsidP="008056BB">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6</w:t>
            </w:r>
            <w:r w:rsidR="008056BB" w:rsidRPr="000D63F3">
              <w:rPr>
                <w:rFonts w:asciiTheme="minorHAnsi" w:eastAsia="Times New Roman" w:hAnsiTheme="minorHAnsi" w:cstheme="minorHAnsi"/>
                <w:color w:val="000000"/>
                <w:sz w:val="20"/>
                <w:szCs w:val="20"/>
              </w:rPr>
              <w:t>,</w:t>
            </w:r>
            <w:r w:rsidRPr="000D63F3">
              <w:rPr>
                <w:rFonts w:asciiTheme="minorHAnsi" w:eastAsia="Times New Roman" w:hAnsiTheme="minorHAnsi" w:cstheme="minorHAnsi"/>
                <w:color w:val="000000"/>
                <w:sz w:val="20"/>
                <w:szCs w:val="20"/>
              </w:rPr>
              <w:t>8</w:t>
            </w:r>
          </w:p>
        </w:tc>
        <w:tc>
          <w:tcPr>
            <w:tcW w:w="3188"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p>
        </w:tc>
      </w:tr>
      <w:tr w:rsidR="00130711" w:rsidRPr="000D63F3" w:rsidTr="00130711">
        <w:trPr>
          <w:trHeight w:val="300"/>
        </w:trPr>
        <w:tc>
          <w:tcPr>
            <w:tcW w:w="2984" w:type="dxa"/>
            <w:vMerge w:val="restart"/>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PCB180</w:t>
            </w:r>
          </w:p>
        </w:tc>
        <w:tc>
          <w:tcPr>
            <w:tcW w:w="1594" w:type="dxa"/>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Veith</w:t>
            </w:r>
          </w:p>
        </w:tc>
        <w:tc>
          <w:tcPr>
            <w:tcW w:w="1894" w:type="dxa"/>
            <w:shd w:val="clear" w:color="auto" w:fill="auto"/>
            <w:noWrap/>
            <w:vAlign w:val="bottom"/>
            <w:hideMark/>
          </w:tcPr>
          <w:p w:rsidR="00130711" w:rsidRPr="000D63F3" w:rsidRDefault="008056BB"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6,</w:t>
            </w:r>
            <w:r w:rsidR="009D12AE" w:rsidRPr="000D63F3">
              <w:rPr>
                <w:rFonts w:asciiTheme="minorHAnsi" w:eastAsia="Times New Roman" w:hAnsiTheme="minorHAnsi" w:cstheme="minorHAnsi"/>
                <w:color w:val="000000"/>
                <w:sz w:val="20"/>
                <w:szCs w:val="20"/>
              </w:rPr>
              <w:t>2</w:t>
            </w:r>
          </w:p>
        </w:tc>
        <w:tc>
          <w:tcPr>
            <w:tcW w:w="3188" w:type="dxa"/>
            <w:shd w:val="clear" w:color="auto" w:fill="auto"/>
            <w:noWrap/>
            <w:vAlign w:val="bottom"/>
            <w:hideMark/>
          </w:tcPr>
          <w:p w:rsidR="00130711" w:rsidRPr="000D63F3" w:rsidRDefault="008056BB" w:rsidP="009D12AE">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5,</w:t>
            </w:r>
            <w:r w:rsidR="009D12AE" w:rsidRPr="000D63F3">
              <w:rPr>
                <w:rFonts w:asciiTheme="minorHAnsi" w:eastAsia="Times New Roman" w:hAnsiTheme="minorHAnsi" w:cstheme="minorHAnsi"/>
                <w:color w:val="000000"/>
                <w:sz w:val="20"/>
                <w:szCs w:val="20"/>
              </w:rPr>
              <w:t>7</w:t>
            </w:r>
            <w:r w:rsidR="00130711" w:rsidRPr="000D63F3">
              <w:rPr>
                <w:rFonts w:asciiTheme="minorHAnsi" w:eastAsia="Times New Roman" w:hAnsiTheme="minorHAnsi" w:cstheme="minorHAnsi"/>
                <w:color w:val="000000"/>
                <w:sz w:val="20"/>
                <w:szCs w:val="20"/>
              </w:rPr>
              <w:t xml:space="preserve"> </w:t>
            </w:r>
            <w:r w:rsidRPr="000D63F3">
              <w:rPr>
                <w:rFonts w:asciiTheme="minorHAnsi" w:eastAsia="Times New Roman" w:hAnsiTheme="minorHAnsi" w:cstheme="minorHAnsi"/>
                <w:color w:val="000000"/>
                <w:sz w:val="20"/>
                <w:szCs w:val="20"/>
              </w:rPr>
              <w:t>–</w:t>
            </w:r>
            <w:r w:rsidR="00130711" w:rsidRPr="000D63F3">
              <w:rPr>
                <w:rFonts w:asciiTheme="minorHAnsi" w:eastAsia="Times New Roman" w:hAnsiTheme="minorHAnsi" w:cstheme="minorHAnsi"/>
                <w:color w:val="000000"/>
                <w:sz w:val="20"/>
                <w:szCs w:val="20"/>
              </w:rPr>
              <w:t xml:space="preserve"> </w:t>
            </w:r>
            <w:r w:rsidRPr="000D63F3">
              <w:rPr>
                <w:rFonts w:asciiTheme="minorHAnsi" w:eastAsia="Times New Roman" w:hAnsiTheme="minorHAnsi" w:cstheme="minorHAnsi"/>
                <w:color w:val="000000"/>
                <w:sz w:val="20"/>
                <w:szCs w:val="20"/>
              </w:rPr>
              <w:t>6,</w:t>
            </w:r>
            <w:r w:rsidR="009D12AE" w:rsidRPr="000D63F3">
              <w:rPr>
                <w:rFonts w:asciiTheme="minorHAnsi" w:eastAsia="Times New Roman" w:hAnsiTheme="minorHAnsi" w:cstheme="minorHAnsi"/>
                <w:color w:val="000000"/>
                <w:sz w:val="20"/>
                <w:szCs w:val="20"/>
              </w:rPr>
              <w:t>7</w:t>
            </w:r>
          </w:p>
        </w:tc>
      </w:tr>
      <w:tr w:rsidR="00130711" w:rsidRPr="000D63F3" w:rsidTr="00130711">
        <w:trPr>
          <w:trHeight w:val="300"/>
        </w:trPr>
        <w:tc>
          <w:tcPr>
            <w:tcW w:w="2984" w:type="dxa"/>
            <w:vMerge/>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p>
        </w:tc>
        <w:tc>
          <w:tcPr>
            <w:tcW w:w="1594" w:type="dxa"/>
            <w:shd w:val="clear" w:color="auto" w:fill="auto"/>
            <w:noWrap/>
            <w:vAlign w:val="bottom"/>
            <w:hideMark/>
          </w:tcPr>
          <w:p w:rsidR="00130711" w:rsidRPr="000D63F3" w:rsidRDefault="009D12AE"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 xml:space="preserve">Nendza </w:t>
            </w:r>
            <w:r w:rsidR="00130711" w:rsidRPr="000D63F3">
              <w:rPr>
                <w:rFonts w:asciiTheme="minorHAnsi" w:eastAsia="Times New Roman" w:hAnsiTheme="minorHAnsi" w:cstheme="minorHAnsi"/>
                <w:color w:val="000000"/>
                <w:sz w:val="20"/>
                <w:szCs w:val="20"/>
              </w:rPr>
              <w:t>max</w:t>
            </w:r>
          </w:p>
        </w:tc>
        <w:tc>
          <w:tcPr>
            <w:tcW w:w="1894" w:type="dxa"/>
            <w:shd w:val="clear" w:color="auto" w:fill="auto"/>
            <w:noWrap/>
            <w:vAlign w:val="bottom"/>
            <w:hideMark/>
          </w:tcPr>
          <w:p w:rsidR="00130711" w:rsidRPr="000D63F3" w:rsidRDefault="008056BB"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6,</w:t>
            </w:r>
            <w:r w:rsidR="009D12AE" w:rsidRPr="000D63F3">
              <w:rPr>
                <w:rFonts w:asciiTheme="minorHAnsi" w:eastAsia="Times New Roman" w:hAnsiTheme="minorHAnsi" w:cstheme="minorHAnsi"/>
                <w:color w:val="000000"/>
                <w:sz w:val="20"/>
                <w:szCs w:val="20"/>
              </w:rPr>
              <w:t>73</w:t>
            </w:r>
          </w:p>
        </w:tc>
        <w:tc>
          <w:tcPr>
            <w:tcW w:w="3188"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p>
        </w:tc>
      </w:tr>
      <w:tr w:rsidR="00130711" w:rsidRPr="000D63F3" w:rsidTr="00130711">
        <w:trPr>
          <w:trHeight w:val="300"/>
        </w:trPr>
        <w:tc>
          <w:tcPr>
            <w:tcW w:w="2984" w:type="dxa"/>
            <w:vMerge w:val="restart"/>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Alachlor</w:t>
            </w:r>
          </w:p>
        </w:tc>
        <w:tc>
          <w:tcPr>
            <w:tcW w:w="1594" w:type="dxa"/>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Mackay</w:t>
            </w:r>
          </w:p>
        </w:tc>
        <w:tc>
          <w:tcPr>
            <w:tcW w:w="1894"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1,98</w:t>
            </w:r>
          </w:p>
        </w:tc>
        <w:tc>
          <w:tcPr>
            <w:tcW w:w="3188"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 xml:space="preserve">1,56 </w:t>
            </w:r>
            <w:r w:rsidR="008056BB" w:rsidRPr="000D63F3">
              <w:rPr>
                <w:rFonts w:asciiTheme="minorHAnsi" w:eastAsia="Times New Roman" w:hAnsiTheme="minorHAnsi" w:cstheme="minorHAnsi"/>
                <w:color w:val="000000"/>
                <w:sz w:val="20"/>
                <w:szCs w:val="20"/>
              </w:rPr>
              <w:t>–</w:t>
            </w:r>
            <w:r w:rsidRPr="000D63F3">
              <w:rPr>
                <w:rFonts w:asciiTheme="minorHAnsi" w:eastAsia="Times New Roman" w:hAnsiTheme="minorHAnsi" w:cstheme="minorHAnsi"/>
                <w:color w:val="000000"/>
                <w:sz w:val="20"/>
                <w:szCs w:val="20"/>
              </w:rPr>
              <w:t xml:space="preserve"> 2,40</w:t>
            </w:r>
          </w:p>
        </w:tc>
      </w:tr>
      <w:tr w:rsidR="00130711" w:rsidRPr="000D63F3" w:rsidTr="00130711">
        <w:trPr>
          <w:trHeight w:val="300"/>
        </w:trPr>
        <w:tc>
          <w:tcPr>
            <w:tcW w:w="2984" w:type="dxa"/>
            <w:vMerge/>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p>
        </w:tc>
        <w:tc>
          <w:tcPr>
            <w:tcW w:w="1594" w:type="dxa"/>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Dimitrov max</w:t>
            </w:r>
          </w:p>
        </w:tc>
        <w:tc>
          <w:tcPr>
            <w:tcW w:w="1894"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2,50</w:t>
            </w:r>
          </w:p>
        </w:tc>
        <w:tc>
          <w:tcPr>
            <w:tcW w:w="3188"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 xml:space="preserve">2,17 </w:t>
            </w:r>
            <w:r w:rsidR="008056BB" w:rsidRPr="000D63F3">
              <w:rPr>
                <w:rFonts w:asciiTheme="minorHAnsi" w:eastAsia="Times New Roman" w:hAnsiTheme="minorHAnsi" w:cstheme="minorHAnsi"/>
                <w:color w:val="000000"/>
                <w:sz w:val="20"/>
                <w:szCs w:val="20"/>
              </w:rPr>
              <w:t>–</w:t>
            </w:r>
            <w:r w:rsidRPr="000D63F3">
              <w:rPr>
                <w:rFonts w:asciiTheme="minorHAnsi" w:eastAsia="Times New Roman" w:hAnsiTheme="minorHAnsi" w:cstheme="minorHAnsi"/>
                <w:color w:val="000000"/>
                <w:sz w:val="20"/>
                <w:szCs w:val="20"/>
              </w:rPr>
              <w:t xml:space="preserve"> 2,83</w:t>
            </w:r>
          </w:p>
        </w:tc>
      </w:tr>
      <w:tr w:rsidR="00130711" w:rsidRPr="000D63F3" w:rsidTr="00130711">
        <w:trPr>
          <w:trHeight w:val="300"/>
        </w:trPr>
        <w:tc>
          <w:tcPr>
            <w:tcW w:w="2984" w:type="dxa"/>
            <w:vMerge w:val="restart"/>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Atrazine</w:t>
            </w:r>
          </w:p>
        </w:tc>
        <w:tc>
          <w:tcPr>
            <w:tcW w:w="1594" w:type="dxa"/>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Mackay</w:t>
            </w:r>
          </w:p>
        </w:tc>
        <w:tc>
          <w:tcPr>
            <w:tcW w:w="1894"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1,09</w:t>
            </w:r>
          </w:p>
        </w:tc>
        <w:tc>
          <w:tcPr>
            <w:tcW w:w="3188"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 xml:space="preserve">0,67 </w:t>
            </w:r>
            <w:r w:rsidR="008056BB" w:rsidRPr="000D63F3">
              <w:rPr>
                <w:rFonts w:asciiTheme="minorHAnsi" w:eastAsia="Times New Roman" w:hAnsiTheme="minorHAnsi" w:cstheme="minorHAnsi"/>
                <w:color w:val="000000"/>
                <w:sz w:val="20"/>
                <w:szCs w:val="20"/>
              </w:rPr>
              <w:t>–</w:t>
            </w:r>
            <w:r w:rsidRPr="000D63F3">
              <w:rPr>
                <w:rFonts w:asciiTheme="minorHAnsi" w:eastAsia="Times New Roman" w:hAnsiTheme="minorHAnsi" w:cstheme="minorHAnsi"/>
                <w:color w:val="000000"/>
                <w:sz w:val="20"/>
                <w:szCs w:val="20"/>
              </w:rPr>
              <w:t xml:space="preserve"> 1,51</w:t>
            </w:r>
          </w:p>
        </w:tc>
      </w:tr>
      <w:tr w:rsidR="00130711" w:rsidRPr="000D63F3" w:rsidTr="00130711">
        <w:trPr>
          <w:trHeight w:val="300"/>
        </w:trPr>
        <w:tc>
          <w:tcPr>
            <w:tcW w:w="2984" w:type="dxa"/>
            <w:vMerge/>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p>
        </w:tc>
        <w:tc>
          <w:tcPr>
            <w:tcW w:w="1594" w:type="dxa"/>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Dimitrov max</w:t>
            </w:r>
          </w:p>
        </w:tc>
        <w:tc>
          <w:tcPr>
            <w:tcW w:w="1894"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1,82</w:t>
            </w:r>
          </w:p>
        </w:tc>
        <w:tc>
          <w:tcPr>
            <w:tcW w:w="3188"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 xml:space="preserve">1,49 </w:t>
            </w:r>
            <w:r w:rsidR="008056BB" w:rsidRPr="000D63F3">
              <w:rPr>
                <w:rFonts w:asciiTheme="minorHAnsi" w:eastAsia="Times New Roman" w:hAnsiTheme="minorHAnsi" w:cstheme="minorHAnsi"/>
                <w:color w:val="000000"/>
                <w:sz w:val="20"/>
                <w:szCs w:val="20"/>
              </w:rPr>
              <w:t>–</w:t>
            </w:r>
            <w:r w:rsidRPr="000D63F3">
              <w:rPr>
                <w:rFonts w:asciiTheme="minorHAnsi" w:eastAsia="Times New Roman" w:hAnsiTheme="minorHAnsi" w:cstheme="minorHAnsi"/>
                <w:color w:val="000000"/>
                <w:sz w:val="20"/>
                <w:szCs w:val="20"/>
              </w:rPr>
              <w:t xml:space="preserve"> 2,15</w:t>
            </w:r>
          </w:p>
        </w:tc>
      </w:tr>
      <w:tr w:rsidR="00130711" w:rsidRPr="000D63F3" w:rsidTr="00130711">
        <w:trPr>
          <w:trHeight w:val="300"/>
        </w:trPr>
        <w:tc>
          <w:tcPr>
            <w:tcW w:w="2984" w:type="dxa"/>
            <w:vMerge w:val="restart"/>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Chlordane</w:t>
            </w:r>
          </w:p>
        </w:tc>
        <w:tc>
          <w:tcPr>
            <w:tcW w:w="1594" w:type="dxa"/>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Dimitrov</w:t>
            </w:r>
          </w:p>
        </w:tc>
        <w:tc>
          <w:tcPr>
            <w:tcW w:w="1894"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3,82</w:t>
            </w:r>
          </w:p>
        </w:tc>
        <w:tc>
          <w:tcPr>
            <w:tcW w:w="3188"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 xml:space="preserve">3,52 </w:t>
            </w:r>
            <w:r w:rsidR="008056BB" w:rsidRPr="000D63F3">
              <w:rPr>
                <w:rFonts w:asciiTheme="minorHAnsi" w:eastAsia="Times New Roman" w:hAnsiTheme="minorHAnsi" w:cstheme="minorHAnsi"/>
                <w:color w:val="000000"/>
                <w:sz w:val="20"/>
                <w:szCs w:val="20"/>
              </w:rPr>
              <w:t>–</w:t>
            </w:r>
            <w:r w:rsidRPr="000D63F3">
              <w:rPr>
                <w:rFonts w:asciiTheme="minorHAnsi" w:eastAsia="Times New Roman" w:hAnsiTheme="minorHAnsi" w:cstheme="minorHAnsi"/>
                <w:color w:val="000000"/>
                <w:sz w:val="20"/>
                <w:szCs w:val="20"/>
              </w:rPr>
              <w:t xml:space="preserve"> 4,12</w:t>
            </w:r>
          </w:p>
        </w:tc>
      </w:tr>
      <w:tr w:rsidR="00130711" w:rsidRPr="000D63F3" w:rsidTr="00130711">
        <w:trPr>
          <w:trHeight w:val="300"/>
        </w:trPr>
        <w:tc>
          <w:tcPr>
            <w:tcW w:w="2984" w:type="dxa"/>
            <w:vMerge/>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p>
        </w:tc>
        <w:tc>
          <w:tcPr>
            <w:tcW w:w="1594" w:type="dxa"/>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Dimitrov max</w:t>
            </w:r>
          </w:p>
        </w:tc>
        <w:tc>
          <w:tcPr>
            <w:tcW w:w="1894"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4,21</w:t>
            </w:r>
          </w:p>
        </w:tc>
        <w:tc>
          <w:tcPr>
            <w:tcW w:w="3188"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 xml:space="preserve">3,88 </w:t>
            </w:r>
            <w:r w:rsidR="008056BB" w:rsidRPr="000D63F3">
              <w:rPr>
                <w:rFonts w:asciiTheme="minorHAnsi" w:eastAsia="Times New Roman" w:hAnsiTheme="minorHAnsi" w:cstheme="minorHAnsi"/>
                <w:color w:val="000000"/>
                <w:sz w:val="20"/>
                <w:szCs w:val="20"/>
              </w:rPr>
              <w:t>–</w:t>
            </w:r>
            <w:r w:rsidRPr="000D63F3">
              <w:rPr>
                <w:rFonts w:asciiTheme="minorHAnsi" w:eastAsia="Times New Roman" w:hAnsiTheme="minorHAnsi" w:cstheme="minorHAnsi"/>
                <w:color w:val="000000"/>
                <w:sz w:val="20"/>
                <w:szCs w:val="20"/>
              </w:rPr>
              <w:t xml:space="preserve"> 4,54</w:t>
            </w:r>
          </w:p>
        </w:tc>
      </w:tr>
      <w:tr w:rsidR="00130711" w:rsidRPr="000D63F3" w:rsidTr="00130711">
        <w:trPr>
          <w:trHeight w:val="300"/>
        </w:trPr>
        <w:tc>
          <w:tcPr>
            <w:tcW w:w="2984" w:type="dxa"/>
            <w:vMerge w:val="restart"/>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Chlorpyrifos</w:t>
            </w:r>
          </w:p>
        </w:tc>
        <w:tc>
          <w:tcPr>
            <w:tcW w:w="1594" w:type="dxa"/>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Mackay</w:t>
            </w:r>
          </w:p>
        </w:tc>
        <w:tc>
          <w:tcPr>
            <w:tcW w:w="1894"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3,84</w:t>
            </w:r>
          </w:p>
        </w:tc>
        <w:tc>
          <w:tcPr>
            <w:tcW w:w="3188"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 xml:space="preserve">3,42 </w:t>
            </w:r>
            <w:r w:rsidR="008056BB" w:rsidRPr="000D63F3">
              <w:rPr>
                <w:rFonts w:asciiTheme="minorHAnsi" w:eastAsia="Times New Roman" w:hAnsiTheme="minorHAnsi" w:cstheme="minorHAnsi"/>
                <w:color w:val="000000"/>
                <w:sz w:val="20"/>
                <w:szCs w:val="20"/>
              </w:rPr>
              <w:t>–</w:t>
            </w:r>
            <w:r w:rsidRPr="000D63F3">
              <w:rPr>
                <w:rFonts w:asciiTheme="minorHAnsi" w:eastAsia="Times New Roman" w:hAnsiTheme="minorHAnsi" w:cstheme="minorHAnsi"/>
                <w:color w:val="000000"/>
                <w:sz w:val="20"/>
                <w:szCs w:val="20"/>
              </w:rPr>
              <w:t xml:space="preserve"> 4,26</w:t>
            </w:r>
          </w:p>
        </w:tc>
      </w:tr>
      <w:tr w:rsidR="00130711" w:rsidRPr="000D63F3" w:rsidTr="00130711">
        <w:trPr>
          <w:trHeight w:val="300"/>
        </w:trPr>
        <w:tc>
          <w:tcPr>
            <w:tcW w:w="2984" w:type="dxa"/>
            <w:vMerge/>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p>
        </w:tc>
        <w:tc>
          <w:tcPr>
            <w:tcW w:w="1594" w:type="dxa"/>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Dimitrov</w:t>
            </w:r>
          </w:p>
        </w:tc>
        <w:tc>
          <w:tcPr>
            <w:tcW w:w="1894"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4,22</w:t>
            </w:r>
          </w:p>
        </w:tc>
        <w:tc>
          <w:tcPr>
            <w:tcW w:w="3188"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 xml:space="preserve">3,89 </w:t>
            </w:r>
            <w:r w:rsidR="008056BB" w:rsidRPr="000D63F3">
              <w:rPr>
                <w:rFonts w:asciiTheme="minorHAnsi" w:eastAsia="Times New Roman" w:hAnsiTheme="minorHAnsi" w:cstheme="minorHAnsi"/>
                <w:color w:val="000000"/>
                <w:sz w:val="20"/>
                <w:szCs w:val="20"/>
              </w:rPr>
              <w:t>–</w:t>
            </w:r>
            <w:r w:rsidRPr="000D63F3">
              <w:rPr>
                <w:rFonts w:asciiTheme="minorHAnsi" w:eastAsia="Times New Roman" w:hAnsiTheme="minorHAnsi" w:cstheme="minorHAnsi"/>
                <w:color w:val="000000"/>
                <w:sz w:val="20"/>
                <w:szCs w:val="20"/>
              </w:rPr>
              <w:t xml:space="preserve"> 4,55</w:t>
            </w:r>
          </w:p>
        </w:tc>
      </w:tr>
      <w:tr w:rsidR="00130711" w:rsidRPr="000D63F3" w:rsidTr="00130711">
        <w:trPr>
          <w:trHeight w:val="300"/>
        </w:trPr>
        <w:tc>
          <w:tcPr>
            <w:tcW w:w="2984" w:type="dxa"/>
            <w:vMerge w:val="restart"/>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DDT</w:t>
            </w:r>
          </w:p>
        </w:tc>
        <w:tc>
          <w:tcPr>
            <w:tcW w:w="1594" w:type="dxa"/>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Dimitrov</w:t>
            </w:r>
          </w:p>
        </w:tc>
        <w:tc>
          <w:tcPr>
            <w:tcW w:w="1894"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3,73</w:t>
            </w:r>
          </w:p>
        </w:tc>
        <w:tc>
          <w:tcPr>
            <w:tcW w:w="3188"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 xml:space="preserve">3,23 </w:t>
            </w:r>
            <w:r w:rsidR="008056BB" w:rsidRPr="000D63F3">
              <w:rPr>
                <w:rFonts w:asciiTheme="minorHAnsi" w:eastAsia="Times New Roman" w:hAnsiTheme="minorHAnsi" w:cstheme="minorHAnsi"/>
                <w:color w:val="000000"/>
                <w:sz w:val="20"/>
                <w:szCs w:val="20"/>
              </w:rPr>
              <w:t>–</w:t>
            </w:r>
            <w:r w:rsidRPr="000D63F3">
              <w:rPr>
                <w:rFonts w:asciiTheme="minorHAnsi" w:eastAsia="Times New Roman" w:hAnsiTheme="minorHAnsi" w:cstheme="minorHAnsi"/>
                <w:color w:val="000000"/>
                <w:sz w:val="20"/>
                <w:szCs w:val="20"/>
              </w:rPr>
              <w:t xml:space="preserve"> 4,23</w:t>
            </w:r>
          </w:p>
        </w:tc>
      </w:tr>
      <w:tr w:rsidR="00130711" w:rsidRPr="000D63F3" w:rsidTr="00130711">
        <w:trPr>
          <w:trHeight w:val="300"/>
        </w:trPr>
        <w:tc>
          <w:tcPr>
            <w:tcW w:w="2984" w:type="dxa"/>
            <w:vMerge/>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p>
        </w:tc>
        <w:tc>
          <w:tcPr>
            <w:tcW w:w="1594" w:type="dxa"/>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Dimitrov max</w:t>
            </w:r>
          </w:p>
        </w:tc>
        <w:tc>
          <w:tcPr>
            <w:tcW w:w="1894"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4,86</w:t>
            </w:r>
          </w:p>
        </w:tc>
        <w:tc>
          <w:tcPr>
            <w:tcW w:w="3188"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 xml:space="preserve">4,53 </w:t>
            </w:r>
            <w:r w:rsidR="008056BB" w:rsidRPr="000D63F3">
              <w:rPr>
                <w:rFonts w:asciiTheme="minorHAnsi" w:eastAsia="Times New Roman" w:hAnsiTheme="minorHAnsi" w:cstheme="minorHAnsi"/>
                <w:color w:val="000000"/>
                <w:sz w:val="20"/>
                <w:szCs w:val="20"/>
              </w:rPr>
              <w:t>–</w:t>
            </w:r>
            <w:r w:rsidRPr="000D63F3">
              <w:rPr>
                <w:rFonts w:asciiTheme="minorHAnsi" w:eastAsia="Times New Roman" w:hAnsiTheme="minorHAnsi" w:cstheme="minorHAnsi"/>
                <w:color w:val="000000"/>
                <w:sz w:val="20"/>
                <w:szCs w:val="20"/>
              </w:rPr>
              <w:t xml:space="preserve"> 5,19</w:t>
            </w:r>
          </w:p>
        </w:tc>
      </w:tr>
      <w:tr w:rsidR="00130711" w:rsidRPr="000D63F3" w:rsidTr="00130711">
        <w:trPr>
          <w:trHeight w:val="300"/>
        </w:trPr>
        <w:tc>
          <w:tcPr>
            <w:tcW w:w="2984" w:type="dxa"/>
            <w:vMerge w:val="restart"/>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Dieldrin</w:t>
            </w:r>
          </w:p>
        </w:tc>
        <w:tc>
          <w:tcPr>
            <w:tcW w:w="1594" w:type="dxa"/>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Bintein</w:t>
            </w:r>
          </w:p>
        </w:tc>
        <w:tc>
          <w:tcPr>
            <w:tcW w:w="1894"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2,90</w:t>
            </w:r>
          </w:p>
        </w:tc>
        <w:tc>
          <w:tcPr>
            <w:tcW w:w="3188"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 xml:space="preserve">2,60 </w:t>
            </w:r>
            <w:r w:rsidR="008056BB" w:rsidRPr="000D63F3">
              <w:rPr>
                <w:rFonts w:asciiTheme="minorHAnsi" w:eastAsia="Times New Roman" w:hAnsiTheme="minorHAnsi" w:cstheme="minorHAnsi"/>
                <w:color w:val="000000"/>
                <w:sz w:val="20"/>
                <w:szCs w:val="20"/>
              </w:rPr>
              <w:t>–</w:t>
            </w:r>
            <w:r w:rsidRPr="000D63F3">
              <w:rPr>
                <w:rFonts w:asciiTheme="minorHAnsi" w:eastAsia="Times New Roman" w:hAnsiTheme="minorHAnsi" w:cstheme="minorHAnsi"/>
                <w:color w:val="000000"/>
                <w:sz w:val="20"/>
                <w:szCs w:val="20"/>
              </w:rPr>
              <w:t xml:space="preserve"> 3,20</w:t>
            </w:r>
          </w:p>
        </w:tc>
      </w:tr>
      <w:tr w:rsidR="00130711" w:rsidRPr="000D63F3" w:rsidTr="00130711">
        <w:trPr>
          <w:trHeight w:val="300"/>
        </w:trPr>
        <w:tc>
          <w:tcPr>
            <w:tcW w:w="2984" w:type="dxa"/>
            <w:vMerge/>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p>
        </w:tc>
        <w:tc>
          <w:tcPr>
            <w:tcW w:w="1594" w:type="dxa"/>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Dimitrov max</w:t>
            </w:r>
          </w:p>
        </w:tc>
        <w:tc>
          <w:tcPr>
            <w:tcW w:w="1894"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3,20</w:t>
            </w:r>
          </w:p>
        </w:tc>
        <w:tc>
          <w:tcPr>
            <w:tcW w:w="3188"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 xml:space="preserve">2,87 </w:t>
            </w:r>
            <w:r w:rsidR="008056BB" w:rsidRPr="000D63F3">
              <w:rPr>
                <w:rFonts w:asciiTheme="minorHAnsi" w:eastAsia="Times New Roman" w:hAnsiTheme="minorHAnsi" w:cstheme="minorHAnsi"/>
                <w:color w:val="000000"/>
                <w:sz w:val="20"/>
                <w:szCs w:val="20"/>
              </w:rPr>
              <w:t>–</w:t>
            </w:r>
            <w:r w:rsidRPr="000D63F3">
              <w:rPr>
                <w:rFonts w:asciiTheme="minorHAnsi" w:eastAsia="Times New Roman" w:hAnsiTheme="minorHAnsi" w:cstheme="minorHAnsi"/>
                <w:color w:val="000000"/>
                <w:sz w:val="20"/>
                <w:szCs w:val="20"/>
              </w:rPr>
              <w:t xml:space="preserve"> 3,53</w:t>
            </w:r>
          </w:p>
        </w:tc>
      </w:tr>
      <w:tr w:rsidR="00130711" w:rsidRPr="000D63F3" w:rsidTr="00130711">
        <w:trPr>
          <w:trHeight w:val="300"/>
        </w:trPr>
        <w:tc>
          <w:tcPr>
            <w:tcW w:w="2984" w:type="dxa"/>
            <w:vMerge w:val="restart"/>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Diuron</w:t>
            </w:r>
          </w:p>
        </w:tc>
        <w:tc>
          <w:tcPr>
            <w:tcW w:w="1594" w:type="dxa"/>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Dimitrov</w:t>
            </w:r>
          </w:p>
        </w:tc>
        <w:tc>
          <w:tcPr>
            <w:tcW w:w="1894"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1,22</w:t>
            </w:r>
          </w:p>
        </w:tc>
        <w:tc>
          <w:tcPr>
            <w:tcW w:w="3188"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 xml:space="preserve">0,87 </w:t>
            </w:r>
            <w:r w:rsidR="008056BB" w:rsidRPr="000D63F3">
              <w:rPr>
                <w:rFonts w:asciiTheme="minorHAnsi" w:eastAsia="Times New Roman" w:hAnsiTheme="minorHAnsi" w:cstheme="minorHAnsi"/>
                <w:color w:val="000000"/>
                <w:sz w:val="20"/>
                <w:szCs w:val="20"/>
              </w:rPr>
              <w:t>–</w:t>
            </w:r>
            <w:r w:rsidRPr="000D63F3">
              <w:rPr>
                <w:rFonts w:asciiTheme="minorHAnsi" w:eastAsia="Times New Roman" w:hAnsiTheme="minorHAnsi" w:cstheme="minorHAnsi"/>
                <w:color w:val="000000"/>
                <w:sz w:val="20"/>
                <w:szCs w:val="20"/>
              </w:rPr>
              <w:t xml:space="preserve"> 1,57</w:t>
            </w:r>
          </w:p>
        </w:tc>
      </w:tr>
      <w:tr w:rsidR="00130711" w:rsidRPr="000D63F3" w:rsidTr="00130711">
        <w:trPr>
          <w:trHeight w:val="300"/>
        </w:trPr>
        <w:tc>
          <w:tcPr>
            <w:tcW w:w="2984" w:type="dxa"/>
            <w:vMerge/>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p>
        </w:tc>
        <w:tc>
          <w:tcPr>
            <w:tcW w:w="1594" w:type="dxa"/>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Dimitrov max</w:t>
            </w:r>
          </w:p>
        </w:tc>
        <w:tc>
          <w:tcPr>
            <w:tcW w:w="1894"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1,91</w:t>
            </w:r>
          </w:p>
        </w:tc>
        <w:tc>
          <w:tcPr>
            <w:tcW w:w="3188"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 xml:space="preserve">1,58 </w:t>
            </w:r>
            <w:r w:rsidR="008056BB" w:rsidRPr="000D63F3">
              <w:rPr>
                <w:rFonts w:asciiTheme="minorHAnsi" w:eastAsia="Times New Roman" w:hAnsiTheme="minorHAnsi" w:cstheme="minorHAnsi"/>
                <w:color w:val="000000"/>
                <w:sz w:val="20"/>
                <w:szCs w:val="20"/>
              </w:rPr>
              <w:t>–</w:t>
            </w:r>
            <w:r w:rsidRPr="000D63F3">
              <w:rPr>
                <w:rFonts w:asciiTheme="minorHAnsi" w:eastAsia="Times New Roman" w:hAnsiTheme="minorHAnsi" w:cstheme="minorHAnsi"/>
                <w:color w:val="000000"/>
                <w:sz w:val="20"/>
                <w:szCs w:val="20"/>
              </w:rPr>
              <w:t xml:space="preserve"> 2,24</w:t>
            </w:r>
          </w:p>
        </w:tc>
      </w:tr>
      <w:tr w:rsidR="00130711" w:rsidRPr="000D63F3" w:rsidTr="00130711">
        <w:trPr>
          <w:trHeight w:val="300"/>
        </w:trPr>
        <w:tc>
          <w:tcPr>
            <w:tcW w:w="2984" w:type="dxa"/>
            <w:vMerge w:val="restart"/>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Endosulfan</w:t>
            </w:r>
          </w:p>
        </w:tc>
        <w:tc>
          <w:tcPr>
            <w:tcW w:w="1594" w:type="dxa"/>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Veith</w:t>
            </w:r>
          </w:p>
        </w:tc>
        <w:tc>
          <w:tcPr>
            <w:tcW w:w="1894"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1,89</w:t>
            </w:r>
          </w:p>
        </w:tc>
        <w:tc>
          <w:tcPr>
            <w:tcW w:w="3188"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 xml:space="preserve">1,69 </w:t>
            </w:r>
            <w:r w:rsidR="008056BB" w:rsidRPr="000D63F3">
              <w:rPr>
                <w:rFonts w:asciiTheme="minorHAnsi" w:eastAsia="Times New Roman" w:hAnsiTheme="minorHAnsi" w:cstheme="minorHAnsi"/>
                <w:color w:val="000000"/>
                <w:sz w:val="20"/>
                <w:szCs w:val="20"/>
              </w:rPr>
              <w:t>–</w:t>
            </w:r>
            <w:r w:rsidRPr="000D63F3">
              <w:rPr>
                <w:rFonts w:asciiTheme="minorHAnsi" w:eastAsia="Times New Roman" w:hAnsiTheme="minorHAnsi" w:cstheme="minorHAnsi"/>
                <w:color w:val="000000"/>
                <w:sz w:val="20"/>
                <w:szCs w:val="20"/>
              </w:rPr>
              <w:t xml:space="preserve"> 2,09</w:t>
            </w:r>
          </w:p>
        </w:tc>
      </w:tr>
      <w:tr w:rsidR="00130711" w:rsidRPr="000D63F3" w:rsidTr="00130711">
        <w:trPr>
          <w:trHeight w:val="300"/>
        </w:trPr>
        <w:tc>
          <w:tcPr>
            <w:tcW w:w="2984" w:type="dxa"/>
            <w:vMerge/>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p>
        </w:tc>
        <w:tc>
          <w:tcPr>
            <w:tcW w:w="1594" w:type="dxa"/>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Dimitrov max</w:t>
            </w:r>
          </w:p>
        </w:tc>
        <w:tc>
          <w:tcPr>
            <w:tcW w:w="1894"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2,28</w:t>
            </w:r>
          </w:p>
        </w:tc>
        <w:tc>
          <w:tcPr>
            <w:tcW w:w="3188"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 xml:space="preserve">1,95 </w:t>
            </w:r>
            <w:r w:rsidR="008056BB" w:rsidRPr="000D63F3">
              <w:rPr>
                <w:rFonts w:asciiTheme="minorHAnsi" w:eastAsia="Times New Roman" w:hAnsiTheme="minorHAnsi" w:cstheme="minorHAnsi"/>
                <w:color w:val="000000"/>
                <w:sz w:val="20"/>
                <w:szCs w:val="20"/>
              </w:rPr>
              <w:t>–</w:t>
            </w:r>
            <w:r w:rsidRPr="000D63F3">
              <w:rPr>
                <w:rFonts w:asciiTheme="minorHAnsi" w:eastAsia="Times New Roman" w:hAnsiTheme="minorHAnsi" w:cstheme="minorHAnsi"/>
                <w:color w:val="000000"/>
                <w:sz w:val="20"/>
                <w:szCs w:val="20"/>
              </w:rPr>
              <w:t xml:space="preserve"> 2,61</w:t>
            </w:r>
          </w:p>
        </w:tc>
      </w:tr>
      <w:tr w:rsidR="00130711" w:rsidRPr="000D63F3" w:rsidTr="00130711">
        <w:trPr>
          <w:trHeight w:val="300"/>
        </w:trPr>
        <w:tc>
          <w:tcPr>
            <w:tcW w:w="2984" w:type="dxa"/>
            <w:vMerge w:val="restart"/>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Hexachlorocyclohexane (lindane)</w:t>
            </w:r>
          </w:p>
        </w:tc>
        <w:tc>
          <w:tcPr>
            <w:tcW w:w="1594" w:type="dxa"/>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Bintein</w:t>
            </w:r>
          </w:p>
        </w:tc>
        <w:tc>
          <w:tcPr>
            <w:tcW w:w="1894"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2,77</w:t>
            </w:r>
          </w:p>
        </w:tc>
        <w:tc>
          <w:tcPr>
            <w:tcW w:w="3188"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 xml:space="preserve">2,74 </w:t>
            </w:r>
            <w:r w:rsidR="008056BB" w:rsidRPr="000D63F3">
              <w:rPr>
                <w:rFonts w:asciiTheme="minorHAnsi" w:eastAsia="Times New Roman" w:hAnsiTheme="minorHAnsi" w:cstheme="minorHAnsi"/>
                <w:color w:val="000000"/>
                <w:sz w:val="20"/>
                <w:szCs w:val="20"/>
              </w:rPr>
              <w:t>–</w:t>
            </w:r>
            <w:r w:rsidRPr="000D63F3">
              <w:rPr>
                <w:rFonts w:asciiTheme="minorHAnsi" w:eastAsia="Times New Roman" w:hAnsiTheme="minorHAnsi" w:cstheme="minorHAnsi"/>
                <w:color w:val="000000"/>
                <w:sz w:val="20"/>
                <w:szCs w:val="20"/>
              </w:rPr>
              <w:t xml:space="preserve"> 2,8</w:t>
            </w:r>
          </w:p>
        </w:tc>
      </w:tr>
      <w:tr w:rsidR="00130711" w:rsidRPr="000D63F3" w:rsidTr="00130711">
        <w:trPr>
          <w:trHeight w:val="300"/>
        </w:trPr>
        <w:tc>
          <w:tcPr>
            <w:tcW w:w="2984" w:type="dxa"/>
            <w:vMerge/>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p>
        </w:tc>
        <w:tc>
          <w:tcPr>
            <w:tcW w:w="1594" w:type="dxa"/>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Dimitrov max</w:t>
            </w:r>
          </w:p>
        </w:tc>
        <w:tc>
          <w:tcPr>
            <w:tcW w:w="1894"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3,07</w:t>
            </w:r>
          </w:p>
        </w:tc>
        <w:tc>
          <w:tcPr>
            <w:tcW w:w="3188"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 xml:space="preserve">2,74 </w:t>
            </w:r>
            <w:r w:rsidR="008056BB" w:rsidRPr="000D63F3">
              <w:rPr>
                <w:rFonts w:asciiTheme="minorHAnsi" w:eastAsia="Times New Roman" w:hAnsiTheme="minorHAnsi" w:cstheme="minorHAnsi"/>
                <w:color w:val="000000"/>
                <w:sz w:val="20"/>
                <w:szCs w:val="20"/>
              </w:rPr>
              <w:t>–</w:t>
            </w:r>
            <w:r w:rsidRPr="000D63F3">
              <w:rPr>
                <w:rFonts w:asciiTheme="minorHAnsi" w:eastAsia="Times New Roman" w:hAnsiTheme="minorHAnsi" w:cstheme="minorHAnsi"/>
                <w:color w:val="000000"/>
                <w:sz w:val="20"/>
                <w:szCs w:val="20"/>
              </w:rPr>
              <w:t xml:space="preserve"> 3,40</w:t>
            </w:r>
          </w:p>
        </w:tc>
      </w:tr>
      <w:tr w:rsidR="00130711" w:rsidRPr="000D63F3" w:rsidTr="00130711">
        <w:trPr>
          <w:trHeight w:val="300"/>
        </w:trPr>
        <w:tc>
          <w:tcPr>
            <w:tcW w:w="2984" w:type="dxa"/>
            <w:vMerge w:val="restart"/>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Isoproturon</w:t>
            </w:r>
          </w:p>
        </w:tc>
        <w:tc>
          <w:tcPr>
            <w:tcW w:w="1594" w:type="dxa"/>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Mackay</w:t>
            </w:r>
          </w:p>
        </w:tc>
        <w:tc>
          <w:tcPr>
            <w:tcW w:w="1894"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1,12</w:t>
            </w:r>
          </w:p>
        </w:tc>
        <w:tc>
          <w:tcPr>
            <w:tcW w:w="3188"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 xml:space="preserve">0,70 </w:t>
            </w:r>
            <w:r w:rsidR="008056BB" w:rsidRPr="000D63F3">
              <w:rPr>
                <w:rFonts w:asciiTheme="minorHAnsi" w:eastAsia="Times New Roman" w:hAnsiTheme="minorHAnsi" w:cstheme="minorHAnsi"/>
                <w:color w:val="000000"/>
                <w:sz w:val="20"/>
                <w:szCs w:val="20"/>
              </w:rPr>
              <w:t>–</w:t>
            </w:r>
            <w:r w:rsidRPr="000D63F3">
              <w:rPr>
                <w:rFonts w:asciiTheme="minorHAnsi" w:eastAsia="Times New Roman" w:hAnsiTheme="minorHAnsi" w:cstheme="minorHAnsi"/>
                <w:color w:val="000000"/>
                <w:sz w:val="20"/>
                <w:szCs w:val="20"/>
              </w:rPr>
              <w:t xml:space="preserve"> 1,54</w:t>
            </w:r>
          </w:p>
        </w:tc>
      </w:tr>
      <w:tr w:rsidR="00130711" w:rsidRPr="000D63F3" w:rsidTr="00130711">
        <w:trPr>
          <w:trHeight w:val="300"/>
        </w:trPr>
        <w:tc>
          <w:tcPr>
            <w:tcW w:w="2984" w:type="dxa"/>
            <w:vMerge/>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p>
        </w:tc>
        <w:tc>
          <w:tcPr>
            <w:tcW w:w="1594" w:type="dxa"/>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Dimitrov max</w:t>
            </w:r>
          </w:p>
        </w:tc>
        <w:tc>
          <w:tcPr>
            <w:tcW w:w="1894"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1,84</w:t>
            </w:r>
          </w:p>
        </w:tc>
        <w:tc>
          <w:tcPr>
            <w:tcW w:w="3188"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 xml:space="preserve">1,51 </w:t>
            </w:r>
            <w:r w:rsidR="008056BB" w:rsidRPr="000D63F3">
              <w:rPr>
                <w:rFonts w:asciiTheme="minorHAnsi" w:eastAsia="Times New Roman" w:hAnsiTheme="minorHAnsi" w:cstheme="minorHAnsi"/>
                <w:color w:val="000000"/>
                <w:sz w:val="20"/>
                <w:szCs w:val="20"/>
              </w:rPr>
              <w:t>–</w:t>
            </w:r>
            <w:r w:rsidRPr="000D63F3">
              <w:rPr>
                <w:rFonts w:asciiTheme="minorHAnsi" w:eastAsia="Times New Roman" w:hAnsiTheme="minorHAnsi" w:cstheme="minorHAnsi"/>
                <w:color w:val="000000"/>
                <w:sz w:val="20"/>
                <w:szCs w:val="20"/>
              </w:rPr>
              <w:t xml:space="preserve"> 2,17</w:t>
            </w:r>
          </w:p>
        </w:tc>
      </w:tr>
      <w:tr w:rsidR="00130711" w:rsidRPr="000D63F3" w:rsidTr="00130711">
        <w:trPr>
          <w:trHeight w:val="300"/>
        </w:trPr>
        <w:tc>
          <w:tcPr>
            <w:tcW w:w="2984" w:type="dxa"/>
            <w:vMerge w:val="restart"/>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Malathion</w:t>
            </w:r>
          </w:p>
        </w:tc>
        <w:tc>
          <w:tcPr>
            <w:tcW w:w="1594" w:type="dxa"/>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Mackay</w:t>
            </w:r>
          </w:p>
        </w:tc>
        <w:tc>
          <w:tcPr>
            <w:tcW w:w="1894"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1,00</w:t>
            </w:r>
          </w:p>
        </w:tc>
        <w:tc>
          <w:tcPr>
            <w:tcW w:w="3188"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 xml:space="preserve">0,58 </w:t>
            </w:r>
            <w:r w:rsidR="008056BB" w:rsidRPr="000D63F3">
              <w:rPr>
                <w:rFonts w:asciiTheme="minorHAnsi" w:eastAsia="Times New Roman" w:hAnsiTheme="minorHAnsi" w:cstheme="minorHAnsi"/>
                <w:color w:val="000000"/>
                <w:sz w:val="20"/>
                <w:szCs w:val="20"/>
              </w:rPr>
              <w:t>–</w:t>
            </w:r>
            <w:r w:rsidRPr="000D63F3">
              <w:rPr>
                <w:rFonts w:asciiTheme="minorHAnsi" w:eastAsia="Times New Roman" w:hAnsiTheme="minorHAnsi" w:cstheme="minorHAnsi"/>
                <w:color w:val="000000"/>
                <w:sz w:val="20"/>
                <w:szCs w:val="20"/>
              </w:rPr>
              <w:t xml:space="preserve"> 1,42</w:t>
            </w:r>
          </w:p>
        </w:tc>
      </w:tr>
      <w:tr w:rsidR="00130711" w:rsidRPr="000D63F3" w:rsidTr="00130711">
        <w:trPr>
          <w:trHeight w:val="300"/>
        </w:trPr>
        <w:tc>
          <w:tcPr>
            <w:tcW w:w="2984" w:type="dxa"/>
            <w:vMerge/>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p>
        </w:tc>
        <w:tc>
          <w:tcPr>
            <w:tcW w:w="1594" w:type="dxa"/>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Dimitrov max</w:t>
            </w:r>
          </w:p>
        </w:tc>
        <w:tc>
          <w:tcPr>
            <w:tcW w:w="1894"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1,77</w:t>
            </w:r>
          </w:p>
        </w:tc>
        <w:tc>
          <w:tcPr>
            <w:tcW w:w="3188"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 xml:space="preserve">1,44 </w:t>
            </w:r>
            <w:r w:rsidR="008056BB" w:rsidRPr="000D63F3">
              <w:rPr>
                <w:rFonts w:asciiTheme="minorHAnsi" w:eastAsia="Times New Roman" w:hAnsiTheme="minorHAnsi" w:cstheme="minorHAnsi"/>
                <w:color w:val="000000"/>
                <w:sz w:val="20"/>
                <w:szCs w:val="20"/>
              </w:rPr>
              <w:t>–</w:t>
            </w:r>
            <w:r w:rsidRPr="000D63F3">
              <w:rPr>
                <w:rFonts w:asciiTheme="minorHAnsi" w:eastAsia="Times New Roman" w:hAnsiTheme="minorHAnsi" w:cstheme="minorHAnsi"/>
                <w:color w:val="000000"/>
                <w:sz w:val="20"/>
                <w:szCs w:val="20"/>
              </w:rPr>
              <w:t xml:space="preserve"> 2,10</w:t>
            </w:r>
          </w:p>
        </w:tc>
      </w:tr>
      <w:tr w:rsidR="00130711" w:rsidRPr="000D63F3" w:rsidTr="00130711">
        <w:trPr>
          <w:trHeight w:val="300"/>
        </w:trPr>
        <w:tc>
          <w:tcPr>
            <w:tcW w:w="2984" w:type="dxa"/>
            <w:vMerge w:val="restart"/>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Parathion</w:t>
            </w:r>
          </w:p>
        </w:tc>
        <w:tc>
          <w:tcPr>
            <w:tcW w:w="1594" w:type="dxa"/>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Dimitrov</w:t>
            </w:r>
          </w:p>
        </w:tc>
        <w:tc>
          <w:tcPr>
            <w:tcW w:w="1894"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1,52</w:t>
            </w:r>
          </w:p>
        </w:tc>
        <w:tc>
          <w:tcPr>
            <w:tcW w:w="3188"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 xml:space="preserve">1,42 </w:t>
            </w:r>
            <w:r w:rsidR="008056BB" w:rsidRPr="000D63F3">
              <w:rPr>
                <w:rFonts w:asciiTheme="minorHAnsi" w:eastAsia="Times New Roman" w:hAnsiTheme="minorHAnsi" w:cstheme="minorHAnsi"/>
                <w:color w:val="000000"/>
                <w:sz w:val="20"/>
                <w:szCs w:val="20"/>
              </w:rPr>
              <w:t>–</w:t>
            </w:r>
            <w:r w:rsidRPr="000D63F3">
              <w:rPr>
                <w:rFonts w:asciiTheme="minorHAnsi" w:eastAsia="Times New Roman" w:hAnsiTheme="minorHAnsi" w:cstheme="minorHAnsi"/>
                <w:color w:val="000000"/>
                <w:sz w:val="20"/>
                <w:szCs w:val="20"/>
              </w:rPr>
              <w:t xml:space="preserve"> 1</w:t>
            </w:r>
            <w:r w:rsidR="008056BB" w:rsidRPr="000D63F3">
              <w:rPr>
                <w:rFonts w:asciiTheme="minorHAnsi" w:eastAsia="Times New Roman" w:hAnsiTheme="minorHAnsi" w:cstheme="minorHAnsi"/>
                <w:color w:val="000000"/>
                <w:sz w:val="20"/>
                <w:szCs w:val="20"/>
              </w:rPr>
              <w:t xml:space="preserve"> </w:t>
            </w:r>
            <w:r w:rsidRPr="000D63F3">
              <w:rPr>
                <w:rFonts w:asciiTheme="minorHAnsi" w:eastAsia="Times New Roman" w:hAnsiTheme="minorHAnsi" w:cstheme="minorHAnsi"/>
                <w:color w:val="000000"/>
                <w:sz w:val="20"/>
                <w:szCs w:val="20"/>
              </w:rPr>
              <w:t>,62</w:t>
            </w:r>
          </w:p>
        </w:tc>
      </w:tr>
      <w:tr w:rsidR="00130711" w:rsidRPr="000D63F3" w:rsidTr="00130711">
        <w:trPr>
          <w:trHeight w:val="300"/>
        </w:trPr>
        <w:tc>
          <w:tcPr>
            <w:tcW w:w="2984" w:type="dxa"/>
            <w:vMerge/>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p>
        </w:tc>
        <w:tc>
          <w:tcPr>
            <w:tcW w:w="1594" w:type="dxa"/>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Dimitrov max</w:t>
            </w:r>
          </w:p>
        </w:tc>
        <w:tc>
          <w:tcPr>
            <w:tcW w:w="1894"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2,24</w:t>
            </w:r>
          </w:p>
        </w:tc>
        <w:tc>
          <w:tcPr>
            <w:tcW w:w="3188"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 xml:space="preserve">1,91 </w:t>
            </w:r>
            <w:r w:rsidR="008056BB" w:rsidRPr="000D63F3">
              <w:rPr>
                <w:rFonts w:asciiTheme="minorHAnsi" w:eastAsia="Times New Roman" w:hAnsiTheme="minorHAnsi" w:cstheme="minorHAnsi"/>
                <w:color w:val="000000"/>
                <w:sz w:val="20"/>
                <w:szCs w:val="20"/>
              </w:rPr>
              <w:t>–</w:t>
            </w:r>
            <w:r w:rsidRPr="000D63F3">
              <w:rPr>
                <w:rFonts w:asciiTheme="minorHAnsi" w:eastAsia="Times New Roman" w:hAnsiTheme="minorHAnsi" w:cstheme="minorHAnsi"/>
                <w:color w:val="000000"/>
                <w:sz w:val="20"/>
                <w:szCs w:val="20"/>
              </w:rPr>
              <w:t xml:space="preserve"> 2,57</w:t>
            </w:r>
          </w:p>
        </w:tc>
      </w:tr>
      <w:tr w:rsidR="00130711" w:rsidRPr="000D63F3" w:rsidTr="00130711">
        <w:trPr>
          <w:trHeight w:val="300"/>
        </w:trPr>
        <w:tc>
          <w:tcPr>
            <w:tcW w:w="2984" w:type="dxa"/>
            <w:vMerge w:val="restart"/>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 xml:space="preserve">Pentachlorophenol </w:t>
            </w:r>
          </w:p>
        </w:tc>
        <w:tc>
          <w:tcPr>
            <w:tcW w:w="1594" w:type="dxa"/>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Mackay</w:t>
            </w:r>
          </w:p>
        </w:tc>
        <w:tc>
          <w:tcPr>
            <w:tcW w:w="1894"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3,53</w:t>
            </w:r>
          </w:p>
        </w:tc>
        <w:tc>
          <w:tcPr>
            <w:tcW w:w="3188"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 xml:space="preserve">3,03 </w:t>
            </w:r>
            <w:r w:rsidR="008056BB" w:rsidRPr="000D63F3">
              <w:rPr>
                <w:rFonts w:asciiTheme="minorHAnsi" w:eastAsia="Times New Roman" w:hAnsiTheme="minorHAnsi" w:cstheme="minorHAnsi"/>
                <w:color w:val="000000"/>
                <w:sz w:val="20"/>
                <w:szCs w:val="20"/>
              </w:rPr>
              <w:t>–</w:t>
            </w:r>
            <w:r w:rsidRPr="000D63F3">
              <w:rPr>
                <w:rFonts w:asciiTheme="minorHAnsi" w:eastAsia="Times New Roman" w:hAnsiTheme="minorHAnsi" w:cstheme="minorHAnsi"/>
                <w:color w:val="000000"/>
                <w:sz w:val="20"/>
                <w:szCs w:val="20"/>
              </w:rPr>
              <w:t xml:space="preserve"> 4,03</w:t>
            </w:r>
          </w:p>
        </w:tc>
      </w:tr>
      <w:tr w:rsidR="00130711" w:rsidRPr="000D63F3" w:rsidTr="00130711">
        <w:trPr>
          <w:trHeight w:val="300"/>
        </w:trPr>
        <w:tc>
          <w:tcPr>
            <w:tcW w:w="2984" w:type="dxa"/>
            <w:vMerge/>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p>
        </w:tc>
        <w:tc>
          <w:tcPr>
            <w:tcW w:w="1594" w:type="dxa"/>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Dimitrov max</w:t>
            </w:r>
          </w:p>
        </w:tc>
        <w:tc>
          <w:tcPr>
            <w:tcW w:w="1894"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3,96</w:t>
            </w:r>
          </w:p>
        </w:tc>
        <w:tc>
          <w:tcPr>
            <w:tcW w:w="3188"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 xml:space="preserve">3,63 </w:t>
            </w:r>
            <w:r w:rsidR="008056BB" w:rsidRPr="000D63F3">
              <w:rPr>
                <w:rFonts w:asciiTheme="minorHAnsi" w:eastAsia="Times New Roman" w:hAnsiTheme="minorHAnsi" w:cstheme="minorHAnsi"/>
                <w:color w:val="000000"/>
                <w:sz w:val="20"/>
                <w:szCs w:val="20"/>
              </w:rPr>
              <w:t>–</w:t>
            </w:r>
            <w:r w:rsidRPr="000D63F3">
              <w:rPr>
                <w:rFonts w:asciiTheme="minorHAnsi" w:eastAsia="Times New Roman" w:hAnsiTheme="minorHAnsi" w:cstheme="minorHAnsi"/>
                <w:color w:val="000000"/>
                <w:sz w:val="20"/>
                <w:szCs w:val="20"/>
              </w:rPr>
              <w:t xml:space="preserve"> 4,29</w:t>
            </w:r>
          </w:p>
        </w:tc>
      </w:tr>
      <w:tr w:rsidR="00933D35" w:rsidRPr="000D63F3" w:rsidTr="00130711">
        <w:trPr>
          <w:trHeight w:val="300"/>
        </w:trPr>
        <w:tc>
          <w:tcPr>
            <w:tcW w:w="2984" w:type="dxa"/>
            <w:shd w:val="clear" w:color="auto" w:fill="auto"/>
            <w:noWrap/>
            <w:vAlign w:val="bottom"/>
          </w:tcPr>
          <w:p w:rsidR="00933D35" w:rsidRPr="000D63F3" w:rsidRDefault="00933D35"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sz w:val="20"/>
                <w:szCs w:val="20"/>
              </w:rPr>
              <w:t>Pentabromo diphenylether</w:t>
            </w:r>
          </w:p>
        </w:tc>
        <w:tc>
          <w:tcPr>
            <w:tcW w:w="1594" w:type="dxa"/>
            <w:shd w:val="clear" w:color="auto" w:fill="auto"/>
            <w:noWrap/>
            <w:vAlign w:val="bottom"/>
          </w:tcPr>
          <w:p w:rsidR="00933D35" w:rsidRPr="000D63F3" w:rsidRDefault="00933D35"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BCFBAF</w:t>
            </w:r>
          </w:p>
        </w:tc>
        <w:tc>
          <w:tcPr>
            <w:tcW w:w="1894" w:type="dxa"/>
            <w:shd w:val="clear" w:color="auto" w:fill="auto"/>
            <w:noWrap/>
            <w:vAlign w:val="bottom"/>
          </w:tcPr>
          <w:p w:rsidR="00933D35" w:rsidRPr="000D63F3" w:rsidRDefault="00933D35"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4,18</w:t>
            </w:r>
          </w:p>
        </w:tc>
        <w:tc>
          <w:tcPr>
            <w:tcW w:w="3188" w:type="dxa"/>
            <w:shd w:val="clear" w:color="auto" w:fill="auto"/>
            <w:noWrap/>
            <w:vAlign w:val="bottom"/>
          </w:tcPr>
          <w:p w:rsidR="00933D35" w:rsidRPr="000D63F3" w:rsidRDefault="00ED5F95"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3,34 – 5,02</w:t>
            </w:r>
          </w:p>
        </w:tc>
      </w:tr>
      <w:tr w:rsidR="00ED5F95" w:rsidRPr="000D63F3" w:rsidTr="00130711">
        <w:trPr>
          <w:trHeight w:val="300"/>
        </w:trPr>
        <w:tc>
          <w:tcPr>
            <w:tcW w:w="2984" w:type="dxa"/>
            <w:shd w:val="clear" w:color="auto" w:fill="auto"/>
            <w:noWrap/>
            <w:vAlign w:val="bottom"/>
          </w:tcPr>
          <w:p w:rsidR="00ED5F95" w:rsidRPr="000D63F3" w:rsidRDefault="00ED5F95" w:rsidP="00130711">
            <w:pPr>
              <w:spacing w:after="0" w:line="240" w:lineRule="auto"/>
              <w:rPr>
                <w:rFonts w:asciiTheme="minorHAnsi" w:eastAsia="Times New Roman" w:hAnsiTheme="minorHAnsi" w:cstheme="minorHAnsi"/>
                <w:sz w:val="20"/>
                <w:szCs w:val="20"/>
              </w:rPr>
            </w:pPr>
            <w:r w:rsidRPr="000D63F3">
              <w:rPr>
                <w:rFonts w:asciiTheme="minorHAnsi" w:eastAsia="Times New Roman" w:hAnsiTheme="minorHAnsi" w:cstheme="minorHAnsi"/>
                <w:color w:val="000000"/>
                <w:sz w:val="20"/>
                <w:szCs w:val="20"/>
              </w:rPr>
              <w:t>Hexabromobiphenyl</w:t>
            </w:r>
          </w:p>
        </w:tc>
        <w:tc>
          <w:tcPr>
            <w:tcW w:w="1594" w:type="dxa"/>
            <w:shd w:val="clear" w:color="auto" w:fill="auto"/>
            <w:noWrap/>
            <w:vAlign w:val="bottom"/>
          </w:tcPr>
          <w:p w:rsidR="00ED5F95" w:rsidRPr="000D63F3" w:rsidRDefault="00ED5F95"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BCFBAF</w:t>
            </w:r>
          </w:p>
        </w:tc>
        <w:tc>
          <w:tcPr>
            <w:tcW w:w="1894" w:type="dxa"/>
            <w:shd w:val="clear" w:color="auto" w:fill="auto"/>
            <w:noWrap/>
            <w:vAlign w:val="bottom"/>
          </w:tcPr>
          <w:p w:rsidR="00ED5F95" w:rsidRPr="000D63F3" w:rsidRDefault="00ED5F95"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3,68</w:t>
            </w:r>
          </w:p>
        </w:tc>
        <w:tc>
          <w:tcPr>
            <w:tcW w:w="3188" w:type="dxa"/>
            <w:shd w:val="clear" w:color="auto" w:fill="auto"/>
            <w:noWrap/>
            <w:vAlign w:val="bottom"/>
          </w:tcPr>
          <w:p w:rsidR="00ED5F95" w:rsidRPr="000D63F3" w:rsidRDefault="00ED5F95" w:rsidP="000D63F3">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2,77 – 4,59</w:t>
            </w:r>
          </w:p>
        </w:tc>
      </w:tr>
      <w:tr w:rsidR="00130711" w:rsidRPr="000D63F3" w:rsidTr="00130711">
        <w:trPr>
          <w:trHeight w:val="300"/>
        </w:trPr>
        <w:tc>
          <w:tcPr>
            <w:tcW w:w="2984" w:type="dxa"/>
            <w:vMerge w:val="restart"/>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Benzene</w:t>
            </w:r>
          </w:p>
        </w:tc>
        <w:tc>
          <w:tcPr>
            <w:tcW w:w="1594" w:type="dxa"/>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Mackay</w:t>
            </w:r>
          </w:p>
        </w:tc>
        <w:tc>
          <w:tcPr>
            <w:tcW w:w="1894"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0,49</w:t>
            </w:r>
          </w:p>
        </w:tc>
        <w:tc>
          <w:tcPr>
            <w:tcW w:w="3188" w:type="dxa"/>
            <w:shd w:val="clear" w:color="auto" w:fill="auto"/>
            <w:noWrap/>
            <w:vAlign w:val="bottom"/>
            <w:hideMark/>
          </w:tcPr>
          <w:p w:rsidR="00130711" w:rsidRPr="000D63F3" w:rsidRDefault="00130711" w:rsidP="008056BB">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0,09 - 0,89</w:t>
            </w:r>
          </w:p>
        </w:tc>
      </w:tr>
      <w:tr w:rsidR="00130711" w:rsidRPr="000D63F3" w:rsidTr="00130711">
        <w:trPr>
          <w:trHeight w:val="300"/>
        </w:trPr>
        <w:tc>
          <w:tcPr>
            <w:tcW w:w="2984" w:type="dxa"/>
            <w:vMerge/>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p>
        </w:tc>
        <w:tc>
          <w:tcPr>
            <w:tcW w:w="1594" w:type="dxa"/>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Dimitrov max</w:t>
            </w:r>
          </w:p>
        </w:tc>
        <w:tc>
          <w:tcPr>
            <w:tcW w:w="1894"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1,50</w:t>
            </w:r>
          </w:p>
        </w:tc>
        <w:tc>
          <w:tcPr>
            <w:tcW w:w="3188"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 xml:space="preserve">1,17 </w:t>
            </w:r>
            <w:r w:rsidR="008056BB" w:rsidRPr="000D63F3">
              <w:rPr>
                <w:rFonts w:asciiTheme="minorHAnsi" w:eastAsia="Times New Roman" w:hAnsiTheme="minorHAnsi" w:cstheme="minorHAnsi"/>
                <w:color w:val="000000"/>
                <w:sz w:val="20"/>
                <w:szCs w:val="20"/>
              </w:rPr>
              <w:t>–</w:t>
            </w:r>
            <w:r w:rsidRPr="000D63F3">
              <w:rPr>
                <w:rFonts w:asciiTheme="minorHAnsi" w:eastAsia="Times New Roman" w:hAnsiTheme="minorHAnsi" w:cstheme="minorHAnsi"/>
                <w:color w:val="000000"/>
                <w:sz w:val="20"/>
                <w:szCs w:val="20"/>
              </w:rPr>
              <w:t xml:space="preserve"> 1,83</w:t>
            </w:r>
          </w:p>
        </w:tc>
      </w:tr>
      <w:tr w:rsidR="00130711" w:rsidRPr="000D63F3" w:rsidTr="00130711">
        <w:trPr>
          <w:trHeight w:val="300"/>
        </w:trPr>
        <w:tc>
          <w:tcPr>
            <w:tcW w:w="2984" w:type="dxa"/>
            <w:vMerge w:val="restart"/>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 xml:space="preserve">1,2-Dichloroethane </w:t>
            </w:r>
          </w:p>
        </w:tc>
        <w:tc>
          <w:tcPr>
            <w:tcW w:w="1594" w:type="dxa"/>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Mackay</w:t>
            </w:r>
          </w:p>
        </w:tc>
        <w:tc>
          <w:tcPr>
            <w:tcW w:w="1894"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0,15</w:t>
            </w:r>
          </w:p>
        </w:tc>
        <w:tc>
          <w:tcPr>
            <w:tcW w:w="3188"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 xml:space="preserve">-0,35 </w:t>
            </w:r>
            <w:r w:rsidR="008056BB" w:rsidRPr="000D63F3">
              <w:rPr>
                <w:rFonts w:asciiTheme="minorHAnsi" w:eastAsia="Times New Roman" w:hAnsiTheme="minorHAnsi" w:cstheme="minorHAnsi"/>
                <w:color w:val="000000"/>
                <w:sz w:val="20"/>
                <w:szCs w:val="20"/>
              </w:rPr>
              <w:t>–</w:t>
            </w:r>
            <w:r w:rsidRPr="000D63F3">
              <w:rPr>
                <w:rFonts w:asciiTheme="minorHAnsi" w:eastAsia="Times New Roman" w:hAnsiTheme="minorHAnsi" w:cstheme="minorHAnsi"/>
                <w:color w:val="000000"/>
                <w:sz w:val="20"/>
                <w:szCs w:val="20"/>
              </w:rPr>
              <w:t xml:space="preserve"> 0,65</w:t>
            </w:r>
          </w:p>
        </w:tc>
      </w:tr>
      <w:tr w:rsidR="00130711" w:rsidRPr="000D63F3" w:rsidTr="00130711">
        <w:trPr>
          <w:trHeight w:val="300"/>
        </w:trPr>
        <w:tc>
          <w:tcPr>
            <w:tcW w:w="2984" w:type="dxa"/>
            <w:vMerge/>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p>
        </w:tc>
        <w:tc>
          <w:tcPr>
            <w:tcW w:w="1594" w:type="dxa"/>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Dimitrov max</w:t>
            </w:r>
          </w:p>
        </w:tc>
        <w:tc>
          <w:tcPr>
            <w:tcW w:w="1894"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1,36</w:t>
            </w:r>
          </w:p>
        </w:tc>
        <w:tc>
          <w:tcPr>
            <w:tcW w:w="3188"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1,03</w:t>
            </w:r>
            <w:r w:rsidR="00F74796" w:rsidRPr="000D63F3">
              <w:rPr>
                <w:rFonts w:asciiTheme="minorHAnsi" w:eastAsia="Times New Roman" w:hAnsiTheme="minorHAnsi" w:cstheme="minorHAnsi"/>
                <w:color w:val="000000"/>
                <w:sz w:val="20"/>
                <w:szCs w:val="20"/>
              </w:rPr>
              <w:t xml:space="preserve"> </w:t>
            </w:r>
            <w:r w:rsidR="008056BB" w:rsidRPr="000D63F3">
              <w:rPr>
                <w:rFonts w:asciiTheme="minorHAnsi" w:eastAsia="Times New Roman" w:hAnsiTheme="minorHAnsi" w:cstheme="minorHAnsi"/>
                <w:color w:val="000000"/>
                <w:sz w:val="20"/>
                <w:szCs w:val="20"/>
              </w:rPr>
              <w:t>–</w:t>
            </w:r>
            <w:r w:rsidR="00F74796" w:rsidRPr="000D63F3">
              <w:rPr>
                <w:rFonts w:asciiTheme="minorHAnsi" w:eastAsia="Times New Roman" w:hAnsiTheme="minorHAnsi" w:cstheme="minorHAnsi"/>
                <w:color w:val="000000"/>
                <w:sz w:val="20"/>
                <w:szCs w:val="20"/>
              </w:rPr>
              <w:t xml:space="preserve"> </w:t>
            </w:r>
            <w:r w:rsidRPr="000D63F3">
              <w:rPr>
                <w:rFonts w:asciiTheme="minorHAnsi" w:eastAsia="Times New Roman" w:hAnsiTheme="minorHAnsi" w:cstheme="minorHAnsi"/>
                <w:color w:val="000000"/>
                <w:sz w:val="20"/>
                <w:szCs w:val="20"/>
              </w:rPr>
              <w:t>1,69</w:t>
            </w:r>
          </w:p>
        </w:tc>
      </w:tr>
      <w:tr w:rsidR="00130711" w:rsidRPr="000D63F3" w:rsidTr="00130711">
        <w:trPr>
          <w:trHeight w:val="300"/>
        </w:trPr>
        <w:tc>
          <w:tcPr>
            <w:tcW w:w="2984" w:type="dxa"/>
            <w:vMerge w:val="restart"/>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 xml:space="preserve">Dichloromethane </w:t>
            </w:r>
          </w:p>
        </w:tc>
        <w:tc>
          <w:tcPr>
            <w:tcW w:w="1594" w:type="dxa"/>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Dimitrov</w:t>
            </w:r>
          </w:p>
        </w:tc>
        <w:tc>
          <w:tcPr>
            <w:tcW w:w="1894"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0,68</w:t>
            </w:r>
          </w:p>
        </w:tc>
        <w:tc>
          <w:tcPr>
            <w:tcW w:w="3188"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 xml:space="preserve">0,18 </w:t>
            </w:r>
            <w:r w:rsidR="008056BB" w:rsidRPr="000D63F3">
              <w:rPr>
                <w:rFonts w:asciiTheme="minorHAnsi" w:eastAsia="Times New Roman" w:hAnsiTheme="minorHAnsi" w:cstheme="minorHAnsi"/>
                <w:color w:val="000000"/>
                <w:sz w:val="20"/>
                <w:szCs w:val="20"/>
              </w:rPr>
              <w:t>–</w:t>
            </w:r>
            <w:r w:rsidRPr="000D63F3">
              <w:rPr>
                <w:rFonts w:asciiTheme="minorHAnsi" w:eastAsia="Times New Roman" w:hAnsiTheme="minorHAnsi" w:cstheme="minorHAnsi"/>
                <w:color w:val="000000"/>
                <w:sz w:val="20"/>
                <w:szCs w:val="20"/>
              </w:rPr>
              <w:t xml:space="preserve"> 1,18</w:t>
            </w:r>
          </w:p>
        </w:tc>
      </w:tr>
      <w:tr w:rsidR="00130711" w:rsidRPr="000D63F3" w:rsidTr="00130711">
        <w:trPr>
          <w:trHeight w:val="300"/>
        </w:trPr>
        <w:tc>
          <w:tcPr>
            <w:tcW w:w="2984" w:type="dxa"/>
            <w:vMerge/>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p>
        </w:tc>
        <w:tc>
          <w:tcPr>
            <w:tcW w:w="1594" w:type="dxa"/>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Dimitrov max</w:t>
            </w:r>
          </w:p>
        </w:tc>
        <w:tc>
          <w:tcPr>
            <w:tcW w:w="1894"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1,29</w:t>
            </w:r>
          </w:p>
        </w:tc>
        <w:tc>
          <w:tcPr>
            <w:tcW w:w="3188"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 xml:space="preserve">0,96 </w:t>
            </w:r>
            <w:r w:rsidR="008056BB" w:rsidRPr="000D63F3">
              <w:rPr>
                <w:rFonts w:asciiTheme="minorHAnsi" w:eastAsia="Times New Roman" w:hAnsiTheme="minorHAnsi" w:cstheme="minorHAnsi"/>
                <w:color w:val="000000"/>
                <w:sz w:val="20"/>
                <w:szCs w:val="20"/>
              </w:rPr>
              <w:t>–</w:t>
            </w:r>
            <w:r w:rsidRPr="000D63F3">
              <w:rPr>
                <w:rFonts w:asciiTheme="minorHAnsi" w:eastAsia="Times New Roman" w:hAnsiTheme="minorHAnsi" w:cstheme="minorHAnsi"/>
                <w:color w:val="000000"/>
                <w:sz w:val="20"/>
                <w:szCs w:val="20"/>
              </w:rPr>
              <w:t xml:space="preserve"> 1,62</w:t>
            </w:r>
          </w:p>
        </w:tc>
      </w:tr>
      <w:tr w:rsidR="00ED5F95" w:rsidRPr="000D63F3" w:rsidTr="00130711">
        <w:trPr>
          <w:trHeight w:val="300"/>
        </w:trPr>
        <w:tc>
          <w:tcPr>
            <w:tcW w:w="2984" w:type="dxa"/>
            <w:shd w:val="clear" w:color="auto" w:fill="auto"/>
            <w:noWrap/>
            <w:vAlign w:val="bottom"/>
          </w:tcPr>
          <w:p w:rsidR="00ED5F95" w:rsidRPr="000D63F3" w:rsidRDefault="00ED5F95"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Hexachlorobenzene (HCB)</w:t>
            </w:r>
          </w:p>
        </w:tc>
        <w:tc>
          <w:tcPr>
            <w:tcW w:w="1594" w:type="dxa"/>
            <w:shd w:val="clear" w:color="auto" w:fill="auto"/>
            <w:noWrap/>
            <w:vAlign w:val="bottom"/>
          </w:tcPr>
          <w:p w:rsidR="00ED5F95" w:rsidRPr="000D63F3" w:rsidRDefault="00ED5F95"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BCFBAF</w:t>
            </w:r>
          </w:p>
        </w:tc>
        <w:tc>
          <w:tcPr>
            <w:tcW w:w="1894" w:type="dxa"/>
            <w:shd w:val="clear" w:color="auto" w:fill="auto"/>
            <w:noWrap/>
            <w:vAlign w:val="bottom"/>
          </w:tcPr>
          <w:p w:rsidR="00ED5F95" w:rsidRPr="000D63F3" w:rsidRDefault="00ED5F95"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3,45</w:t>
            </w:r>
          </w:p>
        </w:tc>
        <w:tc>
          <w:tcPr>
            <w:tcW w:w="3188" w:type="dxa"/>
            <w:shd w:val="clear" w:color="auto" w:fill="auto"/>
            <w:noWrap/>
            <w:vAlign w:val="bottom"/>
          </w:tcPr>
          <w:p w:rsidR="00ED5F95" w:rsidRPr="000D63F3" w:rsidRDefault="00ED5F95"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2,61 – 4,29</w:t>
            </w:r>
          </w:p>
        </w:tc>
      </w:tr>
      <w:tr w:rsidR="00ED5F95" w:rsidRPr="000D63F3" w:rsidTr="00130711">
        <w:trPr>
          <w:trHeight w:val="300"/>
        </w:trPr>
        <w:tc>
          <w:tcPr>
            <w:tcW w:w="2984" w:type="dxa"/>
            <w:shd w:val="clear" w:color="auto" w:fill="auto"/>
            <w:noWrap/>
            <w:vAlign w:val="bottom"/>
          </w:tcPr>
          <w:p w:rsidR="00ED5F95" w:rsidRPr="000D63F3" w:rsidRDefault="00ED5F95"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Hexachlorobutadiene</w:t>
            </w:r>
          </w:p>
        </w:tc>
        <w:tc>
          <w:tcPr>
            <w:tcW w:w="1594" w:type="dxa"/>
            <w:shd w:val="clear" w:color="auto" w:fill="auto"/>
            <w:noWrap/>
            <w:vAlign w:val="bottom"/>
          </w:tcPr>
          <w:p w:rsidR="00ED5F95" w:rsidRPr="000D63F3" w:rsidRDefault="00ED5F95"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BCFBAF</w:t>
            </w:r>
          </w:p>
        </w:tc>
        <w:tc>
          <w:tcPr>
            <w:tcW w:w="1894" w:type="dxa"/>
            <w:shd w:val="clear" w:color="auto" w:fill="auto"/>
            <w:noWrap/>
            <w:vAlign w:val="bottom"/>
          </w:tcPr>
          <w:p w:rsidR="00ED5F95" w:rsidRPr="000D63F3" w:rsidRDefault="00ED5F95"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2,82</w:t>
            </w:r>
          </w:p>
        </w:tc>
        <w:tc>
          <w:tcPr>
            <w:tcW w:w="3188" w:type="dxa"/>
            <w:shd w:val="clear" w:color="auto" w:fill="auto"/>
            <w:noWrap/>
            <w:vAlign w:val="bottom"/>
          </w:tcPr>
          <w:p w:rsidR="00ED5F95" w:rsidRPr="000D63F3" w:rsidRDefault="00ED5F95" w:rsidP="000D63F3">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1,98 – 3,66</w:t>
            </w:r>
          </w:p>
        </w:tc>
      </w:tr>
      <w:tr w:rsidR="00130711" w:rsidRPr="000D63F3" w:rsidTr="00130711">
        <w:trPr>
          <w:trHeight w:val="300"/>
        </w:trPr>
        <w:tc>
          <w:tcPr>
            <w:tcW w:w="2984" w:type="dxa"/>
            <w:vMerge w:val="restart"/>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 xml:space="preserve">Pentachlorobenzene </w:t>
            </w:r>
          </w:p>
        </w:tc>
        <w:tc>
          <w:tcPr>
            <w:tcW w:w="1594" w:type="dxa"/>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Veith</w:t>
            </w:r>
          </w:p>
        </w:tc>
        <w:tc>
          <w:tcPr>
            <w:tcW w:w="1894"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3,71</w:t>
            </w:r>
          </w:p>
        </w:tc>
        <w:tc>
          <w:tcPr>
            <w:tcW w:w="3188"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 xml:space="preserve">3,56 </w:t>
            </w:r>
            <w:r w:rsidR="008056BB" w:rsidRPr="000D63F3">
              <w:rPr>
                <w:rFonts w:asciiTheme="minorHAnsi" w:eastAsia="Times New Roman" w:hAnsiTheme="minorHAnsi" w:cstheme="minorHAnsi"/>
                <w:color w:val="000000"/>
                <w:sz w:val="20"/>
                <w:szCs w:val="20"/>
              </w:rPr>
              <w:t>–</w:t>
            </w:r>
            <w:r w:rsidRPr="000D63F3">
              <w:rPr>
                <w:rFonts w:asciiTheme="minorHAnsi" w:eastAsia="Times New Roman" w:hAnsiTheme="minorHAnsi" w:cstheme="minorHAnsi"/>
                <w:color w:val="000000"/>
                <w:sz w:val="20"/>
                <w:szCs w:val="20"/>
              </w:rPr>
              <w:t xml:space="preserve"> 3,86</w:t>
            </w:r>
          </w:p>
        </w:tc>
      </w:tr>
      <w:tr w:rsidR="00130711" w:rsidRPr="000D63F3" w:rsidTr="00130711">
        <w:trPr>
          <w:trHeight w:val="300"/>
        </w:trPr>
        <w:tc>
          <w:tcPr>
            <w:tcW w:w="2984" w:type="dxa"/>
            <w:vMerge/>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p>
        </w:tc>
        <w:tc>
          <w:tcPr>
            <w:tcW w:w="1594" w:type="dxa"/>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Dimitrov max</w:t>
            </w:r>
          </w:p>
        </w:tc>
        <w:tc>
          <w:tcPr>
            <w:tcW w:w="1894"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4,25</w:t>
            </w:r>
          </w:p>
        </w:tc>
        <w:tc>
          <w:tcPr>
            <w:tcW w:w="3188"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 xml:space="preserve">3,92 </w:t>
            </w:r>
            <w:r w:rsidR="008056BB" w:rsidRPr="000D63F3">
              <w:rPr>
                <w:rFonts w:asciiTheme="minorHAnsi" w:eastAsia="Times New Roman" w:hAnsiTheme="minorHAnsi" w:cstheme="minorHAnsi"/>
                <w:color w:val="000000"/>
                <w:sz w:val="20"/>
                <w:szCs w:val="20"/>
              </w:rPr>
              <w:t>–</w:t>
            </w:r>
            <w:r w:rsidRPr="000D63F3">
              <w:rPr>
                <w:rFonts w:asciiTheme="minorHAnsi" w:eastAsia="Times New Roman" w:hAnsiTheme="minorHAnsi" w:cstheme="minorHAnsi"/>
                <w:color w:val="000000"/>
                <w:sz w:val="20"/>
                <w:szCs w:val="20"/>
              </w:rPr>
              <w:t xml:space="preserve"> 4,58</w:t>
            </w:r>
          </w:p>
        </w:tc>
      </w:tr>
      <w:tr w:rsidR="00130711" w:rsidRPr="000D63F3" w:rsidTr="00130711">
        <w:trPr>
          <w:trHeight w:val="300"/>
        </w:trPr>
        <w:tc>
          <w:tcPr>
            <w:tcW w:w="2984" w:type="dxa"/>
            <w:vMerge w:val="restart"/>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Trichlorobenzene</w:t>
            </w:r>
          </w:p>
        </w:tc>
        <w:tc>
          <w:tcPr>
            <w:tcW w:w="1594" w:type="dxa"/>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Bintein</w:t>
            </w:r>
          </w:p>
        </w:tc>
        <w:tc>
          <w:tcPr>
            <w:tcW w:w="1894"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2,70</w:t>
            </w:r>
          </w:p>
        </w:tc>
        <w:tc>
          <w:tcPr>
            <w:tcW w:w="3188"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 xml:space="preserve">2,55 </w:t>
            </w:r>
            <w:r w:rsidR="008056BB" w:rsidRPr="000D63F3">
              <w:rPr>
                <w:rFonts w:asciiTheme="minorHAnsi" w:eastAsia="Times New Roman" w:hAnsiTheme="minorHAnsi" w:cstheme="minorHAnsi"/>
                <w:color w:val="000000"/>
                <w:sz w:val="20"/>
                <w:szCs w:val="20"/>
              </w:rPr>
              <w:t>–</w:t>
            </w:r>
            <w:r w:rsidRPr="000D63F3">
              <w:rPr>
                <w:rFonts w:asciiTheme="minorHAnsi" w:eastAsia="Times New Roman" w:hAnsiTheme="minorHAnsi" w:cstheme="minorHAnsi"/>
                <w:color w:val="000000"/>
                <w:sz w:val="20"/>
                <w:szCs w:val="20"/>
              </w:rPr>
              <w:t xml:space="preserve"> 2,85</w:t>
            </w:r>
          </w:p>
        </w:tc>
      </w:tr>
      <w:tr w:rsidR="00130711" w:rsidRPr="000D63F3" w:rsidTr="00130711">
        <w:trPr>
          <w:trHeight w:val="300"/>
        </w:trPr>
        <w:tc>
          <w:tcPr>
            <w:tcW w:w="2984" w:type="dxa"/>
            <w:vMerge/>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p>
        </w:tc>
        <w:tc>
          <w:tcPr>
            <w:tcW w:w="1594" w:type="dxa"/>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Dimitrov max</w:t>
            </w:r>
          </w:p>
        </w:tc>
        <w:tc>
          <w:tcPr>
            <w:tcW w:w="1894"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2,99</w:t>
            </w:r>
          </w:p>
        </w:tc>
        <w:tc>
          <w:tcPr>
            <w:tcW w:w="3188"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 xml:space="preserve">2,66 </w:t>
            </w:r>
            <w:r w:rsidR="008056BB" w:rsidRPr="000D63F3">
              <w:rPr>
                <w:rFonts w:asciiTheme="minorHAnsi" w:eastAsia="Times New Roman" w:hAnsiTheme="minorHAnsi" w:cstheme="minorHAnsi"/>
                <w:color w:val="000000"/>
                <w:sz w:val="20"/>
                <w:szCs w:val="20"/>
              </w:rPr>
              <w:t>–</w:t>
            </w:r>
            <w:r w:rsidRPr="000D63F3">
              <w:rPr>
                <w:rFonts w:asciiTheme="minorHAnsi" w:eastAsia="Times New Roman" w:hAnsiTheme="minorHAnsi" w:cstheme="minorHAnsi"/>
                <w:color w:val="000000"/>
                <w:sz w:val="20"/>
                <w:szCs w:val="20"/>
              </w:rPr>
              <w:t xml:space="preserve"> 3,32</w:t>
            </w:r>
          </w:p>
        </w:tc>
      </w:tr>
      <w:tr w:rsidR="00130711" w:rsidRPr="000D63F3" w:rsidTr="00130711">
        <w:trPr>
          <w:trHeight w:val="300"/>
        </w:trPr>
        <w:tc>
          <w:tcPr>
            <w:tcW w:w="2984" w:type="dxa"/>
            <w:vMerge w:val="restart"/>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 xml:space="preserve">Trichloromethane (chloroform) </w:t>
            </w:r>
          </w:p>
        </w:tc>
        <w:tc>
          <w:tcPr>
            <w:tcW w:w="1594" w:type="dxa"/>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Dimitrov</w:t>
            </w:r>
          </w:p>
        </w:tc>
        <w:tc>
          <w:tcPr>
            <w:tcW w:w="1894"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0,87</w:t>
            </w:r>
          </w:p>
        </w:tc>
        <w:tc>
          <w:tcPr>
            <w:tcW w:w="3188"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 xml:space="preserve">0,83 </w:t>
            </w:r>
            <w:r w:rsidR="008056BB" w:rsidRPr="000D63F3">
              <w:rPr>
                <w:rFonts w:asciiTheme="minorHAnsi" w:eastAsia="Times New Roman" w:hAnsiTheme="minorHAnsi" w:cstheme="minorHAnsi"/>
                <w:color w:val="000000"/>
                <w:sz w:val="20"/>
                <w:szCs w:val="20"/>
              </w:rPr>
              <w:t>–</w:t>
            </w:r>
            <w:r w:rsidRPr="000D63F3">
              <w:rPr>
                <w:rFonts w:asciiTheme="minorHAnsi" w:eastAsia="Times New Roman" w:hAnsiTheme="minorHAnsi" w:cstheme="minorHAnsi"/>
                <w:color w:val="000000"/>
                <w:sz w:val="20"/>
                <w:szCs w:val="20"/>
              </w:rPr>
              <w:t xml:space="preserve"> 0,91</w:t>
            </w:r>
          </w:p>
        </w:tc>
      </w:tr>
      <w:tr w:rsidR="00130711" w:rsidRPr="000D63F3" w:rsidTr="00130711">
        <w:trPr>
          <w:trHeight w:val="300"/>
        </w:trPr>
        <w:tc>
          <w:tcPr>
            <w:tcW w:w="2984" w:type="dxa"/>
            <w:vMerge/>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p>
        </w:tc>
        <w:tc>
          <w:tcPr>
            <w:tcW w:w="1594" w:type="dxa"/>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Dimitrov max</w:t>
            </w:r>
          </w:p>
        </w:tc>
        <w:tc>
          <w:tcPr>
            <w:tcW w:w="1894"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1,51</w:t>
            </w:r>
          </w:p>
        </w:tc>
        <w:tc>
          <w:tcPr>
            <w:tcW w:w="3188"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 xml:space="preserve">1,18 </w:t>
            </w:r>
            <w:r w:rsidR="008056BB" w:rsidRPr="000D63F3">
              <w:rPr>
                <w:rFonts w:asciiTheme="minorHAnsi" w:eastAsia="Times New Roman" w:hAnsiTheme="minorHAnsi" w:cstheme="minorHAnsi"/>
                <w:color w:val="000000"/>
                <w:sz w:val="20"/>
                <w:szCs w:val="20"/>
              </w:rPr>
              <w:t>–</w:t>
            </w:r>
            <w:r w:rsidRPr="000D63F3">
              <w:rPr>
                <w:rFonts w:asciiTheme="minorHAnsi" w:eastAsia="Times New Roman" w:hAnsiTheme="minorHAnsi" w:cstheme="minorHAnsi"/>
                <w:color w:val="000000"/>
                <w:sz w:val="20"/>
                <w:szCs w:val="20"/>
              </w:rPr>
              <w:t xml:space="preserve"> 1,84</w:t>
            </w:r>
          </w:p>
        </w:tc>
      </w:tr>
      <w:tr w:rsidR="00130711" w:rsidRPr="000D63F3" w:rsidTr="00130711">
        <w:trPr>
          <w:trHeight w:val="300"/>
        </w:trPr>
        <w:tc>
          <w:tcPr>
            <w:tcW w:w="2984" w:type="dxa"/>
            <w:vMerge w:val="restart"/>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Dibutylphthalate (DBP)</w:t>
            </w:r>
          </w:p>
        </w:tc>
        <w:tc>
          <w:tcPr>
            <w:tcW w:w="1594" w:type="dxa"/>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Dimitrov</w:t>
            </w:r>
          </w:p>
        </w:tc>
        <w:tc>
          <w:tcPr>
            <w:tcW w:w="1894"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2,34</w:t>
            </w:r>
          </w:p>
        </w:tc>
        <w:tc>
          <w:tcPr>
            <w:tcW w:w="3188"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 xml:space="preserve">0,84 </w:t>
            </w:r>
            <w:r w:rsidR="008056BB" w:rsidRPr="000D63F3">
              <w:rPr>
                <w:rFonts w:asciiTheme="minorHAnsi" w:eastAsia="Times New Roman" w:hAnsiTheme="minorHAnsi" w:cstheme="minorHAnsi"/>
                <w:color w:val="000000"/>
                <w:sz w:val="20"/>
                <w:szCs w:val="20"/>
              </w:rPr>
              <w:t>–</w:t>
            </w:r>
            <w:r w:rsidRPr="000D63F3">
              <w:rPr>
                <w:rFonts w:asciiTheme="minorHAnsi" w:eastAsia="Times New Roman" w:hAnsiTheme="minorHAnsi" w:cstheme="minorHAnsi"/>
                <w:color w:val="000000"/>
                <w:sz w:val="20"/>
                <w:szCs w:val="20"/>
              </w:rPr>
              <w:t xml:space="preserve"> 3,84</w:t>
            </w:r>
          </w:p>
        </w:tc>
      </w:tr>
      <w:tr w:rsidR="00130711" w:rsidRPr="000D63F3" w:rsidTr="00130711">
        <w:trPr>
          <w:trHeight w:val="300"/>
        </w:trPr>
        <w:tc>
          <w:tcPr>
            <w:tcW w:w="2984" w:type="dxa"/>
            <w:vMerge/>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p>
        </w:tc>
        <w:tc>
          <w:tcPr>
            <w:tcW w:w="1594" w:type="dxa"/>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Dimitrov max</w:t>
            </w:r>
          </w:p>
        </w:tc>
        <w:tc>
          <w:tcPr>
            <w:tcW w:w="1894"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3,13</w:t>
            </w:r>
          </w:p>
        </w:tc>
        <w:tc>
          <w:tcPr>
            <w:tcW w:w="3188"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 xml:space="preserve">2,80 </w:t>
            </w:r>
            <w:r w:rsidR="008056BB" w:rsidRPr="000D63F3">
              <w:rPr>
                <w:rFonts w:asciiTheme="minorHAnsi" w:eastAsia="Times New Roman" w:hAnsiTheme="minorHAnsi" w:cstheme="minorHAnsi"/>
                <w:color w:val="000000"/>
                <w:sz w:val="20"/>
                <w:szCs w:val="20"/>
              </w:rPr>
              <w:t>–</w:t>
            </w:r>
            <w:r w:rsidRPr="000D63F3">
              <w:rPr>
                <w:rFonts w:asciiTheme="minorHAnsi" w:eastAsia="Times New Roman" w:hAnsiTheme="minorHAnsi" w:cstheme="minorHAnsi"/>
                <w:color w:val="000000"/>
                <w:sz w:val="20"/>
                <w:szCs w:val="20"/>
              </w:rPr>
              <w:t xml:space="preserve"> 3,46</w:t>
            </w:r>
          </w:p>
        </w:tc>
      </w:tr>
      <w:tr w:rsidR="00130711" w:rsidRPr="000D63F3" w:rsidTr="00130711">
        <w:trPr>
          <w:trHeight w:val="300"/>
        </w:trPr>
        <w:tc>
          <w:tcPr>
            <w:tcW w:w="2984" w:type="dxa"/>
            <w:vMerge w:val="restart"/>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 xml:space="preserve">Di(2-ethylhexyl)phthalate (DEHP) </w:t>
            </w:r>
          </w:p>
        </w:tc>
        <w:tc>
          <w:tcPr>
            <w:tcW w:w="1594" w:type="dxa"/>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Dimitrov</w:t>
            </w:r>
          </w:p>
        </w:tc>
        <w:tc>
          <w:tcPr>
            <w:tcW w:w="1894"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3,55</w:t>
            </w:r>
          </w:p>
        </w:tc>
        <w:tc>
          <w:tcPr>
            <w:tcW w:w="3188"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 xml:space="preserve">2,05 </w:t>
            </w:r>
            <w:r w:rsidR="008056BB" w:rsidRPr="000D63F3">
              <w:rPr>
                <w:rFonts w:asciiTheme="minorHAnsi" w:eastAsia="Times New Roman" w:hAnsiTheme="minorHAnsi" w:cstheme="minorHAnsi"/>
                <w:color w:val="000000"/>
                <w:sz w:val="20"/>
                <w:szCs w:val="20"/>
              </w:rPr>
              <w:t>–</w:t>
            </w:r>
            <w:r w:rsidRPr="000D63F3">
              <w:rPr>
                <w:rFonts w:asciiTheme="minorHAnsi" w:eastAsia="Times New Roman" w:hAnsiTheme="minorHAnsi" w:cstheme="minorHAnsi"/>
                <w:color w:val="000000"/>
                <w:sz w:val="20"/>
                <w:szCs w:val="20"/>
              </w:rPr>
              <w:t xml:space="preserve"> 5,05</w:t>
            </w:r>
          </w:p>
        </w:tc>
      </w:tr>
      <w:tr w:rsidR="00130711" w:rsidRPr="000D63F3" w:rsidTr="00130711">
        <w:trPr>
          <w:trHeight w:val="300"/>
        </w:trPr>
        <w:tc>
          <w:tcPr>
            <w:tcW w:w="2984" w:type="dxa"/>
            <w:vMerge/>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p>
        </w:tc>
        <w:tc>
          <w:tcPr>
            <w:tcW w:w="1594" w:type="dxa"/>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Dimitrov max</w:t>
            </w:r>
          </w:p>
        </w:tc>
        <w:tc>
          <w:tcPr>
            <w:tcW w:w="1894"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4,78</w:t>
            </w:r>
          </w:p>
        </w:tc>
        <w:tc>
          <w:tcPr>
            <w:tcW w:w="3188"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 xml:space="preserve">4,45 </w:t>
            </w:r>
            <w:r w:rsidR="008056BB" w:rsidRPr="000D63F3">
              <w:rPr>
                <w:rFonts w:asciiTheme="minorHAnsi" w:eastAsia="Times New Roman" w:hAnsiTheme="minorHAnsi" w:cstheme="minorHAnsi"/>
                <w:color w:val="000000"/>
                <w:sz w:val="20"/>
                <w:szCs w:val="20"/>
              </w:rPr>
              <w:t>–</w:t>
            </w:r>
            <w:r w:rsidRPr="000D63F3">
              <w:rPr>
                <w:rFonts w:asciiTheme="minorHAnsi" w:eastAsia="Times New Roman" w:hAnsiTheme="minorHAnsi" w:cstheme="minorHAnsi"/>
                <w:color w:val="000000"/>
                <w:sz w:val="20"/>
                <w:szCs w:val="20"/>
              </w:rPr>
              <w:t xml:space="preserve"> 5,11</w:t>
            </w:r>
          </w:p>
        </w:tc>
      </w:tr>
      <w:tr w:rsidR="00130711" w:rsidRPr="000D63F3" w:rsidTr="00130711">
        <w:trPr>
          <w:trHeight w:val="300"/>
        </w:trPr>
        <w:tc>
          <w:tcPr>
            <w:tcW w:w="2984" w:type="dxa"/>
            <w:vMerge w:val="restart"/>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2,3,7,8-TCDD</w:t>
            </w:r>
          </w:p>
        </w:tc>
        <w:tc>
          <w:tcPr>
            <w:tcW w:w="1594" w:type="dxa"/>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Dimitrov</w:t>
            </w:r>
          </w:p>
        </w:tc>
        <w:tc>
          <w:tcPr>
            <w:tcW w:w="1894"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3,54</w:t>
            </w:r>
          </w:p>
        </w:tc>
        <w:tc>
          <w:tcPr>
            <w:tcW w:w="3188"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 xml:space="preserve">3,29 </w:t>
            </w:r>
            <w:r w:rsidR="008056BB" w:rsidRPr="000D63F3">
              <w:rPr>
                <w:rFonts w:asciiTheme="minorHAnsi" w:eastAsia="Times New Roman" w:hAnsiTheme="minorHAnsi" w:cstheme="minorHAnsi"/>
                <w:color w:val="000000"/>
                <w:sz w:val="20"/>
                <w:szCs w:val="20"/>
              </w:rPr>
              <w:t>–</w:t>
            </w:r>
            <w:r w:rsidRPr="000D63F3">
              <w:rPr>
                <w:rFonts w:asciiTheme="minorHAnsi" w:eastAsia="Times New Roman" w:hAnsiTheme="minorHAnsi" w:cstheme="minorHAnsi"/>
                <w:color w:val="000000"/>
                <w:sz w:val="20"/>
                <w:szCs w:val="20"/>
              </w:rPr>
              <w:t xml:space="preserve"> 3,79</w:t>
            </w:r>
          </w:p>
        </w:tc>
      </w:tr>
      <w:tr w:rsidR="00130711" w:rsidRPr="000D63F3" w:rsidTr="00130711">
        <w:trPr>
          <w:trHeight w:val="300"/>
        </w:trPr>
        <w:tc>
          <w:tcPr>
            <w:tcW w:w="2984" w:type="dxa"/>
            <w:vMerge/>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p>
        </w:tc>
        <w:tc>
          <w:tcPr>
            <w:tcW w:w="1594" w:type="dxa"/>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Dimitrov max</w:t>
            </w:r>
          </w:p>
        </w:tc>
        <w:tc>
          <w:tcPr>
            <w:tcW w:w="1894"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4,51</w:t>
            </w:r>
          </w:p>
        </w:tc>
        <w:tc>
          <w:tcPr>
            <w:tcW w:w="3188"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 xml:space="preserve">4,18 </w:t>
            </w:r>
            <w:r w:rsidR="008056BB" w:rsidRPr="000D63F3">
              <w:rPr>
                <w:rFonts w:asciiTheme="minorHAnsi" w:eastAsia="Times New Roman" w:hAnsiTheme="minorHAnsi" w:cstheme="minorHAnsi"/>
                <w:color w:val="000000"/>
                <w:sz w:val="20"/>
                <w:szCs w:val="20"/>
              </w:rPr>
              <w:t>–</w:t>
            </w:r>
            <w:r w:rsidRPr="000D63F3">
              <w:rPr>
                <w:rFonts w:asciiTheme="minorHAnsi" w:eastAsia="Times New Roman" w:hAnsiTheme="minorHAnsi" w:cstheme="minorHAnsi"/>
                <w:color w:val="000000"/>
                <w:sz w:val="20"/>
                <w:szCs w:val="20"/>
              </w:rPr>
              <w:t xml:space="preserve"> 4,84</w:t>
            </w:r>
          </w:p>
        </w:tc>
      </w:tr>
      <w:tr w:rsidR="00130711" w:rsidRPr="000D63F3" w:rsidTr="00130711">
        <w:trPr>
          <w:trHeight w:val="300"/>
        </w:trPr>
        <w:tc>
          <w:tcPr>
            <w:tcW w:w="2984" w:type="dxa"/>
            <w:vMerge w:val="restart"/>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1,2,3,7,8-PeCDD</w:t>
            </w:r>
          </w:p>
        </w:tc>
        <w:tc>
          <w:tcPr>
            <w:tcW w:w="1594" w:type="dxa"/>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Dimitrov</w:t>
            </w:r>
          </w:p>
        </w:tc>
        <w:tc>
          <w:tcPr>
            <w:tcW w:w="1894"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3,74</w:t>
            </w:r>
          </w:p>
        </w:tc>
        <w:tc>
          <w:tcPr>
            <w:tcW w:w="3188"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 xml:space="preserve">3,49 </w:t>
            </w:r>
            <w:r w:rsidR="008056BB" w:rsidRPr="000D63F3">
              <w:rPr>
                <w:rFonts w:asciiTheme="minorHAnsi" w:eastAsia="Times New Roman" w:hAnsiTheme="minorHAnsi" w:cstheme="minorHAnsi"/>
                <w:color w:val="000000"/>
                <w:sz w:val="20"/>
                <w:szCs w:val="20"/>
              </w:rPr>
              <w:t>–</w:t>
            </w:r>
            <w:r w:rsidRPr="000D63F3">
              <w:rPr>
                <w:rFonts w:asciiTheme="minorHAnsi" w:eastAsia="Times New Roman" w:hAnsiTheme="minorHAnsi" w:cstheme="minorHAnsi"/>
                <w:color w:val="000000"/>
                <w:sz w:val="20"/>
                <w:szCs w:val="20"/>
              </w:rPr>
              <w:t xml:space="preserve"> 3,99</w:t>
            </w:r>
          </w:p>
        </w:tc>
      </w:tr>
      <w:tr w:rsidR="00130711" w:rsidRPr="000D63F3" w:rsidTr="00130711">
        <w:trPr>
          <w:trHeight w:val="300"/>
        </w:trPr>
        <w:tc>
          <w:tcPr>
            <w:tcW w:w="2984" w:type="dxa"/>
            <w:vMerge/>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p>
        </w:tc>
        <w:tc>
          <w:tcPr>
            <w:tcW w:w="1594" w:type="dxa"/>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Dimitrov max</w:t>
            </w:r>
          </w:p>
        </w:tc>
        <w:tc>
          <w:tcPr>
            <w:tcW w:w="1894"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4,82</w:t>
            </w:r>
          </w:p>
        </w:tc>
        <w:tc>
          <w:tcPr>
            <w:tcW w:w="3188"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 xml:space="preserve">4,49 </w:t>
            </w:r>
            <w:r w:rsidR="008056BB" w:rsidRPr="000D63F3">
              <w:rPr>
                <w:rFonts w:asciiTheme="minorHAnsi" w:eastAsia="Times New Roman" w:hAnsiTheme="minorHAnsi" w:cstheme="minorHAnsi"/>
                <w:color w:val="000000"/>
                <w:sz w:val="20"/>
                <w:szCs w:val="20"/>
              </w:rPr>
              <w:t>–</w:t>
            </w:r>
            <w:r w:rsidRPr="000D63F3">
              <w:rPr>
                <w:rFonts w:asciiTheme="minorHAnsi" w:eastAsia="Times New Roman" w:hAnsiTheme="minorHAnsi" w:cstheme="minorHAnsi"/>
                <w:color w:val="000000"/>
                <w:sz w:val="20"/>
                <w:szCs w:val="20"/>
              </w:rPr>
              <w:t xml:space="preserve"> 5,15</w:t>
            </w:r>
          </w:p>
        </w:tc>
      </w:tr>
      <w:tr w:rsidR="00130711" w:rsidRPr="000D63F3" w:rsidTr="00130711">
        <w:trPr>
          <w:trHeight w:val="300"/>
        </w:trPr>
        <w:tc>
          <w:tcPr>
            <w:tcW w:w="2984" w:type="dxa"/>
            <w:vMerge w:val="restart"/>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1,2,3,6,8-HxCDD</w:t>
            </w:r>
          </w:p>
        </w:tc>
        <w:tc>
          <w:tcPr>
            <w:tcW w:w="1594" w:type="dxa"/>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Dimitrov</w:t>
            </w:r>
          </w:p>
        </w:tc>
        <w:tc>
          <w:tcPr>
            <w:tcW w:w="1894"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3,64</w:t>
            </w:r>
          </w:p>
        </w:tc>
        <w:tc>
          <w:tcPr>
            <w:tcW w:w="3188"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 xml:space="preserve">3,39 </w:t>
            </w:r>
            <w:r w:rsidR="008056BB" w:rsidRPr="000D63F3">
              <w:rPr>
                <w:rFonts w:asciiTheme="minorHAnsi" w:eastAsia="Times New Roman" w:hAnsiTheme="minorHAnsi" w:cstheme="minorHAnsi"/>
                <w:color w:val="000000"/>
                <w:sz w:val="20"/>
                <w:szCs w:val="20"/>
              </w:rPr>
              <w:t>–</w:t>
            </w:r>
            <w:r w:rsidRPr="000D63F3">
              <w:rPr>
                <w:rFonts w:asciiTheme="minorHAnsi" w:eastAsia="Times New Roman" w:hAnsiTheme="minorHAnsi" w:cstheme="minorHAnsi"/>
                <w:color w:val="000000"/>
                <w:sz w:val="20"/>
                <w:szCs w:val="20"/>
              </w:rPr>
              <w:t xml:space="preserve"> 3,89</w:t>
            </w:r>
          </w:p>
        </w:tc>
      </w:tr>
      <w:tr w:rsidR="00130711" w:rsidRPr="000D63F3" w:rsidTr="00130711">
        <w:trPr>
          <w:trHeight w:val="300"/>
        </w:trPr>
        <w:tc>
          <w:tcPr>
            <w:tcW w:w="2984" w:type="dxa"/>
            <w:vMerge/>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p>
        </w:tc>
        <w:tc>
          <w:tcPr>
            <w:tcW w:w="1594" w:type="dxa"/>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Dimitrov max</w:t>
            </w:r>
          </w:p>
        </w:tc>
        <w:tc>
          <w:tcPr>
            <w:tcW w:w="1894"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4,83</w:t>
            </w:r>
          </w:p>
        </w:tc>
        <w:tc>
          <w:tcPr>
            <w:tcW w:w="3188"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 xml:space="preserve">4,50 </w:t>
            </w:r>
            <w:r w:rsidR="008056BB" w:rsidRPr="000D63F3">
              <w:rPr>
                <w:rFonts w:asciiTheme="minorHAnsi" w:eastAsia="Times New Roman" w:hAnsiTheme="minorHAnsi" w:cstheme="minorHAnsi"/>
                <w:color w:val="000000"/>
                <w:sz w:val="20"/>
                <w:szCs w:val="20"/>
              </w:rPr>
              <w:t>–</w:t>
            </w:r>
            <w:r w:rsidRPr="000D63F3">
              <w:rPr>
                <w:rFonts w:asciiTheme="minorHAnsi" w:eastAsia="Times New Roman" w:hAnsiTheme="minorHAnsi" w:cstheme="minorHAnsi"/>
                <w:color w:val="000000"/>
                <w:sz w:val="20"/>
                <w:szCs w:val="20"/>
              </w:rPr>
              <w:t xml:space="preserve"> 5,16</w:t>
            </w:r>
          </w:p>
        </w:tc>
      </w:tr>
      <w:tr w:rsidR="00130711" w:rsidRPr="000D63F3" w:rsidTr="00130711">
        <w:trPr>
          <w:trHeight w:val="300"/>
        </w:trPr>
        <w:tc>
          <w:tcPr>
            <w:tcW w:w="2984" w:type="dxa"/>
            <w:vMerge w:val="restart"/>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 xml:space="preserve">2,4,6-tri-tert-butylphenol </w:t>
            </w:r>
          </w:p>
        </w:tc>
        <w:tc>
          <w:tcPr>
            <w:tcW w:w="1594" w:type="dxa"/>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Dimitrov</w:t>
            </w:r>
          </w:p>
        </w:tc>
        <w:tc>
          <w:tcPr>
            <w:tcW w:w="1894"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3,74</w:t>
            </w:r>
          </w:p>
        </w:tc>
        <w:tc>
          <w:tcPr>
            <w:tcW w:w="3188"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 xml:space="preserve">3,49 </w:t>
            </w:r>
            <w:r w:rsidR="008056BB" w:rsidRPr="000D63F3">
              <w:rPr>
                <w:rFonts w:asciiTheme="minorHAnsi" w:eastAsia="Times New Roman" w:hAnsiTheme="minorHAnsi" w:cstheme="minorHAnsi"/>
                <w:color w:val="000000"/>
                <w:sz w:val="20"/>
                <w:szCs w:val="20"/>
              </w:rPr>
              <w:t>–</w:t>
            </w:r>
            <w:r w:rsidRPr="000D63F3">
              <w:rPr>
                <w:rFonts w:asciiTheme="minorHAnsi" w:eastAsia="Times New Roman" w:hAnsiTheme="minorHAnsi" w:cstheme="minorHAnsi"/>
                <w:color w:val="000000"/>
                <w:sz w:val="20"/>
                <w:szCs w:val="20"/>
              </w:rPr>
              <w:t xml:space="preserve"> 3,99</w:t>
            </w:r>
          </w:p>
        </w:tc>
      </w:tr>
      <w:tr w:rsidR="00130711" w:rsidRPr="000D63F3" w:rsidTr="00130711">
        <w:trPr>
          <w:trHeight w:val="300"/>
        </w:trPr>
        <w:tc>
          <w:tcPr>
            <w:tcW w:w="2984" w:type="dxa"/>
            <w:vMerge/>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p>
        </w:tc>
        <w:tc>
          <w:tcPr>
            <w:tcW w:w="1594" w:type="dxa"/>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Dimitrov max</w:t>
            </w:r>
          </w:p>
        </w:tc>
        <w:tc>
          <w:tcPr>
            <w:tcW w:w="1894"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4,85</w:t>
            </w:r>
          </w:p>
        </w:tc>
        <w:tc>
          <w:tcPr>
            <w:tcW w:w="3188"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 xml:space="preserve">4,52 </w:t>
            </w:r>
            <w:r w:rsidR="008056BB" w:rsidRPr="000D63F3">
              <w:rPr>
                <w:rFonts w:asciiTheme="minorHAnsi" w:eastAsia="Times New Roman" w:hAnsiTheme="minorHAnsi" w:cstheme="minorHAnsi"/>
                <w:color w:val="000000"/>
                <w:sz w:val="20"/>
                <w:szCs w:val="20"/>
              </w:rPr>
              <w:t>–</w:t>
            </w:r>
            <w:r w:rsidRPr="000D63F3">
              <w:rPr>
                <w:rFonts w:asciiTheme="minorHAnsi" w:eastAsia="Times New Roman" w:hAnsiTheme="minorHAnsi" w:cstheme="minorHAnsi"/>
                <w:color w:val="000000"/>
                <w:sz w:val="20"/>
                <w:szCs w:val="20"/>
              </w:rPr>
              <w:t xml:space="preserve"> 5,18</w:t>
            </w:r>
          </w:p>
        </w:tc>
      </w:tr>
      <w:tr w:rsidR="00130711" w:rsidRPr="000D63F3" w:rsidTr="00130711">
        <w:trPr>
          <w:trHeight w:val="300"/>
        </w:trPr>
        <w:tc>
          <w:tcPr>
            <w:tcW w:w="2984" w:type="dxa"/>
            <w:vMerge w:val="restart"/>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Nonylphenol</w:t>
            </w:r>
          </w:p>
        </w:tc>
        <w:tc>
          <w:tcPr>
            <w:tcW w:w="1594" w:type="dxa"/>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Dimitrov</w:t>
            </w:r>
          </w:p>
        </w:tc>
        <w:tc>
          <w:tcPr>
            <w:tcW w:w="1894"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3,44</w:t>
            </w:r>
          </w:p>
        </w:tc>
        <w:tc>
          <w:tcPr>
            <w:tcW w:w="3188"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 xml:space="preserve">2,94 </w:t>
            </w:r>
            <w:r w:rsidR="008056BB" w:rsidRPr="000D63F3">
              <w:rPr>
                <w:rFonts w:asciiTheme="minorHAnsi" w:eastAsia="Times New Roman" w:hAnsiTheme="minorHAnsi" w:cstheme="minorHAnsi"/>
                <w:color w:val="000000"/>
                <w:sz w:val="20"/>
                <w:szCs w:val="20"/>
              </w:rPr>
              <w:t>–</w:t>
            </w:r>
            <w:r w:rsidRPr="000D63F3">
              <w:rPr>
                <w:rFonts w:asciiTheme="minorHAnsi" w:eastAsia="Times New Roman" w:hAnsiTheme="minorHAnsi" w:cstheme="minorHAnsi"/>
                <w:color w:val="000000"/>
                <w:sz w:val="20"/>
                <w:szCs w:val="20"/>
              </w:rPr>
              <w:t xml:space="preserve"> 3,94</w:t>
            </w:r>
          </w:p>
        </w:tc>
      </w:tr>
      <w:tr w:rsidR="00130711" w:rsidRPr="000D63F3" w:rsidTr="00130711">
        <w:trPr>
          <w:trHeight w:val="300"/>
        </w:trPr>
        <w:tc>
          <w:tcPr>
            <w:tcW w:w="2984" w:type="dxa"/>
            <w:vMerge/>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p>
        </w:tc>
        <w:tc>
          <w:tcPr>
            <w:tcW w:w="1594" w:type="dxa"/>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Dimitrov max</w:t>
            </w:r>
          </w:p>
        </w:tc>
        <w:tc>
          <w:tcPr>
            <w:tcW w:w="1894"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4,38</w:t>
            </w:r>
          </w:p>
        </w:tc>
        <w:tc>
          <w:tcPr>
            <w:tcW w:w="3188"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 xml:space="preserve">4,05 </w:t>
            </w:r>
            <w:r w:rsidR="008056BB" w:rsidRPr="000D63F3">
              <w:rPr>
                <w:rFonts w:asciiTheme="minorHAnsi" w:eastAsia="Times New Roman" w:hAnsiTheme="minorHAnsi" w:cstheme="minorHAnsi"/>
                <w:color w:val="000000"/>
                <w:sz w:val="20"/>
                <w:szCs w:val="20"/>
              </w:rPr>
              <w:t>–</w:t>
            </w:r>
            <w:r w:rsidRPr="000D63F3">
              <w:rPr>
                <w:rFonts w:asciiTheme="minorHAnsi" w:eastAsia="Times New Roman" w:hAnsiTheme="minorHAnsi" w:cstheme="minorHAnsi"/>
                <w:color w:val="000000"/>
                <w:sz w:val="20"/>
                <w:szCs w:val="20"/>
              </w:rPr>
              <w:t xml:space="preserve"> 4,71</w:t>
            </w:r>
          </w:p>
        </w:tc>
      </w:tr>
      <w:tr w:rsidR="00130711" w:rsidRPr="000D63F3" w:rsidTr="00130711">
        <w:trPr>
          <w:trHeight w:val="300"/>
        </w:trPr>
        <w:tc>
          <w:tcPr>
            <w:tcW w:w="2984" w:type="dxa"/>
            <w:vMerge w:val="restart"/>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2-Octylphenol</w:t>
            </w:r>
          </w:p>
        </w:tc>
        <w:tc>
          <w:tcPr>
            <w:tcW w:w="1594" w:type="dxa"/>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Dimitrov</w:t>
            </w:r>
          </w:p>
        </w:tc>
        <w:tc>
          <w:tcPr>
            <w:tcW w:w="1894"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3,14</w:t>
            </w:r>
          </w:p>
        </w:tc>
        <w:tc>
          <w:tcPr>
            <w:tcW w:w="3188"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 xml:space="preserve">2,64 </w:t>
            </w:r>
            <w:r w:rsidR="008056BB" w:rsidRPr="000D63F3">
              <w:rPr>
                <w:rFonts w:asciiTheme="minorHAnsi" w:eastAsia="Times New Roman" w:hAnsiTheme="minorHAnsi" w:cstheme="minorHAnsi"/>
                <w:color w:val="000000"/>
                <w:sz w:val="20"/>
                <w:szCs w:val="20"/>
              </w:rPr>
              <w:t>–</w:t>
            </w:r>
            <w:r w:rsidRPr="000D63F3">
              <w:rPr>
                <w:rFonts w:asciiTheme="minorHAnsi" w:eastAsia="Times New Roman" w:hAnsiTheme="minorHAnsi" w:cstheme="minorHAnsi"/>
                <w:color w:val="000000"/>
                <w:sz w:val="20"/>
                <w:szCs w:val="20"/>
              </w:rPr>
              <w:t xml:space="preserve"> 3,64</w:t>
            </w:r>
          </w:p>
        </w:tc>
      </w:tr>
      <w:tr w:rsidR="00130711" w:rsidRPr="000D63F3" w:rsidTr="00130711">
        <w:trPr>
          <w:trHeight w:val="300"/>
        </w:trPr>
        <w:tc>
          <w:tcPr>
            <w:tcW w:w="2984" w:type="dxa"/>
            <w:vMerge/>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p>
        </w:tc>
        <w:tc>
          <w:tcPr>
            <w:tcW w:w="1594" w:type="dxa"/>
            <w:shd w:val="clear" w:color="auto" w:fill="auto"/>
            <w:noWrap/>
            <w:vAlign w:val="bottom"/>
            <w:hideMark/>
          </w:tcPr>
          <w:p w:rsidR="00130711" w:rsidRPr="000D63F3" w:rsidRDefault="00130711" w:rsidP="00130711">
            <w:pPr>
              <w:spacing w:after="0" w:line="240" w:lineRule="auto"/>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Dimitrov max</w:t>
            </w:r>
          </w:p>
        </w:tc>
        <w:tc>
          <w:tcPr>
            <w:tcW w:w="1894"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4,03</w:t>
            </w:r>
          </w:p>
        </w:tc>
        <w:tc>
          <w:tcPr>
            <w:tcW w:w="3188" w:type="dxa"/>
            <w:shd w:val="clear" w:color="auto" w:fill="auto"/>
            <w:noWrap/>
            <w:vAlign w:val="bottom"/>
            <w:hideMark/>
          </w:tcPr>
          <w:p w:rsidR="00130711" w:rsidRPr="000D63F3" w:rsidRDefault="00130711" w:rsidP="003E61EF">
            <w:pPr>
              <w:spacing w:after="0" w:line="240" w:lineRule="auto"/>
              <w:jc w:val="center"/>
              <w:rPr>
                <w:rFonts w:asciiTheme="minorHAnsi" w:eastAsia="Times New Roman" w:hAnsiTheme="minorHAnsi" w:cstheme="minorHAnsi"/>
                <w:color w:val="000000"/>
                <w:sz w:val="20"/>
                <w:szCs w:val="20"/>
              </w:rPr>
            </w:pPr>
            <w:r w:rsidRPr="000D63F3">
              <w:rPr>
                <w:rFonts w:asciiTheme="minorHAnsi" w:eastAsia="Times New Roman" w:hAnsiTheme="minorHAnsi" w:cstheme="minorHAnsi"/>
                <w:color w:val="000000"/>
                <w:sz w:val="20"/>
                <w:szCs w:val="20"/>
              </w:rPr>
              <w:t xml:space="preserve">3,70 </w:t>
            </w:r>
            <w:r w:rsidR="008056BB" w:rsidRPr="000D63F3">
              <w:rPr>
                <w:rFonts w:asciiTheme="minorHAnsi" w:eastAsia="Times New Roman" w:hAnsiTheme="minorHAnsi" w:cstheme="minorHAnsi"/>
                <w:color w:val="000000"/>
                <w:sz w:val="20"/>
                <w:szCs w:val="20"/>
              </w:rPr>
              <w:t>–</w:t>
            </w:r>
            <w:r w:rsidRPr="000D63F3">
              <w:rPr>
                <w:rFonts w:asciiTheme="minorHAnsi" w:eastAsia="Times New Roman" w:hAnsiTheme="minorHAnsi" w:cstheme="minorHAnsi"/>
                <w:color w:val="000000"/>
                <w:sz w:val="20"/>
                <w:szCs w:val="20"/>
              </w:rPr>
              <w:t xml:space="preserve"> 4,36</w:t>
            </w:r>
          </w:p>
        </w:tc>
      </w:tr>
    </w:tbl>
    <w:p w:rsidR="00B04339" w:rsidRPr="000D63F3" w:rsidRDefault="00305DD7">
      <w:pPr>
        <w:pStyle w:val="Lgende"/>
        <w:jc w:val="center"/>
        <w:rPr>
          <w:lang w:val="en-US"/>
        </w:rPr>
      </w:pPr>
      <w:r w:rsidRPr="000D63F3">
        <w:rPr>
          <w:lang w:val="en-US"/>
        </w:rPr>
        <w:t xml:space="preserve">Table </w:t>
      </w:r>
      <w:r w:rsidR="00081BB3" w:rsidRPr="000D63F3">
        <w:rPr>
          <w:lang w:val="en-US"/>
        </w:rPr>
        <w:fldChar w:fldCharType="begin"/>
      </w:r>
      <w:r w:rsidRPr="000D63F3">
        <w:rPr>
          <w:lang w:val="en-US"/>
        </w:rPr>
        <w:instrText xml:space="preserve"> SEQ Tableau \* ARABIC </w:instrText>
      </w:r>
      <w:r w:rsidR="00081BB3" w:rsidRPr="000D63F3">
        <w:rPr>
          <w:lang w:val="en-US"/>
        </w:rPr>
        <w:fldChar w:fldCharType="separate"/>
      </w:r>
      <w:r w:rsidR="00015272" w:rsidRPr="000D63F3">
        <w:rPr>
          <w:noProof/>
          <w:lang w:val="en-US"/>
        </w:rPr>
        <w:t>10</w:t>
      </w:r>
      <w:r w:rsidR="00081BB3" w:rsidRPr="000D63F3">
        <w:rPr>
          <w:lang w:val="en-US"/>
        </w:rPr>
        <w:fldChar w:fldCharType="end"/>
      </w:r>
      <w:r w:rsidRPr="000D63F3">
        <w:rPr>
          <w:lang w:val="en-US"/>
        </w:rPr>
        <w:t>– log BCF for selected substances</w:t>
      </w:r>
    </w:p>
    <w:p w:rsidR="00E705AC" w:rsidRPr="000D63F3" w:rsidRDefault="00E705AC" w:rsidP="0083613B">
      <w:pPr>
        <w:pStyle w:val="Titre4"/>
        <w:numPr>
          <w:ilvl w:val="3"/>
          <w:numId w:val="1"/>
        </w:numPr>
        <w:jc w:val="both"/>
        <w:rPr>
          <w:rFonts w:asciiTheme="majorHAnsi" w:hAnsiTheme="majorHAnsi" w:cs="Calibri"/>
          <w:sz w:val="24"/>
          <w:szCs w:val="22"/>
          <w:lang w:val="en-US"/>
        </w:rPr>
      </w:pPr>
      <w:bookmarkStart w:id="186" w:name="_Toc410107078"/>
      <w:r w:rsidRPr="000D63F3">
        <w:rPr>
          <w:rFonts w:asciiTheme="majorHAnsi" w:hAnsiTheme="majorHAnsi"/>
          <w:sz w:val="24"/>
          <w:lang w:val="en-US"/>
        </w:rPr>
        <w:t>Intercept of BCF-Concentration relationship (a_BCF) (only for metals)</w:t>
      </w:r>
      <w:bookmarkEnd w:id="186"/>
    </w:p>
    <w:p w:rsidR="00E705AC" w:rsidRPr="000D63F3" w:rsidRDefault="00E705AC" w:rsidP="00E705AC">
      <w:pPr>
        <w:pStyle w:val="Paragraphedeliste"/>
        <w:spacing w:after="0" w:line="360" w:lineRule="auto"/>
        <w:ind w:left="825"/>
        <w:rPr>
          <w:rFonts w:asciiTheme="minorHAnsi" w:hAnsiTheme="minorHAnsi"/>
        </w:rPr>
      </w:pPr>
      <w:r w:rsidRPr="000D63F3">
        <w:rPr>
          <w:rFonts w:asciiTheme="minorHAnsi" w:hAnsiTheme="minorHAnsi"/>
        </w:rPr>
        <w:t>and</w:t>
      </w:r>
    </w:p>
    <w:p w:rsidR="00E705AC" w:rsidRPr="000D63F3" w:rsidRDefault="00E705AC" w:rsidP="0083613B">
      <w:pPr>
        <w:pStyle w:val="Titre4"/>
        <w:numPr>
          <w:ilvl w:val="3"/>
          <w:numId w:val="1"/>
        </w:numPr>
        <w:spacing w:before="0" w:after="0"/>
        <w:jc w:val="both"/>
        <w:rPr>
          <w:rFonts w:asciiTheme="majorHAnsi" w:hAnsiTheme="majorHAnsi"/>
          <w:sz w:val="24"/>
          <w:lang w:val="en-US"/>
        </w:rPr>
      </w:pPr>
      <w:bookmarkStart w:id="187" w:name="_Toc410107079"/>
      <w:r w:rsidRPr="000D63F3">
        <w:rPr>
          <w:rFonts w:asciiTheme="majorHAnsi" w:hAnsiTheme="majorHAnsi"/>
          <w:sz w:val="24"/>
          <w:lang w:val="en-US"/>
        </w:rPr>
        <w:t>Slope of BCF-Concentration relationship (b_BCF) (only for metals)</w:t>
      </w:r>
      <w:bookmarkEnd w:id="187"/>
    </w:p>
    <w:p w:rsidR="00E705AC" w:rsidRPr="000D63F3" w:rsidRDefault="00E705AC" w:rsidP="00E705AC">
      <w:pPr>
        <w:spacing w:after="0"/>
        <w:rPr>
          <w:b/>
          <w:i/>
          <w:lang w:val="en-US"/>
        </w:rPr>
      </w:pPr>
      <w:r w:rsidRPr="000D63F3">
        <w:rPr>
          <w:b/>
          <w:i/>
          <w:lang w:val="en-US"/>
        </w:rPr>
        <w:t>Physical/chemical/biological/empirical meaning</w:t>
      </w:r>
    </w:p>
    <w:p w:rsidR="00E705AC" w:rsidRPr="000D63F3" w:rsidRDefault="00E705AC" w:rsidP="00E705AC">
      <w:pPr>
        <w:pStyle w:val="Corpsdetexte"/>
        <w:spacing w:before="120" w:line="276" w:lineRule="auto"/>
        <w:jc w:val="both"/>
        <w:rPr>
          <w:rFonts w:ascii="Calibri" w:hAnsi="Calibri" w:cs="Calibri"/>
          <w:sz w:val="22"/>
          <w:szCs w:val="22"/>
          <w:lang w:val="en-US"/>
        </w:rPr>
      </w:pPr>
      <w:r w:rsidRPr="000D63F3">
        <w:rPr>
          <w:rFonts w:ascii="Calibri" w:hAnsi="Calibri" w:cs="Calibri"/>
          <w:sz w:val="22"/>
          <w:szCs w:val="22"/>
          <w:lang w:val="en-US"/>
        </w:rPr>
        <w:t>In the MERLIN model, the BCF for metals is assumed to be related to the metal concentration in water</w:t>
      </w:r>
      <w:r w:rsidRPr="000D63F3">
        <w:rPr>
          <w:rFonts w:ascii="Calibri" w:hAnsi="Calibri" w:cs="Calibri"/>
          <w:sz w:val="22"/>
          <w:szCs w:val="22"/>
          <w:lang w:val="en-US" w:eastAsia="ja-JP"/>
        </w:rPr>
        <w:t xml:space="preserve"> according to</w:t>
      </w:r>
      <w:r w:rsidRPr="000D63F3">
        <w:rPr>
          <w:rFonts w:ascii="Calibri" w:hAnsi="Calibri" w:cs="Calibri"/>
          <w:sz w:val="22"/>
          <w:szCs w:val="22"/>
          <w:lang w:val="en-US"/>
        </w:rPr>
        <w:t xml:space="preserve"> an inverse linear relationship in log units, i.e. </w:t>
      </w:r>
      <w:r w:rsidR="009140B9" w:rsidRPr="000D63F3">
        <w:rPr>
          <w:rFonts w:ascii="Calibri" w:hAnsi="Calibri" w:cs="Calibri"/>
          <w:position w:val="-14"/>
          <w:sz w:val="22"/>
          <w:szCs w:val="22"/>
          <w:lang w:val="en-US"/>
        </w:rPr>
        <w:object w:dxaOrig="4280" w:dyaOrig="380">
          <v:shape id="_x0000_i1028" type="#_x0000_t75" style="width:212.25pt;height:18pt" o:ole="">
            <v:imagedata r:id="rId73" o:title=""/>
          </v:shape>
          <o:OLEObject Type="Embed" ProgID="Equation.3" ShapeID="_x0000_i1028" DrawAspect="Content" ObjectID="_1483940723" r:id="rId74"/>
        </w:object>
      </w:r>
      <w:r w:rsidRPr="000D63F3">
        <w:rPr>
          <w:rFonts w:ascii="Calibri" w:hAnsi="Calibri" w:cs="Calibri"/>
          <w:sz w:val="22"/>
          <w:szCs w:val="22"/>
          <w:lang w:val="en-US"/>
        </w:rPr>
        <w:t>. The parameters a_BCF and b_BCF are the intercept and slope of this BCF-Concentration relationship.</w:t>
      </w:r>
    </w:p>
    <w:p w:rsidR="00E705AC" w:rsidRPr="000D63F3" w:rsidRDefault="00E705AC" w:rsidP="00E705AC">
      <w:pPr>
        <w:spacing w:before="120" w:after="0"/>
        <w:rPr>
          <w:rFonts w:cs="Calibri"/>
          <w:b/>
          <w:i/>
          <w:lang w:val="en-US"/>
        </w:rPr>
      </w:pPr>
      <w:r w:rsidRPr="000D63F3">
        <w:rPr>
          <w:rFonts w:cs="Calibri"/>
          <w:b/>
          <w:i/>
          <w:lang w:val="en-US"/>
        </w:rPr>
        <w:t>Factors influencing parameter value</w:t>
      </w:r>
    </w:p>
    <w:p w:rsidR="00E705AC" w:rsidRPr="000D63F3" w:rsidRDefault="00E705AC" w:rsidP="00E705AC">
      <w:pPr>
        <w:pStyle w:val="Corpsdetexte"/>
        <w:spacing w:before="120" w:line="276" w:lineRule="auto"/>
        <w:jc w:val="both"/>
        <w:rPr>
          <w:rFonts w:ascii="Calibri" w:hAnsi="Calibri" w:cs="Calibri"/>
          <w:sz w:val="22"/>
          <w:szCs w:val="22"/>
          <w:lang w:val="en-US"/>
        </w:rPr>
      </w:pPr>
      <w:r w:rsidRPr="000D63F3">
        <w:rPr>
          <w:rFonts w:ascii="Calibri" w:hAnsi="Calibri" w:cs="Calibri"/>
          <w:sz w:val="22"/>
          <w:szCs w:val="22"/>
          <w:lang w:val="en-US"/>
        </w:rPr>
        <w:t>The BCF-Concentration relationship can depend on fish species (Tanaka et al, 2010). However, given the scarcity of data, generic values for all fish species are proposed here.</w:t>
      </w:r>
    </w:p>
    <w:p w:rsidR="00E705AC" w:rsidRPr="000D63F3" w:rsidRDefault="00E705AC" w:rsidP="00E705AC">
      <w:pPr>
        <w:pStyle w:val="Corpsdetexte"/>
        <w:spacing w:before="120" w:line="276" w:lineRule="auto"/>
        <w:jc w:val="left"/>
        <w:rPr>
          <w:rFonts w:ascii="Calibri" w:hAnsi="Calibri" w:cs="Calibri"/>
          <w:b/>
          <w:i/>
          <w:sz w:val="22"/>
          <w:szCs w:val="22"/>
          <w:lang w:val="en-US"/>
        </w:rPr>
      </w:pPr>
      <w:r w:rsidRPr="000D63F3">
        <w:rPr>
          <w:rFonts w:ascii="Calibri" w:hAnsi="Calibri" w:cs="Calibri"/>
          <w:b/>
          <w:i/>
          <w:sz w:val="22"/>
          <w:szCs w:val="22"/>
          <w:lang w:val="en-US"/>
        </w:rPr>
        <w:t>Role in the model</w:t>
      </w:r>
    </w:p>
    <w:p w:rsidR="00E705AC" w:rsidRPr="000D63F3" w:rsidRDefault="00E705AC" w:rsidP="00E705AC">
      <w:pPr>
        <w:pStyle w:val="Corpsdetexte"/>
        <w:spacing w:before="120" w:line="276" w:lineRule="auto"/>
        <w:jc w:val="left"/>
        <w:rPr>
          <w:rFonts w:ascii="Calibri" w:hAnsi="Calibri" w:cs="Calibri"/>
          <w:sz w:val="22"/>
          <w:szCs w:val="22"/>
          <w:lang w:val="en-US"/>
        </w:rPr>
      </w:pPr>
      <w:r w:rsidRPr="000D63F3">
        <w:rPr>
          <w:rFonts w:ascii="Calibri" w:hAnsi="Calibri" w:cs="Calibri"/>
          <w:sz w:val="22"/>
          <w:szCs w:val="22"/>
          <w:lang w:val="en-US"/>
        </w:rPr>
        <w:t>a_BCF and b_BCF are used for calculating the Bioconcentration factor for metals (BCF)</w:t>
      </w:r>
    </w:p>
    <w:p w:rsidR="00E705AC" w:rsidRPr="000D63F3" w:rsidRDefault="00E705AC" w:rsidP="00E705AC">
      <w:pPr>
        <w:pStyle w:val="Corpsdetexte"/>
        <w:spacing w:before="120" w:line="276" w:lineRule="auto"/>
        <w:jc w:val="left"/>
        <w:rPr>
          <w:rFonts w:ascii="Calibri" w:hAnsi="Calibri" w:cs="Calibri"/>
          <w:b/>
          <w:i/>
          <w:sz w:val="22"/>
          <w:szCs w:val="22"/>
          <w:lang w:val="en-US"/>
        </w:rPr>
      </w:pPr>
      <w:r w:rsidRPr="000D63F3">
        <w:rPr>
          <w:rFonts w:ascii="Calibri" w:hAnsi="Calibri" w:cs="Calibri"/>
          <w:b/>
          <w:i/>
          <w:sz w:val="22"/>
          <w:szCs w:val="22"/>
          <w:lang w:val="en-US"/>
        </w:rPr>
        <w:t>Database used for parameter estimation</w:t>
      </w:r>
    </w:p>
    <w:p w:rsidR="00E705AC" w:rsidRPr="000D63F3" w:rsidRDefault="00E705AC" w:rsidP="00E705AC">
      <w:pPr>
        <w:autoSpaceDE w:val="0"/>
        <w:autoSpaceDN w:val="0"/>
        <w:adjustRightInd w:val="0"/>
        <w:spacing w:after="0"/>
        <w:jc w:val="both"/>
        <w:rPr>
          <w:rFonts w:cs="Calibri"/>
          <w:lang w:val="en-US" w:eastAsia="fr-FR"/>
        </w:rPr>
      </w:pPr>
      <w:r w:rsidRPr="000D63F3">
        <w:rPr>
          <w:rFonts w:cs="Calibri"/>
          <w:lang w:val="en-US"/>
        </w:rPr>
        <w:t>Tanaka et al (2010) built a database containing BCF, as well as concentrations in water, for five metals (</w:t>
      </w:r>
      <w:r w:rsidRPr="000D63F3">
        <w:rPr>
          <w:rFonts w:cs="Calibri"/>
          <w:lang w:val="en-US" w:eastAsia="fr-FR"/>
        </w:rPr>
        <w:t>Cd, Cu, Zn, Pb and As). Data were extracted from ECETOX and US EPA databases, as well as from data available in McGeer et al (2003) or other more recent papers. Only chronic exposure conditions (&gt; 28 days) were considered for deriving BCFs because they are assumed to be relevant for equilibrium situations. As a result of the data selection, Tanaka et al (2010) collected 110, 74, 110, 31 and 25 data for Cd, Cu, Zn, Pb, et As respectively.</w:t>
      </w:r>
    </w:p>
    <w:p w:rsidR="00E705AC" w:rsidRPr="000D63F3" w:rsidRDefault="00E705AC" w:rsidP="00E705AC">
      <w:pPr>
        <w:pStyle w:val="Corpsdetexte"/>
        <w:spacing w:before="120" w:line="276" w:lineRule="auto"/>
        <w:jc w:val="both"/>
        <w:rPr>
          <w:rFonts w:ascii="Calibri" w:hAnsi="Calibri" w:cs="Calibri"/>
          <w:b/>
          <w:i/>
          <w:sz w:val="22"/>
          <w:szCs w:val="22"/>
          <w:lang w:val="en-US"/>
        </w:rPr>
      </w:pPr>
      <w:r w:rsidRPr="000D63F3">
        <w:rPr>
          <w:rFonts w:ascii="Calibri" w:hAnsi="Calibri" w:cs="Calibri"/>
          <w:b/>
          <w:i/>
          <w:sz w:val="22"/>
          <w:szCs w:val="22"/>
          <w:lang w:val="en-US"/>
        </w:rPr>
        <w:t>Parameter estimation type</w:t>
      </w:r>
    </w:p>
    <w:p w:rsidR="00E705AC" w:rsidRPr="000D63F3" w:rsidRDefault="00E705AC" w:rsidP="00E705AC">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 xml:space="preserve">Statistical </w:t>
      </w:r>
      <w:r w:rsidR="00C03842">
        <w:rPr>
          <w:rFonts w:ascii="Calibri" w:hAnsi="Calibri" w:cs="Calibri"/>
          <w:sz w:val="22"/>
          <w:szCs w:val="22"/>
          <w:lang w:val="en-US"/>
        </w:rPr>
        <w:t>analysis of large database [X]</w:t>
      </w:r>
      <w:r w:rsidR="00C03842">
        <w:rPr>
          <w:rFonts w:ascii="Calibri" w:hAnsi="Calibri" w:cs="Calibri"/>
          <w:sz w:val="22"/>
          <w:szCs w:val="22"/>
          <w:lang w:val="en-US"/>
        </w:rPr>
        <w:tab/>
      </w:r>
    </w:p>
    <w:p w:rsidR="00E705AC" w:rsidRPr="000D63F3" w:rsidRDefault="00E705AC" w:rsidP="00E705AC">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Calibration [ ]</w:t>
      </w:r>
      <w:r w:rsidRPr="000D63F3">
        <w:rPr>
          <w:rFonts w:ascii="Calibri" w:hAnsi="Calibri" w:cs="Calibri"/>
          <w:sz w:val="22"/>
          <w:szCs w:val="22"/>
          <w:lang w:val="en-US"/>
        </w:rPr>
        <w:tab/>
      </w:r>
      <w:r w:rsidRPr="000D63F3">
        <w:rPr>
          <w:rFonts w:ascii="Calibri" w:hAnsi="Calibri" w:cs="Calibri"/>
          <w:sz w:val="22"/>
          <w:szCs w:val="22"/>
          <w:lang w:val="en-US"/>
        </w:rPr>
        <w:tab/>
      </w:r>
    </w:p>
    <w:p w:rsidR="00E705AC" w:rsidRPr="000D63F3" w:rsidRDefault="00E705AC" w:rsidP="00E705AC">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Extrapolation [ ]</w:t>
      </w:r>
    </w:p>
    <w:p w:rsidR="00E705AC" w:rsidRPr="000D63F3" w:rsidRDefault="00E705AC" w:rsidP="00E705AC">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Expert elicitation [ ]</w:t>
      </w:r>
    </w:p>
    <w:p w:rsidR="00E705AC" w:rsidRPr="000D63F3" w:rsidRDefault="00E705AC" w:rsidP="00E705AC">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Bayesian approach [ ], eventually</w:t>
      </w:r>
    </w:p>
    <w:p w:rsidR="00E705AC" w:rsidRPr="000D63F3" w:rsidRDefault="00E705AC" w:rsidP="00E705AC">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QSAR or read-across [X]</w:t>
      </w:r>
    </w:p>
    <w:p w:rsidR="00E705AC" w:rsidRPr="000D63F3" w:rsidRDefault="00E705AC" w:rsidP="00E705AC">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Mechanistic model [ ]</w:t>
      </w:r>
    </w:p>
    <w:p w:rsidR="00E705AC" w:rsidRPr="000D63F3" w:rsidRDefault="00E705AC" w:rsidP="00E705AC">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Perfect information [ ] to be informed by the end user case by case</w:t>
      </w:r>
    </w:p>
    <w:p w:rsidR="00E705AC" w:rsidRPr="000D63F3" w:rsidRDefault="00E705AC" w:rsidP="00E705AC">
      <w:pPr>
        <w:pStyle w:val="Corpsdetexte"/>
        <w:spacing w:before="120" w:line="276" w:lineRule="auto"/>
        <w:jc w:val="both"/>
        <w:rPr>
          <w:rFonts w:ascii="Calibri" w:hAnsi="Calibri" w:cs="Calibri"/>
          <w:b/>
          <w:i/>
          <w:sz w:val="22"/>
          <w:szCs w:val="22"/>
          <w:lang w:val="en-US"/>
        </w:rPr>
      </w:pPr>
      <w:r w:rsidRPr="000D63F3">
        <w:rPr>
          <w:rFonts w:ascii="Calibri" w:hAnsi="Calibri" w:cs="Calibri"/>
          <w:b/>
          <w:i/>
          <w:sz w:val="22"/>
          <w:szCs w:val="22"/>
          <w:lang w:val="en-US"/>
        </w:rPr>
        <w:t>Parameter estimation description</w:t>
      </w:r>
    </w:p>
    <w:p w:rsidR="00E705AC" w:rsidRPr="000D63F3" w:rsidRDefault="00E705AC" w:rsidP="00E705AC">
      <w:pPr>
        <w:pStyle w:val="Corpsdetexte"/>
        <w:spacing w:before="120" w:line="276" w:lineRule="auto"/>
        <w:jc w:val="both"/>
        <w:rPr>
          <w:rFonts w:ascii="Calibri" w:hAnsi="Calibri" w:cs="Calibri"/>
          <w:sz w:val="22"/>
          <w:szCs w:val="22"/>
          <w:lang w:val="en-US"/>
        </w:rPr>
      </w:pPr>
      <w:r w:rsidRPr="000D63F3">
        <w:rPr>
          <w:rFonts w:ascii="Calibri" w:hAnsi="Calibri" w:cs="Calibri"/>
          <w:sz w:val="22"/>
          <w:szCs w:val="22"/>
          <w:lang w:val="en-US"/>
        </w:rPr>
        <w:t>Tanaka et al (2010) conducted a regression analysis to test the correlation between BCFs and metal concentrations in exposure waters. The model was tested through a cross-validation design: 90% of available data was used as a training set, i.e. for calibrating the model, and 10% was used for validating the model; this process was repeated 1000 times for generating different training and validation sets. An estimation of the a_BCF and b_BCF parameters was thus obtained with confidence intervals</w:t>
      </w:r>
      <w:r w:rsidR="00AC217B" w:rsidRPr="000D63F3">
        <w:rPr>
          <w:rStyle w:val="Appelnotedebasdep"/>
          <w:rFonts w:ascii="Calibri" w:hAnsi="Calibri" w:cs="Calibri"/>
          <w:sz w:val="22"/>
          <w:szCs w:val="22"/>
          <w:lang w:val="en-US"/>
        </w:rPr>
        <w:footnoteReference w:id="2"/>
      </w:r>
      <w:r w:rsidRPr="000D63F3">
        <w:rPr>
          <w:rFonts w:ascii="Calibri" w:hAnsi="Calibri" w:cs="Calibri"/>
          <w:sz w:val="22"/>
          <w:szCs w:val="22"/>
          <w:lang w:val="en-US"/>
        </w:rPr>
        <w:t xml:space="preserve">. </w:t>
      </w:r>
    </w:p>
    <w:p w:rsidR="00E705AC" w:rsidRPr="000D63F3" w:rsidRDefault="00E705AC" w:rsidP="00E705AC">
      <w:pPr>
        <w:pStyle w:val="Corpsdetexte"/>
        <w:spacing w:before="120" w:line="276" w:lineRule="auto"/>
        <w:jc w:val="both"/>
        <w:rPr>
          <w:rFonts w:ascii="Calibri" w:hAnsi="Calibri" w:cs="Calibri"/>
          <w:sz w:val="22"/>
          <w:szCs w:val="22"/>
          <w:lang w:val="en-US"/>
        </w:rPr>
      </w:pPr>
      <w:r w:rsidRPr="000D63F3">
        <w:rPr>
          <w:rFonts w:ascii="Calibri" w:hAnsi="Calibri" w:cs="Calibri"/>
          <w:sz w:val="22"/>
          <w:szCs w:val="22"/>
          <w:lang w:val="en-US"/>
        </w:rPr>
        <w:t>McGeer et al (2003) fitted also BCF-Concentration relationships for Ag and Ni and their results are reported in the MERLIN-Expo model (after modification of the units for fitting with the MERLIN-Expo ones).</w:t>
      </w:r>
    </w:p>
    <w:p w:rsidR="00E705AC" w:rsidRPr="000D63F3" w:rsidRDefault="00E705AC" w:rsidP="00E705AC">
      <w:pPr>
        <w:pStyle w:val="Corpsdetexte"/>
        <w:spacing w:before="240" w:line="276" w:lineRule="auto"/>
        <w:jc w:val="both"/>
        <w:rPr>
          <w:rFonts w:ascii="Calibri" w:hAnsi="Calibri" w:cs="Calibri"/>
          <w:b/>
          <w:i/>
          <w:sz w:val="22"/>
          <w:szCs w:val="22"/>
          <w:lang w:val="en-US"/>
        </w:rPr>
      </w:pPr>
      <w:r w:rsidRPr="000D63F3">
        <w:rPr>
          <w:rFonts w:ascii="Calibri" w:hAnsi="Calibri" w:cs="Calibri"/>
          <w:b/>
          <w:i/>
          <w:sz w:val="22"/>
          <w:szCs w:val="22"/>
          <w:lang w:val="en-US"/>
        </w:rPr>
        <w:t>Parameter default value and PDF</w:t>
      </w:r>
    </w:p>
    <w:p w:rsidR="00E705AC" w:rsidRPr="000D63F3" w:rsidRDefault="00E705AC" w:rsidP="00E705AC">
      <w:pPr>
        <w:pStyle w:val="Corpsdetexte"/>
        <w:spacing w:before="120" w:line="276" w:lineRule="auto"/>
        <w:jc w:val="both"/>
        <w:rPr>
          <w:rFonts w:asciiTheme="minorHAnsi" w:hAnsiTheme="minorHAnsi" w:cstheme="minorHAnsi"/>
          <w:sz w:val="22"/>
          <w:szCs w:val="22"/>
          <w:lang w:val="en-US"/>
        </w:rPr>
      </w:pPr>
      <w:r w:rsidRPr="000D63F3">
        <w:rPr>
          <w:rFonts w:ascii="Calibri" w:hAnsi="Calibri" w:cs="Calibri"/>
          <w:sz w:val="22"/>
          <w:szCs w:val="22"/>
          <w:lang w:val="en-US"/>
        </w:rPr>
        <w:t xml:space="preserve">According to the approach described above, the default best estimates and PDF for the a_BCF and </w:t>
      </w:r>
      <w:r w:rsidR="00305DD7" w:rsidRPr="000D63F3">
        <w:rPr>
          <w:rFonts w:asciiTheme="minorHAnsi" w:hAnsiTheme="minorHAnsi" w:cstheme="minorHAnsi"/>
          <w:sz w:val="22"/>
          <w:szCs w:val="22"/>
          <w:lang w:val="en-US"/>
        </w:rPr>
        <w:t xml:space="preserve">b_BCF parameters are presented in </w:t>
      </w:r>
      <w:fldSimple w:instr=" REF _Ref408323150 \h  \* MERGEFORMAT ">
        <w:r w:rsidR="00015272" w:rsidRPr="000D63F3">
          <w:rPr>
            <w:rFonts w:asciiTheme="minorHAnsi" w:hAnsiTheme="minorHAnsi" w:cstheme="minorHAnsi"/>
            <w:sz w:val="22"/>
            <w:szCs w:val="22"/>
            <w:lang w:val="en-US"/>
          </w:rPr>
          <w:t xml:space="preserve">Table </w:t>
        </w:r>
        <w:r w:rsidR="00015272" w:rsidRPr="000D63F3">
          <w:rPr>
            <w:rFonts w:asciiTheme="minorHAnsi" w:hAnsiTheme="minorHAnsi" w:cstheme="minorHAnsi"/>
            <w:noProof/>
            <w:sz w:val="22"/>
            <w:szCs w:val="22"/>
            <w:lang w:val="en-US"/>
          </w:rPr>
          <w:t>11</w:t>
        </w:r>
      </w:fldSimple>
      <w:r w:rsidR="00305DD7" w:rsidRPr="000D63F3">
        <w:rPr>
          <w:rFonts w:asciiTheme="minorHAnsi" w:hAnsiTheme="minorHAnsi" w:cstheme="minorHAnsi"/>
          <w:sz w:val="22"/>
          <w:szCs w:val="22"/>
          <w:lang w:val="en-US"/>
        </w:rPr>
        <w:t xml:space="preserve"> and </w:t>
      </w:r>
      <w:fldSimple w:instr=" REF _Ref408323154 \h  \* MERGEFORMAT ">
        <w:r w:rsidR="00015272" w:rsidRPr="000D63F3">
          <w:rPr>
            <w:rFonts w:asciiTheme="minorHAnsi" w:hAnsiTheme="minorHAnsi" w:cstheme="minorHAnsi"/>
            <w:sz w:val="22"/>
            <w:szCs w:val="22"/>
            <w:lang w:val="en-US"/>
          </w:rPr>
          <w:t xml:space="preserve">Table </w:t>
        </w:r>
        <w:r w:rsidR="00015272" w:rsidRPr="000D63F3">
          <w:rPr>
            <w:rFonts w:asciiTheme="minorHAnsi" w:hAnsiTheme="minorHAnsi" w:cstheme="minorHAnsi"/>
            <w:noProof/>
            <w:sz w:val="22"/>
            <w:szCs w:val="22"/>
            <w:lang w:val="en-US"/>
          </w:rPr>
          <w:t>12</w:t>
        </w:r>
      </w:fldSimple>
      <w:r w:rsidR="00305DD7" w:rsidRPr="000D63F3">
        <w:rPr>
          <w:rFonts w:asciiTheme="minorHAnsi" w:hAnsiTheme="minorHAnsi" w:cstheme="minorHAnsi"/>
          <w:sz w:val="22"/>
          <w:szCs w:val="22"/>
          <w:lang w:val="en-US"/>
        </w:rPr>
        <w:t>.</w:t>
      </w:r>
    </w:p>
    <w:tbl>
      <w:tblPr>
        <w:tblW w:w="98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01"/>
        <w:gridCol w:w="1572"/>
        <w:gridCol w:w="1651"/>
        <w:gridCol w:w="1605"/>
        <w:gridCol w:w="1605"/>
        <w:gridCol w:w="1963"/>
      </w:tblGrid>
      <w:tr w:rsidR="00E705AC" w:rsidRPr="000D63F3" w:rsidTr="00C44A76">
        <w:trPr>
          <w:jc w:val="center"/>
        </w:trPr>
        <w:tc>
          <w:tcPr>
            <w:tcW w:w="1501" w:type="dxa"/>
          </w:tcPr>
          <w:p w:rsidR="00E705AC" w:rsidRPr="000D63F3" w:rsidRDefault="00E705AC" w:rsidP="00C44A76">
            <w:pPr>
              <w:pStyle w:val="Corpsdetexte"/>
              <w:rPr>
                <w:rFonts w:ascii="Calibri" w:hAnsi="Calibri" w:cs="Calibri"/>
                <w:b/>
                <w:sz w:val="20"/>
                <w:szCs w:val="20"/>
                <w:lang w:val="en-US"/>
              </w:rPr>
            </w:pPr>
            <w:r w:rsidRPr="000D63F3">
              <w:rPr>
                <w:rFonts w:ascii="Calibri" w:hAnsi="Calibri" w:cs="Calibri"/>
                <w:b/>
                <w:sz w:val="20"/>
                <w:szCs w:val="20"/>
                <w:lang w:val="en-US"/>
              </w:rPr>
              <w:t>Metal</w:t>
            </w:r>
          </w:p>
        </w:tc>
        <w:tc>
          <w:tcPr>
            <w:tcW w:w="1572" w:type="dxa"/>
          </w:tcPr>
          <w:p w:rsidR="00E705AC" w:rsidRPr="000D63F3" w:rsidRDefault="00E705AC" w:rsidP="00C44A76">
            <w:pPr>
              <w:pStyle w:val="Corpsdetexte"/>
              <w:rPr>
                <w:rFonts w:ascii="Calibri" w:hAnsi="Calibri" w:cs="Calibri"/>
                <w:b/>
                <w:sz w:val="20"/>
                <w:szCs w:val="20"/>
                <w:lang w:val="en-US"/>
              </w:rPr>
            </w:pPr>
            <w:r w:rsidRPr="000D63F3">
              <w:rPr>
                <w:rFonts w:ascii="Calibri" w:hAnsi="Calibri" w:cs="Calibri"/>
                <w:b/>
                <w:sz w:val="20"/>
                <w:szCs w:val="20"/>
                <w:lang w:val="en-US"/>
              </w:rPr>
              <w:t>Best estimate</w:t>
            </w:r>
          </w:p>
        </w:tc>
        <w:tc>
          <w:tcPr>
            <w:tcW w:w="1651" w:type="dxa"/>
            <w:tcBorders>
              <w:bottom w:val="single" w:sz="4" w:space="0" w:color="000000"/>
            </w:tcBorders>
          </w:tcPr>
          <w:p w:rsidR="00E705AC" w:rsidRPr="000D63F3" w:rsidRDefault="00E705AC" w:rsidP="00C44A76">
            <w:pPr>
              <w:pStyle w:val="Corpsdetexte"/>
              <w:rPr>
                <w:rFonts w:ascii="Calibri" w:hAnsi="Calibri" w:cs="Calibri"/>
                <w:b/>
                <w:sz w:val="20"/>
                <w:szCs w:val="20"/>
                <w:lang w:val="en-US"/>
              </w:rPr>
            </w:pPr>
            <w:r w:rsidRPr="000D63F3">
              <w:rPr>
                <w:rFonts w:ascii="Calibri" w:hAnsi="Calibri" w:cs="Calibri"/>
                <w:b/>
                <w:sz w:val="20"/>
                <w:szCs w:val="20"/>
                <w:lang w:val="en-US"/>
              </w:rPr>
              <w:t>Distribution type</w:t>
            </w:r>
          </w:p>
        </w:tc>
        <w:tc>
          <w:tcPr>
            <w:tcW w:w="1605" w:type="dxa"/>
          </w:tcPr>
          <w:p w:rsidR="00E705AC" w:rsidRPr="000D63F3" w:rsidRDefault="00E705AC" w:rsidP="00C44A76">
            <w:pPr>
              <w:pStyle w:val="Corpsdetexte"/>
              <w:rPr>
                <w:rFonts w:ascii="Calibri" w:hAnsi="Calibri" w:cs="Calibri"/>
                <w:b/>
                <w:sz w:val="20"/>
                <w:szCs w:val="20"/>
                <w:lang w:val="en-US"/>
              </w:rPr>
            </w:pPr>
            <w:r w:rsidRPr="000D63F3">
              <w:rPr>
                <w:rFonts w:ascii="Calibri" w:hAnsi="Calibri" w:cs="Calibri"/>
                <w:b/>
                <w:sz w:val="20"/>
                <w:szCs w:val="20"/>
                <w:lang w:val="en-US"/>
              </w:rPr>
              <w:t>Percentile 5%</w:t>
            </w:r>
          </w:p>
        </w:tc>
        <w:tc>
          <w:tcPr>
            <w:tcW w:w="1605" w:type="dxa"/>
          </w:tcPr>
          <w:p w:rsidR="00E705AC" w:rsidRPr="000D63F3" w:rsidRDefault="00E705AC" w:rsidP="00C44A76">
            <w:pPr>
              <w:pStyle w:val="Corpsdetexte"/>
              <w:rPr>
                <w:rFonts w:ascii="Calibri" w:hAnsi="Calibri" w:cs="Calibri"/>
                <w:b/>
                <w:sz w:val="20"/>
                <w:szCs w:val="20"/>
                <w:lang w:val="en-US"/>
              </w:rPr>
            </w:pPr>
            <w:r w:rsidRPr="000D63F3">
              <w:rPr>
                <w:rFonts w:ascii="Calibri" w:hAnsi="Calibri" w:cs="Calibri"/>
                <w:b/>
                <w:sz w:val="20"/>
                <w:szCs w:val="20"/>
                <w:lang w:val="en-US"/>
              </w:rPr>
              <w:t>Percentile 95%</w:t>
            </w:r>
          </w:p>
        </w:tc>
        <w:tc>
          <w:tcPr>
            <w:tcW w:w="1963" w:type="dxa"/>
            <w:tcBorders>
              <w:bottom w:val="single" w:sz="4" w:space="0" w:color="000000"/>
            </w:tcBorders>
          </w:tcPr>
          <w:p w:rsidR="00E705AC" w:rsidRPr="000D63F3" w:rsidRDefault="00E705AC" w:rsidP="00C44A76">
            <w:pPr>
              <w:pStyle w:val="Corpsdetexte"/>
              <w:rPr>
                <w:rFonts w:ascii="Calibri" w:hAnsi="Calibri" w:cs="Calibri"/>
                <w:b/>
                <w:sz w:val="20"/>
                <w:szCs w:val="20"/>
                <w:lang w:val="en-US"/>
              </w:rPr>
            </w:pPr>
            <w:r w:rsidRPr="000D63F3">
              <w:rPr>
                <w:rFonts w:ascii="Calibri" w:hAnsi="Calibri" w:cs="Calibri"/>
                <w:b/>
                <w:sz w:val="20"/>
                <w:szCs w:val="20"/>
                <w:lang w:val="en-US"/>
              </w:rPr>
              <w:t>Source</w:t>
            </w:r>
          </w:p>
        </w:tc>
      </w:tr>
      <w:tr w:rsidR="00E705AC" w:rsidRPr="000D63F3" w:rsidTr="00C44A76">
        <w:trPr>
          <w:jc w:val="center"/>
        </w:trPr>
        <w:tc>
          <w:tcPr>
            <w:tcW w:w="1501" w:type="dxa"/>
          </w:tcPr>
          <w:p w:rsidR="00E705AC" w:rsidRPr="000D63F3" w:rsidRDefault="00305DD7" w:rsidP="00C44A76">
            <w:pPr>
              <w:pStyle w:val="Corpsdetexte"/>
              <w:rPr>
                <w:rFonts w:ascii="Calibri" w:hAnsi="Calibri" w:cs="Calibri"/>
                <w:sz w:val="20"/>
                <w:szCs w:val="20"/>
                <w:lang w:val="en-US"/>
              </w:rPr>
            </w:pPr>
            <w:r w:rsidRPr="000D63F3">
              <w:rPr>
                <w:rFonts w:ascii="Calibri" w:hAnsi="Calibri" w:cs="Calibri"/>
                <w:sz w:val="20"/>
                <w:szCs w:val="20"/>
                <w:lang w:val="en-US"/>
              </w:rPr>
              <w:t>As</w:t>
            </w:r>
          </w:p>
        </w:tc>
        <w:tc>
          <w:tcPr>
            <w:tcW w:w="1572" w:type="dxa"/>
          </w:tcPr>
          <w:p w:rsidR="00E705AC" w:rsidRPr="000D63F3" w:rsidRDefault="00305DD7" w:rsidP="00C44A76">
            <w:pPr>
              <w:pStyle w:val="Corpsdetexte"/>
              <w:rPr>
                <w:rFonts w:ascii="Calibri" w:hAnsi="Calibri" w:cs="Calibri"/>
                <w:sz w:val="20"/>
                <w:szCs w:val="20"/>
                <w:lang w:val="en-US"/>
              </w:rPr>
            </w:pPr>
            <w:r w:rsidRPr="000D63F3">
              <w:rPr>
                <w:rFonts w:ascii="Calibri" w:hAnsi="Calibri" w:cs="Calibri"/>
                <w:sz w:val="20"/>
                <w:szCs w:val="20"/>
                <w:lang w:val="en-US"/>
              </w:rPr>
              <w:t>2.97</w:t>
            </w:r>
          </w:p>
        </w:tc>
        <w:tc>
          <w:tcPr>
            <w:tcW w:w="1651" w:type="dxa"/>
            <w:tcBorders>
              <w:bottom w:val="nil"/>
            </w:tcBorders>
          </w:tcPr>
          <w:p w:rsidR="00E705AC" w:rsidRPr="000D63F3" w:rsidRDefault="00305DD7" w:rsidP="00C44A76">
            <w:pPr>
              <w:pStyle w:val="Corpsdetexte"/>
              <w:rPr>
                <w:rFonts w:ascii="Calibri" w:hAnsi="Calibri" w:cs="Calibri"/>
                <w:sz w:val="20"/>
                <w:szCs w:val="20"/>
                <w:lang w:val="en-US"/>
              </w:rPr>
            </w:pPr>
            <w:r w:rsidRPr="000D63F3">
              <w:rPr>
                <w:rFonts w:ascii="Calibri" w:hAnsi="Calibri" w:cs="Calibri"/>
                <w:sz w:val="20"/>
                <w:szCs w:val="20"/>
                <w:lang w:val="en-US"/>
              </w:rPr>
              <w:t>Log-normal</w:t>
            </w:r>
          </w:p>
        </w:tc>
        <w:tc>
          <w:tcPr>
            <w:tcW w:w="1605" w:type="dxa"/>
          </w:tcPr>
          <w:p w:rsidR="00E705AC" w:rsidRPr="000D63F3" w:rsidRDefault="00305DD7" w:rsidP="00C44A76">
            <w:pPr>
              <w:pStyle w:val="Corpsdetexte"/>
              <w:rPr>
                <w:rFonts w:ascii="Calibri" w:hAnsi="Calibri" w:cs="Calibri"/>
                <w:sz w:val="20"/>
                <w:szCs w:val="20"/>
                <w:lang w:val="en-US"/>
              </w:rPr>
            </w:pPr>
            <w:r w:rsidRPr="000D63F3">
              <w:rPr>
                <w:rFonts w:ascii="Calibri" w:hAnsi="Calibri" w:cs="Calibri"/>
                <w:sz w:val="20"/>
                <w:szCs w:val="20"/>
                <w:lang w:val="en-US"/>
              </w:rPr>
              <w:t>2.03</w:t>
            </w:r>
          </w:p>
        </w:tc>
        <w:tc>
          <w:tcPr>
            <w:tcW w:w="1605" w:type="dxa"/>
          </w:tcPr>
          <w:p w:rsidR="00E705AC" w:rsidRPr="000D63F3" w:rsidRDefault="00305DD7" w:rsidP="00C44A76">
            <w:pPr>
              <w:pStyle w:val="Corpsdetexte"/>
              <w:rPr>
                <w:rFonts w:ascii="Calibri" w:hAnsi="Calibri" w:cs="Calibri"/>
                <w:sz w:val="20"/>
                <w:szCs w:val="20"/>
                <w:lang w:val="en-US"/>
              </w:rPr>
            </w:pPr>
            <w:r w:rsidRPr="000D63F3">
              <w:rPr>
                <w:rFonts w:ascii="Calibri" w:hAnsi="Calibri" w:cs="Calibri"/>
                <w:sz w:val="20"/>
                <w:szCs w:val="20"/>
                <w:lang w:val="en-US"/>
              </w:rPr>
              <w:t>3.9</w:t>
            </w:r>
          </w:p>
        </w:tc>
        <w:tc>
          <w:tcPr>
            <w:tcW w:w="1963" w:type="dxa"/>
            <w:tcBorders>
              <w:bottom w:val="nil"/>
            </w:tcBorders>
          </w:tcPr>
          <w:p w:rsidR="00E705AC" w:rsidRPr="000D63F3" w:rsidRDefault="00305DD7" w:rsidP="00C44A76">
            <w:pPr>
              <w:pStyle w:val="Corpsdetexte"/>
              <w:rPr>
                <w:rFonts w:ascii="Calibri" w:hAnsi="Calibri" w:cs="Calibri"/>
                <w:sz w:val="20"/>
                <w:szCs w:val="20"/>
                <w:lang w:val="en-US"/>
              </w:rPr>
            </w:pPr>
            <w:r w:rsidRPr="000D63F3">
              <w:rPr>
                <w:rFonts w:ascii="Calibri" w:hAnsi="Calibri" w:cs="Calibri"/>
                <w:sz w:val="20"/>
                <w:szCs w:val="20"/>
                <w:lang w:val="en-US"/>
              </w:rPr>
              <w:t>Tanaka et al, 2010</w:t>
            </w:r>
          </w:p>
        </w:tc>
      </w:tr>
      <w:tr w:rsidR="00E705AC" w:rsidRPr="000D63F3" w:rsidTr="00C44A76">
        <w:trPr>
          <w:jc w:val="center"/>
        </w:trPr>
        <w:tc>
          <w:tcPr>
            <w:tcW w:w="1501" w:type="dxa"/>
          </w:tcPr>
          <w:p w:rsidR="00E705AC" w:rsidRPr="000D63F3" w:rsidRDefault="00305DD7" w:rsidP="00C44A76">
            <w:pPr>
              <w:pStyle w:val="Corpsdetexte"/>
              <w:rPr>
                <w:rFonts w:ascii="Calibri" w:hAnsi="Calibri" w:cs="Calibri"/>
                <w:sz w:val="20"/>
                <w:szCs w:val="20"/>
                <w:lang w:val="en-US"/>
              </w:rPr>
            </w:pPr>
            <w:r w:rsidRPr="000D63F3">
              <w:rPr>
                <w:rFonts w:ascii="Calibri" w:hAnsi="Calibri" w:cs="Calibri"/>
                <w:sz w:val="20"/>
                <w:szCs w:val="20"/>
                <w:lang w:val="en-US"/>
              </w:rPr>
              <w:t>Cd</w:t>
            </w:r>
          </w:p>
        </w:tc>
        <w:tc>
          <w:tcPr>
            <w:tcW w:w="1572" w:type="dxa"/>
          </w:tcPr>
          <w:p w:rsidR="00E705AC" w:rsidRPr="000D63F3" w:rsidRDefault="00305DD7" w:rsidP="00C44A76">
            <w:pPr>
              <w:pStyle w:val="Corpsdetexte"/>
              <w:rPr>
                <w:rFonts w:ascii="Calibri" w:hAnsi="Calibri" w:cs="Calibri"/>
                <w:sz w:val="20"/>
                <w:szCs w:val="20"/>
                <w:lang w:val="en-US"/>
              </w:rPr>
            </w:pPr>
            <w:r w:rsidRPr="000D63F3">
              <w:rPr>
                <w:rFonts w:ascii="Calibri" w:hAnsi="Calibri" w:cs="Calibri"/>
                <w:sz w:val="20"/>
                <w:szCs w:val="20"/>
                <w:lang w:val="en-US"/>
              </w:rPr>
              <w:t>2.03</w:t>
            </w:r>
          </w:p>
        </w:tc>
        <w:tc>
          <w:tcPr>
            <w:tcW w:w="1651" w:type="dxa"/>
            <w:tcBorders>
              <w:top w:val="nil"/>
              <w:bottom w:val="nil"/>
            </w:tcBorders>
          </w:tcPr>
          <w:p w:rsidR="00E705AC" w:rsidRPr="000D63F3" w:rsidRDefault="00E705AC" w:rsidP="00C44A76">
            <w:pPr>
              <w:pStyle w:val="Corpsdetexte"/>
              <w:rPr>
                <w:rFonts w:ascii="Calibri" w:hAnsi="Calibri" w:cs="Calibri"/>
                <w:sz w:val="20"/>
                <w:szCs w:val="20"/>
                <w:lang w:val="en-US"/>
              </w:rPr>
            </w:pPr>
          </w:p>
        </w:tc>
        <w:tc>
          <w:tcPr>
            <w:tcW w:w="1605" w:type="dxa"/>
          </w:tcPr>
          <w:p w:rsidR="00E705AC" w:rsidRPr="000D63F3" w:rsidRDefault="00305DD7" w:rsidP="00C44A76">
            <w:pPr>
              <w:pStyle w:val="Corpsdetexte"/>
              <w:rPr>
                <w:rFonts w:ascii="Calibri" w:hAnsi="Calibri" w:cs="Calibri"/>
                <w:sz w:val="20"/>
                <w:szCs w:val="20"/>
                <w:lang w:val="en-US"/>
              </w:rPr>
            </w:pPr>
            <w:r w:rsidRPr="000D63F3">
              <w:rPr>
                <w:rFonts w:ascii="Calibri" w:hAnsi="Calibri" w:cs="Calibri"/>
                <w:sz w:val="20"/>
                <w:szCs w:val="20"/>
                <w:lang w:val="en-US"/>
              </w:rPr>
              <w:t>1.89</w:t>
            </w:r>
          </w:p>
        </w:tc>
        <w:tc>
          <w:tcPr>
            <w:tcW w:w="1605" w:type="dxa"/>
          </w:tcPr>
          <w:p w:rsidR="00E705AC" w:rsidRPr="000D63F3" w:rsidRDefault="00305DD7" w:rsidP="00C44A76">
            <w:pPr>
              <w:pStyle w:val="Corpsdetexte"/>
              <w:rPr>
                <w:rFonts w:ascii="Calibri" w:hAnsi="Calibri" w:cs="Calibri"/>
                <w:sz w:val="20"/>
                <w:szCs w:val="20"/>
                <w:lang w:val="en-US"/>
              </w:rPr>
            </w:pPr>
            <w:r w:rsidRPr="000D63F3">
              <w:rPr>
                <w:rFonts w:ascii="Calibri" w:hAnsi="Calibri" w:cs="Calibri"/>
                <w:sz w:val="20"/>
                <w:szCs w:val="20"/>
                <w:lang w:val="en-US"/>
              </w:rPr>
              <w:t>2.18</w:t>
            </w:r>
          </w:p>
        </w:tc>
        <w:tc>
          <w:tcPr>
            <w:tcW w:w="1963" w:type="dxa"/>
            <w:tcBorders>
              <w:top w:val="nil"/>
              <w:bottom w:val="nil"/>
            </w:tcBorders>
          </w:tcPr>
          <w:p w:rsidR="00E705AC" w:rsidRPr="000D63F3" w:rsidRDefault="00E705AC" w:rsidP="00C44A76">
            <w:pPr>
              <w:pStyle w:val="Corpsdetexte"/>
              <w:rPr>
                <w:rFonts w:ascii="Calibri" w:hAnsi="Calibri" w:cs="Calibri"/>
                <w:sz w:val="20"/>
                <w:szCs w:val="20"/>
                <w:lang w:val="en-US"/>
              </w:rPr>
            </w:pPr>
          </w:p>
        </w:tc>
      </w:tr>
      <w:tr w:rsidR="00E705AC" w:rsidRPr="000D63F3" w:rsidTr="00C44A76">
        <w:trPr>
          <w:jc w:val="center"/>
        </w:trPr>
        <w:tc>
          <w:tcPr>
            <w:tcW w:w="1501" w:type="dxa"/>
          </w:tcPr>
          <w:p w:rsidR="00E705AC" w:rsidRPr="000D63F3" w:rsidRDefault="00305DD7" w:rsidP="00C44A76">
            <w:pPr>
              <w:pStyle w:val="Corpsdetexte"/>
              <w:rPr>
                <w:rFonts w:ascii="Calibri" w:hAnsi="Calibri" w:cs="Calibri"/>
                <w:sz w:val="20"/>
                <w:szCs w:val="20"/>
                <w:lang w:val="en-US"/>
              </w:rPr>
            </w:pPr>
            <w:r w:rsidRPr="000D63F3">
              <w:rPr>
                <w:rFonts w:ascii="Calibri" w:hAnsi="Calibri" w:cs="Calibri"/>
                <w:sz w:val="20"/>
                <w:szCs w:val="20"/>
                <w:lang w:val="en-US"/>
              </w:rPr>
              <w:t>Cu</w:t>
            </w:r>
          </w:p>
        </w:tc>
        <w:tc>
          <w:tcPr>
            <w:tcW w:w="1572" w:type="dxa"/>
          </w:tcPr>
          <w:p w:rsidR="00E705AC" w:rsidRPr="000D63F3" w:rsidRDefault="00305DD7" w:rsidP="00C44A76">
            <w:pPr>
              <w:pStyle w:val="Corpsdetexte"/>
              <w:rPr>
                <w:rFonts w:ascii="Calibri" w:hAnsi="Calibri" w:cs="Calibri"/>
                <w:sz w:val="20"/>
                <w:szCs w:val="20"/>
                <w:lang w:val="en-US"/>
              </w:rPr>
            </w:pPr>
            <w:r w:rsidRPr="000D63F3">
              <w:rPr>
                <w:rFonts w:ascii="Calibri" w:hAnsi="Calibri" w:cs="Calibri"/>
                <w:sz w:val="20"/>
                <w:szCs w:val="20"/>
                <w:lang w:val="en-US"/>
              </w:rPr>
              <w:t>2.91</w:t>
            </w:r>
          </w:p>
        </w:tc>
        <w:tc>
          <w:tcPr>
            <w:tcW w:w="1651" w:type="dxa"/>
            <w:tcBorders>
              <w:top w:val="nil"/>
              <w:bottom w:val="nil"/>
            </w:tcBorders>
          </w:tcPr>
          <w:p w:rsidR="00E705AC" w:rsidRPr="000D63F3" w:rsidRDefault="00E705AC" w:rsidP="00C44A76">
            <w:pPr>
              <w:pStyle w:val="Corpsdetexte"/>
              <w:rPr>
                <w:rFonts w:ascii="Calibri" w:hAnsi="Calibri" w:cs="Calibri"/>
                <w:sz w:val="20"/>
                <w:szCs w:val="20"/>
                <w:lang w:val="en-US"/>
              </w:rPr>
            </w:pPr>
          </w:p>
        </w:tc>
        <w:tc>
          <w:tcPr>
            <w:tcW w:w="1605" w:type="dxa"/>
          </w:tcPr>
          <w:p w:rsidR="00E705AC" w:rsidRPr="000D63F3" w:rsidRDefault="00305DD7" w:rsidP="00C44A76">
            <w:pPr>
              <w:pStyle w:val="Corpsdetexte"/>
              <w:rPr>
                <w:rFonts w:ascii="Calibri" w:hAnsi="Calibri" w:cs="Calibri"/>
                <w:sz w:val="20"/>
                <w:szCs w:val="20"/>
                <w:lang w:val="en-US"/>
              </w:rPr>
            </w:pPr>
            <w:r w:rsidRPr="000D63F3">
              <w:rPr>
                <w:rFonts w:ascii="Calibri" w:hAnsi="Calibri" w:cs="Calibri"/>
                <w:sz w:val="20"/>
                <w:szCs w:val="20"/>
                <w:lang w:val="en-US"/>
              </w:rPr>
              <w:t>2.7</w:t>
            </w:r>
          </w:p>
        </w:tc>
        <w:tc>
          <w:tcPr>
            <w:tcW w:w="1605" w:type="dxa"/>
          </w:tcPr>
          <w:p w:rsidR="00E705AC" w:rsidRPr="000D63F3" w:rsidRDefault="00305DD7" w:rsidP="00C44A76">
            <w:pPr>
              <w:pStyle w:val="Corpsdetexte"/>
              <w:rPr>
                <w:rFonts w:ascii="Calibri" w:hAnsi="Calibri" w:cs="Calibri"/>
                <w:sz w:val="20"/>
                <w:szCs w:val="20"/>
                <w:lang w:val="en-US"/>
              </w:rPr>
            </w:pPr>
            <w:r w:rsidRPr="000D63F3">
              <w:rPr>
                <w:rFonts w:ascii="Calibri" w:hAnsi="Calibri" w:cs="Calibri"/>
                <w:sz w:val="20"/>
                <w:szCs w:val="20"/>
                <w:lang w:val="en-US"/>
              </w:rPr>
              <w:t>3.12</w:t>
            </w:r>
          </w:p>
        </w:tc>
        <w:tc>
          <w:tcPr>
            <w:tcW w:w="1963" w:type="dxa"/>
            <w:tcBorders>
              <w:top w:val="nil"/>
              <w:bottom w:val="nil"/>
            </w:tcBorders>
          </w:tcPr>
          <w:p w:rsidR="00E705AC" w:rsidRPr="000D63F3" w:rsidRDefault="00E705AC" w:rsidP="00C44A76">
            <w:pPr>
              <w:pStyle w:val="Corpsdetexte"/>
              <w:rPr>
                <w:rFonts w:ascii="Calibri" w:hAnsi="Calibri" w:cs="Calibri"/>
                <w:sz w:val="20"/>
                <w:szCs w:val="20"/>
                <w:lang w:val="en-US"/>
              </w:rPr>
            </w:pPr>
          </w:p>
        </w:tc>
      </w:tr>
      <w:tr w:rsidR="00E705AC" w:rsidRPr="000D63F3" w:rsidTr="00C44A76">
        <w:trPr>
          <w:jc w:val="center"/>
        </w:trPr>
        <w:tc>
          <w:tcPr>
            <w:tcW w:w="1501" w:type="dxa"/>
          </w:tcPr>
          <w:p w:rsidR="00E705AC" w:rsidRPr="000D63F3" w:rsidRDefault="00305DD7" w:rsidP="00C44A76">
            <w:pPr>
              <w:pStyle w:val="Corpsdetexte"/>
              <w:rPr>
                <w:rFonts w:ascii="Calibri" w:hAnsi="Calibri" w:cs="Calibri"/>
                <w:sz w:val="20"/>
                <w:szCs w:val="20"/>
                <w:lang w:val="en-US"/>
              </w:rPr>
            </w:pPr>
            <w:r w:rsidRPr="000D63F3">
              <w:rPr>
                <w:rFonts w:ascii="Calibri" w:hAnsi="Calibri" w:cs="Calibri"/>
                <w:sz w:val="20"/>
                <w:szCs w:val="20"/>
                <w:lang w:val="en-US"/>
              </w:rPr>
              <w:t>Pb</w:t>
            </w:r>
          </w:p>
        </w:tc>
        <w:tc>
          <w:tcPr>
            <w:tcW w:w="1572" w:type="dxa"/>
          </w:tcPr>
          <w:p w:rsidR="00E705AC" w:rsidRPr="000D63F3" w:rsidRDefault="00305DD7" w:rsidP="00C44A76">
            <w:pPr>
              <w:pStyle w:val="Corpsdetexte"/>
              <w:rPr>
                <w:rFonts w:ascii="Calibri" w:hAnsi="Calibri" w:cs="Calibri"/>
                <w:sz w:val="20"/>
                <w:szCs w:val="20"/>
                <w:lang w:val="en-US"/>
              </w:rPr>
            </w:pPr>
            <w:r w:rsidRPr="000D63F3">
              <w:rPr>
                <w:rFonts w:ascii="Calibri" w:hAnsi="Calibri" w:cs="Calibri"/>
                <w:sz w:val="20"/>
                <w:szCs w:val="20"/>
                <w:lang w:val="en-US"/>
              </w:rPr>
              <w:t>2.26</w:t>
            </w:r>
          </w:p>
        </w:tc>
        <w:tc>
          <w:tcPr>
            <w:tcW w:w="1651" w:type="dxa"/>
            <w:tcBorders>
              <w:top w:val="nil"/>
              <w:bottom w:val="nil"/>
            </w:tcBorders>
          </w:tcPr>
          <w:p w:rsidR="00E705AC" w:rsidRPr="000D63F3" w:rsidRDefault="00E705AC" w:rsidP="00C44A76">
            <w:pPr>
              <w:pStyle w:val="Corpsdetexte"/>
              <w:rPr>
                <w:rFonts w:ascii="Calibri" w:hAnsi="Calibri" w:cs="Calibri"/>
                <w:sz w:val="20"/>
                <w:szCs w:val="20"/>
                <w:lang w:val="en-US"/>
              </w:rPr>
            </w:pPr>
          </w:p>
        </w:tc>
        <w:tc>
          <w:tcPr>
            <w:tcW w:w="1605" w:type="dxa"/>
          </w:tcPr>
          <w:p w:rsidR="00E705AC" w:rsidRPr="000D63F3" w:rsidRDefault="00305DD7" w:rsidP="00C44A76">
            <w:pPr>
              <w:pStyle w:val="Corpsdetexte"/>
              <w:rPr>
                <w:rFonts w:ascii="Calibri" w:hAnsi="Calibri" w:cs="Calibri"/>
                <w:sz w:val="20"/>
                <w:szCs w:val="20"/>
                <w:lang w:val="en-US"/>
              </w:rPr>
            </w:pPr>
            <w:r w:rsidRPr="000D63F3">
              <w:rPr>
                <w:rFonts w:ascii="Calibri" w:hAnsi="Calibri" w:cs="Calibri"/>
                <w:sz w:val="20"/>
                <w:szCs w:val="20"/>
                <w:lang w:val="en-US"/>
              </w:rPr>
              <w:t>1.99</w:t>
            </w:r>
          </w:p>
        </w:tc>
        <w:tc>
          <w:tcPr>
            <w:tcW w:w="1605" w:type="dxa"/>
          </w:tcPr>
          <w:p w:rsidR="00E705AC" w:rsidRPr="000D63F3" w:rsidRDefault="00305DD7" w:rsidP="00C44A76">
            <w:pPr>
              <w:pStyle w:val="Corpsdetexte"/>
              <w:rPr>
                <w:rFonts w:ascii="Calibri" w:hAnsi="Calibri" w:cs="Calibri"/>
                <w:sz w:val="20"/>
                <w:szCs w:val="20"/>
                <w:lang w:val="en-US"/>
              </w:rPr>
            </w:pPr>
            <w:r w:rsidRPr="000D63F3">
              <w:rPr>
                <w:rFonts w:ascii="Calibri" w:hAnsi="Calibri" w:cs="Calibri"/>
                <w:sz w:val="20"/>
                <w:szCs w:val="20"/>
                <w:lang w:val="en-US"/>
              </w:rPr>
              <w:t>2.53</w:t>
            </w:r>
          </w:p>
        </w:tc>
        <w:tc>
          <w:tcPr>
            <w:tcW w:w="1963" w:type="dxa"/>
            <w:tcBorders>
              <w:top w:val="nil"/>
              <w:bottom w:val="nil"/>
            </w:tcBorders>
          </w:tcPr>
          <w:p w:rsidR="00E705AC" w:rsidRPr="000D63F3" w:rsidRDefault="00E705AC" w:rsidP="00C44A76">
            <w:pPr>
              <w:pStyle w:val="Corpsdetexte"/>
              <w:rPr>
                <w:rFonts w:ascii="Calibri" w:hAnsi="Calibri" w:cs="Calibri"/>
                <w:sz w:val="20"/>
                <w:szCs w:val="20"/>
                <w:lang w:val="en-US"/>
              </w:rPr>
            </w:pPr>
          </w:p>
        </w:tc>
      </w:tr>
      <w:tr w:rsidR="00E705AC" w:rsidRPr="000D63F3" w:rsidTr="00C44A76">
        <w:trPr>
          <w:jc w:val="center"/>
        </w:trPr>
        <w:tc>
          <w:tcPr>
            <w:tcW w:w="1501" w:type="dxa"/>
          </w:tcPr>
          <w:p w:rsidR="00E705AC" w:rsidRPr="000D63F3" w:rsidRDefault="00305DD7" w:rsidP="00C44A76">
            <w:pPr>
              <w:pStyle w:val="Corpsdetexte"/>
              <w:rPr>
                <w:rFonts w:ascii="Calibri" w:hAnsi="Calibri" w:cs="Calibri"/>
                <w:sz w:val="20"/>
                <w:szCs w:val="20"/>
                <w:lang w:val="en-US"/>
              </w:rPr>
            </w:pPr>
            <w:r w:rsidRPr="000D63F3">
              <w:rPr>
                <w:rFonts w:ascii="Calibri" w:hAnsi="Calibri" w:cs="Calibri"/>
                <w:sz w:val="20"/>
                <w:szCs w:val="20"/>
                <w:lang w:val="en-US"/>
              </w:rPr>
              <w:t>Zn</w:t>
            </w:r>
          </w:p>
        </w:tc>
        <w:tc>
          <w:tcPr>
            <w:tcW w:w="1572" w:type="dxa"/>
          </w:tcPr>
          <w:p w:rsidR="00E705AC" w:rsidRPr="000D63F3" w:rsidRDefault="00305DD7" w:rsidP="00C44A76">
            <w:pPr>
              <w:pStyle w:val="Corpsdetexte"/>
              <w:rPr>
                <w:rFonts w:ascii="Calibri" w:hAnsi="Calibri" w:cs="Calibri"/>
                <w:sz w:val="20"/>
                <w:szCs w:val="20"/>
                <w:lang w:val="en-US"/>
              </w:rPr>
            </w:pPr>
            <w:r w:rsidRPr="000D63F3">
              <w:rPr>
                <w:rFonts w:ascii="Calibri" w:hAnsi="Calibri" w:cs="Calibri"/>
                <w:sz w:val="20"/>
                <w:szCs w:val="20"/>
                <w:lang w:val="en-US"/>
              </w:rPr>
              <w:t>4.35</w:t>
            </w:r>
          </w:p>
        </w:tc>
        <w:tc>
          <w:tcPr>
            <w:tcW w:w="1651" w:type="dxa"/>
            <w:tcBorders>
              <w:top w:val="nil"/>
              <w:bottom w:val="nil"/>
            </w:tcBorders>
          </w:tcPr>
          <w:p w:rsidR="00E705AC" w:rsidRPr="000D63F3" w:rsidRDefault="00E705AC" w:rsidP="00C44A76">
            <w:pPr>
              <w:pStyle w:val="Corpsdetexte"/>
              <w:rPr>
                <w:rFonts w:ascii="Calibri" w:hAnsi="Calibri" w:cs="Calibri"/>
                <w:sz w:val="20"/>
                <w:szCs w:val="20"/>
                <w:lang w:val="en-US"/>
              </w:rPr>
            </w:pPr>
          </w:p>
        </w:tc>
        <w:tc>
          <w:tcPr>
            <w:tcW w:w="1605" w:type="dxa"/>
          </w:tcPr>
          <w:p w:rsidR="00E705AC" w:rsidRPr="000D63F3" w:rsidRDefault="00305DD7" w:rsidP="00C44A76">
            <w:pPr>
              <w:pStyle w:val="Corpsdetexte"/>
              <w:rPr>
                <w:rFonts w:ascii="Calibri" w:hAnsi="Calibri" w:cs="Calibri"/>
                <w:sz w:val="20"/>
                <w:szCs w:val="20"/>
                <w:lang w:val="en-US"/>
              </w:rPr>
            </w:pPr>
            <w:r w:rsidRPr="000D63F3">
              <w:rPr>
                <w:rFonts w:ascii="Calibri" w:hAnsi="Calibri" w:cs="Calibri"/>
                <w:sz w:val="20"/>
                <w:szCs w:val="20"/>
                <w:lang w:val="en-US"/>
              </w:rPr>
              <w:t>4.02</w:t>
            </w:r>
          </w:p>
        </w:tc>
        <w:tc>
          <w:tcPr>
            <w:tcW w:w="1605" w:type="dxa"/>
          </w:tcPr>
          <w:p w:rsidR="00E705AC" w:rsidRPr="000D63F3" w:rsidRDefault="00305DD7" w:rsidP="00C44A76">
            <w:pPr>
              <w:pStyle w:val="Corpsdetexte"/>
              <w:rPr>
                <w:rFonts w:ascii="Calibri" w:hAnsi="Calibri" w:cs="Calibri"/>
                <w:sz w:val="20"/>
                <w:szCs w:val="20"/>
                <w:lang w:val="en-US"/>
              </w:rPr>
            </w:pPr>
            <w:r w:rsidRPr="000D63F3">
              <w:rPr>
                <w:rFonts w:ascii="Calibri" w:hAnsi="Calibri" w:cs="Calibri"/>
                <w:sz w:val="20"/>
                <w:szCs w:val="20"/>
                <w:lang w:val="en-US"/>
              </w:rPr>
              <w:t>4.68</w:t>
            </w:r>
          </w:p>
        </w:tc>
        <w:tc>
          <w:tcPr>
            <w:tcW w:w="1963" w:type="dxa"/>
            <w:tcBorders>
              <w:top w:val="nil"/>
              <w:bottom w:val="single" w:sz="4" w:space="0" w:color="000000"/>
            </w:tcBorders>
          </w:tcPr>
          <w:p w:rsidR="00E705AC" w:rsidRPr="000D63F3" w:rsidRDefault="00E705AC" w:rsidP="00C44A76">
            <w:pPr>
              <w:pStyle w:val="Corpsdetexte"/>
              <w:rPr>
                <w:rFonts w:ascii="Calibri" w:hAnsi="Calibri" w:cs="Calibri"/>
                <w:sz w:val="20"/>
                <w:szCs w:val="20"/>
                <w:lang w:val="en-US"/>
              </w:rPr>
            </w:pPr>
          </w:p>
        </w:tc>
      </w:tr>
      <w:tr w:rsidR="00E705AC" w:rsidRPr="000D63F3" w:rsidTr="00C44A76">
        <w:trPr>
          <w:jc w:val="center"/>
        </w:trPr>
        <w:tc>
          <w:tcPr>
            <w:tcW w:w="1501" w:type="dxa"/>
          </w:tcPr>
          <w:p w:rsidR="00E705AC" w:rsidRPr="000D63F3" w:rsidRDefault="00305DD7" w:rsidP="00C44A76">
            <w:pPr>
              <w:pStyle w:val="Corpsdetexte"/>
              <w:rPr>
                <w:rFonts w:ascii="Calibri" w:hAnsi="Calibri" w:cs="Calibri"/>
                <w:sz w:val="20"/>
                <w:szCs w:val="20"/>
                <w:lang w:val="en-US"/>
              </w:rPr>
            </w:pPr>
            <w:r w:rsidRPr="000D63F3">
              <w:rPr>
                <w:rFonts w:ascii="Calibri" w:hAnsi="Calibri" w:cs="Calibri"/>
                <w:sz w:val="20"/>
                <w:szCs w:val="20"/>
                <w:lang w:val="en-US"/>
              </w:rPr>
              <w:t>Ni</w:t>
            </w:r>
          </w:p>
        </w:tc>
        <w:tc>
          <w:tcPr>
            <w:tcW w:w="1572" w:type="dxa"/>
          </w:tcPr>
          <w:p w:rsidR="00E705AC" w:rsidRPr="000D63F3" w:rsidRDefault="00305DD7" w:rsidP="00C44A76">
            <w:pPr>
              <w:pStyle w:val="Corpsdetexte"/>
              <w:rPr>
                <w:rFonts w:ascii="Calibri" w:hAnsi="Calibri" w:cs="Calibri"/>
                <w:sz w:val="20"/>
                <w:szCs w:val="20"/>
                <w:lang w:val="en-US"/>
              </w:rPr>
            </w:pPr>
            <w:r w:rsidRPr="000D63F3">
              <w:rPr>
                <w:rFonts w:ascii="Calibri" w:hAnsi="Calibri" w:cs="Calibri"/>
                <w:sz w:val="20"/>
                <w:szCs w:val="20"/>
                <w:lang w:val="en-US"/>
              </w:rPr>
              <w:t>2.52</w:t>
            </w:r>
          </w:p>
        </w:tc>
        <w:tc>
          <w:tcPr>
            <w:tcW w:w="1651" w:type="dxa"/>
            <w:tcBorders>
              <w:top w:val="nil"/>
              <w:bottom w:val="nil"/>
            </w:tcBorders>
          </w:tcPr>
          <w:p w:rsidR="00E705AC" w:rsidRPr="000D63F3" w:rsidRDefault="00E705AC" w:rsidP="00C44A76">
            <w:pPr>
              <w:pStyle w:val="Corpsdetexte"/>
              <w:rPr>
                <w:rFonts w:ascii="Calibri" w:hAnsi="Calibri" w:cs="Calibri"/>
                <w:sz w:val="20"/>
                <w:szCs w:val="20"/>
                <w:lang w:val="en-US"/>
              </w:rPr>
            </w:pPr>
          </w:p>
        </w:tc>
        <w:tc>
          <w:tcPr>
            <w:tcW w:w="1605" w:type="dxa"/>
          </w:tcPr>
          <w:p w:rsidR="00E705AC" w:rsidRPr="000D63F3" w:rsidRDefault="00305DD7" w:rsidP="00C44A76">
            <w:pPr>
              <w:pStyle w:val="Corpsdetexte"/>
              <w:rPr>
                <w:rFonts w:ascii="Calibri" w:hAnsi="Calibri" w:cs="Calibri"/>
                <w:sz w:val="20"/>
                <w:szCs w:val="20"/>
                <w:lang w:val="en-US"/>
              </w:rPr>
            </w:pPr>
            <w:r w:rsidRPr="000D63F3">
              <w:rPr>
                <w:rFonts w:ascii="Calibri" w:hAnsi="Calibri" w:cs="Calibri"/>
                <w:sz w:val="20"/>
                <w:szCs w:val="20"/>
                <w:lang w:val="en-US"/>
              </w:rPr>
              <w:t>2.42</w:t>
            </w:r>
          </w:p>
        </w:tc>
        <w:tc>
          <w:tcPr>
            <w:tcW w:w="1605" w:type="dxa"/>
          </w:tcPr>
          <w:p w:rsidR="00E705AC" w:rsidRPr="000D63F3" w:rsidRDefault="00305DD7" w:rsidP="00C44A76">
            <w:pPr>
              <w:pStyle w:val="Corpsdetexte"/>
              <w:rPr>
                <w:rFonts w:ascii="Calibri" w:hAnsi="Calibri" w:cs="Calibri"/>
                <w:sz w:val="20"/>
                <w:szCs w:val="20"/>
                <w:lang w:val="en-US"/>
              </w:rPr>
            </w:pPr>
            <w:r w:rsidRPr="000D63F3">
              <w:rPr>
                <w:rFonts w:ascii="Calibri" w:hAnsi="Calibri" w:cs="Calibri"/>
                <w:sz w:val="20"/>
                <w:szCs w:val="20"/>
                <w:lang w:val="en-US"/>
              </w:rPr>
              <w:t>2.64</w:t>
            </w:r>
          </w:p>
        </w:tc>
        <w:tc>
          <w:tcPr>
            <w:tcW w:w="1963" w:type="dxa"/>
            <w:tcBorders>
              <w:bottom w:val="nil"/>
            </w:tcBorders>
          </w:tcPr>
          <w:p w:rsidR="00E705AC" w:rsidRPr="000D63F3" w:rsidRDefault="00305DD7" w:rsidP="00C44A76">
            <w:pPr>
              <w:pStyle w:val="Corpsdetexte"/>
              <w:rPr>
                <w:rFonts w:ascii="Calibri" w:hAnsi="Calibri" w:cs="Calibri"/>
                <w:sz w:val="20"/>
                <w:szCs w:val="20"/>
                <w:lang w:val="en-US"/>
              </w:rPr>
            </w:pPr>
            <w:r w:rsidRPr="000D63F3">
              <w:rPr>
                <w:rFonts w:ascii="Calibri" w:hAnsi="Calibri" w:cs="Calibri"/>
                <w:sz w:val="20"/>
                <w:szCs w:val="20"/>
                <w:lang w:val="en-US"/>
              </w:rPr>
              <w:t>McGeer et al, 2003</w:t>
            </w:r>
          </w:p>
        </w:tc>
      </w:tr>
      <w:tr w:rsidR="00E705AC" w:rsidRPr="000D63F3" w:rsidTr="00C44A76">
        <w:trPr>
          <w:jc w:val="center"/>
        </w:trPr>
        <w:tc>
          <w:tcPr>
            <w:tcW w:w="1501" w:type="dxa"/>
          </w:tcPr>
          <w:p w:rsidR="00E705AC" w:rsidRPr="000D63F3" w:rsidRDefault="00305DD7" w:rsidP="00C44A76">
            <w:pPr>
              <w:pStyle w:val="Corpsdetexte"/>
              <w:rPr>
                <w:rFonts w:ascii="Calibri" w:hAnsi="Calibri" w:cs="Calibri"/>
                <w:sz w:val="20"/>
                <w:szCs w:val="20"/>
                <w:lang w:val="en-US"/>
              </w:rPr>
            </w:pPr>
            <w:r w:rsidRPr="000D63F3">
              <w:rPr>
                <w:rFonts w:ascii="Calibri" w:hAnsi="Calibri" w:cs="Calibri"/>
                <w:sz w:val="20"/>
                <w:szCs w:val="20"/>
                <w:lang w:val="en-US"/>
              </w:rPr>
              <w:t>Ag</w:t>
            </w:r>
          </w:p>
        </w:tc>
        <w:tc>
          <w:tcPr>
            <w:tcW w:w="1572" w:type="dxa"/>
          </w:tcPr>
          <w:p w:rsidR="00E705AC" w:rsidRPr="000D63F3" w:rsidRDefault="00305DD7" w:rsidP="00C44A76">
            <w:pPr>
              <w:pStyle w:val="Corpsdetexte"/>
              <w:rPr>
                <w:rFonts w:ascii="Calibri" w:hAnsi="Calibri" w:cs="Calibri"/>
                <w:sz w:val="20"/>
                <w:szCs w:val="20"/>
                <w:lang w:val="en-US"/>
              </w:rPr>
            </w:pPr>
            <w:r w:rsidRPr="000D63F3">
              <w:rPr>
                <w:rFonts w:ascii="Calibri" w:hAnsi="Calibri" w:cs="Calibri"/>
                <w:sz w:val="20"/>
                <w:szCs w:val="20"/>
                <w:lang w:val="en-US"/>
              </w:rPr>
              <w:t>2.82</w:t>
            </w:r>
          </w:p>
        </w:tc>
        <w:tc>
          <w:tcPr>
            <w:tcW w:w="1651" w:type="dxa"/>
            <w:tcBorders>
              <w:top w:val="nil"/>
            </w:tcBorders>
          </w:tcPr>
          <w:p w:rsidR="00E705AC" w:rsidRPr="000D63F3" w:rsidRDefault="00E705AC" w:rsidP="00C44A76">
            <w:pPr>
              <w:pStyle w:val="Corpsdetexte"/>
              <w:rPr>
                <w:rFonts w:ascii="Calibri" w:hAnsi="Calibri" w:cs="Calibri"/>
                <w:sz w:val="20"/>
                <w:szCs w:val="20"/>
                <w:lang w:val="en-US"/>
              </w:rPr>
            </w:pPr>
          </w:p>
        </w:tc>
        <w:tc>
          <w:tcPr>
            <w:tcW w:w="1605" w:type="dxa"/>
          </w:tcPr>
          <w:p w:rsidR="00E705AC" w:rsidRPr="000D63F3" w:rsidRDefault="00305DD7" w:rsidP="00C44A76">
            <w:pPr>
              <w:pStyle w:val="Corpsdetexte"/>
              <w:rPr>
                <w:rFonts w:ascii="Calibri" w:hAnsi="Calibri" w:cs="Calibri"/>
                <w:sz w:val="20"/>
                <w:szCs w:val="20"/>
                <w:lang w:val="en-US"/>
              </w:rPr>
            </w:pPr>
            <w:r w:rsidRPr="000D63F3">
              <w:rPr>
                <w:rFonts w:ascii="Calibri" w:hAnsi="Calibri" w:cs="Calibri"/>
                <w:sz w:val="20"/>
                <w:szCs w:val="20"/>
                <w:lang w:val="en-US"/>
              </w:rPr>
              <w:t>2.74</w:t>
            </w:r>
          </w:p>
        </w:tc>
        <w:tc>
          <w:tcPr>
            <w:tcW w:w="1605" w:type="dxa"/>
          </w:tcPr>
          <w:p w:rsidR="00E705AC" w:rsidRPr="000D63F3" w:rsidRDefault="00305DD7" w:rsidP="00C44A76">
            <w:pPr>
              <w:pStyle w:val="Corpsdetexte"/>
              <w:rPr>
                <w:rFonts w:ascii="Calibri" w:hAnsi="Calibri" w:cs="Calibri"/>
                <w:sz w:val="20"/>
                <w:szCs w:val="20"/>
                <w:lang w:val="en-US"/>
              </w:rPr>
            </w:pPr>
            <w:r w:rsidRPr="000D63F3">
              <w:rPr>
                <w:rFonts w:ascii="Calibri" w:hAnsi="Calibri" w:cs="Calibri"/>
                <w:sz w:val="20"/>
                <w:szCs w:val="20"/>
                <w:lang w:val="en-US"/>
              </w:rPr>
              <w:t>2.95</w:t>
            </w:r>
          </w:p>
        </w:tc>
        <w:tc>
          <w:tcPr>
            <w:tcW w:w="1963" w:type="dxa"/>
            <w:tcBorders>
              <w:top w:val="nil"/>
            </w:tcBorders>
          </w:tcPr>
          <w:p w:rsidR="00E705AC" w:rsidRPr="000D63F3" w:rsidRDefault="00E705AC" w:rsidP="00C44A76">
            <w:pPr>
              <w:pStyle w:val="Corpsdetexte"/>
              <w:rPr>
                <w:rFonts w:ascii="Calibri" w:hAnsi="Calibri" w:cs="Calibri"/>
                <w:sz w:val="20"/>
                <w:szCs w:val="20"/>
                <w:lang w:val="en-US"/>
              </w:rPr>
            </w:pPr>
          </w:p>
        </w:tc>
      </w:tr>
    </w:tbl>
    <w:p w:rsidR="00E705AC" w:rsidRPr="000D63F3" w:rsidRDefault="00E705AC" w:rsidP="00E705AC">
      <w:pPr>
        <w:pStyle w:val="Lgende"/>
        <w:jc w:val="center"/>
        <w:rPr>
          <w:rFonts w:cs="Calibri"/>
          <w:lang w:val="en-US"/>
        </w:rPr>
      </w:pPr>
      <w:bookmarkStart w:id="188" w:name="_Ref408323150"/>
      <w:r w:rsidRPr="000D63F3">
        <w:rPr>
          <w:lang w:val="en-US"/>
        </w:rPr>
        <w:t xml:space="preserve">Table </w:t>
      </w:r>
      <w:r w:rsidR="00081BB3" w:rsidRPr="000D63F3">
        <w:fldChar w:fldCharType="begin"/>
      </w:r>
      <w:r w:rsidRPr="000D63F3">
        <w:rPr>
          <w:lang w:val="en-US"/>
        </w:rPr>
        <w:instrText xml:space="preserve"> SEQ Tableau \* ARABIC </w:instrText>
      </w:r>
      <w:r w:rsidR="00081BB3" w:rsidRPr="000D63F3">
        <w:fldChar w:fldCharType="separate"/>
      </w:r>
      <w:r w:rsidR="00015272" w:rsidRPr="000D63F3">
        <w:rPr>
          <w:noProof/>
          <w:lang w:val="en-US"/>
        </w:rPr>
        <w:t>11</w:t>
      </w:r>
      <w:r w:rsidR="00081BB3" w:rsidRPr="000D63F3">
        <w:fldChar w:fldCharType="end"/>
      </w:r>
      <w:bookmarkEnd w:id="188"/>
      <w:r w:rsidRPr="000D63F3">
        <w:rPr>
          <w:lang w:val="en-US"/>
        </w:rPr>
        <w:t xml:space="preserve"> – Best estimates and PDFs of the </w:t>
      </w:r>
      <w:r w:rsidRPr="000D63F3">
        <w:rPr>
          <w:rFonts w:cs="Calibri"/>
          <w:lang w:val="en-US"/>
        </w:rPr>
        <w:t>intercept a_BCF of the BCF-Concentration relationship</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9"/>
        <w:gridCol w:w="1413"/>
        <w:gridCol w:w="1726"/>
        <w:gridCol w:w="1137"/>
        <w:gridCol w:w="1519"/>
        <w:gridCol w:w="1477"/>
        <w:gridCol w:w="1942"/>
      </w:tblGrid>
      <w:tr w:rsidR="00D767CB" w:rsidRPr="000D63F3" w:rsidTr="006A713A">
        <w:trPr>
          <w:jc w:val="center"/>
        </w:trPr>
        <w:tc>
          <w:tcPr>
            <w:tcW w:w="709" w:type="dxa"/>
          </w:tcPr>
          <w:p w:rsidR="00D767CB" w:rsidRPr="000D63F3" w:rsidRDefault="00D767CB" w:rsidP="00C44A76">
            <w:pPr>
              <w:pStyle w:val="Corpsdetexte"/>
              <w:rPr>
                <w:rFonts w:ascii="Calibri" w:hAnsi="Calibri" w:cs="Calibri"/>
                <w:b/>
                <w:sz w:val="20"/>
                <w:szCs w:val="20"/>
                <w:lang w:val="en-US"/>
              </w:rPr>
            </w:pPr>
            <w:r w:rsidRPr="000D63F3">
              <w:rPr>
                <w:rFonts w:ascii="Calibri" w:hAnsi="Calibri" w:cs="Calibri"/>
                <w:b/>
                <w:sz w:val="20"/>
                <w:szCs w:val="20"/>
                <w:lang w:val="en-US"/>
              </w:rPr>
              <w:t>Metal</w:t>
            </w:r>
          </w:p>
        </w:tc>
        <w:tc>
          <w:tcPr>
            <w:tcW w:w="1413" w:type="dxa"/>
          </w:tcPr>
          <w:p w:rsidR="00D767CB" w:rsidRPr="000D63F3" w:rsidRDefault="00D767CB" w:rsidP="00C44A76">
            <w:pPr>
              <w:pStyle w:val="Corpsdetexte"/>
              <w:rPr>
                <w:rFonts w:ascii="Calibri" w:hAnsi="Calibri" w:cs="Calibri"/>
                <w:b/>
                <w:sz w:val="20"/>
                <w:szCs w:val="20"/>
                <w:lang w:val="en-US"/>
              </w:rPr>
            </w:pPr>
            <w:r w:rsidRPr="000D63F3">
              <w:rPr>
                <w:rFonts w:ascii="Calibri" w:hAnsi="Calibri" w:cs="Calibri"/>
                <w:b/>
                <w:sz w:val="20"/>
                <w:szCs w:val="20"/>
                <w:lang w:val="en-US"/>
              </w:rPr>
              <w:t>Best estimate</w:t>
            </w:r>
          </w:p>
        </w:tc>
        <w:tc>
          <w:tcPr>
            <w:tcW w:w="1726" w:type="dxa"/>
            <w:tcBorders>
              <w:bottom w:val="single" w:sz="4" w:space="0" w:color="000000"/>
            </w:tcBorders>
          </w:tcPr>
          <w:p w:rsidR="00D767CB" w:rsidRPr="000D63F3" w:rsidRDefault="00D767CB" w:rsidP="00C44A76">
            <w:pPr>
              <w:pStyle w:val="Corpsdetexte"/>
              <w:rPr>
                <w:rFonts w:ascii="Calibri" w:hAnsi="Calibri" w:cs="Calibri"/>
                <w:b/>
                <w:sz w:val="20"/>
                <w:szCs w:val="20"/>
                <w:lang w:val="en-US"/>
              </w:rPr>
            </w:pPr>
            <w:r w:rsidRPr="000D63F3">
              <w:rPr>
                <w:rFonts w:ascii="Calibri" w:hAnsi="Calibri" w:cs="Calibri"/>
                <w:b/>
                <w:sz w:val="20"/>
                <w:szCs w:val="20"/>
                <w:lang w:val="en-US"/>
              </w:rPr>
              <w:t>Distribution type</w:t>
            </w:r>
          </w:p>
        </w:tc>
        <w:tc>
          <w:tcPr>
            <w:tcW w:w="1137" w:type="dxa"/>
          </w:tcPr>
          <w:p w:rsidR="00D767CB" w:rsidRPr="000D63F3" w:rsidRDefault="00D767CB" w:rsidP="00C44A76">
            <w:pPr>
              <w:pStyle w:val="Corpsdetexte"/>
              <w:rPr>
                <w:rFonts w:ascii="Calibri" w:hAnsi="Calibri" w:cs="Calibri"/>
                <w:b/>
                <w:sz w:val="20"/>
                <w:szCs w:val="20"/>
                <w:lang w:val="en-US"/>
              </w:rPr>
            </w:pPr>
            <w:r w:rsidRPr="000D63F3">
              <w:rPr>
                <w:rFonts w:ascii="Calibri" w:hAnsi="Calibri" w:cs="Calibri"/>
                <w:b/>
                <w:sz w:val="20"/>
                <w:szCs w:val="20"/>
                <w:lang w:val="en-US"/>
              </w:rPr>
              <w:t>SD</w:t>
            </w:r>
          </w:p>
        </w:tc>
        <w:tc>
          <w:tcPr>
            <w:tcW w:w="1519" w:type="dxa"/>
          </w:tcPr>
          <w:p w:rsidR="00D767CB" w:rsidRPr="000D63F3" w:rsidRDefault="00D767CB" w:rsidP="00C44A76">
            <w:pPr>
              <w:pStyle w:val="Corpsdetexte"/>
              <w:rPr>
                <w:rFonts w:ascii="Calibri" w:hAnsi="Calibri" w:cs="Calibri"/>
                <w:b/>
                <w:sz w:val="20"/>
                <w:szCs w:val="20"/>
                <w:lang w:val="en-US"/>
              </w:rPr>
            </w:pPr>
            <w:r w:rsidRPr="000D63F3">
              <w:rPr>
                <w:rFonts w:ascii="Calibri" w:hAnsi="Calibri" w:cs="Calibri"/>
                <w:b/>
                <w:sz w:val="20"/>
                <w:szCs w:val="20"/>
                <w:lang w:val="en-US"/>
              </w:rPr>
              <w:t>Percentile 5%</w:t>
            </w:r>
          </w:p>
        </w:tc>
        <w:tc>
          <w:tcPr>
            <w:tcW w:w="1477" w:type="dxa"/>
          </w:tcPr>
          <w:p w:rsidR="00D767CB" w:rsidRPr="000D63F3" w:rsidRDefault="00D767CB" w:rsidP="00C44A76">
            <w:pPr>
              <w:pStyle w:val="Corpsdetexte"/>
              <w:rPr>
                <w:rFonts w:ascii="Calibri" w:hAnsi="Calibri" w:cs="Calibri"/>
                <w:b/>
                <w:sz w:val="20"/>
                <w:szCs w:val="20"/>
                <w:lang w:val="en-US"/>
              </w:rPr>
            </w:pPr>
            <w:r w:rsidRPr="000D63F3">
              <w:rPr>
                <w:rFonts w:ascii="Calibri" w:hAnsi="Calibri" w:cs="Calibri"/>
                <w:b/>
                <w:sz w:val="20"/>
                <w:szCs w:val="20"/>
                <w:lang w:val="en-US"/>
              </w:rPr>
              <w:t>Percentile 95%</w:t>
            </w:r>
          </w:p>
        </w:tc>
        <w:tc>
          <w:tcPr>
            <w:tcW w:w="1942" w:type="dxa"/>
            <w:tcBorders>
              <w:bottom w:val="single" w:sz="4" w:space="0" w:color="000000"/>
            </w:tcBorders>
          </w:tcPr>
          <w:p w:rsidR="00D767CB" w:rsidRPr="000D63F3" w:rsidRDefault="00D767CB" w:rsidP="00C44A76">
            <w:pPr>
              <w:pStyle w:val="Corpsdetexte"/>
              <w:rPr>
                <w:rFonts w:ascii="Calibri" w:hAnsi="Calibri" w:cs="Calibri"/>
                <w:b/>
                <w:sz w:val="20"/>
                <w:szCs w:val="20"/>
                <w:lang w:val="en-US"/>
              </w:rPr>
            </w:pPr>
            <w:r w:rsidRPr="000D63F3">
              <w:rPr>
                <w:rFonts w:ascii="Calibri" w:hAnsi="Calibri" w:cs="Calibri"/>
                <w:b/>
                <w:sz w:val="20"/>
                <w:szCs w:val="20"/>
                <w:lang w:val="en-US"/>
              </w:rPr>
              <w:t>Source</w:t>
            </w:r>
          </w:p>
        </w:tc>
      </w:tr>
      <w:tr w:rsidR="00D767CB" w:rsidRPr="000D63F3" w:rsidTr="006A713A">
        <w:trPr>
          <w:jc w:val="center"/>
        </w:trPr>
        <w:tc>
          <w:tcPr>
            <w:tcW w:w="709" w:type="dxa"/>
          </w:tcPr>
          <w:p w:rsidR="00D767CB" w:rsidRPr="000D63F3" w:rsidRDefault="00305DD7" w:rsidP="00C44A76">
            <w:pPr>
              <w:pStyle w:val="Corpsdetexte"/>
              <w:rPr>
                <w:rFonts w:ascii="Calibri" w:hAnsi="Calibri" w:cs="Calibri"/>
                <w:sz w:val="20"/>
                <w:szCs w:val="20"/>
                <w:lang w:val="en-US"/>
              </w:rPr>
            </w:pPr>
            <w:r w:rsidRPr="000D63F3">
              <w:rPr>
                <w:rFonts w:ascii="Calibri" w:hAnsi="Calibri" w:cs="Calibri"/>
                <w:sz w:val="20"/>
                <w:szCs w:val="20"/>
                <w:lang w:val="en-US"/>
              </w:rPr>
              <w:t>As</w:t>
            </w:r>
          </w:p>
        </w:tc>
        <w:tc>
          <w:tcPr>
            <w:tcW w:w="1413" w:type="dxa"/>
          </w:tcPr>
          <w:p w:rsidR="00D767CB" w:rsidRPr="000D63F3" w:rsidRDefault="00305DD7" w:rsidP="00C44A76">
            <w:pPr>
              <w:pStyle w:val="Corpsdetexte"/>
              <w:rPr>
                <w:rFonts w:ascii="Calibri" w:hAnsi="Calibri" w:cs="Calibri"/>
                <w:sz w:val="20"/>
                <w:szCs w:val="20"/>
                <w:lang w:val="en-US"/>
              </w:rPr>
            </w:pPr>
            <w:r w:rsidRPr="000D63F3">
              <w:rPr>
                <w:rFonts w:ascii="Calibri" w:hAnsi="Calibri" w:cs="Calibri"/>
                <w:sz w:val="20"/>
                <w:szCs w:val="20"/>
                <w:lang w:val="en-US"/>
              </w:rPr>
              <w:t>-0.96</w:t>
            </w:r>
          </w:p>
        </w:tc>
        <w:tc>
          <w:tcPr>
            <w:tcW w:w="1726" w:type="dxa"/>
            <w:tcBorders>
              <w:bottom w:val="nil"/>
            </w:tcBorders>
          </w:tcPr>
          <w:p w:rsidR="00D767CB" w:rsidRPr="000D63F3" w:rsidRDefault="00305DD7" w:rsidP="00C44A76">
            <w:pPr>
              <w:pStyle w:val="Corpsdetexte"/>
              <w:rPr>
                <w:rFonts w:ascii="Calibri" w:hAnsi="Calibri" w:cs="Calibri"/>
                <w:sz w:val="20"/>
                <w:szCs w:val="20"/>
                <w:lang w:val="en-US"/>
              </w:rPr>
            </w:pPr>
            <w:r w:rsidRPr="000D63F3">
              <w:rPr>
                <w:rFonts w:ascii="Calibri" w:hAnsi="Calibri" w:cs="Calibri"/>
                <w:sz w:val="20"/>
                <w:szCs w:val="20"/>
                <w:lang w:val="en-US"/>
              </w:rPr>
              <w:t>Normal</w:t>
            </w:r>
          </w:p>
        </w:tc>
        <w:tc>
          <w:tcPr>
            <w:tcW w:w="1137" w:type="dxa"/>
          </w:tcPr>
          <w:p w:rsidR="00D767CB" w:rsidRPr="000D63F3" w:rsidRDefault="00305DD7" w:rsidP="00C44A76">
            <w:pPr>
              <w:pStyle w:val="Corpsdetexte"/>
              <w:rPr>
                <w:rFonts w:ascii="Calibri" w:hAnsi="Calibri" w:cs="Calibri"/>
                <w:sz w:val="20"/>
                <w:szCs w:val="20"/>
                <w:lang w:val="en-US"/>
              </w:rPr>
            </w:pPr>
            <w:r w:rsidRPr="000D63F3">
              <w:rPr>
                <w:rFonts w:ascii="Calibri" w:hAnsi="Calibri" w:cs="Calibri"/>
                <w:sz w:val="20"/>
                <w:szCs w:val="20"/>
                <w:lang w:val="en-US"/>
              </w:rPr>
              <w:t>0.26</w:t>
            </w:r>
          </w:p>
        </w:tc>
        <w:tc>
          <w:tcPr>
            <w:tcW w:w="1519" w:type="dxa"/>
          </w:tcPr>
          <w:p w:rsidR="00D767CB" w:rsidRPr="000D63F3" w:rsidRDefault="00305DD7" w:rsidP="00C44A76">
            <w:pPr>
              <w:pStyle w:val="Corpsdetexte"/>
              <w:rPr>
                <w:rFonts w:ascii="Calibri" w:hAnsi="Calibri" w:cs="Calibri"/>
                <w:sz w:val="20"/>
                <w:szCs w:val="20"/>
                <w:lang w:val="en-US"/>
              </w:rPr>
            </w:pPr>
            <w:r w:rsidRPr="000D63F3">
              <w:rPr>
                <w:rFonts w:ascii="Calibri" w:hAnsi="Calibri" w:cs="Calibri"/>
                <w:sz w:val="20"/>
                <w:szCs w:val="20"/>
                <w:lang w:val="en-US"/>
              </w:rPr>
              <w:t>-1.38</w:t>
            </w:r>
          </w:p>
        </w:tc>
        <w:tc>
          <w:tcPr>
            <w:tcW w:w="1477" w:type="dxa"/>
          </w:tcPr>
          <w:p w:rsidR="00D767CB" w:rsidRPr="000D63F3" w:rsidRDefault="00305DD7" w:rsidP="00C44A76">
            <w:pPr>
              <w:pStyle w:val="Corpsdetexte"/>
              <w:rPr>
                <w:rFonts w:ascii="Calibri" w:hAnsi="Calibri" w:cs="Calibri"/>
                <w:sz w:val="20"/>
                <w:szCs w:val="20"/>
                <w:lang w:val="en-US"/>
              </w:rPr>
            </w:pPr>
            <w:r w:rsidRPr="000D63F3">
              <w:rPr>
                <w:rFonts w:ascii="Calibri" w:hAnsi="Calibri" w:cs="Calibri"/>
                <w:sz w:val="20"/>
                <w:szCs w:val="20"/>
                <w:lang w:val="en-US"/>
              </w:rPr>
              <w:t>-0.54</w:t>
            </w:r>
          </w:p>
        </w:tc>
        <w:tc>
          <w:tcPr>
            <w:tcW w:w="1942" w:type="dxa"/>
            <w:tcBorders>
              <w:bottom w:val="nil"/>
            </w:tcBorders>
          </w:tcPr>
          <w:p w:rsidR="00D767CB" w:rsidRPr="000D63F3" w:rsidRDefault="00305DD7" w:rsidP="00C44A76">
            <w:pPr>
              <w:pStyle w:val="Corpsdetexte"/>
              <w:rPr>
                <w:rFonts w:ascii="Calibri" w:hAnsi="Calibri" w:cs="Calibri"/>
                <w:sz w:val="20"/>
                <w:szCs w:val="20"/>
                <w:lang w:val="en-US"/>
              </w:rPr>
            </w:pPr>
            <w:r w:rsidRPr="000D63F3">
              <w:rPr>
                <w:rFonts w:ascii="Calibri" w:hAnsi="Calibri" w:cs="Calibri"/>
                <w:sz w:val="20"/>
                <w:szCs w:val="20"/>
                <w:lang w:val="en-US"/>
              </w:rPr>
              <w:t>Tanaka et al, 2010</w:t>
            </w:r>
          </w:p>
        </w:tc>
      </w:tr>
      <w:tr w:rsidR="00D767CB" w:rsidRPr="000D63F3" w:rsidTr="006A713A">
        <w:trPr>
          <w:jc w:val="center"/>
        </w:trPr>
        <w:tc>
          <w:tcPr>
            <w:tcW w:w="709" w:type="dxa"/>
          </w:tcPr>
          <w:p w:rsidR="00D767CB" w:rsidRPr="000D63F3" w:rsidRDefault="00305DD7" w:rsidP="00C44A76">
            <w:pPr>
              <w:pStyle w:val="Corpsdetexte"/>
              <w:rPr>
                <w:rFonts w:ascii="Calibri" w:hAnsi="Calibri" w:cs="Calibri"/>
                <w:sz w:val="20"/>
                <w:szCs w:val="20"/>
                <w:lang w:val="en-US"/>
              </w:rPr>
            </w:pPr>
            <w:r w:rsidRPr="000D63F3">
              <w:rPr>
                <w:rFonts w:ascii="Calibri" w:hAnsi="Calibri" w:cs="Calibri"/>
                <w:sz w:val="20"/>
                <w:szCs w:val="20"/>
                <w:lang w:val="en-US"/>
              </w:rPr>
              <w:t>Cd</w:t>
            </w:r>
          </w:p>
        </w:tc>
        <w:tc>
          <w:tcPr>
            <w:tcW w:w="1413" w:type="dxa"/>
          </w:tcPr>
          <w:p w:rsidR="00D767CB" w:rsidRPr="000D63F3" w:rsidRDefault="00305DD7" w:rsidP="00C44A76">
            <w:pPr>
              <w:pStyle w:val="Corpsdetexte"/>
              <w:rPr>
                <w:rFonts w:ascii="Calibri" w:hAnsi="Calibri" w:cs="Calibri"/>
                <w:sz w:val="20"/>
                <w:szCs w:val="20"/>
                <w:lang w:val="en-US"/>
              </w:rPr>
            </w:pPr>
            <w:r w:rsidRPr="000D63F3">
              <w:rPr>
                <w:rFonts w:ascii="Calibri" w:hAnsi="Calibri" w:cs="Calibri"/>
                <w:sz w:val="20"/>
                <w:szCs w:val="20"/>
                <w:lang w:val="en-US"/>
              </w:rPr>
              <w:t>-0.57</w:t>
            </w:r>
          </w:p>
        </w:tc>
        <w:tc>
          <w:tcPr>
            <w:tcW w:w="1726" w:type="dxa"/>
            <w:tcBorders>
              <w:top w:val="nil"/>
              <w:bottom w:val="nil"/>
            </w:tcBorders>
          </w:tcPr>
          <w:p w:rsidR="00D767CB" w:rsidRPr="000D63F3" w:rsidRDefault="00D767CB" w:rsidP="00C44A76">
            <w:pPr>
              <w:pStyle w:val="Corpsdetexte"/>
              <w:rPr>
                <w:rFonts w:ascii="Calibri" w:hAnsi="Calibri" w:cs="Calibri"/>
                <w:sz w:val="20"/>
                <w:szCs w:val="20"/>
                <w:lang w:val="en-US"/>
              </w:rPr>
            </w:pPr>
          </w:p>
        </w:tc>
        <w:tc>
          <w:tcPr>
            <w:tcW w:w="1137" w:type="dxa"/>
          </w:tcPr>
          <w:p w:rsidR="00D767CB" w:rsidRPr="000D63F3" w:rsidRDefault="00305DD7" w:rsidP="00C44A76">
            <w:pPr>
              <w:pStyle w:val="Corpsdetexte"/>
              <w:rPr>
                <w:rFonts w:ascii="Calibri" w:hAnsi="Calibri" w:cs="Calibri"/>
                <w:sz w:val="20"/>
                <w:szCs w:val="20"/>
                <w:lang w:val="en-US"/>
              </w:rPr>
            </w:pPr>
            <w:r w:rsidRPr="000D63F3">
              <w:rPr>
                <w:rFonts w:ascii="Calibri" w:hAnsi="Calibri" w:cs="Calibri"/>
                <w:sz w:val="20"/>
                <w:szCs w:val="20"/>
                <w:lang w:val="en-US"/>
              </w:rPr>
              <w:t>0.055</w:t>
            </w:r>
          </w:p>
        </w:tc>
        <w:tc>
          <w:tcPr>
            <w:tcW w:w="1519" w:type="dxa"/>
          </w:tcPr>
          <w:p w:rsidR="00D767CB" w:rsidRPr="000D63F3" w:rsidRDefault="00305DD7" w:rsidP="00C44A76">
            <w:pPr>
              <w:pStyle w:val="Corpsdetexte"/>
              <w:rPr>
                <w:rFonts w:ascii="Calibri" w:hAnsi="Calibri" w:cs="Calibri"/>
                <w:sz w:val="20"/>
                <w:szCs w:val="20"/>
                <w:lang w:val="en-US"/>
              </w:rPr>
            </w:pPr>
            <w:r w:rsidRPr="000D63F3">
              <w:rPr>
                <w:rFonts w:ascii="Calibri" w:hAnsi="Calibri" w:cs="Calibri"/>
                <w:sz w:val="20"/>
                <w:szCs w:val="20"/>
                <w:lang w:val="en-US"/>
              </w:rPr>
              <w:t>-0.66</w:t>
            </w:r>
          </w:p>
        </w:tc>
        <w:tc>
          <w:tcPr>
            <w:tcW w:w="1477" w:type="dxa"/>
          </w:tcPr>
          <w:p w:rsidR="00D767CB" w:rsidRPr="000D63F3" w:rsidRDefault="00305DD7" w:rsidP="00C44A76">
            <w:pPr>
              <w:pStyle w:val="Corpsdetexte"/>
              <w:rPr>
                <w:rFonts w:ascii="Calibri" w:hAnsi="Calibri" w:cs="Calibri"/>
                <w:sz w:val="20"/>
                <w:szCs w:val="20"/>
                <w:lang w:val="en-US"/>
              </w:rPr>
            </w:pPr>
            <w:r w:rsidRPr="000D63F3">
              <w:rPr>
                <w:rFonts w:ascii="Calibri" w:hAnsi="Calibri" w:cs="Calibri"/>
                <w:sz w:val="20"/>
                <w:szCs w:val="20"/>
                <w:lang w:val="en-US"/>
              </w:rPr>
              <w:t>-0.48</w:t>
            </w:r>
          </w:p>
        </w:tc>
        <w:tc>
          <w:tcPr>
            <w:tcW w:w="1942" w:type="dxa"/>
            <w:tcBorders>
              <w:top w:val="nil"/>
              <w:bottom w:val="nil"/>
            </w:tcBorders>
          </w:tcPr>
          <w:p w:rsidR="00D767CB" w:rsidRPr="000D63F3" w:rsidRDefault="00D767CB" w:rsidP="00C44A76">
            <w:pPr>
              <w:pStyle w:val="Corpsdetexte"/>
              <w:rPr>
                <w:rFonts w:ascii="Calibri" w:hAnsi="Calibri" w:cs="Calibri"/>
                <w:sz w:val="20"/>
                <w:szCs w:val="20"/>
                <w:lang w:val="en-US"/>
              </w:rPr>
            </w:pPr>
          </w:p>
        </w:tc>
      </w:tr>
      <w:tr w:rsidR="00D767CB" w:rsidRPr="000D63F3" w:rsidTr="006A713A">
        <w:trPr>
          <w:jc w:val="center"/>
        </w:trPr>
        <w:tc>
          <w:tcPr>
            <w:tcW w:w="709" w:type="dxa"/>
          </w:tcPr>
          <w:p w:rsidR="00D767CB" w:rsidRPr="000D63F3" w:rsidRDefault="00305DD7" w:rsidP="00C44A76">
            <w:pPr>
              <w:pStyle w:val="Corpsdetexte"/>
              <w:rPr>
                <w:rFonts w:ascii="Calibri" w:hAnsi="Calibri" w:cs="Calibri"/>
                <w:sz w:val="20"/>
                <w:szCs w:val="20"/>
                <w:lang w:val="en-US"/>
              </w:rPr>
            </w:pPr>
            <w:r w:rsidRPr="000D63F3">
              <w:rPr>
                <w:rFonts w:ascii="Calibri" w:hAnsi="Calibri" w:cs="Calibri"/>
                <w:sz w:val="20"/>
                <w:szCs w:val="20"/>
                <w:lang w:val="en-US"/>
              </w:rPr>
              <w:t>Cu</w:t>
            </w:r>
          </w:p>
        </w:tc>
        <w:tc>
          <w:tcPr>
            <w:tcW w:w="1413" w:type="dxa"/>
          </w:tcPr>
          <w:p w:rsidR="00D767CB" w:rsidRPr="000D63F3" w:rsidRDefault="00305DD7" w:rsidP="00C44A76">
            <w:pPr>
              <w:pStyle w:val="Corpsdetexte"/>
              <w:rPr>
                <w:rFonts w:ascii="Calibri" w:hAnsi="Calibri" w:cs="Calibri"/>
                <w:sz w:val="20"/>
                <w:szCs w:val="20"/>
                <w:lang w:val="en-US"/>
              </w:rPr>
            </w:pPr>
            <w:r w:rsidRPr="000D63F3">
              <w:rPr>
                <w:rFonts w:ascii="Calibri" w:hAnsi="Calibri" w:cs="Calibri"/>
                <w:sz w:val="20"/>
                <w:szCs w:val="20"/>
                <w:lang w:val="en-US"/>
              </w:rPr>
              <w:t>-0.81</w:t>
            </w:r>
          </w:p>
        </w:tc>
        <w:tc>
          <w:tcPr>
            <w:tcW w:w="1726" w:type="dxa"/>
            <w:tcBorders>
              <w:top w:val="nil"/>
              <w:bottom w:val="nil"/>
            </w:tcBorders>
          </w:tcPr>
          <w:p w:rsidR="00D767CB" w:rsidRPr="000D63F3" w:rsidRDefault="00D767CB" w:rsidP="00C44A76">
            <w:pPr>
              <w:pStyle w:val="Corpsdetexte"/>
              <w:rPr>
                <w:rFonts w:ascii="Calibri" w:hAnsi="Calibri" w:cs="Calibri"/>
                <w:sz w:val="20"/>
                <w:szCs w:val="20"/>
                <w:lang w:val="en-US"/>
              </w:rPr>
            </w:pPr>
          </w:p>
        </w:tc>
        <w:tc>
          <w:tcPr>
            <w:tcW w:w="1137" w:type="dxa"/>
          </w:tcPr>
          <w:p w:rsidR="00D767CB" w:rsidRPr="000D63F3" w:rsidRDefault="00305DD7" w:rsidP="00C44A76">
            <w:pPr>
              <w:pStyle w:val="Corpsdetexte"/>
              <w:rPr>
                <w:rFonts w:ascii="Calibri" w:hAnsi="Calibri" w:cs="Calibri"/>
                <w:sz w:val="20"/>
                <w:szCs w:val="20"/>
                <w:lang w:val="en-US"/>
              </w:rPr>
            </w:pPr>
            <w:r w:rsidRPr="000D63F3">
              <w:rPr>
                <w:rFonts w:ascii="Calibri" w:hAnsi="Calibri" w:cs="Calibri"/>
                <w:sz w:val="20"/>
                <w:szCs w:val="20"/>
                <w:lang w:val="en-US"/>
              </w:rPr>
              <w:t>0.1</w:t>
            </w:r>
          </w:p>
        </w:tc>
        <w:tc>
          <w:tcPr>
            <w:tcW w:w="1519" w:type="dxa"/>
          </w:tcPr>
          <w:p w:rsidR="00D767CB" w:rsidRPr="000D63F3" w:rsidRDefault="00305DD7" w:rsidP="00C44A76">
            <w:pPr>
              <w:pStyle w:val="Corpsdetexte"/>
              <w:rPr>
                <w:rFonts w:ascii="Calibri" w:hAnsi="Calibri" w:cs="Calibri"/>
                <w:sz w:val="20"/>
                <w:szCs w:val="20"/>
                <w:lang w:val="en-US"/>
              </w:rPr>
            </w:pPr>
            <w:r w:rsidRPr="000D63F3">
              <w:rPr>
                <w:rFonts w:ascii="Calibri" w:hAnsi="Calibri" w:cs="Calibri"/>
                <w:sz w:val="20"/>
                <w:szCs w:val="20"/>
                <w:lang w:val="en-US"/>
              </w:rPr>
              <w:t>-0.97</w:t>
            </w:r>
          </w:p>
        </w:tc>
        <w:tc>
          <w:tcPr>
            <w:tcW w:w="1477" w:type="dxa"/>
          </w:tcPr>
          <w:p w:rsidR="00D767CB" w:rsidRPr="000D63F3" w:rsidRDefault="00305DD7" w:rsidP="00C44A76">
            <w:pPr>
              <w:pStyle w:val="Corpsdetexte"/>
              <w:rPr>
                <w:rFonts w:ascii="Calibri" w:hAnsi="Calibri" w:cs="Calibri"/>
                <w:sz w:val="20"/>
                <w:szCs w:val="20"/>
                <w:lang w:val="en-US"/>
              </w:rPr>
            </w:pPr>
            <w:r w:rsidRPr="000D63F3">
              <w:rPr>
                <w:rFonts w:ascii="Calibri" w:hAnsi="Calibri" w:cs="Calibri"/>
                <w:sz w:val="20"/>
                <w:szCs w:val="20"/>
                <w:lang w:val="en-US"/>
              </w:rPr>
              <w:t>-0.65</w:t>
            </w:r>
          </w:p>
        </w:tc>
        <w:tc>
          <w:tcPr>
            <w:tcW w:w="1942" w:type="dxa"/>
            <w:tcBorders>
              <w:top w:val="nil"/>
              <w:bottom w:val="nil"/>
            </w:tcBorders>
          </w:tcPr>
          <w:p w:rsidR="00D767CB" w:rsidRPr="000D63F3" w:rsidRDefault="00D767CB" w:rsidP="00C44A76">
            <w:pPr>
              <w:pStyle w:val="Corpsdetexte"/>
              <w:rPr>
                <w:rFonts w:ascii="Calibri" w:hAnsi="Calibri" w:cs="Calibri"/>
                <w:sz w:val="20"/>
                <w:szCs w:val="20"/>
                <w:lang w:val="en-US"/>
              </w:rPr>
            </w:pPr>
          </w:p>
        </w:tc>
      </w:tr>
      <w:tr w:rsidR="00D767CB" w:rsidRPr="000D63F3" w:rsidTr="006A713A">
        <w:trPr>
          <w:jc w:val="center"/>
        </w:trPr>
        <w:tc>
          <w:tcPr>
            <w:tcW w:w="709" w:type="dxa"/>
          </w:tcPr>
          <w:p w:rsidR="00D767CB" w:rsidRPr="000D63F3" w:rsidRDefault="00305DD7" w:rsidP="00C44A76">
            <w:pPr>
              <w:pStyle w:val="Corpsdetexte"/>
              <w:rPr>
                <w:rFonts w:ascii="Calibri" w:hAnsi="Calibri" w:cs="Calibri"/>
                <w:sz w:val="20"/>
                <w:szCs w:val="20"/>
                <w:lang w:val="en-US"/>
              </w:rPr>
            </w:pPr>
            <w:r w:rsidRPr="000D63F3">
              <w:rPr>
                <w:rFonts w:ascii="Calibri" w:hAnsi="Calibri" w:cs="Calibri"/>
                <w:sz w:val="20"/>
                <w:szCs w:val="20"/>
                <w:lang w:val="en-US"/>
              </w:rPr>
              <w:t>Pb</w:t>
            </w:r>
          </w:p>
        </w:tc>
        <w:tc>
          <w:tcPr>
            <w:tcW w:w="1413" w:type="dxa"/>
          </w:tcPr>
          <w:p w:rsidR="00D767CB" w:rsidRPr="000D63F3" w:rsidRDefault="00305DD7" w:rsidP="00C44A76">
            <w:pPr>
              <w:pStyle w:val="Corpsdetexte"/>
              <w:rPr>
                <w:rFonts w:ascii="Calibri" w:hAnsi="Calibri" w:cs="Calibri"/>
                <w:sz w:val="20"/>
                <w:szCs w:val="20"/>
                <w:lang w:val="en-US"/>
              </w:rPr>
            </w:pPr>
            <w:r w:rsidRPr="000D63F3">
              <w:rPr>
                <w:rFonts w:ascii="Calibri" w:hAnsi="Calibri" w:cs="Calibri"/>
                <w:sz w:val="20"/>
                <w:szCs w:val="20"/>
                <w:lang w:val="en-US"/>
              </w:rPr>
              <w:t>-0.85</w:t>
            </w:r>
          </w:p>
        </w:tc>
        <w:tc>
          <w:tcPr>
            <w:tcW w:w="1726" w:type="dxa"/>
            <w:tcBorders>
              <w:top w:val="nil"/>
              <w:bottom w:val="nil"/>
            </w:tcBorders>
          </w:tcPr>
          <w:p w:rsidR="00D767CB" w:rsidRPr="000D63F3" w:rsidRDefault="00D767CB" w:rsidP="00C44A76">
            <w:pPr>
              <w:pStyle w:val="Corpsdetexte"/>
              <w:rPr>
                <w:rFonts w:ascii="Calibri" w:hAnsi="Calibri" w:cs="Calibri"/>
                <w:sz w:val="20"/>
                <w:szCs w:val="20"/>
                <w:lang w:val="en-US"/>
              </w:rPr>
            </w:pPr>
          </w:p>
        </w:tc>
        <w:tc>
          <w:tcPr>
            <w:tcW w:w="1137" w:type="dxa"/>
          </w:tcPr>
          <w:p w:rsidR="00D767CB" w:rsidRPr="000D63F3" w:rsidRDefault="00305DD7" w:rsidP="00C44A76">
            <w:pPr>
              <w:pStyle w:val="Corpsdetexte"/>
              <w:rPr>
                <w:rFonts w:ascii="Calibri" w:hAnsi="Calibri" w:cs="Calibri"/>
                <w:sz w:val="20"/>
                <w:szCs w:val="20"/>
                <w:lang w:val="en-US"/>
              </w:rPr>
            </w:pPr>
            <w:r w:rsidRPr="000D63F3">
              <w:rPr>
                <w:rFonts w:ascii="Calibri" w:hAnsi="Calibri" w:cs="Calibri"/>
                <w:sz w:val="20"/>
                <w:szCs w:val="20"/>
                <w:lang w:val="en-US"/>
              </w:rPr>
              <w:t>0.08</w:t>
            </w:r>
          </w:p>
        </w:tc>
        <w:tc>
          <w:tcPr>
            <w:tcW w:w="1519" w:type="dxa"/>
          </w:tcPr>
          <w:p w:rsidR="00D767CB" w:rsidRPr="000D63F3" w:rsidRDefault="00305DD7" w:rsidP="00C44A76">
            <w:pPr>
              <w:pStyle w:val="Corpsdetexte"/>
              <w:rPr>
                <w:rFonts w:ascii="Calibri" w:hAnsi="Calibri" w:cs="Calibri"/>
                <w:sz w:val="20"/>
                <w:szCs w:val="20"/>
                <w:lang w:val="en-US"/>
              </w:rPr>
            </w:pPr>
            <w:r w:rsidRPr="000D63F3">
              <w:rPr>
                <w:rFonts w:ascii="Calibri" w:hAnsi="Calibri" w:cs="Calibri"/>
                <w:sz w:val="20"/>
                <w:szCs w:val="20"/>
                <w:lang w:val="en-US"/>
              </w:rPr>
              <w:t>-0.98</w:t>
            </w:r>
          </w:p>
        </w:tc>
        <w:tc>
          <w:tcPr>
            <w:tcW w:w="1477" w:type="dxa"/>
          </w:tcPr>
          <w:p w:rsidR="00D767CB" w:rsidRPr="000D63F3" w:rsidRDefault="00305DD7" w:rsidP="00C44A76">
            <w:pPr>
              <w:pStyle w:val="Corpsdetexte"/>
              <w:rPr>
                <w:rFonts w:ascii="Calibri" w:hAnsi="Calibri" w:cs="Calibri"/>
                <w:sz w:val="20"/>
                <w:szCs w:val="20"/>
                <w:lang w:val="en-US"/>
              </w:rPr>
            </w:pPr>
            <w:r w:rsidRPr="000D63F3">
              <w:rPr>
                <w:rFonts w:ascii="Calibri" w:hAnsi="Calibri" w:cs="Calibri"/>
                <w:sz w:val="20"/>
                <w:szCs w:val="20"/>
                <w:lang w:val="en-US"/>
              </w:rPr>
              <w:t>-0.73</w:t>
            </w:r>
          </w:p>
        </w:tc>
        <w:tc>
          <w:tcPr>
            <w:tcW w:w="1942" w:type="dxa"/>
            <w:tcBorders>
              <w:top w:val="nil"/>
              <w:bottom w:val="nil"/>
            </w:tcBorders>
          </w:tcPr>
          <w:p w:rsidR="00D767CB" w:rsidRPr="000D63F3" w:rsidRDefault="00D767CB" w:rsidP="00C44A76">
            <w:pPr>
              <w:pStyle w:val="Corpsdetexte"/>
              <w:rPr>
                <w:rFonts w:ascii="Calibri" w:hAnsi="Calibri" w:cs="Calibri"/>
                <w:sz w:val="20"/>
                <w:szCs w:val="20"/>
                <w:lang w:val="en-US"/>
              </w:rPr>
            </w:pPr>
          </w:p>
        </w:tc>
      </w:tr>
      <w:tr w:rsidR="00D767CB" w:rsidRPr="000D63F3" w:rsidTr="006A713A">
        <w:trPr>
          <w:jc w:val="center"/>
        </w:trPr>
        <w:tc>
          <w:tcPr>
            <w:tcW w:w="709" w:type="dxa"/>
          </w:tcPr>
          <w:p w:rsidR="00D767CB" w:rsidRPr="000D63F3" w:rsidRDefault="00305DD7" w:rsidP="00C44A76">
            <w:pPr>
              <w:pStyle w:val="Corpsdetexte"/>
              <w:rPr>
                <w:rFonts w:ascii="Calibri" w:hAnsi="Calibri" w:cs="Calibri"/>
                <w:sz w:val="20"/>
                <w:szCs w:val="20"/>
                <w:lang w:val="en-US"/>
              </w:rPr>
            </w:pPr>
            <w:r w:rsidRPr="000D63F3">
              <w:rPr>
                <w:rFonts w:ascii="Calibri" w:hAnsi="Calibri" w:cs="Calibri"/>
                <w:sz w:val="20"/>
                <w:szCs w:val="20"/>
                <w:lang w:val="en-US"/>
              </w:rPr>
              <w:t>Zn</w:t>
            </w:r>
          </w:p>
        </w:tc>
        <w:tc>
          <w:tcPr>
            <w:tcW w:w="1413" w:type="dxa"/>
          </w:tcPr>
          <w:p w:rsidR="00D767CB" w:rsidRPr="000D63F3" w:rsidRDefault="00305DD7" w:rsidP="00C44A76">
            <w:pPr>
              <w:pStyle w:val="Corpsdetexte"/>
              <w:rPr>
                <w:rFonts w:ascii="Calibri" w:hAnsi="Calibri" w:cs="Calibri"/>
                <w:sz w:val="20"/>
                <w:szCs w:val="20"/>
                <w:lang w:val="en-US"/>
              </w:rPr>
            </w:pPr>
            <w:r w:rsidRPr="000D63F3">
              <w:rPr>
                <w:rFonts w:ascii="Calibri" w:hAnsi="Calibri" w:cs="Calibri"/>
                <w:sz w:val="20"/>
                <w:szCs w:val="20"/>
                <w:lang w:val="en-US"/>
              </w:rPr>
              <w:t>-1.04</w:t>
            </w:r>
          </w:p>
        </w:tc>
        <w:tc>
          <w:tcPr>
            <w:tcW w:w="1726" w:type="dxa"/>
            <w:tcBorders>
              <w:top w:val="nil"/>
              <w:bottom w:val="nil"/>
            </w:tcBorders>
          </w:tcPr>
          <w:p w:rsidR="00D767CB" w:rsidRPr="000D63F3" w:rsidRDefault="00D767CB" w:rsidP="00C44A76">
            <w:pPr>
              <w:pStyle w:val="Corpsdetexte"/>
              <w:rPr>
                <w:rFonts w:ascii="Calibri" w:hAnsi="Calibri" w:cs="Calibri"/>
                <w:sz w:val="20"/>
                <w:szCs w:val="20"/>
                <w:lang w:val="en-US"/>
              </w:rPr>
            </w:pPr>
          </w:p>
        </w:tc>
        <w:tc>
          <w:tcPr>
            <w:tcW w:w="1137" w:type="dxa"/>
          </w:tcPr>
          <w:p w:rsidR="00D767CB" w:rsidRPr="000D63F3" w:rsidRDefault="00305DD7" w:rsidP="00C44A76">
            <w:pPr>
              <w:pStyle w:val="Corpsdetexte"/>
              <w:rPr>
                <w:rFonts w:ascii="Calibri" w:hAnsi="Calibri" w:cs="Calibri"/>
                <w:sz w:val="20"/>
                <w:szCs w:val="20"/>
                <w:lang w:val="en-US"/>
              </w:rPr>
            </w:pPr>
            <w:r w:rsidRPr="000D63F3">
              <w:rPr>
                <w:rFonts w:ascii="Calibri" w:hAnsi="Calibri" w:cs="Calibri"/>
                <w:sz w:val="20"/>
                <w:szCs w:val="20"/>
                <w:lang w:val="en-US"/>
              </w:rPr>
              <w:t>0.092</w:t>
            </w:r>
          </w:p>
        </w:tc>
        <w:tc>
          <w:tcPr>
            <w:tcW w:w="1519" w:type="dxa"/>
          </w:tcPr>
          <w:p w:rsidR="00D767CB" w:rsidRPr="000D63F3" w:rsidRDefault="00305DD7" w:rsidP="00C44A76">
            <w:pPr>
              <w:pStyle w:val="Corpsdetexte"/>
              <w:rPr>
                <w:rFonts w:ascii="Calibri" w:hAnsi="Calibri" w:cs="Calibri"/>
                <w:sz w:val="20"/>
                <w:szCs w:val="20"/>
                <w:lang w:val="en-US"/>
              </w:rPr>
            </w:pPr>
            <w:r w:rsidRPr="000D63F3">
              <w:rPr>
                <w:rFonts w:ascii="Calibri" w:hAnsi="Calibri" w:cs="Calibri"/>
                <w:sz w:val="20"/>
                <w:szCs w:val="20"/>
                <w:lang w:val="en-US"/>
              </w:rPr>
              <w:t>-1.19</w:t>
            </w:r>
          </w:p>
        </w:tc>
        <w:tc>
          <w:tcPr>
            <w:tcW w:w="1477" w:type="dxa"/>
          </w:tcPr>
          <w:p w:rsidR="00D767CB" w:rsidRPr="000D63F3" w:rsidRDefault="00305DD7" w:rsidP="00C44A76">
            <w:pPr>
              <w:pStyle w:val="Corpsdetexte"/>
              <w:rPr>
                <w:rFonts w:ascii="Calibri" w:hAnsi="Calibri" w:cs="Calibri"/>
                <w:sz w:val="20"/>
                <w:szCs w:val="20"/>
                <w:lang w:val="en-US"/>
              </w:rPr>
            </w:pPr>
            <w:r w:rsidRPr="000D63F3">
              <w:rPr>
                <w:rFonts w:ascii="Calibri" w:hAnsi="Calibri" w:cs="Calibri"/>
                <w:sz w:val="20"/>
                <w:szCs w:val="20"/>
                <w:lang w:val="en-US"/>
              </w:rPr>
              <w:t>-0.89</w:t>
            </w:r>
          </w:p>
        </w:tc>
        <w:tc>
          <w:tcPr>
            <w:tcW w:w="1942" w:type="dxa"/>
            <w:tcBorders>
              <w:top w:val="nil"/>
              <w:bottom w:val="single" w:sz="4" w:space="0" w:color="000000"/>
            </w:tcBorders>
          </w:tcPr>
          <w:p w:rsidR="00D767CB" w:rsidRPr="000D63F3" w:rsidRDefault="00D767CB" w:rsidP="00C44A76">
            <w:pPr>
              <w:pStyle w:val="Corpsdetexte"/>
              <w:rPr>
                <w:rFonts w:ascii="Calibri" w:hAnsi="Calibri" w:cs="Calibri"/>
                <w:sz w:val="20"/>
                <w:szCs w:val="20"/>
                <w:lang w:val="en-US"/>
              </w:rPr>
            </w:pPr>
          </w:p>
        </w:tc>
      </w:tr>
      <w:tr w:rsidR="00D767CB" w:rsidRPr="000D63F3" w:rsidTr="006A713A">
        <w:trPr>
          <w:jc w:val="center"/>
        </w:trPr>
        <w:tc>
          <w:tcPr>
            <w:tcW w:w="709" w:type="dxa"/>
          </w:tcPr>
          <w:p w:rsidR="00D767CB" w:rsidRPr="000D63F3" w:rsidRDefault="00305DD7" w:rsidP="00C44A76">
            <w:pPr>
              <w:pStyle w:val="Corpsdetexte"/>
              <w:rPr>
                <w:rFonts w:ascii="Calibri" w:hAnsi="Calibri" w:cs="Calibri"/>
                <w:sz w:val="20"/>
                <w:szCs w:val="20"/>
                <w:lang w:val="en-US"/>
              </w:rPr>
            </w:pPr>
            <w:r w:rsidRPr="000D63F3">
              <w:rPr>
                <w:rFonts w:ascii="Calibri" w:hAnsi="Calibri" w:cs="Calibri"/>
                <w:sz w:val="20"/>
                <w:szCs w:val="20"/>
                <w:lang w:val="en-US"/>
              </w:rPr>
              <w:t>Ni</w:t>
            </w:r>
          </w:p>
        </w:tc>
        <w:tc>
          <w:tcPr>
            <w:tcW w:w="1413" w:type="dxa"/>
          </w:tcPr>
          <w:p w:rsidR="00D767CB" w:rsidRPr="000D63F3" w:rsidRDefault="00305DD7" w:rsidP="00C44A76">
            <w:pPr>
              <w:pStyle w:val="Corpsdetexte"/>
              <w:rPr>
                <w:rFonts w:ascii="Calibri" w:hAnsi="Calibri" w:cs="Calibri"/>
                <w:sz w:val="20"/>
                <w:szCs w:val="20"/>
                <w:lang w:val="en-US"/>
              </w:rPr>
            </w:pPr>
            <w:r w:rsidRPr="000D63F3">
              <w:rPr>
                <w:rFonts w:ascii="Calibri" w:hAnsi="Calibri" w:cs="Calibri"/>
                <w:sz w:val="20"/>
                <w:szCs w:val="20"/>
                <w:lang w:val="en-US"/>
              </w:rPr>
              <w:t>-0.4</w:t>
            </w:r>
          </w:p>
        </w:tc>
        <w:tc>
          <w:tcPr>
            <w:tcW w:w="1726" w:type="dxa"/>
            <w:tcBorders>
              <w:top w:val="nil"/>
              <w:bottom w:val="nil"/>
            </w:tcBorders>
          </w:tcPr>
          <w:p w:rsidR="00D767CB" w:rsidRPr="000D63F3" w:rsidRDefault="00D767CB" w:rsidP="00C44A76">
            <w:pPr>
              <w:pStyle w:val="Corpsdetexte"/>
              <w:rPr>
                <w:rFonts w:ascii="Calibri" w:hAnsi="Calibri" w:cs="Calibri"/>
                <w:sz w:val="20"/>
                <w:szCs w:val="20"/>
                <w:lang w:val="en-US"/>
              </w:rPr>
            </w:pPr>
          </w:p>
        </w:tc>
        <w:tc>
          <w:tcPr>
            <w:tcW w:w="1137" w:type="dxa"/>
          </w:tcPr>
          <w:p w:rsidR="00D767CB" w:rsidRPr="000D63F3" w:rsidRDefault="00305DD7" w:rsidP="00C44A76">
            <w:pPr>
              <w:pStyle w:val="Corpsdetexte"/>
              <w:rPr>
                <w:rFonts w:ascii="Calibri" w:hAnsi="Calibri" w:cs="Calibri"/>
                <w:sz w:val="20"/>
                <w:szCs w:val="20"/>
                <w:lang w:val="en-US"/>
              </w:rPr>
            </w:pPr>
            <w:r w:rsidRPr="000D63F3">
              <w:rPr>
                <w:rFonts w:ascii="Calibri" w:hAnsi="Calibri" w:cs="Calibri"/>
                <w:sz w:val="20"/>
                <w:szCs w:val="20"/>
                <w:lang w:val="en-US"/>
              </w:rPr>
              <w:t>0.08</w:t>
            </w:r>
          </w:p>
        </w:tc>
        <w:tc>
          <w:tcPr>
            <w:tcW w:w="1519" w:type="dxa"/>
          </w:tcPr>
          <w:p w:rsidR="00D767CB" w:rsidRPr="000D63F3" w:rsidRDefault="00305DD7" w:rsidP="00C44A76">
            <w:pPr>
              <w:pStyle w:val="Corpsdetexte"/>
              <w:rPr>
                <w:rFonts w:ascii="Calibri" w:hAnsi="Calibri" w:cs="Calibri"/>
                <w:sz w:val="20"/>
                <w:szCs w:val="20"/>
                <w:lang w:val="en-US"/>
              </w:rPr>
            </w:pPr>
            <w:r w:rsidRPr="000D63F3">
              <w:rPr>
                <w:rFonts w:ascii="Calibri" w:hAnsi="Calibri" w:cs="Calibri"/>
                <w:sz w:val="20"/>
                <w:szCs w:val="20"/>
                <w:lang w:val="en-US"/>
              </w:rPr>
              <w:t>-0.53</w:t>
            </w:r>
          </w:p>
        </w:tc>
        <w:tc>
          <w:tcPr>
            <w:tcW w:w="1477" w:type="dxa"/>
          </w:tcPr>
          <w:p w:rsidR="00D767CB" w:rsidRPr="000D63F3" w:rsidRDefault="00305DD7" w:rsidP="00D767CB">
            <w:pPr>
              <w:pStyle w:val="Corpsdetexte"/>
              <w:rPr>
                <w:rFonts w:ascii="Calibri" w:hAnsi="Calibri" w:cs="Calibri"/>
                <w:sz w:val="20"/>
                <w:szCs w:val="20"/>
                <w:lang w:val="en-US"/>
              </w:rPr>
            </w:pPr>
            <w:r w:rsidRPr="000D63F3">
              <w:rPr>
                <w:rFonts w:ascii="Calibri" w:hAnsi="Calibri" w:cs="Calibri"/>
                <w:sz w:val="20"/>
                <w:szCs w:val="20"/>
                <w:lang w:val="en-US"/>
              </w:rPr>
              <w:t>-0.27</w:t>
            </w:r>
          </w:p>
        </w:tc>
        <w:tc>
          <w:tcPr>
            <w:tcW w:w="1942" w:type="dxa"/>
            <w:tcBorders>
              <w:bottom w:val="nil"/>
            </w:tcBorders>
          </w:tcPr>
          <w:p w:rsidR="00D767CB" w:rsidRPr="000D63F3" w:rsidRDefault="00305DD7" w:rsidP="00C44A76">
            <w:pPr>
              <w:pStyle w:val="Corpsdetexte"/>
              <w:rPr>
                <w:rFonts w:ascii="Calibri" w:hAnsi="Calibri" w:cs="Calibri"/>
                <w:sz w:val="20"/>
                <w:szCs w:val="20"/>
                <w:lang w:val="en-US"/>
              </w:rPr>
            </w:pPr>
            <w:r w:rsidRPr="000D63F3">
              <w:rPr>
                <w:rFonts w:ascii="Calibri" w:hAnsi="Calibri" w:cs="Calibri"/>
                <w:sz w:val="20"/>
                <w:szCs w:val="20"/>
                <w:lang w:val="en-US"/>
              </w:rPr>
              <w:t>McGeer et al, 2003</w:t>
            </w:r>
          </w:p>
        </w:tc>
      </w:tr>
      <w:tr w:rsidR="00D767CB" w:rsidRPr="000D63F3" w:rsidTr="006A713A">
        <w:trPr>
          <w:jc w:val="center"/>
        </w:trPr>
        <w:tc>
          <w:tcPr>
            <w:tcW w:w="709" w:type="dxa"/>
          </w:tcPr>
          <w:p w:rsidR="00D767CB" w:rsidRPr="000D63F3" w:rsidRDefault="00305DD7" w:rsidP="00C44A76">
            <w:pPr>
              <w:pStyle w:val="Corpsdetexte"/>
              <w:rPr>
                <w:rFonts w:ascii="Calibri" w:hAnsi="Calibri" w:cs="Calibri"/>
                <w:sz w:val="20"/>
                <w:szCs w:val="20"/>
                <w:lang w:val="en-US"/>
              </w:rPr>
            </w:pPr>
            <w:r w:rsidRPr="000D63F3">
              <w:rPr>
                <w:rFonts w:ascii="Calibri" w:hAnsi="Calibri" w:cs="Calibri"/>
                <w:sz w:val="20"/>
                <w:szCs w:val="20"/>
                <w:lang w:val="en-US"/>
              </w:rPr>
              <w:t>Ag</w:t>
            </w:r>
          </w:p>
        </w:tc>
        <w:tc>
          <w:tcPr>
            <w:tcW w:w="1413" w:type="dxa"/>
          </w:tcPr>
          <w:p w:rsidR="00D767CB" w:rsidRPr="000D63F3" w:rsidRDefault="00305DD7" w:rsidP="00C44A76">
            <w:pPr>
              <w:pStyle w:val="Corpsdetexte"/>
              <w:rPr>
                <w:rFonts w:ascii="Calibri" w:hAnsi="Calibri" w:cs="Calibri"/>
                <w:sz w:val="20"/>
                <w:szCs w:val="20"/>
                <w:lang w:val="en-US"/>
              </w:rPr>
            </w:pPr>
            <w:r w:rsidRPr="000D63F3">
              <w:rPr>
                <w:rFonts w:ascii="Calibri" w:hAnsi="Calibri" w:cs="Calibri"/>
                <w:sz w:val="20"/>
                <w:szCs w:val="20"/>
                <w:lang w:val="en-US"/>
              </w:rPr>
              <w:t>-0.54</w:t>
            </w:r>
          </w:p>
        </w:tc>
        <w:tc>
          <w:tcPr>
            <w:tcW w:w="1726" w:type="dxa"/>
            <w:tcBorders>
              <w:top w:val="nil"/>
            </w:tcBorders>
          </w:tcPr>
          <w:p w:rsidR="00D767CB" w:rsidRPr="000D63F3" w:rsidRDefault="00D767CB" w:rsidP="00C44A76">
            <w:pPr>
              <w:pStyle w:val="Corpsdetexte"/>
              <w:rPr>
                <w:rFonts w:ascii="Calibri" w:hAnsi="Calibri" w:cs="Calibri"/>
                <w:sz w:val="20"/>
                <w:szCs w:val="20"/>
                <w:lang w:val="en-US"/>
              </w:rPr>
            </w:pPr>
          </w:p>
        </w:tc>
        <w:tc>
          <w:tcPr>
            <w:tcW w:w="1137" w:type="dxa"/>
          </w:tcPr>
          <w:p w:rsidR="00D767CB" w:rsidRPr="000D63F3" w:rsidRDefault="00305DD7" w:rsidP="00C44A76">
            <w:pPr>
              <w:pStyle w:val="Corpsdetexte"/>
              <w:rPr>
                <w:rFonts w:ascii="Calibri" w:hAnsi="Calibri" w:cs="Calibri"/>
                <w:sz w:val="20"/>
                <w:szCs w:val="20"/>
                <w:lang w:val="en-US"/>
              </w:rPr>
            </w:pPr>
            <w:r w:rsidRPr="000D63F3">
              <w:rPr>
                <w:rFonts w:ascii="Calibri" w:hAnsi="Calibri" w:cs="Calibri"/>
                <w:sz w:val="20"/>
                <w:szCs w:val="20"/>
                <w:lang w:val="en-US"/>
              </w:rPr>
              <w:t>0.07</w:t>
            </w:r>
          </w:p>
        </w:tc>
        <w:tc>
          <w:tcPr>
            <w:tcW w:w="1519" w:type="dxa"/>
          </w:tcPr>
          <w:p w:rsidR="00D767CB" w:rsidRPr="000D63F3" w:rsidRDefault="00305DD7" w:rsidP="00C44A76">
            <w:pPr>
              <w:pStyle w:val="Corpsdetexte"/>
              <w:rPr>
                <w:rFonts w:ascii="Calibri" w:hAnsi="Calibri" w:cs="Calibri"/>
                <w:sz w:val="20"/>
                <w:szCs w:val="20"/>
                <w:lang w:val="en-US"/>
              </w:rPr>
            </w:pPr>
            <w:r w:rsidRPr="000D63F3">
              <w:rPr>
                <w:rFonts w:ascii="Calibri" w:hAnsi="Calibri" w:cs="Calibri"/>
                <w:sz w:val="20"/>
                <w:szCs w:val="20"/>
                <w:lang w:val="en-US"/>
              </w:rPr>
              <w:t>-0.66</w:t>
            </w:r>
          </w:p>
        </w:tc>
        <w:tc>
          <w:tcPr>
            <w:tcW w:w="1477" w:type="dxa"/>
          </w:tcPr>
          <w:p w:rsidR="00D767CB" w:rsidRPr="000D63F3" w:rsidRDefault="00305DD7" w:rsidP="00C44A76">
            <w:pPr>
              <w:pStyle w:val="Corpsdetexte"/>
              <w:rPr>
                <w:rFonts w:ascii="Calibri" w:hAnsi="Calibri" w:cs="Calibri"/>
                <w:sz w:val="20"/>
                <w:szCs w:val="20"/>
                <w:lang w:val="en-US"/>
              </w:rPr>
            </w:pPr>
            <w:r w:rsidRPr="000D63F3">
              <w:rPr>
                <w:rFonts w:ascii="Calibri" w:hAnsi="Calibri" w:cs="Calibri"/>
                <w:sz w:val="20"/>
                <w:szCs w:val="20"/>
                <w:lang w:val="en-US"/>
              </w:rPr>
              <w:t>-0.42</w:t>
            </w:r>
          </w:p>
        </w:tc>
        <w:tc>
          <w:tcPr>
            <w:tcW w:w="1942" w:type="dxa"/>
            <w:tcBorders>
              <w:top w:val="nil"/>
            </w:tcBorders>
          </w:tcPr>
          <w:p w:rsidR="00D767CB" w:rsidRPr="000D63F3" w:rsidRDefault="00D767CB" w:rsidP="00C44A76">
            <w:pPr>
              <w:pStyle w:val="Corpsdetexte"/>
              <w:rPr>
                <w:rFonts w:ascii="Calibri" w:hAnsi="Calibri" w:cs="Calibri"/>
                <w:sz w:val="20"/>
                <w:szCs w:val="20"/>
                <w:lang w:val="en-US"/>
              </w:rPr>
            </w:pPr>
          </w:p>
        </w:tc>
      </w:tr>
    </w:tbl>
    <w:p w:rsidR="00393B3B" w:rsidRPr="000D63F3" w:rsidRDefault="00AC217B" w:rsidP="00411E4B">
      <w:pPr>
        <w:pStyle w:val="Lgende"/>
        <w:keepNext/>
        <w:jc w:val="center"/>
        <w:rPr>
          <w:lang w:val="en-US"/>
        </w:rPr>
      </w:pPr>
      <w:bookmarkStart w:id="189" w:name="_Ref408323154"/>
      <w:r w:rsidRPr="000D63F3">
        <w:rPr>
          <w:lang w:val="en-US"/>
        </w:rPr>
        <w:t>Table</w:t>
      </w:r>
      <w:r w:rsidR="00305DD7" w:rsidRPr="000D63F3">
        <w:rPr>
          <w:lang w:val="en-US"/>
        </w:rPr>
        <w:t xml:space="preserve"> </w:t>
      </w:r>
      <w:r w:rsidR="00081BB3" w:rsidRPr="000D63F3">
        <w:fldChar w:fldCharType="begin"/>
      </w:r>
      <w:r w:rsidR="00305DD7" w:rsidRPr="000D63F3">
        <w:rPr>
          <w:lang w:val="en-US"/>
        </w:rPr>
        <w:instrText xml:space="preserve"> SEQ Tableau \* ARABIC </w:instrText>
      </w:r>
      <w:r w:rsidR="00081BB3" w:rsidRPr="000D63F3">
        <w:fldChar w:fldCharType="separate"/>
      </w:r>
      <w:r w:rsidR="00015272" w:rsidRPr="000D63F3">
        <w:rPr>
          <w:noProof/>
          <w:lang w:val="en-US"/>
        </w:rPr>
        <w:t>12</w:t>
      </w:r>
      <w:r w:rsidR="00081BB3" w:rsidRPr="000D63F3">
        <w:fldChar w:fldCharType="end"/>
      </w:r>
      <w:bookmarkEnd w:id="189"/>
      <w:r w:rsidR="00305DD7" w:rsidRPr="000D63F3">
        <w:rPr>
          <w:lang w:val="en-US"/>
        </w:rPr>
        <w:t xml:space="preserve"> </w:t>
      </w:r>
      <w:r w:rsidR="00E705AC" w:rsidRPr="000D63F3">
        <w:rPr>
          <w:lang w:val="en-US"/>
        </w:rPr>
        <w:t xml:space="preserve">– Best estimates and PDFs of the </w:t>
      </w:r>
      <w:r w:rsidR="00E705AC" w:rsidRPr="000D63F3">
        <w:rPr>
          <w:rFonts w:cs="Calibri"/>
          <w:lang w:val="en-US"/>
        </w:rPr>
        <w:t>slope b_BCF of the BCF-Concentration relationship</w:t>
      </w:r>
    </w:p>
    <w:p w:rsidR="002F7B2E" w:rsidRPr="000D63F3" w:rsidRDefault="00AD3E13" w:rsidP="0083613B">
      <w:pPr>
        <w:pStyle w:val="Titre3"/>
        <w:numPr>
          <w:ilvl w:val="2"/>
          <w:numId w:val="1"/>
        </w:numPr>
        <w:jc w:val="both"/>
        <w:rPr>
          <w:rFonts w:cs="Calibri"/>
          <w:sz w:val="28"/>
          <w:lang w:val="en-US"/>
        </w:rPr>
      </w:pPr>
      <w:bookmarkStart w:id="190" w:name="_Toc410107080"/>
      <w:r w:rsidRPr="000D63F3">
        <w:rPr>
          <w:rFonts w:cs="Calibri"/>
          <w:sz w:val="28"/>
          <w:lang w:val="en-US"/>
        </w:rPr>
        <w:t>Parameters related to degradation</w:t>
      </w:r>
      <w:bookmarkEnd w:id="190"/>
    </w:p>
    <w:p w:rsidR="00673834" w:rsidRPr="000D63F3" w:rsidRDefault="00FC0D34" w:rsidP="0083613B">
      <w:pPr>
        <w:pStyle w:val="Titre3"/>
        <w:numPr>
          <w:ilvl w:val="3"/>
          <w:numId w:val="1"/>
        </w:numPr>
        <w:rPr>
          <w:sz w:val="28"/>
          <w:lang w:val="en-US"/>
        </w:rPr>
      </w:pPr>
      <w:bookmarkStart w:id="191" w:name="_Toc410107081"/>
      <w:r w:rsidRPr="000D63F3">
        <w:rPr>
          <w:rFonts w:cs="Calibri"/>
          <w:sz w:val="24"/>
          <w:szCs w:val="22"/>
          <w:lang w:val="en-US"/>
        </w:rPr>
        <w:t>Metabolic</w:t>
      </w:r>
      <w:r w:rsidR="00673834" w:rsidRPr="000D63F3">
        <w:rPr>
          <w:rFonts w:cs="Calibri"/>
          <w:sz w:val="24"/>
          <w:szCs w:val="22"/>
          <w:lang w:val="en-US"/>
        </w:rPr>
        <w:t xml:space="preserve"> half-life of chemicals</w:t>
      </w:r>
      <w:r w:rsidR="00F81A1C" w:rsidRPr="000D63F3">
        <w:rPr>
          <w:rFonts w:cs="Calibri"/>
          <w:sz w:val="24"/>
          <w:szCs w:val="22"/>
          <w:lang w:val="en-US"/>
        </w:rPr>
        <w:t xml:space="preserve"> </w:t>
      </w:r>
      <w:r w:rsidR="000E2F73" w:rsidRPr="000D63F3">
        <w:rPr>
          <w:rFonts w:cs="Calibri"/>
          <w:lang w:val="en-US"/>
        </w:rPr>
        <w:t>(hl</w:t>
      </w:r>
      <w:r w:rsidR="00F81A1C" w:rsidRPr="000D63F3">
        <w:rPr>
          <w:rFonts w:cs="Calibri"/>
          <w:lang w:val="en-US"/>
        </w:rPr>
        <w:t>_metabolic_norm)</w:t>
      </w:r>
      <w:bookmarkEnd w:id="191"/>
    </w:p>
    <w:p w:rsidR="00CB1A75" w:rsidRPr="000D63F3" w:rsidRDefault="00673834" w:rsidP="00CB1A75">
      <w:pPr>
        <w:spacing w:after="0"/>
        <w:rPr>
          <w:b/>
          <w:i/>
          <w:lang w:val="en-US"/>
        </w:rPr>
      </w:pPr>
      <w:r w:rsidRPr="000D63F3">
        <w:rPr>
          <w:b/>
          <w:i/>
          <w:lang w:val="en-US"/>
        </w:rPr>
        <w:t>Physical/chemical/biological/empirical meaning</w:t>
      </w:r>
    </w:p>
    <w:p w:rsidR="00673834" w:rsidRPr="000D63F3" w:rsidRDefault="00903268" w:rsidP="00673834">
      <w:pPr>
        <w:spacing w:before="120" w:after="0"/>
        <w:jc w:val="both"/>
        <w:rPr>
          <w:rFonts w:cs="Calibri"/>
          <w:lang w:val="en-US"/>
        </w:rPr>
      </w:pPr>
      <w:r w:rsidRPr="000D63F3">
        <w:rPr>
          <w:rFonts w:cs="Calibri"/>
          <w:lang w:val="en-US"/>
        </w:rPr>
        <w:t xml:space="preserve">Arnot’s </w:t>
      </w:r>
      <w:r w:rsidR="00673834" w:rsidRPr="000D63F3">
        <w:rPr>
          <w:rFonts w:cs="Calibri"/>
          <w:lang w:val="en-US"/>
        </w:rPr>
        <w:t xml:space="preserve">QSAR model </w:t>
      </w:r>
      <w:r w:rsidR="00FC0D34" w:rsidRPr="000D63F3">
        <w:rPr>
          <w:rFonts w:cs="Calibri"/>
          <w:lang w:val="en-US"/>
        </w:rPr>
        <w:t xml:space="preserve">(Arnot et al, </w:t>
      </w:r>
      <w:r w:rsidR="00063CC4" w:rsidRPr="000D63F3">
        <w:rPr>
          <w:rFonts w:cs="Calibri"/>
          <w:lang w:val="en-US"/>
        </w:rPr>
        <w:t>2009</w:t>
      </w:r>
      <w:r w:rsidR="00FC0D34" w:rsidRPr="000D63F3">
        <w:rPr>
          <w:rFonts w:cs="Calibri"/>
          <w:lang w:val="en-US"/>
        </w:rPr>
        <w:t xml:space="preserve">) </w:t>
      </w:r>
      <w:r w:rsidR="00673834" w:rsidRPr="000D63F3">
        <w:rPr>
          <w:rFonts w:cs="Calibri"/>
          <w:lang w:val="en-US"/>
        </w:rPr>
        <w:t>uses metabolic half-live</w:t>
      </w:r>
      <w:r w:rsidR="00D35CD8" w:rsidRPr="000D63F3">
        <w:rPr>
          <w:rFonts w:cs="Calibri"/>
          <w:lang w:val="en-US"/>
        </w:rPr>
        <w:t>s</w:t>
      </w:r>
      <w:r w:rsidR="000E2F73" w:rsidRPr="000D63F3">
        <w:rPr>
          <w:rFonts w:cs="Calibri"/>
          <w:lang w:val="en-US"/>
        </w:rPr>
        <w:t xml:space="preserve"> (hl</w:t>
      </w:r>
      <w:r w:rsidR="0026659E" w:rsidRPr="000D63F3">
        <w:rPr>
          <w:rFonts w:cs="Calibri"/>
          <w:lang w:val="en-US"/>
        </w:rPr>
        <w:t>_</w:t>
      </w:r>
      <w:r w:rsidR="00F81A1C" w:rsidRPr="000D63F3">
        <w:rPr>
          <w:rFonts w:cs="Calibri"/>
          <w:lang w:val="en-US"/>
        </w:rPr>
        <w:t>metabolic_</w:t>
      </w:r>
      <w:r w:rsidR="0026659E" w:rsidRPr="000D63F3">
        <w:rPr>
          <w:rFonts w:cs="Calibri"/>
          <w:lang w:val="en-US"/>
        </w:rPr>
        <w:t>norm)</w:t>
      </w:r>
      <w:r w:rsidR="00673834" w:rsidRPr="000D63F3">
        <w:rPr>
          <w:rFonts w:cs="Calibri"/>
          <w:lang w:val="en-US"/>
        </w:rPr>
        <w:t xml:space="preserve"> of chemical</w:t>
      </w:r>
      <w:r w:rsidR="00D35CD8" w:rsidRPr="000D63F3">
        <w:rPr>
          <w:rFonts w:cs="Calibri"/>
          <w:lang w:val="en-US"/>
        </w:rPr>
        <w:t>s</w:t>
      </w:r>
      <w:r w:rsidR="00673834" w:rsidRPr="000D63F3">
        <w:rPr>
          <w:rFonts w:cs="Calibri"/>
          <w:lang w:val="en-US"/>
        </w:rPr>
        <w:t xml:space="preserve"> as a dependant variable of the model, reasoning that half-lives are more intuitive than rate constants. </w:t>
      </w:r>
      <w:r w:rsidR="0098514C" w:rsidRPr="000D63F3">
        <w:rPr>
          <w:rFonts w:cs="Calibri"/>
          <w:lang w:val="en-US"/>
        </w:rPr>
        <w:t>Transformation of results expressed in</w:t>
      </w:r>
      <w:r w:rsidR="0052184A" w:rsidRPr="000D63F3">
        <w:rPr>
          <w:rFonts w:cs="Calibri"/>
          <w:lang w:val="en-US"/>
        </w:rPr>
        <w:t xml:space="preserve"> normalised</w:t>
      </w:r>
      <w:r w:rsidR="0098514C" w:rsidRPr="000D63F3">
        <w:rPr>
          <w:rFonts w:cs="Calibri"/>
          <w:lang w:val="en-US"/>
        </w:rPr>
        <w:t xml:space="preserve"> half-lives</w:t>
      </w:r>
      <w:r w:rsidR="000E2F73" w:rsidRPr="000D63F3">
        <w:rPr>
          <w:rFonts w:cs="Calibri"/>
          <w:lang w:val="en-US"/>
        </w:rPr>
        <w:t xml:space="preserve"> (hl</w:t>
      </w:r>
      <w:r w:rsidR="00F81A1C" w:rsidRPr="000D63F3">
        <w:rPr>
          <w:rFonts w:cs="Calibri"/>
          <w:lang w:val="en-US"/>
        </w:rPr>
        <w:t>_metabolic_norm</w:t>
      </w:r>
      <w:r w:rsidR="009D6C0D" w:rsidRPr="000D63F3">
        <w:rPr>
          <w:rFonts w:cs="Calibri"/>
          <w:lang w:val="en-US"/>
        </w:rPr>
        <w:t>)</w:t>
      </w:r>
      <w:r w:rsidR="0098514C" w:rsidRPr="000D63F3">
        <w:rPr>
          <w:rFonts w:cs="Calibri"/>
          <w:lang w:val="en-US"/>
        </w:rPr>
        <w:t xml:space="preserve"> (</w:t>
      </w:r>
      <w:r w:rsidR="008A5F7F" w:rsidRPr="000D63F3">
        <w:rPr>
          <w:rFonts w:cs="Calibri"/>
          <w:lang w:val="en-US"/>
        </w:rPr>
        <w:t xml:space="preserve">in </w:t>
      </w:r>
      <w:r w:rsidR="0098514C" w:rsidRPr="000D63F3">
        <w:rPr>
          <w:rFonts w:cs="Calibri"/>
          <w:lang w:val="en-US"/>
        </w:rPr>
        <w:t>d</w:t>
      </w:r>
      <w:r w:rsidR="008A5F7F" w:rsidRPr="000D63F3">
        <w:rPr>
          <w:rFonts w:cs="Calibri"/>
          <w:lang w:val="en-US"/>
        </w:rPr>
        <w:t>ay units</w:t>
      </w:r>
      <w:r w:rsidR="0098514C" w:rsidRPr="000D63F3">
        <w:rPr>
          <w:rFonts w:cs="Calibri"/>
          <w:lang w:val="en-US"/>
        </w:rPr>
        <w:t>) to</w:t>
      </w:r>
      <w:r w:rsidR="0052184A" w:rsidRPr="000D63F3">
        <w:rPr>
          <w:rFonts w:cs="Calibri"/>
          <w:lang w:val="en-US"/>
        </w:rPr>
        <w:t xml:space="preserve"> specific</w:t>
      </w:r>
      <w:r w:rsidR="0098514C" w:rsidRPr="000D63F3">
        <w:rPr>
          <w:rFonts w:cs="Calibri"/>
          <w:lang w:val="en-US"/>
        </w:rPr>
        <w:t xml:space="preserve"> </w:t>
      </w:r>
      <w:r w:rsidR="007B6CE2" w:rsidRPr="000D63F3">
        <w:rPr>
          <w:rFonts w:cs="Calibri"/>
          <w:lang w:val="en-US"/>
        </w:rPr>
        <w:t xml:space="preserve">metabolic </w:t>
      </w:r>
      <w:r w:rsidR="0098514C" w:rsidRPr="000D63F3">
        <w:rPr>
          <w:rFonts w:cs="Calibri"/>
          <w:lang w:val="en-US"/>
        </w:rPr>
        <w:t>rate</w:t>
      </w:r>
      <w:r w:rsidR="007B6CE2" w:rsidRPr="000D63F3">
        <w:rPr>
          <w:rFonts w:cs="Calibri"/>
          <w:lang w:val="en-US"/>
        </w:rPr>
        <w:t xml:space="preserve"> constant</w:t>
      </w:r>
      <w:r w:rsidR="0098514C" w:rsidRPr="000D63F3">
        <w:rPr>
          <w:rFonts w:cs="Calibri"/>
          <w:lang w:val="en-US"/>
        </w:rPr>
        <w:t xml:space="preserve"> </w:t>
      </w:r>
      <w:r w:rsidR="007B6CE2" w:rsidRPr="000D63F3">
        <w:rPr>
          <w:rFonts w:cs="Calibri"/>
          <w:lang w:val="en-US"/>
        </w:rPr>
        <w:t>(</w:t>
      </w:r>
      <w:r w:rsidR="008A5F7F" w:rsidRPr="000D63F3">
        <w:rPr>
          <w:rFonts w:cs="Calibri"/>
          <w:lang w:val="en-US"/>
        </w:rPr>
        <w:t xml:space="preserve">in </w:t>
      </w:r>
      <w:r w:rsidR="007B6CE2" w:rsidRPr="000D63F3">
        <w:rPr>
          <w:rFonts w:cs="Calibri"/>
          <w:lang w:val="en-US"/>
        </w:rPr>
        <w:t>d</w:t>
      </w:r>
      <w:r w:rsidR="009D6C0D" w:rsidRPr="000D63F3">
        <w:rPr>
          <w:rFonts w:cs="Calibri"/>
          <w:lang w:val="en-US"/>
        </w:rPr>
        <w:t>ays</w:t>
      </w:r>
      <w:r w:rsidR="007B6CE2" w:rsidRPr="000D63F3">
        <w:rPr>
          <w:rFonts w:cs="Calibri"/>
          <w:vertAlign w:val="superscript"/>
          <w:lang w:val="en-US"/>
        </w:rPr>
        <w:t>-1</w:t>
      </w:r>
      <w:r w:rsidR="008A5F7F" w:rsidRPr="000D63F3">
        <w:rPr>
          <w:rFonts w:cs="Calibri"/>
          <w:lang w:val="en-US"/>
        </w:rPr>
        <w:t xml:space="preserve"> units</w:t>
      </w:r>
      <w:r w:rsidR="007B6CE2" w:rsidRPr="000D63F3">
        <w:rPr>
          <w:rFonts w:cs="Calibri"/>
          <w:lang w:val="en-US"/>
        </w:rPr>
        <w:t>) is required, as described in</w:t>
      </w:r>
      <w:r w:rsidR="008A5F7F" w:rsidRPr="000D63F3">
        <w:rPr>
          <w:rFonts w:cs="Calibri"/>
          <w:lang w:val="en-US"/>
        </w:rPr>
        <w:t xml:space="preserve"> chapter </w:t>
      </w:r>
      <w:r w:rsidR="00F86C4F" w:rsidRPr="000D63F3">
        <w:rPr>
          <w:rFonts w:cs="Calibri"/>
          <w:lang w:val="en-US"/>
        </w:rPr>
        <w:t>4.1.6</w:t>
      </w:r>
      <w:r w:rsidR="009D6C0D" w:rsidRPr="000D63F3">
        <w:rPr>
          <w:rFonts w:cs="Calibri"/>
          <w:lang w:val="en-US"/>
        </w:rPr>
        <w:t>.</w:t>
      </w:r>
    </w:p>
    <w:p w:rsidR="00CB1A75" w:rsidRPr="000D63F3" w:rsidRDefault="00CB1A75" w:rsidP="00673834">
      <w:pPr>
        <w:spacing w:before="120" w:after="0"/>
        <w:jc w:val="both"/>
        <w:rPr>
          <w:rFonts w:cs="Calibri"/>
          <w:lang w:val="en-US"/>
        </w:rPr>
      </w:pPr>
      <w:r w:rsidRPr="000D63F3">
        <w:rPr>
          <w:rFonts w:cs="Calibri"/>
          <w:lang w:val="en-US"/>
        </w:rPr>
        <w:t xml:space="preserve">Biotransformation results in formation of a more hydrophilic compound which is more easily excreted that a parent compound. The organ that is most commonly </w:t>
      </w:r>
      <w:r w:rsidR="00900440" w:rsidRPr="000D63F3">
        <w:rPr>
          <w:rFonts w:cs="Calibri"/>
          <w:lang w:val="en-US"/>
        </w:rPr>
        <w:t xml:space="preserve">involved </w:t>
      </w:r>
      <w:r w:rsidRPr="000D63F3">
        <w:rPr>
          <w:rFonts w:cs="Calibri"/>
          <w:lang w:val="en-US"/>
        </w:rPr>
        <w:t>in the biotransformation of xenobiotic</w:t>
      </w:r>
      <w:r w:rsidR="00FC0D34" w:rsidRPr="000D63F3">
        <w:rPr>
          <w:rFonts w:cs="Calibri"/>
          <w:lang w:val="en-US"/>
        </w:rPr>
        <w:t>s</w:t>
      </w:r>
      <w:r w:rsidRPr="000D63F3">
        <w:rPr>
          <w:rFonts w:cs="Calibri"/>
          <w:lang w:val="en-US"/>
        </w:rPr>
        <w:t xml:space="preserve"> is the liver.</w:t>
      </w:r>
    </w:p>
    <w:p w:rsidR="00902E5D" w:rsidRPr="000D63F3" w:rsidRDefault="00673834" w:rsidP="00673834">
      <w:pPr>
        <w:spacing w:before="120" w:after="0"/>
        <w:jc w:val="both"/>
        <w:rPr>
          <w:rFonts w:cs="Calibri"/>
          <w:lang w:val="en-US"/>
        </w:rPr>
      </w:pPr>
      <w:r w:rsidRPr="000D63F3">
        <w:rPr>
          <w:rFonts w:cs="Calibri"/>
          <w:lang w:val="en-US"/>
        </w:rPr>
        <w:t>The main processes involved in metabolisation of chemical in fis</w:t>
      </w:r>
      <w:r w:rsidR="00CB1A75" w:rsidRPr="000D63F3">
        <w:rPr>
          <w:rFonts w:cs="Calibri"/>
          <w:lang w:val="en-US"/>
        </w:rPr>
        <w:t>h body are</w:t>
      </w:r>
      <w:r w:rsidR="00902E5D" w:rsidRPr="000D63F3">
        <w:rPr>
          <w:rFonts w:cs="Calibri"/>
          <w:lang w:val="en-US"/>
        </w:rPr>
        <w:t xml:space="preserve"> categorised in three</w:t>
      </w:r>
      <w:r w:rsidR="00FE4010" w:rsidRPr="000D63F3">
        <w:rPr>
          <w:rFonts w:cs="Calibri"/>
          <w:lang w:val="en-US"/>
        </w:rPr>
        <w:t xml:space="preserve"> phases</w:t>
      </w:r>
      <w:r w:rsidR="00117C3B" w:rsidRPr="000D63F3">
        <w:rPr>
          <w:rFonts w:cs="Calibri"/>
          <w:lang w:val="en-US"/>
        </w:rPr>
        <w:t xml:space="preserve"> (van der Oost et al, 2003)</w:t>
      </w:r>
      <w:r w:rsidR="00FE4010" w:rsidRPr="000D63F3">
        <w:rPr>
          <w:rFonts w:cs="Calibri"/>
          <w:lang w:val="en-US"/>
        </w:rPr>
        <w:t>:</w:t>
      </w:r>
    </w:p>
    <w:p w:rsidR="002519AD" w:rsidRPr="000D63F3" w:rsidRDefault="00902E5D">
      <w:pPr>
        <w:pStyle w:val="Paragraphedeliste"/>
        <w:numPr>
          <w:ilvl w:val="0"/>
          <w:numId w:val="4"/>
        </w:numPr>
        <w:spacing w:before="120" w:after="0"/>
        <w:jc w:val="both"/>
        <w:rPr>
          <w:rFonts w:cs="Calibri"/>
          <w:lang w:val="en-US"/>
        </w:rPr>
      </w:pPr>
      <w:r w:rsidRPr="000D63F3">
        <w:rPr>
          <w:rFonts w:cs="Calibri"/>
          <w:lang w:val="en-US"/>
        </w:rPr>
        <w:t>Phase I of metabolism involves such process as oxidation, reduction, or hydrolysis to unmask or add reactive functional groups to xenobiotic compound.</w:t>
      </w:r>
    </w:p>
    <w:p w:rsidR="002519AD" w:rsidRPr="000D63F3" w:rsidRDefault="00902E5D">
      <w:pPr>
        <w:pStyle w:val="Paragraphedeliste"/>
        <w:numPr>
          <w:ilvl w:val="0"/>
          <w:numId w:val="4"/>
        </w:numPr>
        <w:spacing w:before="120" w:after="0"/>
        <w:jc w:val="both"/>
        <w:rPr>
          <w:rFonts w:cs="Calibri"/>
          <w:lang w:val="en-US"/>
        </w:rPr>
      </w:pPr>
      <w:r w:rsidRPr="000D63F3">
        <w:rPr>
          <w:rFonts w:cs="Calibri"/>
          <w:lang w:val="en-US"/>
        </w:rPr>
        <w:t>Phase II</w:t>
      </w:r>
      <w:r w:rsidR="00FE4010" w:rsidRPr="000D63F3">
        <w:rPr>
          <w:rFonts w:cs="Calibri"/>
          <w:lang w:val="en-US"/>
        </w:rPr>
        <w:t xml:space="preserve"> of metabolism</w:t>
      </w:r>
      <w:r w:rsidRPr="000D63F3">
        <w:rPr>
          <w:rFonts w:cs="Calibri"/>
          <w:lang w:val="en-US"/>
        </w:rPr>
        <w:t xml:space="preserve"> involves</w:t>
      </w:r>
      <w:r w:rsidR="00FE4010" w:rsidRPr="000D63F3">
        <w:rPr>
          <w:rFonts w:cs="Calibri"/>
          <w:lang w:val="en-US"/>
        </w:rPr>
        <w:t xml:space="preserve"> enzymes catalyzing conjugation of </w:t>
      </w:r>
      <w:r w:rsidR="00117C3B" w:rsidRPr="000D63F3">
        <w:rPr>
          <w:rFonts w:cs="Calibri"/>
          <w:lang w:val="en-US"/>
        </w:rPr>
        <w:t>the xenobiotic or its metabolite with an endogenous ligand (e.g</w:t>
      </w:r>
      <w:r w:rsidR="008A5F7F" w:rsidRPr="000D63F3">
        <w:rPr>
          <w:rFonts w:cs="Calibri"/>
          <w:lang w:val="en-US"/>
        </w:rPr>
        <w:t>.</w:t>
      </w:r>
      <w:r w:rsidR="00117C3B" w:rsidRPr="000D63F3">
        <w:rPr>
          <w:rFonts w:cs="Calibri"/>
          <w:lang w:val="en-US"/>
        </w:rPr>
        <w:t xml:space="preserve"> glutathione, glucuronic acid), thus facilitating the excretion of chemical</w:t>
      </w:r>
      <w:r w:rsidRPr="000D63F3">
        <w:rPr>
          <w:rFonts w:cs="Calibri"/>
          <w:lang w:val="en-US"/>
        </w:rPr>
        <w:t xml:space="preserve">  </w:t>
      </w:r>
    </w:p>
    <w:p w:rsidR="002519AD" w:rsidRPr="000D63F3" w:rsidRDefault="00902E5D">
      <w:pPr>
        <w:pStyle w:val="Paragraphedeliste"/>
        <w:numPr>
          <w:ilvl w:val="0"/>
          <w:numId w:val="4"/>
        </w:numPr>
        <w:spacing w:before="120" w:after="0"/>
        <w:jc w:val="both"/>
        <w:rPr>
          <w:rFonts w:cs="Calibri"/>
          <w:lang w:val="en-US"/>
        </w:rPr>
      </w:pPr>
      <w:r w:rsidRPr="000D63F3">
        <w:rPr>
          <w:rFonts w:cs="Calibri"/>
          <w:lang w:val="en-US"/>
        </w:rPr>
        <w:t xml:space="preserve">Phase III involves enzymes (i.e. peptidases, hydrolases, and β-lyase) that catalyse metabolites to form </w:t>
      </w:r>
      <w:r w:rsidR="00606BA4" w:rsidRPr="000D63F3">
        <w:rPr>
          <w:rFonts w:cs="Calibri"/>
          <w:lang w:val="en-US"/>
        </w:rPr>
        <w:t xml:space="preserve">products </w:t>
      </w:r>
      <w:r w:rsidRPr="000D63F3">
        <w:rPr>
          <w:rFonts w:cs="Calibri"/>
          <w:lang w:val="en-US"/>
        </w:rPr>
        <w:t>easily removable from the organism body.</w:t>
      </w:r>
    </w:p>
    <w:p w:rsidR="00673834" w:rsidRPr="000D63F3" w:rsidRDefault="00673834" w:rsidP="00673834">
      <w:pPr>
        <w:spacing w:before="120" w:after="0"/>
        <w:jc w:val="both"/>
        <w:rPr>
          <w:rFonts w:cs="Calibri"/>
          <w:b/>
          <w:i/>
          <w:lang w:val="en-US"/>
        </w:rPr>
      </w:pPr>
      <w:r w:rsidRPr="000D63F3">
        <w:rPr>
          <w:rFonts w:cs="Calibri"/>
          <w:b/>
          <w:i/>
          <w:lang w:val="en-US"/>
        </w:rPr>
        <w:t>Factors influencing parameter value</w:t>
      </w:r>
    </w:p>
    <w:p w:rsidR="00794FE7" w:rsidRPr="000D63F3" w:rsidRDefault="00673834" w:rsidP="00F81A1C">
      <w:pPr>
        <w:jc w:val="both"/>
        <w:rPr>
          <w:lang w:val="en-US"/>
        </w:rPr>
      </w:pPr>
      <w:r w:rsidRPr="000D63F3">
        <w:rPr>
          <w:lang w:val="en-US"/>
        </w:rPr>
        <w:t>Biotransformation half-lives depend on the metabolic capacity of the organism of interest.</w:t>
      </w:r>
      <w:r w:rsidR="00063CC4" w:rsidRPr="000D63F3">
        <w:rPr>
          <w:lang w:val="en-US"/>
        </w:rPr>
        <w:t xml:space="preserve"> It is also assumed to depend on the organism weight and on surrounding environment temperature. That</w:t>
      </w:r>
      <w:r w:rsidR="00786409" w:rsidRPr="000D63F3">
        <w:rPr>
          <w:lang w:val="en-US"/>
        </w:rPr>
        <w:t xml:space="preserve"> </w:t>
      </w:r>
      <w:r w:rsidR="002D34F3" w:rsidRPr="000D63F3">
        <w:rPr>
          <w:lang w:val="en-US"/>
        </w:rPr>
        <w:t>i</w:t>
      </w:r>
      <w:r w:rsidR="00063CC4" w:rsidRPr="000D63F3">
        <w:rPr>
          <w:lang w:val="en-US"/>
        </w:rPr>
        <w:t xml:space="preserve">s why QSAR predictions of metabolic </w:t>
      </w:r>
      <w:r w:rsidR="00786409" w:rsidRPr="000D63F3">
        <w:rPr>
          <w:lang w:val="en-US"/>
        </w:rPr>
        <w:t>biotransformation</w:t>
      </w:r>
      <w:r w:rsidR="00063CC4" w:rsidRPr="000D63F3">
        <w:rPr>
          <w:lang w:val="en-US"/>
        </w:rPr>
        <w:t xml:space="preserve"> proposed by Arnot et al (2009) are normalised values assumed to be valid for 0.01 kg fish and 15°C. QSAR predicted values have then to be converted to account for targeted organism body weight and temperature.</w:t>
      </w:r>
    </w:p>
    <w:p w:rsidR="00673834" w:rsidRPr="000D63F3" w:rsidRDefault="00673834" w:rsidP="00673834">
      <w:pPr>
        <w:pStyle w:val="Corpsdetexte"/>
        <w:spacing w:before="120" w:line="276" w:lineRule="auto"/>
        <w:jc w:val="both"/>
        <w:rPr>
          <w:rFonts w:ascii="Calibri" w:hAnsi="Calibri" w:cs="Calibri"/>
          <w:b/>
          <w:i/>
          <w:sz w:val="22"/>
          <w:szCs w:val="22"/>
          <w:lang w:val="en-US"/>
        </w:rPr>
      </w:pPr>
      <w:r w:rsidRPr="000D63F3">
        <w:rPr>
          <w:rFonts w:ascii="Calibri" w:hAnsi="Calibri" w:cs="Calibri"/>
          <w:b/>
          <w:i/>
          <w:sz w:val="22"/>
          <w:szCs w:val="22"/>
          <w:lang w:val="en-US"/>
        </w:rPr>
        <w:t>Role in the model</w:t>
      </w:r>
    </w:p>
    <w:p w:rsidR="00673834" w:rsidRPr="000D63F3" w:rsidRDefault="00063CC4" w:rsidP="00673834">
      <w:pPr>
        <w:jc w:val="both"/>
        <w:rPr>
          <w:lang w:val="en-US"/>
        </w:rPr>
      </w:pPr>
      <w:r w:rsidRPr="000D63F3">
        <w:rPr>
          <w:lang w:val="en-US"/>
        </w:rPr>
        <w:t>The MERLIN-Expo</w:t>
      </w:r>
      <w:r w:rsidR="00673834" w:rsidRPr="000D63F3">
        <w:rPr>
          <w:lang w:val="en-US"/>
        </w:rPr>
        <w:t xml:space="preserve"> model requires metabolic biotransformation information to improve estimates for chemicals that are subjected to biotransformation.</w:t>
      </w:r>
    </w:p>
    <w:p w:rsidR="00673834" w:rsidRPr="000D63F3" w:rsidRDefault="00673834" w:rsidP="00673834">
      <w:pPr>
        <w:pStyle w:val="Corpsdetexte"/>
        <w:spacing w:before="120" w:line="276" w:lineRule="auto"/>
        <w:jc w:val="both"/>
        <w:rPr>
          <w:rFonts w:ascii="Calibri" w:hAnsi="Calibri" w:cs="Calibri"/>
          <w:b/>
          <w:i/>
          <w:sz w:val="22"/>
          <w:szCs w:val="22"/>
          <w:lang w:val="en-US"/>
        </w:rPr>
      </w:pPr>
      <w:r w:rsidRPr="000D63F3">
        <w:rPr>
          <w:rFonts w:ascii="Calibri" w:hAnsi="Calibri" w:cs="Calibri"/>
          <w:b/>
          <w:i/>
          <w:sz w:val="22"/>
          <w:szCs w:val="22"/>
          <w:lang w:val="en-US"/>
        </w:rPr>
        <w:t>Database used for parameter estimation</w:t>
      </w:r>
    </w:p>
    <w:p w:rsidR="007B6CE2" w:rsidRPr="000D63F3" w:rsidRDefault="007B6CE2" w:rsidP="007B6CE2">
      <w:pPr>
        <w:autoSpaceDE w:val="0"/>
        <w:autoSpaceDN w:val="0"/>
        <w:adjustRightInd w:val="0"/>
        <w:spacing w:after="0"/>
        <w:jc w:val="both"/>
        <w:rPr>
          <w:rFonts w:cs="Calibri"/>
          <w:lang w:val="en-US" w:eastAsia="fr-FR"/>
        </w:rPr>
      </w:pPr>
      <w:r w:rsidRPr="000D63F3">
        <w:rPr>
          <w:rFonts w:cs="Calibri"/>
          <w:lang w:val="en-US" w:eastAsia="fr-FR"/>
        </w:rPr>
        <w:t xml:space="preserve">Arnot and al (2009) built </w:t>
      </w:r>
      <w:r w:rsidR="00063CC4" w:rsidRPr="000D63F3">
        <w:rPr>
          <w:rFonts w:cs="Calibri"/>
          <w:lang w:val="en-US" w:eastAsia="fr-FR"/>
        </w:rPr>
        <w:t xml:space="preserve">a </w:t>
      </w:r>
      <w:r w:rsidRPr="000D63F3">
        <w:rPr>
          <w:rFonts w:cs="Calibri"/>
          <w:lang w:val="en-US" w:eastAsia="fr-FR"/>
        </w:rPr>
        <w:t xml:space="preserve">database for this </w:t>
      </w:r>
      <w:r w:rsidR="00063CC4" w:rsidRPr="000D63F3">
        <w:rPr>
          <w:rFonts w:cs="Calibri"/>
          <w:lang w:val="en-US" w:eastAsia="fr-FR"/>
        </w:rPr>
        <w:t xml:space="preserve">parameter based </w:t>
      </w:r>
      <w:r w:rsidRPr="000D63F3">
        <w:rPr>
          <w:rFonts w:cs="Calibri"/>
          <w:lang w:val="en-US" w:eastAsia="fr-FR"/>
        </w:rPr>
        <w:t>upon published and online databases (e.g. http://cfpub.epa.gov/ecotox/) and the peer-reviewed literature.</w:t>
      </w:r>
    </w:p>
    <w:p w:rsidR="00D214BC" w:rsidRPr="000D63F3" w:rsidRDefault="00D214BC" w:rsidP="00D214BC">
      <w:pPr>
        <w:spacing w:after="0"/>
        <w:jc w:val="both"/>
        <w:rPr>
          <w:lang w:val="en-US"/>
        </w:rPr>
      </w:pPr>
      <w:r w:rsidRPr="000D63F3">
        <w:rPr>
          <w:lang w:val="en-US"/>
        </w:rPr>
        <w:t>The data set comprises diverse chemicals such as halogenated organics (polychlorinated biphenyls, dioxins, and furans), aliphatic and aromatic hydrocarbons, amines</w:t>
      </w:r>
      <w:r w:rsidR="00786409" w:rsidRPr="000D63F3">
        <w:rPr>
          <w:lang w:val="en-US"/>
        </w:rPr>
        <w:t>, imides, alcohols, phenols, ethers, ketones</w:t>
      </w:r>
      <w:r w:rsidRPr="000D63F3">
        <w:rPr>
          <w:lang w:val="en-US"/>
        </w:rPr>
        <w:t>, and esters, including various pesticides, herbicides, and fungicides.</w:t>
      </w:r>
    </w:p>
    <w:p w:rsidR="007B6CE2" w:rsidRPr="000D63F3" w:rsidRDefault="007B6CE2" w:rsidP="00F41F52">
      <w:pPr>
        <w:autoSpaceDE w:val="0"/>
        <w:autoSpaceDN w:val="0"/>
        <w:adjustRightInd w:val="0"/>
        <w:spacing w:after="0"/>
        <w:jc w:val="both"/>
        <w:rPr>
          <w:rFonts w:cs="Calibri"/>
          <w:lang w:val="en-US" w:eastAsia="fr-FR"/>
        </w:rPr>
      </w:pPr>
      <w:r w:rsidRPr="000D63F3">
        <w:rPr>
          <w:rFonts w:cs="Calibri"/>
          <w:lang w:val="en-US" w:eastAsia="fr-FR"/>
        </w:rPr>
        <w:t>D</w:t>
      </w:r>
      <w:r w:rsidR="00D214BC" w:rsidRPr="000D63F3">
        <w:rPr>
          <w:rFonts w:cs="Calibri"/>
          <w:lang w:val="en-US" w:eastAsia="fr-FR"/>
        </w:rPr>
        <w:t>ataba</w:t>
      </w:r>
      <w:r w:rsidRPr="000D63F3">
        <w:rPr>
          <w:rFonts w:cs="Calibri"/>
          <w:lang w:val="en-US" w:eastAsia="fr-FR"/>
        </w:rPr>
        <w:t>s</w:t>
      </w:r>
      <w:r w:rsidR="00D214BC" w:rsidRPr="000D63F3">
        <w:rPr>
          <w:rFonts w:cs="Calibri"/>
          <w:lang w:val="en-US" w:eastAsia="fr-FR"/>
        </w:rPr>
        <w:t>e</w:t>
      </w:r>
      <w:r w:rsidR="00673834" w:rsidRPr="000D63F3">
        <w:rPr>
          <w:rFonts w:cs="Calibri"/>
          <w:lang w:val="en-US" w:eastAsia="fr-FR"/>
        </w:rPr>
        <w:t xml:space="preserve"> of a total of 634 chemicals</w:t>
      </w:r>
      <w:r w:rsidR="00D214BC" w:rsidRPr="000D63F3">
        <w:rPr>
          <w:rFonts w:cs="Calibri"/>
          <w:lang w:val="en-US" w:eastAsia="fr-FR"/>
        </w:rPr>
        <w:t xml:space="preserve"> was created and</w:t>
      </w:r>
      <w:r w:rsidR="00673834" w:rsidRPr="000D63F3">
        <w:rPr>
          <w:rFonts w:cs="Calibri"/>
          <w:lang w:val="en-US" w:eastAsia="fr-FR"/>
        </w:rPr>
        <w:t xml:space="preserve"> subdivided in 6</w:t>
      </w:r>
      <w:r w:rsidR="0098514C" w:rsidRPr="000D63F3">
        <w:rPr>
          <w:rFonts w:cs="Calibri"/>
          <w:lang w:val="en-US" w:eastAsia="fr-FR"/>
        </w:rPr>
        <w:t xml:space="preserve"> confidence</w:t>
      </w:r>
      <w:r w:rsidR="00673834" w:rsidRPr="000D63F3">
        <w:rPr>
          <w:rFonts w:cs="Calibri"/>
          <w:lang w:val="en-US" w:eastAsia="fr-FR"/>
        </w:rPr>
        <w:t xml:space="preserve"> categories: (i) 93 chemicals from categori</w:t>
      </w:r>
      <w:r w:rsidR="00E25C41" w:rsidRPr="000D63F3">
        <w:rPr>
          <w:rFonts w:cs="Calibri"/>
          <w:lang w:val="en-US" w:eastAsia="fr-FR"/>
        </w:rPr>
        <w:t>es 1  and 2 corresponding to very high and high confidence respectively ; (ii) and 541 chemicals from confidence categories 3</w:t>
      </w:r>
      <w:r w:rsidR="0098514C" w:rsidRPr="000D63F3">
        <w:rPr>
          <w:rFonts w:cs="Calibri"/>
          <w:lang w:val="en-US" w:eastAsia="fr-FR"/>
        </w:rPr>
        <w:t xml:space="preserve"> (good)</w:t>
      </w:r>
      <w:r w:rsidR="00E25C41" w:rsidRPr="000D63F3">
        <w:rPr>
          <w:rFonts w:cs="Calibri"/>
          <w:lang w:val="en-US" w:eastAsia="fr-FR"/>
        </w:rPr>
        <w:t>, 4</w:t>
      </w:r>
      <w:r w:rsidR="0098514C" w:rsidRPr="000D63F3">
        <w:rPr>
          <w:rFonts w:cs="Calibri"/>
          <w:lang w:val="en-US" w:eastAsia="fr-FR"/>
        </w:rPr>
        <w:t xml:space="preserve"> (moderate)</w:t>
      </w:r>
      <w:r w:rsidR="00E25C41" w:rsidRPr="000D63F3">
        <w:rPr>
          <w:rFonts w:cs="Calibri"/>
          <w:lang w:val="en-US" w:eastAsia="fr-FR"/>
        </w:rPr>
        <w:t>, 5</w:t>
      </w:r>
      <w:r w:rsidR="0098514C" w:rsidRPr="000D63F3">
        <w:rPr>
          <w:rFonts w:cs="Calibri"/>
          <w:lang w:val="en-US" w:eastAsia="fr-FR"/>
        </w:rPr>
        <w:t xml:space="preserve"> (low)</w:t>
      </w:r>
      <w:r w:rsidR="00E25C41" w:rsidRPr="000D63F3">
        <w:rPr>
          <w:rFonts w:cs="Calibri"/>
          <w:lang w:val="en-US" w:eastAsia="fr-FR"/>
        </w:rPr>
        <w:t>, and 6</w:t>
      </w:r>
      <w:r w:rsidR="0098514C" w:rsidRPr="000D63F3">
        <w:rPr>
          <w:rFonts w:cs="Calibri"/>
          <w:lang w:val="en-US" w:eastAsia="fr-FR"/>
        </w:rPr>
        <w:t xml:space="preserve"> (uncertain).</w:t>
      </w:r>
    </w:p>
    <w:p w:rsidR="008A5F7F" w:rsidRPr="000D63F3" w:rsidRDefault="00D214BC" w:rsidP="008A5F7F">
      <w:pPr>
        <w:autoSpaceDE w:val="0"/>
        <w:autoSpaceDN w:val="0"/>
        <w:adjustRightInd w:val="0"/>
        <w:jc w:val="both"/>
        <w:rPr>
          <w:rFonts w:cs="Calibri"/>
          <w:lang w:val="en-US" w:eastAsia="fr-FR"/>
        </w:rPr>
      </w:pPr>
      <w:r w:rsidRPr="000D63F3">
        <w:rPr>
          <w:rFonts w:cs="Calibri"/>
          <w:lang w:val="en-US" w:eastAsia="fr-FR"/>
        </w:rPr>
        <w:t>Based on collected data</w:t>
      </w:r>
      <w:r w:rsidR="00063CC4" w:rsidRPr="000D63F3">
        <w:rPr>
          <w:rFonts w:cs="Calibri"/>
          <w:lang w:val="en-US" w:eastAsia="fr-FR"/>
        </w:rPr>
        <w:t>,</w:t>
      </w:r>
      <w:r w:rsidRPr="000D63F3">
        <w:rPr>
          <w:rFonts w:cs="Calibri"/>
          <w:lang w:val="en-US" w:eastAsia="fr-FR"/>
        </w:rPr>
        <w:t xml:space="preserve"> Arnot et al (2009) defined the linear </w:t>
      </w:r>
      <w:r w:rsidR="00063CC4" w:rsidRPr="000D63F3">
        <w:rPr>
          <w:rFonts w:cs="Calibri"/>
          <w:lang w:val="en-US" w:eastAsia="fr-FR"/>
        </w:rPr>
        <w:t xml:space="preserve">QSAR </w:t>
      </w:r>
      <w:r w:rsidRPr="000D63F3">
        <w:rPr>
          <w:rFonts w:cs="Calibri"/>
          <w:lang w:val="en-US" w:eastAsia="fr-FR"/>
        </w:rPr>
        <w:t>model</w:t>
      </w:r>
      <w:r w:rsidR="00063CC4" w:rsidRPr="000D63F3">
        <w:rPr>
          <w:rFonts w:cs="Calibri"/>
          <w:lang w:val="en-US" w:eastAsia="fr-FR"/>
        </w:rPr>
        <w:t xml:space="preserve"> for predicting biological half-lives</w:t>
      </w:r>
      <w:r w:rsidR="00F41F52" w:rsidRPr="000D63F3">
        <w:rPr>
          <w:rFonts w:cs="Calibri"/>
          <w:lang w:val="en-US" w:eastAsia="fr-FR"/>
        </w:rPr>
        <w:t>:</w:t>
      </w:r>
    </w:p>
    <w:p w:rsidR="007E205A" w:rsidRPr="000D63F3" w:rsidRDefault="000E2F73" w:rsidP="007E205A">
      <w:pPr>
        <w:rPr>
          <w:rFonts w:ascii="Cambria Math" w:hAnsi="Cambria Math"/>
          <w:sz w:val="20"/>
          <w:lang w:val="en-US"/>
        </w:rPr>
      </w:pPr>
      <m:oMath>
        <m:r>
          <m:rPr>
            <m:sty m:val="p"/>
          </m:rPr>
          <w:rPr>
            <w:rFonts w:ascii="Cambria Math" w:hAnsi="Cambria Math"/>
            <w:lang w:val="en-US"/>
          </w:rPr>
          <m:t xml:space="preserve">Log hl_metabolic_norm = </m:t>
        </m:r>
        <m:sSub>
          <m:sSubPr>
            <m:ctrlPr>
              <w:rPr>
                <w:rFonts w:ascii="Cambria Math" w:hAnsi="Cambria Math"/>
                <w:lang w:val="en-US"/>
              </w:rPr>
            </m:ctrlPr>
          </m:sSubPr>
          <m:e>
            <m:r>
              <m:rPr>
                <m:sty m:val="p"/>
              </m:rPr>
              <w:rPr>
                <w:rFonts w:ascii="Cambria Math" w:hAnsi="Cambria Math"/>
                <w:lang w:val="en-US"/>
              </w:rPr>
              <m:t>a</m:t>
            </m:r>
          </m:e>
          <m:sub>
            <m:r>
              <m:rPr>
                <m:sty m:val="p"/>
              </m:rPr>
              <w:rPr>
                <w:rFonts w:ascii="Cambria Math" w:hAnsi="Cambria Math"/>
                <w:lang w:val="en-US"/>
              </w:rPr>
              <m:t>0</m:t>
            </m:r>
          </m:sub>
        </m:sSub>
        <m:r>
          <m:rPr>
            <m:sty m:val="p"/>
          </m:rPr>
          <w:rPr>
            <w:rFonts w:ascii="Cambria Math" w:hAnsi="Cambria Math"/>
            <w:lang w:val="en-US"/>
          </w:rPr>
          <m:t>+</m:t>
        </m:r>
        <m:nary>
          <m:naryPr>
            <m:chr m:val="∑"/>
            <m:limLoc m:val="undOvr"/>
            <m:supHide m:val="on"/>
            <m:ctrlPr>
              <w:rPr>
                <w:rFonts w:ascii="Cambria Math" w:hAnsi="Cambria Math"/>
                <w:lang w:val="en-US"/>
              </w:rPr>
            </m:ctrlPr>
          </m:naryPr>
          <m:sub>
            <m:r>
              <m:rPr>
                <m:sty m:val="p"/>
              </m:rPr>
              <w:rPr>
                <w:rFonts w:ascii="Cambria Math" w:hAnsi="Cambria Math"/>
                <w:lang w:val="en-US"/>
              </w:rPr>
              <m:t>n</m:t>
            </m:r>
          </m:sub>
          <m:sup/>
          <m:e>
            <m:sSub>
              <m:sSubPr>
                <m:ctrlPr>
                  <w:rPr>
                    <w:rFonts w:ascii="Cambria Math" w:hAnsi="Cambria Math"/>
                    <w:lang w:val="en-US"/>
                  </w:rPr>
                </m:ctrlPr>
              </m:sSubPr>
              <m:e>
                <m:sSub>
                  <m:sSubPr>
                    <m:ctrlPr>
                      <w:rPr>
                        <w:rFonts w:ascii="Cambria Math" w:hAnsi="Cambria Math"/>
                        <w:lang w:val="en-US"/>
                      </w:rPr>
                    </m:ctrlPr>
                  </m:sSubPr>
                  <m:e>
                    <m:r>
                      <m:rPr>
                        <m:sty m:val="p"/>
                      </m:rPr>
                      <w:rPr>
                        <w:rFonts w:ascii="Cambria Math" w:hAnsi="Cambria Math"/>
                        <w:lang w:val="en-US"/>
                      </w:rPr>
                      <m:t>a</m:t>
                    </m:r>
                  </m:e>
                  <m:sub>
                    <m:r>
                      <m:rPr>
                        <m:sty m:val="p"/>
                      </m:rPr>
                      <w:rPr>
                        <w:rFonts w:ascii="Cambria Math" w:hAnsi="Cambria Math"/>
                        <w:lang w:val="en-US"/>
                      </w:rPr>
                      <m:t>n</m:t>
                    </m:r>
                  </m:sub>
                </m:sSub>
                <m:r>
                  <m:rPr>
                    <m:sty m:val="p"/>
                  </m:rPr>
                  <w:rPr>
                    <w:rFonts w:ascii="Cambria Math" w:hAnsi="Cambria Math"/>
                    <w:lang w:val="en-US"/>
                  </w:rPr>
                  <m:t>f</m:t>
                </m:r>
              </m:e>
              <m:sub>
                <m:r>
                  <m:rPr>
                    <m:sty m:val="p"/>
                  </m:rPr>
                  <w:rPr>
                    <w:rFonts w:ascii="Cambria Math" w:hAnsi="Cambria Math"/>
                    <w:lang w:val="en-US"/>
                  </w:rPr>
                  <m:t>n</m:t>
                </m:r>
              </m:sub>
            </m:sSub>
            <m:r>
              <m:rPr>
                <m:sty m:val="p"/>
              </m:rP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a</m:t>
                </m:r>
              </m:e>
              <m:sub>
                <m:r>
                  <m:rPr>
                    <m:sty m:val="p"/>
                  </m:rPr>
                  <w:rPr>
                    <w:rFonts w:ascii="Cambria Math" w:hAnsi="Cambria Math"/>
                    <w:lang w:val="en-US"/>
                  </w:rPr>
                  <m:t>MW</m:t>
                </m:r>
              </m:sub>
            </m:sSub>
            <m:r>
              <m:rPr>
                <m:sty m:val="p"/>
              </m:rPr>
              <w:rPr>
                <w:rFonts w:ascii="Cambria Math" w:hAnsi="Cambria Math"/>
                <w:lang w:val="en-US"/>
              </w:rPr>
              <m:t>MW+</m:t>
            </m:r>
            <m:sSub>
              <m:sSubPr>
                <m:ctrlPr>
                  <w:rPr>
                    <w:rFonts w:ascii="Cambria Math" w:hAnsi="Cambria Math"/>
                    <w:lang w:val="en-US"/>
                  </w:rPr>
                </m:ctrlPr>
              </m:sSubPr>
              <m:e>
                <m:r>
                  <m:rPr>
                    <m:sty m:val="p"/>
                  </m:rPr>
                  <w:rPr>
                    <w:rFonts w:ascii="Cambria Math" w:hAnsi="Cambria Math"/>
                    <w:lang w:val="en-US"/>
                  </w:rPr>
                  <m:t>a</m:t>
                </m:r>
              </m:e>
              <m:sub>
                <m:r>
                  <m:rPr>
                    <m:sty m:val="p"/>
                  </m:rPr>
                  <w:rPr>
                    <w:rFonts w:ascii="Cambria Math" w:hAnsi="Cambria Math"/>
                    <w:lang w:val="en-US"/>
                  </w:rPr>
                  <m:t>Kow</m:t>
                </m:r>
              </m:sub>
            </m:sSub>
            <m:r>
              <m:rPr>
                <m:sty m:val="p"/>
              </m:rPr>
              <w:rPr>
                <w:rFonts w:ascii="Cambria Math" w:hAnsi="Cambria Math"/>
                <w:lang w:val="en-US"/>
              </w:rPr>
              <m:t>logKow</m:t>
            </m:r>
          </m:e>
        </m:nary>
        <m:r>
          <m:rPr>
            <m:sty m:val="p"/>
          </m:rP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e</m:t>
            </m:r>
          </m:e>
          <m:sub>
            <m:r>
              <m:rPr>
                <m:sty m:val="p"/>
              </m:rPr>
              <w:rPr>
                <w:rFonts w:ascii="Cambria Math" w:hAnsi="Cambria Math"/>
                <w:lang w:val="en-US"/>
              </w:rPr>
              <m:t>j</m:t>
            </m:r>
          </m:sub>
        </m:sSub>
      </m:oMath>
      <w:r w:rsidR="00063CC4" w:rsidRPr="000D63F3">
        <w:rPr>
          <w:rFonts w:ascii="Cambria Math" w:hAnsi="Cambria Math"/>
          <w:sz w:val="20"/>
          <w:lang w:val="en-US"/>
        </w:rPr>
        <w:t xml:space="preserve">    </w:t>
      </w:r>
    </w:p>
    <w:p w:rsidR="002519AD" w:rsidRPr="000D63F3" w:rsidRDefault="001E1EE8">
      <w:pPr>
        <w:jc w:val="both"/>
        <w:rPr>
          <w:rFonts w:ascii="Cambria Math" w:hAnsi="Cambria Math"/>
          <w:lang w:val="en-US"/>
        </w:rPr>
      </w:pPr>
      <w:r w:rsidRPr="000D63F3">
        <w:rPr>
          <w:rFonts w:asciiTheme="minorHAnsi" w:hAnsiTheme="minorHAnsi"/>
          <w:lang w:val="en-US"/>
        </w:rPr>
        <w:t>Where:</w:t>
      </w:r>
      <w:r w:rsidR="007E205A" w:rsidRPr="000D63F3">
        <w:rPr>
          <w:rFonts w:asciiTheme="minorHAnsi" w:hAnsiTheme="minorHAnsi"/>
          <w:lang w:val="en-US"/>
        </w:rPr>
        <w:t xml:space="preserve"> </w:t>
      </w:r>
      <w:r w:rsidR="00931D6F" w:rsidRPr="000D63F3">
        <w:rPr>
          <w:rFonts w:asciiTheme="minorHAnsi" w:hAnsiTheme="minorHAnsi"/>
          <w:lang w:val="en-US"/>
        </w:rPr>
        <w:t>a</w:t>
      </w:r>
      <w:r w:rsidR="00931D6F" w:rsidRPr="000D63F3">
        <w:rPr>
          <w:rFonts w:asciiTheme="minorHAnsi" w:hAnsiTheme="minorHAnsi"/>
          <w:vertAlign w:val="subscript"/>
          <w:lang w:val="en-US"/>
        </w:rPr>
        <w:t>n</w:t>
      </w:r>
      <w:r w:rsidR="00931D6F" w:rsidRPr="000D63F3">
        <w:rPr>
          <w:rFonts w:asciiTheme="minorHAnsi" w:hAnsiTheme="minorHAnsi"/>
          <w:lang w:val="en-US"/>
        </w:rPr>
        <w:t xml:space="preserve"> regression coefficient for the molecular descriptor n, f</w:t>
      </w:r>
      <w:r w:rsidR="00931D6F" w:rsidRPr="000D63F3">
        <w:rPr>
          <w:rFonts w:asciiTheme="minorHAnsi" w:hAnsiTheme="minorHAnsi"/>
          <w:vertAlign w:val="subscript"/>
          <w:lang w:val="en-US"/>
        </w:rPr>
        <w:t>n</w:t>
      </w:r>
      <w:r w:rsidR="00931D6F" w:rsidRPr="000D63F3">
        <w:rPr>
          <w:rFonts w:asciiTheme="minorHAnsi" w:hAnsiTheme="minorHAnsi"/>
          <w:lang w:val="en-US"/>
        </w:rPr>
        <w:t xml:space="preserve"> is the number of </w:t>
      </w:r>
      <w:r w:rsidR="00931D6F" w:rsidRPr="000D63F3">
        <w:rPr>
          <w:rFonts w:asciiTheme="minorHAnsi" w:hAnsiTheme="minorHAnsi"/>
          <w:i/>
          <w:lang w:val="en-US"/>
        </w:rPr>
        <w:t>n</w:t>
      </w:r>
      <w:r w:rsidR="00931D6F" w:rsidRPr="000D63F3">
        <w:rPr>
          <w:rFonts w:asciiTheme="minorHAnsi" w:hAnsiTheme="minorHAnsi"/>
          <w:lang w:val="en-US"/>
        </w:rPr>
        <w:t xml:space="preserve">th molecular </w:t>
      </w:r>
      <w:r w:rsidR="00063CC4" w:rsidRPr="000D63F3">
        <w:rPr>
          <w:rFonts w:asciiTheme="minorHAnsi" w:hAnsiTheme="minorHAnsi"/>
          <w:lang w:val="en-US"/>
        </w:rPr>
        <w:t xml:space="preserve">structural </w:t>
      </w:r>
      <w:r w:rsidR="00931D6F" w:rsidRPr="000D63F3">
        <w:rPr>
          <w:rFonts w:asciiTheme="minorHAnsi" w:hAnsiTheme="minorHAnsi"/>
          <w:lang w:val="en-US"/>
        </w:rPr>
        <w:t>descriptor in the ch</w:t>
      </w:r>
      <w:r w:rsidR="00F41F52" w:rsidRPr="000D63F3">
        <w:rPr>
          <w:rFonts w:asciiTheme="minorHAnsi" w:hAnsiTheme="minorHAnsi"/>
          <w:lang w:val="en-US"/>
        </w:rPr>
        <w:t>emical, a</w:t>
      </w:r>
      <w:r w:rsidR="00F41F52" w:rsidRPr="000D63F3">
        <w:rPr>
          <w:rFonts w:asciiTheme="minorHAnsi" w:hAnsiTheme="minorHAnsi"/>
          <w:vertAlign w:val="subscript"/>
          <w:lang w:val="en-US"/>
        </w:rPr>
        <w:t>MW</w:t>
      </w:r>
      <w:r w:rsidR="00F41F52" w:rsidRPr="000D63F3">
        <w:rPr>
          <w:rFonts w:asciiTheme="minorHAnsi" w:hAnsiTheme="minorHAnsi"/>
          <w:lang w:val="en-US"/>
        </w:rPr>
        <w:t xml:space="preserve"> is the regression coefficient for molecular weight (MW), a</w:t>
      </w:r>
      <w:r w:rsidR="00F41F52" w:rsidRPr="000D63F3">
        <w:rPr>
          <w:rFonts w:asciiTheme="minorHAnsi" w:hAnsiTheme="minorHAnsi"/>
          <w:vertAlign w:val="subscript"/>
          <w:lang w:val="en-US"/>
        </w:rPr>
        <w:t>Kow</w:t>
      </w:r>
      <w:r w:rsidR="00F41F52" w:rsidRPr="000D63F3">
        <w:rPr>
          <w:rFonts w:asciiTheme="minorHAnsi" w:hAnsiTheme="minorHAnsi"/>
          <w:lang w:val="en-US"/>
        </w:rPr>
        <w:t xml:space="preserve"> is the regression coefficient for logK</w:t>
      </w:r>
      <w:r w:rsidR="00F41F52" w:rsidRPr="000D63F3">
        <w:rPr>
          <w:rFonts w:asciiTheme="minorHAnsi" w:hAnsiTheme="minorHAnsi"/>
          <w:vertAlign w:val="subscript"/>
          <w:lang w:val="en-US"/>
        </w:rPr>
        <w:t>OW</w:t>
      </w:r>
      <w:r w:rsidR="00F41F52" w:rsidRPr="000D63F3">
        <w:rPr>
          <w:rFonts w:asciiTheme="minorHAnsi" w:hAnsiTheme="minorHAnsi"/>
          <w:lang w:val="en-US"/>
        </w:rPr>
        <w:t>, and e</w:t>
      </w:r>
      <w:r w:rsidR="00F41F52" w:rsidRPr="000D63F3">
        <w:rPr>
          <w:rFonts w:asciiTheme="minorHAnsi" w:hAnsiTheme="minorHAnsi"/>
          <w:vertAlign w:val="subscript"/>
          <w:lang w:val="en-US"/>
        </w:rPr>
        <w:t>j</w:t>
      </w:r>
      <w:r w:rsidR="00F41F52" w:rsidRPr="000D63F3">
        <w:rPr>
          <w:rFonts w:asciiTheme="minorHAnsi" w:hAnsiTheme="minorHAnsi"/>
          <w:lang w:val="en-US"/>
        </w:rPr>
        <w:t xml:space="preserve"> is the error term.</w:t>
      </w:r>
    </w:p>
    <w:p w:rsidR="00D214BC" w:rsidRPr="000D63F3" w:rsidRDefault="007B6CE2" w:rsidP="00D214BC">
      <w:pPr>
        <w:autoSpaceDE w:val="0"/>
        <w:autoSpaceDN w:val="0"/>
        <w:adjustRightInd w:val="0"/>
        <w:spacing w:after="0" w:line="240" w:lineRule="auto"/>
        <w:jc w:val="both"/>
        <w:rPr>
          <w:rFonts w:cs="Calibri"/>
          <w:lang w:val="en-US" w:eastAsia="fr-FR"/>
        </w:rPr>
      </w:pPr>
      <w:r w:rsidRPr="000D63F3">
        <w:rPr>
          <w:rFonts w:cs="Calibri"/>
          <w:lang w:val="en-US" w:eastAsia="fr-FR"/>
        </w:rPr>
        <w:t>Descriptors for model development include 57 fragment (substructure) descriptors, the octanol-water partition coefficient,</w:t>
      </w:r>
      <w:r w:rsidR="00614046" w:rsidRPr="000D63F3">
        <w:rPr>
          <w:rFonts w:cs="Calibri"/>
          <w:lang w:val="en-US" w:eastAsia="fr-FR"/>
        </w:rPr>
        <w:t xml:space="preserve"> and</w:t>
      </w:r>
      <w:r w:rsidRPr="000D63F3">
        <w:rPr>
          <w:rFonts w:cs="Calibri"/>
          <w:lang w:val="en-US" w:eastAsia="fr-FR"/>
        </w:rPr>
        <w:t xml:space="preserve"> molar mass</w:t>
      </w:r>
      <w:r w:rsidR="00D214BC" w:rsidRPr="000D63F3">
        <w:rPr>
          <w:rFonts w:cs="Calibri"/>
          <w:lang w:val="en-US" w:eastAsia="fr-FR"/>
        </w:rPr>
        <w:t>.</w:t>
      </w:r>
    </w:p>
    <w:p w:rsidR="00D214BC" w:rsidRPr="000D63F3" w:rsidRDefault="00D214BC" w:rsidP="00D214BC">
      <w:pPr>
        <w:autoSpaceDE w:val="0"/>
        <w:autoSpaceDN w:val="0"/>
        <w:adjustRightInd w:val="0"/>
        <w:spacing w:after="0" w:line="240" w:lineRule="auto"/>
        <w:jc w:val="both"/>
        <w:rPr>
          <w:rFonts w:cs="Calibri"/>
          <w:lang w:val="en-US" w:eastAsia="fr-FR"/>
        </w:rPr>
      </w:pPr>
    </w:p>
    <w:p w:rsidR="004B2BE4" w:rsidRPr="000D63F3" w:rsidRDefault="007B6CE2" w:rsidP="00D214BC">
      <w:pPr>
        <w:jc w:val="both"/>
        <w:rPr>
          <w:rFonts w:cs="Calibri"/>
          <w:b/>
          <w:lang w:val="en-US" w:eastAsia="fr-FR"/>
        </w:rPr>
      </w:pPr>
      <w:r w:rsidRPr="000D63F3">
        <w:rPr>
          <w:rFonts w:cs="Calibri"/>
          <w:lang w:val="en-US" w:eastAsia="fr-FR"/>
        </w:rPr>
        <w:t>Applicability domain</w:t>
      </w:r>
      <w:r w:rsidR="00D214BC" w:rsidRPr="000D63F3">
        <w:rPr>
          <w:rFonts w:cs="Calibri"/>
          <w:lang w:val="en-US" w:eastAsia="fr-FR"/>
        </w:rPr>
        <w:t xml:space="preserve"> of</w:t>
      </w:r>
      <w:r w:rsidRPr="000D63F3">
        <w:rPr>
          <w:rFonts w:cs="Calibri"/>
          <w:lang w:val="en-US" w:eastAsia="fr-FR"/>
        </w:rPr>
        <w:t xml:space="preserve"> </w:t>
      </w:r>
      <w:r w:rsidR="00D214BC" w:rsidRPr="000D63F3">
        <w:rPr>
          <w:rFonts w:cs="Calibri"/>
          <w:lang w:val="en-US" w:eastAsia="fr-FR"/>
        </w:rPr>
        <w:t>t</w:t>
      </w:r>
      <w:r w:rsidRPr="000D63F3">
        <w:rPr>
          <w:rFonts w:cs="Calibri"/>
          <w:lang w:val="en-US" w:eastAsia="fr-FR"/>
        </w:rPr>
        <w:t xml:space="preserve">he model contains a large set of unique structural fragments so that it can be applied broadly to diverse chemicals. However, </w:t>
      </w:r>
      <w:r w:rsidR="00063CC4" w:rsidRPr="000D63F3">
        <w:rPr>
          <w:rFonts w:cs="Calibri"/>
          <w:lang w:val="en-US" w:eastAsia="fr-FR"/>
        </w:rPr>
        <w:t xml:space="preserve">this </w:t>
      </w:r>
      <w:r w:rsidRPr="000D63F3">
        <w:rPr>
          <w:rFonts w:cs="Calibri"/>
          <w:lang w:val="en-US" w:eastAsia="fr-FR"/>
        </w:rPr>
        <w:t>approach does not reflect the entire domain of possible structural fragments for organic chemistry. The model is not expected to provide accurate results for all chemicals in all fish species, thus making it difficult to define precisely the domain of applicability</w:t>
      </w:r>
    </w:p>
    <w:p w:rsidR="00673834" w:rsidRPr="000D63F3" w:rsidRDefault="00673834" w:rsidP="00673834">
      <w:pPr>
        <w:pStyle w:val="Corpsdetexte"/>
        <w:spacing w:before="120" w:line="276" w:lineRule="auto"/>
        <w:jc w:val="both"/>
        <w:rPr>
          <w:rFonts w:ascii="Calibri" w:hAnsi="Calibri" w:cs="Calibri"/>
          <w:b/>
          <w:i/>
          <w:sz w:val="22"/>
          <w:szCs w:val="22"/>
          <w:lang w:val="en-US"/>
        </w:rPr>
      </w:pPr>
      <w:r w:rsidRPr="000D63F3">
        <w:rPr>
          <w:rFonts w:ascii="Calibri" w:hAnsi="Calibri" w:cs="Calibri"/>
          <w:b/>
          <w:i/>
          <w:sz w:val="22"/>
          <w:szCs w:val="22"/>
          <w:lang w:val="en-US"/>
        </w:rPr>
        <w:t>Parameter estimation type</w:t>
      </w:r>
    </w:p>
    <w:p w:rsidR="00673834" w:rsidRPr="000D63F3" w:rsidRDefault="00673834" w:rsidP="00673834">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Statistical analysis of large database [ ]</w:t>
      </w:r>
      <w:r w:rsidRPr="000D63F3">
        <w:rPr>
          <w:rFonts w:ascii="Calibri" w:hAnsi="Calibri" w:cs="Calibri"/>
          <w:sz w:val="22"/>
          <w:szCs w:val="22"/>
          <w:lang w:val="en-US"/>
        </w:rPr>
        <w:tab/>
      </w:r>
      <w:r w:rsidRPr="000D63F3">
        <w:rPr>
          <w:rFonts w:ascii="Calibri" w:hAnsi="Calibri" w:cs="Calibri"/>
          <w:sz w:val="22"/>
          <w:szCs w:val="22"/>
          <w:lang w:val="en-US"/>
        </w:rPr>
        <w:tab/>
      </w:r>
    </w:p>
    <w:p w:rsidR="00673834" w:rsidRPr="000D63F3" w:rsidRDefault="00673834" w:rsidP="00673834">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Calibration [ ]</w:t>
      </w:r>
      <w:r w:rsidRPr="000D63F3">
        <w:rPr>
          <w:rFonts w:ascii="Calibri" w:hAnsi="Calibri" w:cs="Calibri"/>
          <w:sz w:val="22"/>
          <w:szCs w:val="22"/>
          <w:lang w:val="en-US"/>
        </w:rPr>
        <w:tab/>
      </w:r>
      <w:r w:rsidRPr="000D63F3">
        <w:rPr>
          <w:rFonts w:ascii="Calibri" w:hAnsi="Calibri" w:cs="Calibri"/>
          <w:sz w:val="22"/>
          <w:szCs w:val="22"/>
          <w:lang w:val="en-US"/>
        </w:rPr>
        <w:tab/>
      </w:r>
    </w:p>
    <w:p w:rsidR="00673834" w:rsidRPr="000D63F3" w:rsidRDefault="00673834" w:rsidP="00673834">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Extrapolation [ ]</w:t>
      </w:r>
    </w:p>
    <w:p w:rsidR="00673834" w:rsidRPr="000D63F3" w:rsidRDefault="00673834" w:rsidP="00673834">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Expert elicitation [ ]</w:t>
      </w:r>
    </w:p>
    <w:p w:rsidR="00673834" w:rsidRPr="000D63F3" w:rsidRDefault="00673834" w:rsidP="00673834">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Bayesian approach [ ], eventually</w:t>
      </w:r>
    </w:p>
    <w:p w:rsidR="00673834" w:rsidRPr="000D63F3" w:rsidRDefault="00673834" w:rsidP="00673834">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QSAR or read-across [</w:t>
      </w:r>
      <w:r w:rsidR="00170B26" w:rsidRPr="000D63F3">
        <w:rPr>
          <w:rFonts w:ascii="Calibri" w:hAnsi="Calibri" w:cs="Calibri"/>
          <w:sz w:val="22"/>
          <w:szCs w:val="22"/>
          <w:lang w:val="en-US"/>
        </w:rPr>
        <w:t>X</w:t>
      </w:r>
      <w:r w:rsidRPr="000D63F3">
        <w:rPr>
          <w:rFonts w:ascii="Calibri" w:hAnsi="Calibri" w:cs="Calibri"/>
          <w:sz w:val="22"/>
          <w:szCs w:val="22"/>
          <w:lang w:val="en-US"/>
        </w:rPr>
        <w:t>]</w:t>
      </w:r>
    </w:p>
    <w:p w:rsidR="00673834" w:rsidRPr="000D63F3" w:rsidRDefault="00673834" w:rsidP="00673834">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Mechanistic model [ ]</w:t>
      </w:r>
    </w:p>
    <w:p w:rsidR="00673834" w:rsidRPr="000D63F3" w:rsidRDefault="00673834" w:rsidP="00673834">
      <w:pPr>
        <w:pStyle w:val="Corpsdetexte"/>
        <w:spacing w:line="276" w:lineRule="auto"/>
        <w:jc w:val="both"/>
        <w:rPr>
          <w:rFonts w:ascii="Calibri" w:hAnsi="Calibri" w:cs="Calibri"/>
          <w:sz w:val="22"/>
          <w:szCs w:val="22"/>
          <w:lang w:val="en-US"/>
        </w:rPr>
      </w:pPr>
      <w:r w:rsidRPr="000D63F3">
        <w:rPr>
          <w:rFonts w:ascii="Calibri" w:hAnsi="Calibri" w:cs="Calibri"/>
          <w:sz w:val="22"/>
          <w:szCs w:val="22"/>
          <w:lang w:val="en-US"/>
        </w:rPr>
        <w:t>Perfect information [ ] to be informed by the end user case by case</w:t>
      </w:r>
    </w:p>
    <w:p w:rsidR="00673834" w:rsidRPr="000D63F3" w:rsidRDefault="00673834" w:rsidP="00673834">
      <w:pPr>
        <w:pStyle w:val="Corpsdetexte"/>
        <w:spacing w:before="120" w:line="276" w:lineRule="auto"/>
        <w:jc w:val="both"/>
        <w:rPr>
          <w:rFonts w:ascii="Calibri" w:hAnsi="Calibri" w:cs="Calibri"/>
          <w:b/>
          <w:i/>
          <w:sz w:val="22"/>
          <w:szCs w:val="22"/>
          <w:lang w:val="en-US"/>
        </w:rPr>
      </w:pPr>
      <w:r w:rsidRPr="000D63F3">
        <w:rPr>
          <w:rFonts w:ascii="Calibri" w:hAnsi="Calibri" w:cs="Calibri"/>
          <w:b/>
          <w:i/>
          <w:sz w:val="22"/>
          <w:szCs w:val="22"/>
          <w:lang w:val="en-US"/>
        </w:rPr>
        <w:t>Parameter estimation description</w:t>
      </w:r>
    </w:p>
    <w:p w:rsidR="007B6CE2" w:rsidRPr="000D63F3" w:rsidRDefault="00063CC4" w:rsidP="001E4E89">
      <w:pPr>
        <w:rPr>
          <w:rFonts w:cs="Calibri"/>
          <w:lang w:val="en-US" w:eastAsia="fr-FR"/>
        </w:rPr>
      </w:pPr>
      <w:r w:rsidRPr="000D63F3">
        <w:rPr>
          <w:lang w:val="en-US"/>
        </w:rPr>
        <w:t xml:space="preserve">The </w:t>
      </w:r>
      <w:r w:rsidR="00A918CD" w:rsidRPr="000D63F3">
        <w:rPr>
          <w:lang w:val="en-US"/>
        </w:rPr>
        <w:t>QSAR model</w:t>
      </w:r>
      <w:r w:rsidR="00BD39B4" w:rsidRPr="000D63F3">
        <w:rPr>
          <w:lang w:val="en-US"/>
        </w:rPr>
        <w:t xml:space="preserve"> for calculating half-life of biotransformation in fish is described in</w:t>
      </w:r>
      <w:r w:rsidR="00BD39B4" w:rsidRPr="000D63F3">
        <w:rPr>
          <w:rFonts w:cs="Calibri"/>
          <w:lang w:val="en-US" w:eastAsia="fr-FR"/>
        </w:rPr>
        <w:t xml:space="preserve"> Arnot et al, 2009</w:t>
      </w:r>
      <w:r w:rsidR="0096242E" w:rsidRPr="000D63F3">
        <w:rPr>
          <w:rFonts w:cs="Calibri"/>
          <w:lang w:val="en-US" w:eastAsia="fr-FR"/>
        </w:rPr>
        <w:t>, it</w:t>
      </w:r>
      <w:r w:rsidR="001E4E89" w:rsidRPr="000D63F3">
        <w:rPr>
          <w:rFonts w:cs="Calibri"/>
          <w:lang w:val="en-US" w:eastAsia="fr-FR"/>
        </w:rPr>
        <w:t xml:space="preserve"> </w:t>
      </w:r>
      <w:r w:rsidR="001E4E89" w:rsidRPr="000D63F3">
        <w:rPr>
          <w:lang w:val="en-US"/>
        </w:rPr>
        <w:t>calculates t</w:t>
      </w:r>
      <w:r w:rsidR="00673834" w:rsidRPr="000D63F3">
        <w:rPr>
          <w:lang w:val="en-US"/>
        </w:rPr>
        <w:t>he biotran</w:t>
      </w:r>
      <w:r w:rsidR="001E4E89" w:rsidRPr="000D63F3">
        <w:rPr>
          <w:lang w:val="en-US"/>
        </w:rPr>
        <w:t>sformation half-lives</w:t>
      </w:r>
      <w:r w:rsidR="00673834" w:rsidRPr="000D63F3">
        <w:rPr>
          <w:lang w:val="en-US"/>
        </w:rPr>
        <w:t xml:space="preserve"> based on multiple linear regressions of datasets against of 57 molecular substructures, K</w:t>
      </w:r>
      <w:r w:rsidR="00673834" w:rsidRPr="000D63F3">
        <w:rPr>
          <w:vertAlign w:val="subscript"/>
          <w:lang w:val="en-US"/>
        </w:rPr>
        <w:t>ow</w:t>
      </w:r>
      <w:r w:rsidR="00673834" w:rsidRPr="000D63F3">
        <w:rPr>
          <w:lang w:val="en-US"/>
        </w:rPr>
        <w:t>, and molar mass.</w:t>
      </w:r>
      <w:r w:rsidR="001E4E89" w:rsidRPr="000D63F3">
        <w:rPr>
          <w:rFonts w:cs="Calibri"/>
          <w:lang w:val="en-US" w:eastAsia="fr-FR"/>
        </w:rPr>
        <w:t xml:space="preserve"> </w:t>
      </w:r>
    </w:p>
    <w:p w:rsidR="007B6CE2" w:rsidRPr="000D63F3" w:rsidRDefault="007B6CE2" w:rsidP="007B6CE2">
      <w:pPr>
        <w:autoSpaceDE w:val="0"/>
        <w:autoSpaceDN w:val="0"/>
        <w:adjustRightInd w:val="0"/>
        <w:spacing w:after="0"/>
        <w:jc w:val="both"/>
        <w:rPr>
          <w:rFonts w:cs="Calibri"/>
          <w:lang w:val="en-US" w:eastAsia="fr-FR"/>
        </w:rPr>
      </w:pPr>
      <w:r w:rsidRPr="000D63F3">
        <w:rPr>
          <w:rFonts w:cs="Calibri"/>
          <w:lang w:val="en-US" w:eastAsia="fr-FR"/>
        </w:rPr>
        <w:t xml:space="preserve">Assuming identical, independent and normally distributed errors, the uncertainty in a QSAR prediction </w:t>
      </w:r>
      <w:r w:rsidR="00063CC4" w:rsidRPr="000D63F3">
        <w:rPr>
          <w:rFonts w:cs="Calibri"/>
          <w:lang w:val="en-US" w:eastAsia="fr-FR"/>
        </w:rPr>
        <w:t>log</w:t>
      </w:r>
      <w:r w:rsidR="00927392" w:rsidRPr="000D63F3">
        <w:rPr>
          <w:rFonts w:cs="Calibri"/>
          <w:lang w:val="en-US" w:eastAsia="fr-FR"/>
        </w:rPr>
        <w:t xml:space="preserve"> </w:t>
      </w:r>
      <w:r w:rsidR="00063CC4" w:rsidRPr="000D63F3">
        <w:rPr>
          <w:rFonts w:cs="Calibri"/>
          <w:lang w:val="en-US" w:eastAsia="fr-FR"/>
        </w:rPr>
        <w:t>(</w:t>
      </w:r>
      <w:r w:rsidR="000E2F73" w:rsidRPr="000D63F3">
        <w:rPr>
          <w:rFonts w:cs="Calibri"/>
          <w:lang w:val="en-US" w:eastAsia="fr-FR"/>
        </w:rPr>
        <w:t>hl</w:t>
      </w:r>
      <w:r w:rsidRPr="000D63F3">
        <w:rPr>
          <w:rFonts w:cs="Calibri"/>
          <w:lang w:val="en-US" w:eastAsia="fr-FR"/>
        </w:rPr>
        <w:t>_</w:t>
      </w:r>
      <w:r w:rsidR="00063CC4" w:rsidRPr="000D63F3">
        <w:rPr>
          <w:rFonts w:cs="Calibri"/>
          <w:lang w:val="en-US" w:eastAsia="fr-FR"/>
        </w:rPr>
        <w:t>metabolic_</w:t>
      </w:r>
      <w:r w:rsidRPr="000D63F3">
        <w:rPr>
          <w:rFonts w:cs="Calibri"/>
          <w:lang w:val="en-US" w:eastAsia="fr-FR"/>
        </w:rPr>
        <w:t>norm</w:t>
      </w:r>
      <w:r w:rsidR="00786409" w:rsidRPr="000D63F3">
        <w:rPr>
          <w:rFonts w:cs="Calibri"/>
          <w:lang w:val="en-US" w:eastAsia="fr-FR"/>
        </w:rPr>
        <w:t>) can</w:t>
      </w:r>
      <w:r w:rsidRPr="000D63F3">
        <w:rPr>
          <w:rFonts w:cs="Calibri"/>
          <w:lang w:val="en-US" w:eastAsia="fr-FR"/>
        </w:rPr>
        <w:t xml:space="preserve"> be defined as the predictive distribution by the predictive mean log</w:t>
      </w:r>
      <w:r w:rsidR="001E4E89" w:rsidRPr="000D63F3">
        <w:rPr>
          <w:rFonts w:cs="Calibri"/>
          <w:lang w:val="en-US" w:eastAsia="fr-FR"/>
        </w:rPr>
        <w:t xml:space="preserve"> </w:t>
      </w:r>
      <w:r w:rsidR="000E2F73" w:rsidRPr="000D63F3">
        <w:rPr>
          <w:rFonts w:cs="Calibri"/>
          <w:lang w:val="en-US"/>
        </w:rPr>
        <w:t>hl</w:t>
      </w:r>
      <w:r w:rsidR="00F81A1C" w:rsidRPr="000D63F3">
        <w:rPr>
          <w:rFonts w:cs="Calibri"/>
          <w:lang w:val="en-US"/>
        </w:rPr>
        <w:t xml:space="preserve">_metabolic_norm </w:t>
      </w:r>
      <w:r w:rsidRPr="000D63F3">
        <w:rPr>
          <w:rFonts w:cs="Calibri"/>
          <w:lang w:val="en-US" w:eastAsia="fr-FR"/>
        </w:rPr>
        <w:t xml:space="preserve">and standard error of </w:t>
      </w:r>
      <w:r w:rsidR="00E62858" w:rsidRPr="000D63F3">
        <w:rPr>
          <w:rFonts w:cs="Calibri"/>
          <w:lang w:val="en-US" w:eastAsia="fr-FR"/>
        </w:rPr>
        <w:t xml:space="preserve">predictions </w:t>
      </w:r>
      <m:oMath>
        <m:acc>
          <m:accPr>
            <m:chr m:val="̅"/>
            <m:ctrlPr>
              <w:rPr>
                <w:rFonts w:ascii="Cambria Math" w:hAnsi="Cambria Math" w:cs="Calibri"/>
                <w:lang w:val="en-US" w:eastAsia="fr-FR"/>
              </w:rPr>
            </m:ctrlPr>
          </m:accPr>
          <m:e>
            <m:r>
              <m:rPr>
                <m:sty m:val="p"/>
              </m:rPr>
              <w:rPr>
                <w:rFonts w:ascii="Cambria Math" w:hAnsi="Cambria Math" w:cs="Calibri"/>
                <w:lang w:val="en-US" w:eastAsia="fr-FR"/>
              </w:rPr>
              <m:t>log hl_metabolic_norm</m:t>
            </m:r>
          </m:e>
        </m:acc>
      </m:oMath>
      <w:r w:rsidRPr="000D63F3">
        <w:rPr>
          <w:rFonts w:cs="Calibri"/>
          <w:lang w:val="en-US" w:eastAsia="fr-FR"/>
        </w:rPr>
        <w:t>:</w:t>
      </w:r>
    </w:p>
    <w:p w:rsidR="009D6C0D" w:rsidRPr="000D63F3" w:rsidRDefault="009D6C0D" w:rsidP="007B6CE2">
      <w:pPr>
        <w:autoSpaceDE w:val="0"/>
        <w:autoSpaceDN w:val="0"/>
        <w:adjustRightInd w:val="0"/>
        <w:spacing w:after="0"/>
        <w:jc w:val="both"/>
        <w:rPr>
          <w:rFonts w:cs="Calibri"/>
          <w:lang w:val="en-US" w:eastAsia="fr-FR"/>
        </w:rPr>
      </w:pPr>
    </w:p>
    <w:p w:rsidR="007B6CE2" w:rsidRPr="000D63F3" w:rsidRDefault="00081BB3" w:rsidP="007B6CE2">
      <w:pPr>
        <w:autoSpaceDE w:val="0"/>
        <w:autoSpaceDN w:val="0"/>
        <w:adjustRightInd w:val="0"/>
        <w:spacing w:after="0"/>
        <w:jc w:val="both"/>
        <w:rPr>
          <w:rFonts w:cs="Calibri"/>
          <w:sz w:val="20"/>
          <w:lang w:val="en-US" w:eastAsia="fr-FR"/>
        </w:rPr>
      </w:pPr>
      <m:oMath>
        <m:sSub>
          <m:sSubPr>
            <m:ctrlPr>
              <w:rPr>
                <w:rFonts w:ascii="Cambria Math" w:hAnsi="Cambria Math" w:cs="Calibri"/>
                <w:sz w:val="20"/>
                <w:lang w:val="en-US" w:eastAsia="fr-FR"/>
              </w:rPr>
            </m:ctrlPr>
          </m:sSubPr>
          <m:e>
            <m:r>
              <m:rPr>
                <m:sty m:val="p"/>
              </m:rPr>
              <w:rPr>
                <w:rFonts w:ascii="Cambria Math" w:hAnsi="Cambria Math" w:cs="Calibri"/>
                <w:sz w:val="20"/>
                <w:lang w:val="en-US" w:eastAsia="fr-FR"/>
              </w:rPr>
              <m:t>log hl_metabolic_norm</m:t>
            </m:r>
          </m:e>
          <m:sub>
            <m:r>
              <m:rPr>
                <m:sty m:val="p"/>
              </m:rPr>
              <w:rPr>
                <w:rFonts w:ascii="Cambria Math" w:hAnsi="Cambria Math" w:cs="Calibri"/>
                <w:sz w:val="20"/>
                <w:lang w:val="en-US" w:eastAsia="fr-FR"/>
              </w:rPr>
              <m:t>p</m:t>
            </m:r>
          </m:sub>
        </m:sSub>
        <m:r>
          <m:rPr>
            <m:sty m:val="p"/>
          </m:rPr>
          <w:rPr>
            <w:rFonts w:ascii="Cambria Math" w:hAnsi="Cambria Math" w:cs="Calibri"/>
            <w:sz w:val="20"/>
            <w:lang w:val="en-US" w:eastAsia="fr-FR"/>
          </w:rPr>
          <m:t>~</m:t>
        </m:r>
        <m:acc>
          <m:accPr>
            <m:chr m:val="̅"/>
            <m:ctrlPr>
              <w:rPr>
                <w:rFonts w:ascii="Cambria Math" w:hAnsi="Cambria Math" w:cs="Calibri"/>
                <w:sz w:val="20"/>
                <w:lang w:val="en-US" w:eastAsia="fr-FR"/>
              </w:rPr>
            </m:ctrlPr>
          </m:accPr>
          <m:e>
            <m:r>
              <m:rPr>
                <m:sty m:val="p"/>
              </m:rPr>
              <w:rPr>
                <w:rFonts w:ascii="Cambria Math" w:hAnsi="Cambria Math" w:cs="Calibri"/>
                <w:sz w:val="20"/>
                <w:lang w:val="en-US" w:eastAsia="fr-FR"/>
              </w:rPr>
              <m:t xml:space="preserve">log </m:t>
            </m:r>
            <m:sSub>
              <m:sSubPr>
                <m:ctrlPr>
                  <w:rPr>
                    <w:rFonts w:ascii="Cambria Math" w:hAnsi="Cambria Math" w:cs="Calibri"/>
                    <w:sz w:val="20"/>
                    <w:lang w:val="en-US" w:eastAsia="fr-FR"/>
                  </w:rPr>
                </m:ctrlPr>
              </m:sSubPr>
              <m:e>
                <m:r>
                  <m:rPr>
                    <m:sty m:val="p"/>
                  </m:rPr>
                  <w:rPr>
                    <w:rFonts w:ascii="Cambria Math" w:hAnsi="Cambria Math" w:cs="Calibri"/>
                    <w:sz w:val="20"/>
                    <w:lang w:val="en-US" w:eastAsia="fr-FR"/>
                  </w:rPr>
                  <m:t>hl_metabolic_norm</m:t>
                </m:r>
              </m:e>
              <m:sub>
                <m:r>
                  <m:rPr>
                    <m:sty m:val="p"/>
                  </m:rPr>
                  <w:rPr>
                    <w:rFonts w:ascii="Cambria Math" w:hAnsi="Cambria Math" w:cs="Calibri"/>
                    <w:sz w:val="20"/>
                    <w:lang w:val="en-US" w:eastAsia="fr-FR"/>
                  </w:rPr>
                  <m:t>p</m:t>
                </m:r>
              </m:sub>
            </m:sSub>
          </m:e>
        </m:acc>
        <m:r>
          <m:rPr>
            <m:sty m:val="p"/>
          </m:rPr>
          <w:rPr>
            <w:rFonts w:ascii="Cambria Math" w:hAnsi="Cambria Math" w:cs="Calibri"/>
            <w:sz w:val="20"/>
            <w:lang w:val="en-US" w:eastAsia="fr-FR"/>
          </w:rPr>
          <m:t>+</m:t>
        </m:r>
        <m:sSub>
          <m:sSubPr>
            <m:ctrlPr>
              <w:rPr>
                <w:rFonts w:ascii="Cambria Math" w:hAnsi="Cambria Math" w:cs="Calibri"/>
                <w:sz w:val="20"/>
                <w:lang w:val="en-US" w:eastAsia="fr-FR"/>
              </w:rPr>
            </m:ctrlPr>
          </m:sSubPr>
          <m:e>
            <m:r>
              <m:rPr>
                <m:sty m:val="p"/>
              </m:rPr>
              <w:rPr>
                <w:rFonts w:ascii="Cambria Math" w:hAnsi="Cambria Math" w:cs="Calibri"/>
                <w:sz w:val="20"/>
                <w:lang w:val="en-US" w:eastAsia="fr-FR"/>
              </w:rPr>
              <m:t>t</m:t>
            </m:r>
          </m:e>
          <m:sub>
            <m:r>
              <m:rPr>
                <m:sty m:val="p"/>
              </m:rPr>
              <w:rPr>
                <w:rFonts w:ascii="Cambria Math" w:hAnsi="Cambria Math" w:cs="Calibri"/>
                <w:sz w:val="20"/>
                <w:lang w:val="en-US" w:eastAsia="fr-FR"/>
              </w:rPr>
              <m:t>n-k-1</m:t>
            </m:r>
          </m:sub>
        </m:sSub>
        <m:r>
          <m:rPr>
            <m:sty m:val="p"/>
          </m:rPr>
          <w:rPr>
            <w:rFonts w:ascii="Cambria Math" w:hAnsi="Cambria Math" w:cs="Calibri"/>
            <w:sz w:val="20"/>
            <w:lang w:val="en-US" w:eastAsia="fr-FR"/>
          </w:rPr>
          <m:t>.SE (</m:t>
        </m:r>
        <m:sSub>
          <m:sSubPr>
            <m:ctrlPr>
              <w:rPr>
                <w:rFonts w:ascii="Cambria Math" w:hAnsi="Cambria Math" w:cs="Calibri"/>
                <w:sz w:val="20"/>
                <w:lang w:val="en-US" w:eastAsia="fr-FR"/>
              </w:rPr>
            </m:ctrlPr>
          </m:sSubPr>
          <m:e>
            <m:acc>
              <m:accPr>
                <m:chr m:val="̅"/>
                <m:ctrlPr>
                  <w:rPr>
                    <w:rFonts w:ascii="Cambria Math" w:hAnsi="Cambria Math" w:cs="Calibri"/>
                    <w:sz w:val="20"/>
                    <w:lang w:val="en-US" w:eastAsia="fr-FR"/>
                  </w:rPr>
                </m:ctrlPr>
              </m:accPr>
              <m:e>
                <m:r>
                  <m:rPr>
                    <m:sty m:val="p"/>
                  </m:rPr>
                  <w:rPr>
                    <w:rFonts w:ascii="Cambria Math" w:hAnsi="Cambria Math" w:cs="Calibri"/>
                    <w:sz w:val="20"/>
                    <w:lang w:val="en-US" w:eastAsia="fr-FR"/>
                  </w:rPr>
                  <m:t>log hl_metabolic_norm</m:t>
                </m:r>
              </m:e>
            </m:acc>
          </m:e>
          <m:sub>
            <m:r>
              <m:rPr>
                <m:sty m:val="p"/>
              </m:rPr>
              <w:rPr>
                <w:rFonts w:ascii="Cambria Math" w:hAnsi="Cambria Math" w:cs="Calibri"/>
                <w:sz w:val="20"/>
                <w:lang w:val="en-US" w:eastAsia="fr-FR"/>
              </w:rPr>
              <m:t>p</m:t>
            </m:r>
          </m:sub>
        </m:sSub>
        <m:r>
          <m:rPr>
            <m:sty m:val="p"/>
          </m:rPr>
          <w:rPr>
            <w:rFonts w:ascii="Cambria Math" w:hAnsi="Cambria Math" w:cs="Calibri"/>
            <w:sz w:val="20"/>
            <w:lang w:val="en-US" w:eastAsia="fr-FR"/>
          </w:rPr>
          <m:t>)</m:t>
        </m:r>
      </m:oMath>
      <w:r w:rsidR="007B6CE2" w:rsidRPr="000D63F3">
        <w:rPr>
          <w:rFonts w:cs="Calibri"/>
          <w:sz w:val="20"/>
          <w:lang w:val="en-US" w:eastAsia="fr-FR"/>
        </w:rPr>
        <w:t xml:space="preserve"> </w:t>
      </w:r>
    </w:p>
    <w:p w:rsidR="009D6C0D" w:rsidRPr="000D63F3" w:rsidRDefault="009D6C0D" w:rsidP="007B6CE2">
      <w:pPr>
        <w:autoSpaceDE w:val="0"/>
        <w:autoSpaceDN w:val="0"/>
        <w:adjustRightInd w:val="0"/>
        <w:spacing w:after="0"/>
        <w:jc w:val="both"/>
        <w:rPr>
          <w:rFonts w:cs="Calibri"/>
          <w:lang w:val="en-US" w:eastAsia="fr-FR"/>
        </w:rPr>
      </w:pPr>
    </w:p>
    <w:p w:rsidR="007B6CE2" w:rsidRPr="000D63F3" w:rsidRDefault="007B6CE2" w:rsidP="007B6CE2">
      <w:pPr>
        <w:autoSpaceDE w:val="0"/>
        <w:autoSpaceDN w:val="0"/>
        <w:adjustRightInd w:val="0"/>
        <w:spacing w:after="0"/>
        <w:jc w:val="both"/>
        <w:rPr>
          <w:rFonts w:cs="Calibri"/>
          <w:lang w:val="en-US" w:eastAsia="fr-FR"/>
        </w:rPr>
      </w:pPr>
      <w:r w:rsidRPr="000D63F3">
        <w:rPr>
          <w:rFonts w:cs="Calibri"/>
          <w:lang w:val="en-US" w:eastAsia="fr-FR"/>
        </w:rPr>
        <w:t>Where</w:t>
      </w:r>
      <w:r w:rsidR="00F75D46" w:rsidRPr="000D63F3">
        <w:rPr>
          <w:rFonts w:cs="Calibri"/>
          <w:lang w:val="en-US" w:eastAsia="fr-FR"/>
        </w:rPr>
        <w:t xml:space="preserve"> </w:t>
      </w:r>
      <m:oMath>
        <m:sSub>
          <m:sSubPr>
            <m:ctrlPr>
              <w:rPr>
                <w:rFonts w:ascii="Cambria Math" w:hAnsi="Cambria Math" w:cs="Calibri"/>
                <w:lang w:val="en-US" w:eastAsia="fr-FR"/>
              </w:rPr>
            </m:ctrlPr>
          </m:sSubPr>
          <m:e>
            <m:r>
              <m:rPr>
                <m:sty m:val="p"/>
              </m:rPr>
              <w:rPr>
                <w:rFonts w:ascii="Cambria Math" w:hAnsi="Cambria Math" w:cs="Calibri"/>
                <w:lang w:val="en-US" w:eastAsia="fr-FR"/>
              </w:rPr>
              <m:t>t</m:t>
            </m:r>
          </m:e>
          <m:sub>
            <m:r>
              <m:rPr>
                <m:sty m:val="p"/>
              </m:rPr>
              <w:rPr>
                <w:rFonts w:ascii="Cambria Math" w:hAnsi="Cambria Math" w:cs="Calibri"/>
                <w:lang w:val="en-US" w:eastAsia="fr-FR"/>
              </w:rPr>
              <m:t>n-k-1</m:t>
            </m:r>
          </m:sub>
        </m:sSub>
      </m:oMath>
      <w:r w:rsidRPr="000D63F3">
        <w:rPr>
          <w:rFonts w:cs="Calibri"/>
          <w:lang w:val="en-US" w:eastAsia="fr-FR"/>
        </w:rPr>
        <w:t xml:space="preserve"> is the student t-distribution with n-k-1 degrees of freedom, n is the number of data in the training set, k is the number of descriptors in the model (and k+1 is the intercept plus the number of descriptors).</w:t>
      </w:r>
    </w:p>
    <w:p w:rsidR="007B6CE2" w:rsidRPr="000D63F3" w:rsidRDefault="007B6CE2" w:rsidP="007B6CE2">
      <w:pPr>
        <w:pStyle w:val="Corpsdetexte"/>
        <w:spacing w:before="120" w:line="276" w:lineRule="auto"/>
        <w:jc w:val="both"/>
        <w:rPr>
          <w:rFonts w:asciiTheme="minorHAnsi" w:hAnsiTheme="minorHAnsi" w:cstheme="minorHAnsi"/>
          <w:sz w:val="22"/>
          <w:szCs w:val="22"/>
          <w:lang w:val="en-US" w:eastAsia="fr-FR"/>
        </w:rPr>
      </w:pPr>
      <w:r w:rsidRPr="000D63F3">
        <w:rPr>
          <w:rFonts w:asciiTheme="minorHAnsi" w:hAnsiTheme="minorHAnsi" w:cstheme="minorHAnsi"/>
          <w:sz w:val="22"/>
          <w:szCs w:val="22"/>
          <w:lang w:val="en-US" w:eastAsia="fr-FR"/>
        </w:rPr>
        <w:t xml:space="preserve">The </w:t>
      </w:r>
      <w:r w:rsidR="000C213B" w:rsidRPr="000D63F3">
        <w:rPr>
          <w:rFonts w:asciiTheme="minorHAnsi" w:hAnsiTheme="minorHAnsi" w:cstheme="minorHAnsi"/>
          <w:sz w:val="22"/>
          <w:szCs w:val="22"/>
          <w:lang w:val="en-US" w:eastAsia="fr-FR"/>
        </w:rPr>
        <w:t xml:space="preserve">Arnot’s </w:t>
      </w:r>
      <w:r w:rsidRPr="000D63F3">
        <w:rPr>
          <w:rFonts w:asciiTheme="minorHAnsi" w:hAnsiTheme="minorHAnsi" w:cstheme="minorHAnsi"/>
          <w:sz w:val="22"/>
          <w:szCs w:val="22"/>
          <w:lang w:val="en-US" w:eastAsia="fr-FR"/>
        </w:rPr>
        <w:t xml:space="preserve">QSAR model used here provides an estimation of the standard error of predictions </w:t>
      </w:r>
      <m:oMath>
        <m:r>
          <m:rPr>
            <m:sty m:val="p"/>
          </m:rPr>
          <w:rPr>
            <w:rFonts w:ascii="Cambria Math" w:hAnsi="Cambria Math" w:cs="Calibri"/>
            <w:sz w:val="22"/>
            <w:szCs w:val="20"/>
            <w:lang w:val="en-US" w:eastAsia="fr-FR"/>
          </w:rPr>
          <m:t>SE (</m:t>
        </m:r>
        <m:sSub>
          <m:sSubPr>
            <m:ctrlPr>
              <w:rPr>
                <w:rFonts w:ascii="Cambria Math" w:eastAsia="Calibri" w:hAnsi="Cambria Math" w:cs="Calibri"/>
                <w:sz w:val="22"/>
                <w:szCs w:val="20"/>
                <w:lang w:val="en-US" w:eastAsia="fr-FR"/>
              </w:rPr>
            </m:ctrlPr>
          </m:sSubPr>
          <m:e>
            <m:acc>
              <m:accPr>
                <m:chr m:val="̅"/>
                <m:ctrlPr>
                  <w:rPr>
                    <w:rFonts w:ascii="Cambria Math" w:eastAsia="Calibri" w:hAnsi="Cambria Math" w:cs="Calibri"/>
                    <w:sz w:val="22"/>
                    <w:szCs w:val="20"/>
                    <w:lang w:val="en-US" w:eastAsia="fr-FR"/>
                  </w:rPr>
                </m:ctrlPr>
              </m:accPr>
              <m:e>
                <m:r>
                  <m:rPr>
                    <m:sty m:val="p"/>
                  </m:rPr>
                  <w:rPr>
                    <w:rFonts w:ascii="Cambria Math" w:hAnsi="Cambria Math" w:cs="Calibri"/>
                    <w:sz w:val="22"/>
                    <w:szCs w:val="20"/>
                    <w:lang w:val="en-US" w:eastAsia="fr-FR"/>
                  </w:rPr>
                  <m:t>log hl_metabolic_norm</m:t>
                </m:r>
              </m:e>
            </m:acc>
          </m:e>
          <m:sub>
            <m:r>
              <m:rPr>
                <m:sty m:val="p"/>
              </m:rPr>
              <w:rPr>
                <w:rFonts w:ascii="Cambria Math" w:hAnsi="Cambria Math" w:cs="Calibri"/>
                <w:sz w:val="22"/>
                <w:szCs w:val="20"/>
                <w:lang w:val="en-US" w:eastAsia="fr-FR"/>
              </w:rPr>
              <m:t>p</m:t>
            </m:r>
          </m:sub>
        </m:sSub>
        <m:r>
          <m:rPr>
            <m:sty m:val="p"/>
          </m:rPr>
          <w:rPr>
            <w:rFonts w:ascii="Cambria Math" w:eastAsia="Calibri" w:hAnsi="Cambria Math" w:cs="Calibri"/>
            <w:sz w:val="22"/>
            <w:szCs w:val="20"/>
            <w:lang w:val="en-US" w:eastAsia="fr-FR"/>
          </w:rPr>
          <m:t>)</m:t>
        </m:r>
      </m:oMath>
      <w:r w:rsidRPr="000D63F3">
        <w:rPr>
          <w:rFonts w:asciiTheme="minorHAnsi" w:hAnsiTheme="minorHAnsi" w:cstheme="minorHAnsi"/>
          <w:sz w:val="22"/>
          <w:szCs w:val="22"/>
          <w:lang w:val="en-US" w:eastAsia="fr-FR"/>
        </w:rPr>
        <w:t xml:space="preserve"> by the Mean Squared error MSE</w:t>
      </w:r>
      <w:r w:rsidR="001E4E89" w:rsidRPr="000D63F3">
        <w:rPr>
          <w:rFonts w:asciiTheme="minorHAnsi" w:hAnsiTheme="minorHAnsi" w:cstheme="minorHAnsi"/>
          <w:sz w:val="22"/>
          <w:szCs w:val="22"/>
          <w:lang w:val="en-US" w:eastAsia="fr-FR"/>
        </w:rPr>
        <w:t xml:space="preserve"> (here MSE = 0.45)</w:t>
      </w:r>
      <w:r w:rsidRPr="000D63F3">
        <w:rPr>
          <w:rFonts w:asciiTheme="minorHAnsi" w:hAnsiTheme="minorHAnsi" w:cstheme="minorHAnsi"/>
          <w:sz w:val="22"/>
          <w:szCs w:val="22"/>
          <w:lang w:val="en-US" w:eastAsia="fr-FR"/>
        </w:rPr>
        <w:t xml:space="preserve">. </w:t>
      </w:r>
    </w:p>
    <w:p w:rsidR="00673834" w:rsidRPr="000D63F3" w:rsidRDefault="00673834" w:rsidP="00673834">
      <w:pPr>
        <w:pStyle w:val="Corpsdetexte"/>
        <w:spacing w:before="240" w:line="276" w:lineRule="auto"/>
        <w:jc w:val="both"/>
        <w:rPr>
          <w:rFonts w:ascii="Calibri" w:hAnsi="Calibri" w:cs="Calibri"/>
          <w:b/>
          <w:i/>
          <w:sz w:val="22"/>
          <w:szCs w:val="22"/>
          <w:lang w:val="en-US"/>
        </w:rPr>
      </w:pPr>
      <w:r w:rsidRPr="000D63F3">
        <w:rPr>
          <w:rFonts w:ascii="Calibri" w:hAnsi="Calibri" w:cs="Calibri"/>
          <w:b/>
          <w:i/>
          <w:sz w:val="22"/>
          <w:szCs w:val="22"/>
          <w:lang w:val="en-US"/>
        </w:rPr>
        <w:t>Parameter default value and PDF</w:t>
      </w:r>
    </w:p>
    <w:p w:rsidR="00673834" w:rsidRPr="000D63F3" w:rsidRDefault="00673834" w:rsidP="007E205A">
      <w:pPr>
        <w:pStyle w:val="Corpsdetexte3"/>
        <w:jc w:val="both"/>
        <w:rPr>
          <w:sz w:val="22"/>
          <w:szCs w:val="22"/>
          <w:lang w:val="en-US"/>
        </w:rPr>
      </w:pPr>
      <w:r w:rsidRPr="000D63F3">
        <w:rPr>
          <w:sz w:val="22"/>
          <w:szCs w:val="22"/>
          <w:lang w:val="en-US"/>
        </w:rPr>
        <w:t>According to the approach described above, the default best estimates and PDF for the half life biotransformation factor are given for several key substances in table</w:t>
      </w:r>
      <w:r w:rsidR="000C213B" w:rsidRPr="000D63F3">
        <w:rPr>
          <w:sz w:val="22"/>
          <w:szCs w:val="22"/>
          <w:lang w:val="en-US"/>
        </w:rPr>
        <w:t xml:space="preserve"> </w:t>
      </w:r>
      <w:r w:rsidR="003E61EF" w:rsidRPr="000D63F3">
        <w:rPr>
          <w:sz w:val="22"/>
          <w:szCs w:val="22"/>
          <w:lang w:val="en-US"/>
        </w:rPr>
        <w:t>11</w:t>
      </w:r>
      <w:r w:rsidR="000C213B" w:rsidRPr="000D63F3">
        <w:rPr>
          <w:sz w:val="22"/>
          <w:szCs w:val="22"/>
          <w:lang w:val="en-US"/>
        </w:rPr>
        <w:t>.</w:t>
      </w:r>
      <w:r w:rsidRPr="000D63F3">
        <w:rPr>
          <w:sz w:val="22"/>
          <w:szCs w:val="22"/>
          <w:lang w:val="en-US"/>
        </w:rPr>
        <w:t xml:space="preserve"> All the calculations were computed on the ChemProp software that is freely available on request (</w:t>
      </w:r>
      <w:hyperlink r:id="rId75" w:history="1">
        <w:r w:rsidRPr="000D63F3">
          <w:rPr>
            <w:rStyle w:val="Lienhypertexte"/>
            <w:sz w:val="22"/>
            <w:szCs w:val="22"/>
            <w:lang w:val="en-US"/>
          </w:rPr>
          <w:t>http://www.ufz.de/index.php?en=6738</w:t>
        </w:r>
      </w:hyperlink>
      <w:r w:rsidRPr="000D63F3">
        <w:rPr>
          <w:sz w:val="22"/>
          <w:szCs w:val="22"/>
          <w:lang w:val="en-US"/>
        </w:rPr>
        <w:t>). We use approach described by Arnot et al (2009) for estimating applicability domain for calculated ha</w:t>
      </w:r>
      <w:r w:rsidR="00F81A1C" w:rsidRPr="000D63F3">
        <w:rPr>
          <w:sz w:val="22"/>
          <w:szCs w:val="22"/>
          <w:lang w:val="en-US"/>
        </w:rPr>
        <w:t>lf-lives of chemicals’ in fish.</w:t>
      </w:r>
      <w:r w:rsidRPr="000D63F3">
        <w:rPr>
          <w:sz w:val="22"/>
          <w:szCs w:val="22"/>
          <w:lang w:val="en-US"/>
        </w:rPr>
        <w:t xml:space="preserve"> ChemProp does not provide alternative methods for calculating half-lives of biotransformation.</w:t>
      </w:r>
    </w:p>
    <w:p w:rsidR="007E205A" w:rsidRPr="000D63F3" w:rsidRDefault="007E205A" w:rsidP="007E205A">
      <w:pPr>
        <w:pStyle w:val="Corpsdetexte3"/>
        <w:jc w:val="both"/>
        <w:rPr>
          <w:sz w:val="22"/>
          <w:szCs w:val="22"/>
          <w:lang w:val="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8"/>
        <w:gridCol w:w="3118"/>
        <w:gridCol w:w="1559"/>
        <w:gridCol w:w="1134"/>
        <w:gridCol w:w="1807"/>
      </w:tblGrid>
      <w:tr w:rsidR="00673834" w:rsidRPr="000D63F3" w:rsidTr="001E3428">
        <w:trPr>
          <w:jc w:val="center"/>
        </w:trPr>
        <w:tc>
          <w:tcPr>
            <w:tcW w:w="1668" w:type="dxa"/>
            <w:tcBorders>
              <w:bottom w:val="single" w:sz="4" w:space="0" w:color="000000"/>
            </w:tcBorders>
          </w:tcPr>
          <w:p w:rsidR="00673834" w:rsidRPr="000D63F3" w:rsidRDefault="00673834" w:rsidP="00673834">
            <w:pPr>
              <w:pStyle w:val="Corpsdetexte3"/>
              <w:spacing w:after="0" w:line="240" w:lineRule="auto"/>
              <w:jc w:val="both"/>
              <w:rPr>
                <w:rFonts w:asciiTheme="minorHAnsi" w:hAnsiTheme="minorHAnsi"/>
                <w:b/>
                <w:sz w:val="20"/>
                <w:szCs w:val="20"/>
                <w:lang w:val="en-US"/>
              </w:rPr>
            </w:pPr>
            <w:r w:rsidRPr="000D63F3">
              <w:rPr>
                <w:rFonts w:asciiTheme="minorHAnsi" w:hAnsiTheme="minorHAnsi"/>
                <w:b/>
                <w:sz w:val="20"/>
                <w:szCs w:val="20"/>
                <w:lang w:val="en-US"/>
              </w:rPr>
              <w:t>Chemical class</w:t>
            </w:r>
          </w:p>
        </w:tc>
        <w:tc>
          <w:tcPr>
            <w:tcW w:w="3118" w:type="dxa"/>
            <w:tcBorders>
              <w:bottom w:val="single" w:sz="4" w:space="0" w:color="000000"/>
            </w:tcBorders>
          </w:tcPr>
          <w:p w:rsidR="00673834" w:rsidRPr="000D63F3" w:rsidRDefault="00673834" w:rsidP="00673834">
            <w:pPr>
              <w:pStyle w:val="Corpsdetexte3"/>
              <w:spacing w:after="0" w:line="240" w:lineRule="auto"/>
              <w:jc w:val="both"/>
              <w:rPr>
                <w:rFonts w:asciiTheme="minorHAnsi" w:hAnsiTheme="minorHAnsi"/>
                <w:b/>
                <w:sz w:val="20"/>
                <w:szCs w:val="20"/>
                <w:lang w:val="en-US"/>
              </w:rPr>
            </w:pPr>
            <w:r w:rsidRPr="000D63F3">
              <w:rPr>
                <w:rFonts w:asciiTheme="minorHAnsi" w:hAnsiTheme="minorHAnsi"/>
                <w:b/>
                <w:sz w:val="20"/>
                <w:szCs w:val="20"/>
                <w:lang w:val="en-US"/>
              </w:rPr>
              <w:t>Substance</w:t>
            </w:r>
          </w:p>
        </w:tc>
        <w:tc>
          <w:tcPr>
            <w:tcW w:w="1559" w:type="dxa"/>
            <w:tcBorders>
              <w:bottom w:val="single" w:sz="4" w:space="0" w:color="000000"/>
            </w:tcBorders>
          </w:tcPr>
          <w:p w:rsidR="00673834" w:rsidRPr="000D63F3" w:rsidRDefault="00673834" w:rsidP="00673834">
            <w:pPr>
              <w:pStyle w:val="Corpsdetexte3"/>
              <w:spacing w:after="0" w:line="240" w:lineRule="auto"/>
              <w:jc w:val="both"/>
              <w:rPr>
                <w:rFonts w:asciiTheme="minorHAnsi" w:hAnsiTheme="minorHAnsi"/>
                <w:b/>
                <w:sz w:val="20"/>
                <w:szCs w:val="20"/>
                <w:lang w:val="en-US"/>
              </w:rPr>
            </w:pPr>
            <w:r w:rsidRPr="000D63F3">
              <w:rPr>
                <w:rFonts w:asciiTheme="minorHAnsi" w:hAnsiTheme="minorHAnsi"/>
                <w:b/>
                <w:sz w:val="20"/>
                <w:szCs w:val="20"/>
                <w:lang w:val="en-US"/>
              </w:rPr>
              <w:t>Applicability domain</w:t>
            </w:r>
          </w:p>
        </w:tc>
        <w:tc>
          <w:tcPr>
            <w:tcW w:w="1134" w:type="dxa"/>
            <w:tcBorders>
              <w:bottom w:val="single" w:sz="4" w:space="0" w:color="000000"/>
            </w:tcBorders>
          </w:tcPr>
          <w:p w:rsidR="00673834" w:rsidRPr="000D63F3" w:rsidRDefault="00673834" w:rsidP="00673834">
            <w:pPr>
              <w:pStyle w:val="Corpsdetexte3"/>
              <w:spacing w:after="0" w:line="240" w:lineRule="auto"/>
              <w:jc w:val="both"/>
              <w:rPr>
                <w:rFonts w:asciiTheme="minorHAnsi" w:hAnsiTheme="minorHAnsi"/>
                <w:b/>
                <w:sz w:val="20"/>
                <w:szCs w:val="20"/>
                <w:lang w:val="en-US"/>
              </w:rPr>
            </w:pPr>
            <w:r w:rsidRPr="000D63F3">
              <w:rPr>
                <w:rFonts w:asciiTheme="minorHAnsi" w:hAnsiTheme="minorHAnsi"/>
                <w:b/>
                <w:sz w:val="20"/>
                <w:szCs w:val="20"/>
                <w:lang w:val="en-US"/>
              </w:rPr>
              <w:t>Best estimate</w:t>
            </w:r>
          </w:p>
        </w:tc>
        <w:tc>
          <w:tcPr>
            <w:tcW w:w="1807" w:type="dxa"/>
            <w:tcBorders>
              <w:bottom w:val="single" w:sz="4" w:space="0" w:color="000000"/>
            </w:tcBorders>
          </w:tcPr>
          <w:p w:rsidR="00673834" w:rsidRPr="000D63F3" w:rsidRDefault="00673834" w:rsidP="00673834">
            <w:pPr>
              <w:pStyle w:val="Corpsdetexte3"/>
              <w:spacing w:after="0" w:line="240" w:lineRule="auto"/>
              <w:jc w:val="both"/>
              <w:rPr>
                <w:rFonts w:asciiTheme="minorHAnsi" w:hAnsiTheme="minorHAnsi"/>
                <w:b/>
                <w:sz w:val="20"/>
                <w:szCs w:val="20"/>
                <w:lang w:val="en-US"/>
              </w:rPr>
            </w:pPr>
            <w:r w:rsidRPr="000D63F3">
              <w:rPr>
                <w:rFonts w:asciiTheme="minorHAnsi" w:hAnsiTheme="minorHAnsi"/>
                <w:b/>
                <w:sz w:val="20"/>
                <w:szCs w:val="20"/>
                <w:lang w:val="en-US"/>
              </w:rPr>
              <w:t>5</w:t>
            </w:r>
            <w:r w:rsidRPr="000D63F3">
              <w:rPr>
                <w:rFonts w:asciiTheme="minorHAnsi" w:hAnsiTheme="minorHAnsi"/>
                <w:b/>
                <w:sz w:val="20"/>
                <w:szCs w:val="20"/>
                <w:vertAlign w:val="superscript"/>
                <w:lang w:val="en-US"/>
              </w:rPr>
              <w:t>th</w:t>
            </w:r>
            <w:r w:rsidRPr="000D63F3">
              <w:rPr>
                <w:rFonts w:asciiTheme="minorHAnsi" w:hAnsiTheme="minorHAnsi"/>
                <w:b/>
                <w:sz w:val="20"/>
                <w:szCs w:val="20"/>
                <w:lang w:val="en-US"/>
              </w:rPr>
              <w:t>-95</w:t>
            </w:r>
            <w:r w:rsidRPr="000D63F3">
              <w:rPr>
                <w:rFonts w:asciiTheme="minorHAnsi" w:hAnsiTheme="minorHAnsi"/>
                <w:b/>
                <w:sz w:val="20"/>
                <w:szCs w:val="20"/>
                <w:vertAlign w:val="superscript"/>
                <w:lang w:val="en-US"/>
              </w:rPr>
              <w:t>th</w:t>
            </w:r>
            <w:r w:rsidRPr="000D63F3">
              <w:rPr>
                <w:rFonts w:asciiTheme="minorHAnsi" w:hAnsiTheme="minorHAnsi"/>
                <w:b/>
                <w:sz w:val="20"/>
                <w:szCs w:val="20"/>
                <w:lang w:val="en-US"/>
              </w:rPr>
              <w:t xml:space="preserve"> percentile</w:t>
            </w:r>
          </w:p>
        </w:tc>
      </w:tr>
      <w:tr w:rsidR="00673834" w:rsidRPr="000D63F3" w:rsidTr="001E3428">
        <w:trPr>
          <w:trHeight w:val="230"/>
          <w:jc w:val="center"/>
        </w:trPr>
        <w:tc>
          <w:tcPr>
            <w:tcW w:w="1668" w:type="dxa"/>
            <w:vMerge w:val="restart"/>
            <w:tcBorders>
              <w:bottom w:val="single" w:sz="4" w:space="0" w:color="000000"/>
            </w:tcBorders>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PAH</w:t>
            </w:r>
          </w:p>
        </w:tc>
        <w:tc>
          <w:tcPr>
            <w:tcW w:w="3118" w:type="dxa"/>
            <w:tcBorders>
              <w:bottom w:val="single" w:sz="4" w:space="0" w:color="000000"/>
            </w:tcBorders>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Anthracen</w:t>
            </w:r>
            <w:r w:rsidR="002F2073" w:rsidRPr="000D63F3">
              <w:rPr>
                <w:rFonts w:asciiTheme="minorHAnsi" w:hAnsiTheme="minorHAnsi" w:cs="AFNMJI+TimesNewRoman"/>
                <w:color w:val="000000"/>
                <w:sz w:val="20"/>
                <w:szCs w:val="20"/>
                <w:lang w:val="en-US"/>
              </w:rPr>
              <w:t>e</w:t>
            </w:r>
          </w:p>
        </w:tc>
        <w:tc>
          <w:tcPr>
            <w:tcW w:w="1559" w:type="dxa"/>
            <w:tcBorders>
              <w:bottom w:val="single" w:sz="4" w:space="0" w:color="000000"/>
            </w:tcBorders>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in</w:t>
            </w:r>
          </w:p>
        </w:tc>
        <w:tc>
          <w:tcPr>
            <w:tcW w:w="1134" w:type="dxa"/>
            <w:tcBorders>
              <w:bottom w:val="single" w:sz="4" w:space="0" w:color="000000"/>
            </w:tcBorders>
          </w:tcPr>
          <w:p w:rsidR="00673834" w:rsidRPr="000D63F3" w:rsidRDefault="00786409" w:rsidP="003D669A">
            <w:pPr>
              <w:pStyle w:val="Corpsdetexte3"/>
              <w:spacing w:after="0" w:line="240" w:lineRule="auto"/>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27,9</w:t>
            </w:r>
          </w:p>
        </w:tc>
        <w:tc>
          <w:tcPr>
            <w:tcW w:w="1807" w:type="dxa"/>
            <w:tcBorders>
              <w:bottom w:val="single" w:sz="4" w:space="0" w:color="000000"/>
            </w:tcBorders>
          </w:tcPr>
          <w:p w:rsidR="00673834" w:rsidRPr="000D63F3" w:rsidRDefault="00786409" w:rsidP="003D669A">
            <w:pPr>
              <w:spacing w:after="0"/>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5,1</w:t>
            </w:r>
            <w:r w:rsidR="00B760E4" w:rsidRPr="000D63F3">
              <w:rPr>
                <w:rFonts w:asciiTheme="minorHAnsi" w:hAnsiTheme="minorHAnsi" w:cs="AFNMJI+TimesNewRoman"/>
                <w:color w:val="000000"/>
                <w:sz w:val="20"/>
                <w:szCs w:val="20"/>
                <w:lang w:val="en-US"/>
              </w:rPr>
              <w:t xml:space="preserve"> </w:t>
            </w:r>
            <w:r w:rsidRPr="000D63F3">
              <w:rPr>
                <w:rFonts w:asciiTheme="minorHAnsi" w:hAnsiTheme="minorHAnsi" w:cs="AFNMJI+TimesNewRoman"/>
                <w:color w:val="000000"/>
                <w:sz w:val="20"/>
                <w:szCs w:val="20"/>
                <w:lang w:val="en-US"/>
              </w:rPr>
              <w:t>-</w:t>
            </w:r>
            <w:r w:rsidR="00B760E4" w:rsidRPr="000D63F3">
              <w:rPr>
                <w:rFonts w:asciiTheme="minorHAnsi" w:hAnsiTheme="minorHAnsi" w:cs="AFNMJI+TimesNewRoman"/>
                <w:color w:val="000000"/>
                <w:sz w:val="20"/>
                <w:szCs w:val="20"/>
                <w:lang w:val="en-US"/>
              </w:rPr>
              <w:t xml:space="preserve"> </w:t>
            </w:r>
            <w:r w:rsidRPr="000D63F3">
              <w:rPr>
                <w:rFonts w:asciiTheme="minorHAnsi" w:hAnsiTheme="minorHAnsi" w:cs="AFNMJI+TimesNewRoman"/>
                <w:color w:val="000000"/>
                <w:sz w:val="20"/>
                <w:szCs w:val="20"/>
                <w:lang w:val="en-US"/>
              </w:rPr>
              <w:t>154,4</w:t>
            </w:r>
          </w:p>
        </w:tc>
      </w:tr>
      <w:tr w:rsidR="00673834" w:rsidRPr="000D63F3" w:rsidTr="001E3428">
        <w:trPr>
          <w:trHeight w:val="230"/>
          <w:jc w:val="center"/>
        </w:trPr>
        <w:tc>
          <w:tcPr>
            <w:tcW w:w="1668" w:type="dxa"/>
            <w:vMerge/>
            <w:tcBorders>
              <w:bottom w:val="single" w:sz="4" w:space="0" w:color="000000"/>
            </w:tcBorders>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p>
        </w:tc>
        <w:tc>
          <w:tcPr>
            <w:tcW w:w="3118" w:type="dxa"/>
            <w:tcBorders>
              <w:bottom w:val="single" w:sz="4" w:space="0" w:color="000000"/>
            </w:tcBorders>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Benzo(a)pyrene</w:t>
            </w:r>
          </w:p>
        </w:tc>
        <w:tc>
          <w:tcPr>
            <w:tcW w:w="1559" w:type="dxa"/>
            <w:tcBorders>
              <w:bottom w:val="single" w:sz="4" w:space="0" w:color="000000"/>
            </w:tcBorders>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in</w:t>
            </w:r>
          </w:p>
        </w:tc>
        <w:tc>
          <w:tcPr>
            <w:tcW w:w="1134" w:type="dxa"/>
            <w:tcBorders>
              <w:bottom w:val="single" w:sz="4" w:space="0" w:color="000000"/>
            </w:tcBorders>
          </w:tcPr>
          <w:p w:rsidR="00673834" w:rsidRPr="000D63F3" w:rsidRDefault="00673834" w:rsidP="003D669A">
            <w:pPr>
              <w:pStyle w:val="Corpsdetexte3"/>
              <w:spacing w:after="0" w:line="240" w:lineRule="auto"/>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38,5</w:t>
            </w:r>
          </w:p>
        </w:tc>
        <w:tc>
          <w:tcPr>
            <w:tcW w:w="1807" w:type="dxa"/>
            <w:tcBorders>
              <w:bottom w:val="single" w:sz="4" w:space="0" w:color="000000"/>
            </w:tcBorders>
          </w:tcPr>
          <w:p w:rsidR="00673834" w:rsidRPr="000D63F3" w:rsidRDefault="00786409" w:rsidP="003D669A">
            <w:pPr>
              <w:tabs>
                <w:tab w:val="left" w:pos="1200"/>
              </w:tabs>
              <w:spacing w:after="0"/>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7,0</w:t>
            </w:r>
            <w:r w:rsidR="00B760E4" w:rsidRPr="000D63F3">
              <w:rPr>
                <w:rFonts w:asciiTheme="minorHAnsi" w:hAnsiTheme="minorHAnsi" w:cs="AFNMJI+TimesNewRoman"/>
                <w:color w:val="000000"/>
                <w:sz w:val="20"/>
                <w:szCs w:val="20"/>
                <w:lang w:val="en-US"/>
              </w:rPr>
              <w:t xml:space="preserve"> </w:t>
            </w:r>
            <w:r w:rsidRPr="000D63F3">
              <w:rPr>
                <w:rFonts w:asciiTheme="minorHAnsi" w:hAnsiTheme="minorHAnsi" w:cs="AFNMJI+TimesNewRoman"/>
                <w:color w:val="000000"/>
                <w:sz w:val="20"/>
                <w:szCs w:val="20"/>
                <w:lang w:val="en-US"/>
              </w:rPr>
              <w:t>-</w:t>
            </w:r>
            <w:r w:rsidR="00B760E4" w:rsidRPr="000D63F3">
              <w:rPr>
                <w:rFonts w:asciiTheme="minorHAnsi" w:hAnsiTheme="minorHAnsi" w:cs="AFNMJI+TimesNewRoman"/>
                <w:color w:val="000000"/>
                <w:sz w:val="20"/>
                <w:szCs w:val="20"/>
                <w:lang w:val="en-US"/>
              </w:rPr>
              <w:t xml:space="preserve"> </w:t>
            </w:r>
            <w:r w:rsidRPr="000D63F3">
              <w:rPr>
                <w:rFonts w:asciiTheme="minorHAnsi" w:hAnsiTheme="minorHAnsi" w:cs="AFNMJI+TimesNewRoman"/>
                <w:color w:val="000000"/>
                <w:sz w:val="20"/>
                <w:szCs w:val="20"/>
                <w:lang w:val="en-US"/>
              </w:rPr>
              <w:t>212,8</w:t>
            </w:r>
          </w:p>
        </w:tc>
      </w:tr>
      <w:tr w:rsidR="00673834" w:rsidRPr="000D63F3" w:rsidTr="001E3428">
        <w:trPr>
          <w:trHeight w:val="230"/>
          <w:jc w:val="center"/>
        </w:trPr>
        <w:tc>
          <w:tcPr>
            <w:tcW w:w="1668" w:type="dxa"/>
            <w:vMerge/>
            <w:tcBorders>
              <w:bottom w:val="single" w:sz="4" w:space="0" w:color="000000"/>
            </w:tcBorders>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p>
        </w:tc>
        <w:tc>
          <w:tcPr>
            <w:tcW w:w="3118" w:type="dxa"/>
            <w:tcBorders>
              <w:bottom w:val="single" w:sz="4" w:space="0" w:color="000000"/>
            </w:tcBorders>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Benzo(b)fluoranthene</w:t>
            </w:r>
          </w:p>
        </w:tc>
        <w:tc>
          <w:tcPr>
            <w:tcW w:w="1559" w:type="dxa"/>
            <w:tcBorders>
              <w:bottom w:val="single" w:sz="4" w:space="0" w:color="000000"/>
            </w:tcBorders>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border out</w:t>
            </w:r>
          </w:p>
        </w:tc>
        <w:tc>
          <w:tcPr>
            <w:tcW w:w="1134" w:type="dxa"/>
            <w:tcBorders>
              <w:bottom w:val="single" w:sz="4" w:space="0" w:color="000000"/>
            </w:tcBorders>
          </w:tcPr>
          <w:p w:rsidR="00673834" w:rsidRPr="000D63F3" w:rsidRDefault="00786409" w:rsidP="003D669A">
            <w:pPr>
              <w:pStyle w:val="Corpsdetexte3"/>
              <w:spacing w:after="0" w:line="240" w:lineRule="auto"/>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129,5</w:t>
            </w:r>
          </w:p>
        </w:tc>
        <w:tc>
          <w:tcPr>
            <w:tcW w:w="1807" w:type="dxa"/>
            <w:tcBorders>
              <w:bottom w:val="single" w:sz="4" w:space="0" w:color="000000"/>
            </w:tcBorders>
          </w:tcPr>
          <w:p w:rsidR="00673834" w:rsidRPr="000D63F3" w:rsidRDefault="00786409" w:rsidP="003D669A">
            <w:pPr>
              <w:spacing w:after="0"/>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23,4</w:t>
            </w:r>
            <w:r w:rsidR="00B760E4" w:rsidRPr="000D63F3">
              <w:rPr>
                <w:rFonts w:asciiTheme="minorHAnsi" w:hAnsiTheme="minorHAnsi" w:cs="AFNMJI+TimesNewRoman"/>
                <w:color w:val="000000"/>
                <w:sz w:val="20"/>
                <w:szCs w:val="20"/>
                <w:lang w:val="en-US"/>
              </w:rPr>
              <w:t xml:space="preserve"> </w:t>
            </w:r>
            <w:r w:rsidRPr="000D63F3">
              <w:rPr>
                <w:rFonts w:asciiTheme="minorHAnsi" w:hAnsiTheme="minorHAnsi" w:cs="AFNMJI+TimesNewRoman"/>
                <w:color w:val="000000"/>
                <w:sz w:val="20"/>
                <w:szCs w:val="20"/>
                <w:lang w:val="en-US"/>
              </w:rPr>
              <w:t>-</w:t>
            </w:r>
            <w:r w:rsidR="00B760E4" w:rsidRPr="000D63F3">
              <w:rPr>
                <w:rFonts w:asciiTheme="minorHAnsi" w:hAnsiTheme="minorHAnsi" w:cs="AFNMJI+TimesNewRoman"/>
                <w:color w:val="000000"/>
                <w:sz w:val="20"/>
                <w:szCs w:val="20"/>
                <w:lang w:val="en-US"/>
              </w:rPr>
              <w:t xml:space="preserve"> </w:t>
            </w:r>
            <w:r w:rsidRPr="000D63F3">
              <w:rPr>
                <w:rFonts w:asciiTheme="minorHAnsi" w:hAnsiTheme="minorHAnsi" w:cs="AFNMJI+TimesNewRoman"/>
                <w:color w:val="000000"/>
                <w:sz w:val="20"/>
                <w:szCs w:val="20"/>
                <w:lang w:val="en-US"/>
              </w:rPr>
              <w:t>715,7</w:t>
            </w:r>
          </w:p>
        </w:tc>
      </w:tr>
      <w:tr w:rsidR="00673834" w:rsidRPr="000D63F3" w:rsidTr="001E3428">
        <w:trPr>
          <w:trHeight w:val="230"/>
          <w:jc w:val="center"/>
        </w:trPr>
        <w:tc>
          <w:tcPr>
            <w:tcW w:w="1668" w:type="dxa"/>
            <w:vMerge/>
            <w:tcBorders>
              <w:bottom w:val="single" w:sz="4" w:space="0" w:color="000000"/>
            </w:tcBorders>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p>
        </w:tc>
        <w:tc>
          <w:tcPr>
            <w:tcW w:w="3118" w:type="dxa"/>
            <w:tcBorders>
              <w:bottom w:val="single" w:sz="4" w:space="0" w:color="000000"/>
            </w:tcBorders>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Benzo(k)fluoranthene</w:t>
            </w:r>
          </w:p>
        </w:tc>
        <w:tc>
          <w:tcPr>
            <w:tcW w:w="1559" w:type="dxa"/>
            <w:tcBorders>
              <w:bottom w:val="single" w:sz="4" w:space="0" w:color="000000"/>
            </w:tcBorders>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in</w:t>
            </w:r>
          </w:p>
        </w:tc>
        <w:tc>
          <w:tcPr>
            <w:tcW w:w="1134" w:type="dxa"/>
            <w:tcBorders>
              <w:bottom w:val="single" w:sz="4" w:space="0" w:color="000000"/>
            </w:tcBorders>
          </w:tcPr>
          <w:p w:rsidR="00673834" w:rsidRPr="000D63F3" w:rsidRDefault="00786409" w:rsidP="003D669A">
            <w:pPr>
              <w:pStyle w:val="Corpsdetexte3"/>
              <w:spacing w:after="0" w:line="240" w:lineRule="auto"/>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129,1</w:t>
            </w:r>
          </w:p>
        </w:tc>
        <w:tc>
          <w:tcPr>
            <w:tcW w:w="1807" w:type="dxa"/>
            <w:tcBorders>
              <w:bottom w:val="single" w:sz="4" w:space="0" w:color="000000"/>
            </w:tcBorders>
          </w:tcPr>
          <w:p w:rsidR="00673834" w:rsidRPr="000D63F3" w:rsidRDefault="00786409" w:rsidP="003D669A">
            <w:pPr>
              <w:spacing w:after="0"/>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23,4</w:t>
            </w:r>
            <w:r w:rsidR="00B760E4" w:rsidRPr="000D63F3">
              <w:rPr>
                <w:rFonts w:asciiTheme="minorHAnsi" w:hAnsiTheme="minorHAnsi" w:cs="AFNMJI+TimesNewRoman"/>
                <w:color w:val="000000"/>
                <w:sz w:val="20"/>
                <w:szCs w:val="20"/>
                <w:lang w:val="en-US"/>
              </w:rPr>
              <w:t xml:space="preserve"> </w:t>
            </w:r>
            <w:r w:rsidRPr="000D63F3">
              <w:rPr>
                <w:rFonts w:asciiTheme="minorHAnsi" w:hAnsiTheme="minorHAnsi" w:cs="AFNMJI+TimesNewRoman"/>
                <w:color w:val="000000"/>
                <w:sz w:val="20"/>
                <w:szCs w:val="20"/>
                <w:lang w:val="en-US"/>
              </w:rPr>
              <w:t>-</w:t>
            </w:r>
            <w:r w:rsidR="00B760E4" w:rsidRPr="000D63F3">
              <w:rPr>
                <w:rFonts w:asciiTheme="minorHAnsi" w:hAnsiTheme="minorHAnsi" w:cs="AFNMJI+TimesNewRoman"/>
                <w:color w:val="000000"/>
                <w:sz w:val="20"/>
                <w:szCs w:val="20"/>
                <w:lang w:val="en-US"/>
              </w:rPr>
              <w:t xml:space="preserve"> </w:t>
            </w:r>
            <w:r w:rsidRPr="000D63F3">
              <w:rPr>
                <w:rFonts w:asciiTheme="minorHAnsi" w:hAnsiTheme="minorHAnsi" w:cs="AFNMJI+TimesNewRoman"/>
                <w:color w:val="000000"/>
                <w:sz w:val="20"/>
                <w:szCs w:val="20"/>
                <w:lang w:val="en-US"/>
              </w:rPr>
              <w:t>713,6</w:t>
            </w:r>
          </w:p>
        </w:tc>
      </w:tr>
      <w:tr w:rsidR="00673834" w:rsidRPr="000D63F3" w:rsidTr="001E3428">
        <w:trPr>
          <w:trHeight w:val="230"/>
          <w:jc w:val="center"/>
        </w:trPr>
        <w:tc>
          <w:tcPr>
            <w:tcW w:w="1668" w:type="dxa"/>
            <w:vMerge/>
            <w:tcBorders>
              <w:bottom w:val="single" w:sz="4" w:space="0" w:color="000000"/>
            </w:tcBorders>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p>
        </w:tc>
        <w:tc>
          <w:tcPr>
            <w:tcW w:w="3118" w:type="dxa"/>
            <w:tcBorders>
              <w:bottom w:val="single" w:sz="4" w:space="0" w:color="000000"/>
            </w:tcBorders>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Fluoranthene</w:t>
            </w:r>
          </w:p>
        </w:tc>
        <w:tc>
          <w:tcPr>
            <w:tcW w:w="1559" w:type="dxa"/>
            <w:tcBorders>
              <w:bottom w:val="single" w:sz="4" w:space="0" w:color="000000"/>
            </w:tcBorders>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in</w:t>
            </w:r>
          </w:p>
        </w:tc>
        <w:tc>
          <w:tcPr>
            <w:tcW w:w="1134" w:type="dxa"/>
            <w:tcBorders>
              <w:bottom w:val="single" w:sz="4" w:space="0" w:color="000000"/>
            </w:tcBorders>
          </w:tcPr>
          <w:p w:rsidR="00673834" w:rsidRPr="000D63F3" w:rsidRDefault="00BF1B22" w:rsidP="003D669A">
            <w:pPr>
              <w:pStyle w:val="Corpsdetexte3"/>
              <w:spacing w:after="0" w:line="240" w:lineRule="auto"/>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23,</w:t>
            </w:r>
            <w:r w:rsidR="00786409" w:rsidRPr="000D63F3">
              <w:rPr>
                <w:rFonts w:asciiTheme="minorHAnsi" w:hAnsiTheme="minorHAnsi" w:cs="AFNMJI+TimesNewRoman"/>
                <w:color w:val="000000"/>
                <w:sz w:val="20"/>
                <w:szCs w:val="20"/>
                <w:lang w:val="en-US"/>
              </w:rPr>
              <w:t>4</w:t>
            </w:r>
          </w:p>
        </w:tc>
        <w:tc>
          <w:tcPr>
            <w:tcW w:w="1807" w:type="dxa"/>
            <w:tcBorders>
              <w:bottom w:val="single" w:sz="4" w:space="0" w:color="000000"/>
            </w:tcBorders>
          </w:tcPr>
          <w:p w:rsidR="00673834" w:rsidRPr="000D63F3" w:rsidRDefault="00786409" w:rsidP="003D669A">
            <w:pPr>
              <w:spacing w:after="0"/>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4,2</w:t>
            </w:r>
            <w:r w:rsidR="00B760E4" w:rsidRPr="000D63F3">
              <w:rPr>
                <w:rFonts w:asciiTheme="minorHAnsi" w:hAnsiTheme="minorHAnsi" w:cs="AFNMJI+TimesNewRoman"/>
                <w:color w:val="000000"/>
                <w:sz w:val="20"/>
                <w:szCs w:val="20"/>
                <w:lang w:val="en-US"/>
              </w:rPr>
              <w:t xml:space="preserve"> </w:t>
            </w:r>
            <w:r w:rsidRPr="000D63F3">
              <w:rPr>
                <w:rFonts w:asciiTheme="minorHAnsi" w:hAnsiTheme="minorHAnsi" w:cs="AFNMJI+TimesNewRoman"/>
                <w:color w:val="000000"/>
                <w:sz w:val="20"/>
                <w:szCs w:val="20"/>
                <w:lang w:val="en-US"/>
              </w:rPr>
              <w:t>-</w:t>
            </w:r>
            <w:r w:rsidR="00B760E4" w:rsidRPr="000D63F3">
              <w:rPr>
                <w:rFonts w:asciiTheme="minorHAnsi" w:hAnsiTheme="minorHAnsi" w:cs="AFNMJI+TimesNewRoman"/>
                <w:color w:val="000000"/>
                <w:sz w:val="20"/>
                <w:szCs w:val="20"/>
                <w:lang w:val="en-US"/>
              </w:rPr>
              <w:t xml:space="preserve"> </w:t>
            </w:r>
            <w:r w:rsidRPr="000D63F3">
              <w:rPr>
                <w:rFonts w:asciiTheme="minorHAnsi" w:hAnsiTheme="minorHAnsi" w:cs="AFNMJI+TimesNewRoman"/>
                <w:color w:val="000000"/>
                <w:sz w:val="20"/>
                <w:szCs w:val="20"/>
                <w:lang w:val="en-US"/>
              </w:rPr>
              <w:t>129,2</w:t>
            </w:r>
          </w:p>
        </w:tc>
      </w:tr>
      <w:tr w:rsidR="00673834" w:rsidRPr="000D63F3" w:rsidTr="001E3428">
        <w:trPr>
          <w:trHeight w:val="230"/>
          <w:jc w:val="center"/>
        </w:trPr>
        <w:tc>
          <w:tcPr>
            <w:tcW w:w="1668" w:type="dxa"/>
            <w:vMerge/>
            <w:tcBorders>
              <w:bottom w:val="single" w:sz="4" w:space="0" w:color="000000"/>
            </w:tcBorders>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p>
        </w:tc>
        <w:tc>
          <w:tcPr>
            <w:tcW w:w="3118" w:type="dxa"/>
            <w:tcBorders>
              <w:bottom w:val="single" w:sz="4" w:space="0" w:color="000000"/>
            </w:tcBorders>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Napht</w:t>
            </w:r>
            <w:r w:rsidR="00754D8B" w:rsidRPr="000D63F3">
              <w:rPr>
                <w:rFonts w:asciiTheme="minorHAnsi" w:hAnsiTheme="minorHAnsi" w:cs="AFNMJI+TimesNewRoman"/>
                <w:color w:val="000000"/>
                <w:sz w:val="20"/>
                <w:szCs w:val="20"/>
                <w:lang w:val="en-US"/>
              </w:rPr>
              <w:t>h</w:t>
            </w:r>
            <w:r w:rsidRPr="000D63F3">
              <w:rPr>
                <w:rFonts w:asciiTheme="minorHAnsi" w:hAnsiTheme="minorHAnsi" w:cs="AFNMJI+TimesNewRoman"/>
                <w:color w:val="000000"/>
                <w:sz w:val="20"/>
                <w:szCs w:val="20"/>
                <w:lang w:val="en-US"/>
              </w:rPr>
              <w:t>alene</w:t>
            </w:r>
          </w:p>
        </w:tc>
        <w:tc>
          <w:tcPr>
            <w:tcW w:w="1559" w:type="dxa"/>
            <w:tcBorders>
              <w:bottom w:val="single" w:sz="4" w:space="0" w:color="000000"/>
            </w:tcBorders>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border ins</w:t>
            </w:r>
          </w:p>
        </w:tc>
        <w:tc>
          <w:tcPr>
            <w:tcW w:w="1134" w:type="dxa"/>
            <w:tcBorders>
              <w:bottom w:val="single" w:sz="4" w:space="0" w:color="000000"/>
            </w:tcBorders>
          </w:tcPr>
          <w:p w:rsidR="00673834" w:rsidRPr="000D63F3" w:rsidRDefault="00BF1B22" w:rsidP="003D669A">
            <w:pPr>
              <w:pStyle w:val="Corpsdetexte3"/>
              <w:spacing w:after="0" w:line="240" w:lineRule="auto"/>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149,</w:t>
            </w:r>
            <w:r w:rsidR="00786409" w:rsidRPr="000D63F3">
              <w:rPr>
                <w:rFonts w:asciiTheme="minorHAnsi" w:hAnsiTheme="minorHAnsi" w:cs="AFNMJI+TimesNewRoman"/>
                <w:color w:val="000000"/>
                <w:sz w:val="20"/>
                <w:szCs w:val="20"/>
                <w:lang w:val="en-US"/>
              </w:rPr>
              <w:t>2</w:t>
            </w:r>
          </w:p>
        </w:tc>
        <w:tc>
          <w:tcPr>
            <w:tcW w:w="1807" w:type="dxa"/>
            <w:tcBorders>
              <w:bottom w:val="single" w:sz="4" w:space="0" w:color="000000"/>
            </w:tcBorders>
          </w:tcPr>
          <w:p w:rsidR="00673834" w:rsidRPr="000D63F3" w:rsidRDefault="00E700F3" w:rsidP="003D669A">
            <w:pPr>
              <w:spacing w:after="0"/>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27,0-</w:t>
            </w:r>
            <w:r w:rsidR="00B760E4" w:rsidRPr="000D63F3">
              <w:rPr>
                <w:rFonts w:asciiTheme="minorHAnsi" w:hAnsiTheme="minorHAnsi" w:cs="AFNMJI+TimesNewRoman"/>
                <w:color w:val="000000"/>
                <w:sz w:val="20"/>
                <w:szCs w:val="20"/>
                <w:lang w:val="en-US"/>
              </w:rPr>
              <w:t xml:space="preserve"> </w:t>
            </w:r>
            <w:r w:rsidRPr="000D63F3">
              <w:rPr>
                <w:rFonts w:asciiTheme="minorHAnsi" w:hAnsiTheme="minorHAnsi" w:cs="AFNMJI+TimesNewRoman"/>
                <w:color w:val="000000"/>
                <w:sz w:val="20"/>
                <w:szCs w:val="20"/>
                <w:lang w:val="en-US"/>
              </w:rPr>
              <w:t>824,4</w:t>
            </w:r>
          </w:p>
        </w:tc>
      </w:tr>
      <w:tr w:rsidR="00673834" w:rsidRPr="000D63F3" w:rsidTr="001E3428">
        <w:trPr>
          <w:trHeight w:val="230"/>
          <w:jc w:val="center"/>
        </w:trPr>
        <w:tc>
          <w:tcPr>
            <w:tcW w:w="1668" w:type="dxa"/>
            <w:vMerge w:val="restart"/>
            <w:tcBorders>
              <w:top w:val="single" w:sz="4" w:space="0" w:color="000000"/>
              <w:bottom w:val="single" w:sz="4" w:space="0" w:color="000000"/>
            </w:tcBorders>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PCB</w:t>
            </w:r>
          </w:p>
        </w:tc>
        <w:tc>
          <w:tcPr>
            <w:tcW w:w="3118" w:type="dxa"/>
            <w:tcBorders>
              <w:bottom w:val="single" w:sz="4" w:space="0" w:color="000000"/>
            </w:tcBorders>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PCB28</w:t>
            </w:r>
          </w:p>
        </w:tc>
        <w:tc>
          <w:tcPr>
            <w:tcW w:w="1559" w:type="dxa"/>
            <w:tcBorders>
              <w:bottom w:val="single" w:sz="4" w:space="0" w:color="000000"/>
            </w:tcBorders>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in</w:t>
            </w:r>
          </w:p>
        </w:tc>
        <w:tc>
          <w:tcPr>
            <w:tcW w:w="1134" w:type="dxa"/>
            <w:tcBorders>
              <w:bottom w:val="single" w:sz="4" w:space="0" w:color="000000"/>
            </w:tcBorders>
          </w:tcPr>
          <w:p w:rsidR="00673834" w:rsidRPr="000D63F3" w:rsidRDefault="00673834" w:rsidP="003D669A">
            <w:pPr>
              <w:pStyle w:val="Corpsdetexte3"/>
              <w:spacing w:after="0" w:line="240" w:lineRule="auto"/>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88,</w:t>
            </w:r>
            <w:r w:rsidR="00786409" w:rsidRPr="000D63F3">
              <w:rPr>
                <w:rFonts w:asciiTheme="minorHAnsi" w:hAnsiTheme="minorHAnsi" w:cs="AFNMJI+TimesNewRoman"/>
                <w:color w:val="000000"/>
                <w:sz w:val="20"/>
                <w:szCs w:val="20"/>
                <w:lang w:val="en-US"/>
              </w:rPr>
              <w:t>4</w:t>
            </w:r>
          </w:p>
        </w:tc>
        <w:tc>
          <w:tcPr>
            <w:tcW w:w="1807" w:type="dxa"/>
            <w:tcBorders>
              <w:bottom w:val="single" w:sz="4" w:space="0" w:color="000000"/>
            </w:tcBorders>
            <w:vAlign w:val="bottom"/>
          </w:tcPr>
          <w:p w:rsidR="00673834" w:rsidRPr="000D63F3" w:rsidRDefault="00E700F3" w:rsidP="003D669A">
            <w:pPr>
              <w:spacing w:after="0"/>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16,0</w:t>
            </w:r>
            <w:r w:rsidR="00B760E4" w:rsidRPr="000D63F3">
              <w:rPr>
                <w:rFonts w:asciiTheme="minorHAnsi" w:hAnsiTheme="minorHAnsi" w:cs="AFNMJI+TimesNewRoman"/>
                <w:color w:val="000000"/>
                <w:sz w:val="20"/>
                <w:szCs w:val="20"/>
                <w:lang w:val="en-US"/>
              </w:rPr>
              <w:t xml:space="preserve"> </w:t>
            </w:r>
            <w:r w:rsidRPr="000D63F3">
              <w:rPr>
                <w:rFonts w:asciiTheme="minorHAnsi" w:hAnsiTheme="minorHAnsi" w:cs="AFNMJI+TimesNewRoman"/>
                <w:color w:val="000000"/>
                <w:sz w:val="20"/>
                <w:szCs w:val="20"/>
                <w:lang w:val="en-US"/>
              </w:rPr>
              <w:t>-</w:t>
            </w:r>
            <w:r w:rsidR="00B760E4" w:rsidRPr="000D63F3">
              <w:rPr>
                <w:rFonts w:asciiTheme="minorHAnsi" w:hAnsiTheme="minorHAnsi" w:cs="AFNMJI+TimesNewRoman"/>
                <w:color w:val="000000"/>
                <w:sz w:val="20"/>
                <w:szCs w:val="20"/>
                <w:lang w:val="en-US"/>
              </w:rPr>
              <w:t xml:space="preserve"> </w:t>
            </w:r>
            <w:r w:rsidRPr="000D63F3">
              <w:rPr>
                <w:rFonts w:asciiTheme="minorHAnsi" w:hAnsiTheme="minorHAnsi" w:cs="AFNMJI+TimesNewRoman"/>
                <w:color w:val="000000"/>
                <w:sz w:val="20"/>
                <w:szCs w:val="20"/>
                <w:lang w:val="en-US"/>
              </w:rPr>
              <w:t>488,7</w:t>
            </w:r>
          </w:p>
        </w:tc>
      </w:tr>
      <w:tr w:rsidR="00673834" w:rsidRPr="000D63F3" w:rsidTr="001E3428">
        <w:trPr>
          <w:trHeight w:val="230"/>
          <w:jc w:val="center"/>
        </w:trPr>
        <w:tc>
          <w:tcPr>
            <w:tcW w:w="1668" w:type="dxa"/>
            <w:vMerge/>
            <w:tcBorders>
              <w:bottom w:val="single" w:sz="4" w:space="0" w:color="000000"/>
            </w:tcBorders>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p>
        </w:tc>
        <w:tc>
          <w:tcPr>
            <w:tcW w:w="3118" w:type="dxa"/>
            <w:tcBorders>
              <w:bottom w:val="single" w:sz="4" w:space="0" w:color="000000"/>
            </w:tcBorders>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PCB 52</w:t>
            </w:r>
          </w:p>
        </w:tc>
        <w:tc>
          <w:tcPr>
            <w:tcW w:w="1559" w:type="dxa"/>
            <w:tcBorders>
              <w:bottom w:val="single" w:sz="4" w:space="0" w:color="000000"/>
            </w:tcBorders>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border ins</w:t>
            </w:r>
          </w:p>
        </w:tc>
        <w:tc>
          <w:tcPr>
            <w:tcW w:w="1134" w:type="dxa"/>
            <w:tcBorders>
              <w:bottom w:val="single" w:sz="4" w:space="0" w:color="000000"/>
            </w:tcBorders>
          </w:tcPr>
          <w:p w:rsidR="00673834" w:rsidRPr="000D63F3" w:rsidRDefault="00786409" w:rsidP="003D669A">
            <w:pPr>
              <w:pStyle w:val="Corpsdetexte3"/>
              <w:spacing w:after="0" w:line="240" w:lineRule="auto"/>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149,2</w:t>
            </w:r>
          </w:p>
        </w:tc>
        <w:tc>
          <w:tcPr>
            <w:tcW w:w="1807" w:type="dxa"/>
            <w:tcBorders>
              <w:bottom w:val="single" w:sz="4" w:space="0" w:color="000000"/>
            </w:tcBorders>
            <w:vAlign w:val="bottom"/>
          </w:tcPr>
          <w:p w:rsidR="00673834" w:rsidRPr="000D63F3" w:rsidRDefault="00E700F3" w:rsidP="003D669A">
            <w:pPr>
              <w:spacing w:after="0"/>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27,0</w:t>
            </w:r>
            <w:r w:rsidR="00B760E4" w:rsidRPr="000D63F3">
              <w:rPr>
                <w:rFonts w:asciiTheme="minorHAnsi" w:hAnsiTheme="minorHAnsi" w:cs="AFNMJI+TimesNewRoman"/>
                <w:color w:val="000000"/>
                <w:sz w:val="20"/>
                <w:szCs w:val="20"/>
                <w:lang w:val="en-US"/>
              </w:rPr>
              <w:t xml:space="preserve"> </w:t>
            </w:r>
            <w:r w:rsidRPr="000D63F3">
              <w:rPr>
                <w:rFonts w:asciiTheme="minorHAnsi" w:hAnsiTheme="minorHAnsi" w:cs="AFNMJI+TimesNewRoman"/>
                <w:color w:val="000000"/>
                <w:sz w:val="20"/>
                <w:szCs w:val="20"/>
                <w:lang w:val="en-US"/>
              </w:rPr>
              <w:t>-</w:t>
            </w:r>
            <w:r w:rsidR="00B760E4" w:rsidRPr="000D63F3">
              <w:rPr>
                <w:rFonts w:asciiTheme="minorHAnsi" w:hAnsiTheme="minorHAnsi" w:cs="AFNMJI+TimesNewRoman"/>
                <w:color w:val="000000"/>
                <w:sz w:val="20"/>
                <w:szCs w:val="20"/>
                <w:lang w:val="en-US"/>
              </w:rPr>
              <w:t xml:space="preserve"> </w:t>
            </w:r>
            <w:r w:rsidRPr="000D63F3">
              <w:rPr>
                <w:rFonts w:asciiTheme="minorHAnsi" w:hAnsiTheme="minorHAnsi" w:cs="AFNMJI+TimesNewRoman"/>
                <w:color w:val="000000"/>
                <w:sz w:val="20"/>
                <w:szCs w:val="20"/>
                <w:lang w:val="en-US"/>
              </w:rPr>
              <w:t>824,4</w:t>
            </w:r>
          </w:p>
        </w:tc>
      </w:tr>
      <w:tr w:rsidR="00673834" w:rsidRPr="000D63F3" w:rsidTr="001E3428">
        <w:trPr>
          <w:trHeight w:val="230"/>
          <w:jc w:val="center"/>
        </w:trPr>
        <w:tc>
          <w:tcPr>
            <w:tcW w:w="1668" w:type="dxa"/>
            <w:vMerge/>
            <w:tcBorders>
              <w:bottom w:val="single" w:sz="4" w:space="0" w:color="000000"/>
            </w:tcBorders>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p>
        </w:tc>
        <w:tc>
          <w:tcPr>
            <w:tcW w:w="3118" w:type="dxa"/>
            <w:tcBorders>
              <w:bottom w:val="single" w:sz="4" w:space="0" w:color="000000"/>
            </w:tcBorders>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PCB101</w:t>
            </w:r>
          </w:p>
        </w:tc>
        <w:tc>
          <w:tcPr>
            <w:tcW w:w="1559" w:type="dxa"/>
            <w:tcBorders>
              <w:bottom w:val="single" w:sz="4" w:space="0" w:color="000000"/>
            </w:tcBorders>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in</w:t>
            </w:r>
          </w:p>
        </w:tc>
        <w:tc>
          <w:tcPr>
            <w:tcW w:w="1134" w:type="dxa"/>
            <w:tcBorders>
              <w:bottom w:val="single" w:sz="4" w:space="0" w:color="000000"/>
            </w:tcBorders>
          </w:tcPr>
          <w:p w:rsidR="00673834" w:rsidRPr="000D63F3" w:rsidRDefault="00786409" w:rsidP="003D669A">
            <w:pPr>
              <w:pStyle w:val="Corpsdetexte3"/>
              <w:spacing w:after="0" w:line="240" w:lineRule="auto"/>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251,6</w:t>
            </w:r>
          </w:p>
        </w:tc>
        <w:tc>
          <w:tcPr>
            <w:tcW w:w="1807" w:type="dxa"/>
            <w:tcBorders>
              <w:bottom w:val="single" w:sz="4" w:space="0" w:color="000000"/>
            </w:tcBorders>
            <w:vAlign w:val="bottom"/>
          </w:tcPr>
          <w:p w:rsidR="00673834" w:rsidRPr="000D63F3" w:rsidRDefault="00E700F3" w:rsidP="003D669A">
            <w:pPr>
              <w:spacing w:after="0"/>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45,5</w:t>
            </w:r>
            <w:r w:rsidR="00B760E4" w:rsidRPr="000D63F3">
              <w:rPr>
                <w:rFonts w:asciiTheme="minorHAnsi" w:hAnsiTheme="minorHAnsi" w:cs="AFNMJI+TimesNewRoman"/>
                <w:color w:val="000000"/>
                <w:sz w:val="20"/>
                <w:szCs w:val="20"/>
                <w:lang w:val="en-US"/>
              </w:rPr>
              <w:t xml:space="preserve"> </w:t>
            </w:r>
            <w:r w:rsidRPr="000D63F3">
              <w:rPr>
                <w:rFonts w:asciiTheme="minorHAnsi" w:hAnsiTheme="minorHAnsi" w:cs="AFNMJI+TimesNewRoman"/>
                <w:color w:val="000000"/>
                <w:sz w:val="20"/>
                <w:szCs w:val="20"/>
                <w:lang w:val="en-US"/>
              </w:rPr>
              <w:t>-</w:t>
            </w:r>
            <w:r w:rsidR="00B760E4" w:rsidRPr="000D63F3">
              <w:rPr>
                <w:rFonts w:asciiTheme="minorHAnsi" w:hAnsiTheme="minorHAnsi" w:cs="AFNMJI+TimesNewRoman"/>
                <w:color w:val="000000"/>
                <w:sz w:val="20"/>
                <w:szCs w:val="20"/>
                <w:lang w:val="en-US"/>
              </w:rPr>
              <w:t xml:space="preserve"> </w:t>
            </w:r>
            <w:r w:rsidRPr="000D63F3">
              <w:rPr>
                <w:rFonts w:asciiTheme="minorHAnsi" w:hAnsiTheme="minorHAnsi" w:cs="AFNMJI+TimesNewRoman"/>
                <w:color w:val="000000"/>
                <w:sz w:val="20"/>
                <w:szCs w:val="20"/>
                <w:lang w:val="en-US"/>
              </w:rPr>
              <w:t>1390,9</w:t>
            </w:r>
          </w:p>
        </w:tc>
      </w:tr>
      <w:tr w:rsidR="00673834" w:rsidRPr="000D63F3" w:rsidTr="001E3428">
        <w:trPr>
          <w:trHeight w:val="220"/>
          <w:jc w:val="center"/>
        </w:trPr>
        <w:tc>
          <w:tcPr>
            <w:tcW w:w="1668" w:type="dxa"/>
            <w:vMerge/>
            <w:tcBorders>
              <w:bottom w:val="single" w:sz="4" w:space="0" w:color="000000"/>
            </w:tcBorders>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p>
        </w:tc>
        <w:tc>
          <w:tcPr>
            <w:tcW w:w="3118" w:type="dxa"/>
            <w:tcBorders>
              <w:bottom w:val="single" w:sz="4" w:space="0" w:color="000000"/>
            </w:tcBorders>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PCB118</w:t>
            </w:r>
          </w:p>
        </w:tc>
        <w:tc>
          <w:tcPr>
            <w:tcW w:w="1559" w:type="dxa"/>
            <w:tcBorders>
              <w:bottom w:val="single" w:sz="4" w:space="0" w:color="000000"/>
            </w:tcBorders>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in</w:t>
            </w:r>
          </w:p>
        </w:tc>
        <w:tc>
          <w:tcPr>
            <w:tcW w:w="1134" w:type="dxa"/>
            <w:tcBorders>
              <w:bottom w:val="single" w:sz="4" w:space="0" w:color="000000"/>
            </w:tcBorders>
          </w:tcPr>
          <w:p w:rsidR="00673834" w:rsidRPr="000D63F3" w:rsidRDefault="00786409" w:rsidP="003D669A">
            <w:pPr>
              <w:pStyle w:val="Corpsdetexte3"/>
              <w:spacing w:after="0" w:line="240" w:lineRule="auto"/>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251,6</w:t>
            </w:r>
          </w:p>
        </w:tc>
        <w:tc>
          <w:tcPr>
            <w:tcW w:w="1807" w:type="dxa"/>
            <w:tcBorders>
              <w:bottom w:val="single" w:sz="4" w:space="0" w:color="000000"/>
            </w:tcBorders>
            <w:vAlign w:val="bottom"/>
          </w:tcPr>
          <w:p w:rsidR="00673834" w:rsidRPr="000D63F3" w:rsidRDefault="00E700F3" w:rsidP="003D669A">
            <w:pPr>
              <w:spacing w:after="0"/>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45,5</w:t>
            </w:r>
            <w:r w:rsidR="00B760E4" w:rsidRPr="000D63F3">
              <w:rPr>
                <w:rFonts w:asciiTheme="minorHAnsi" w:hAnsiTheme="minorHAnsi" w:cs="AFNMJI+TimesNewRoman"/>
                <w:color w:val="000000"/>
                <w:sz w:val="20"/>
                <w:szCs w:val="20"/>
                <w:lang w:val="en-US"/>
              </w:rPr>
              <w:t xml:space="preserve"> </w:t>
            </w:r>
            <w:r w:rsidRPr="000D63F3">
              <w:rPr>
                <w:rFonts w:asciiTheme="minorHAnsi" w:hAnsiTheme="minorHAnsi" w:cs="AFNMJI+TimesNewRoman"/>
                <w:color w:val="000000"/>
                <w:sz w:val="20"/>
                <w:szCs w:val="20"/>
                <w:lang w:val="en-US"/>
              </w:rPr>
              <w:t>-</w:t>
            </w:r>
            <w:r w:rsidR="00B760E4" w:rsidRPr="000D63F3">
              <w:rPr>
                <w:rFonts w:asciiTheme="minorHAnsi" w:hAnsiTheme="minorHAnsi" w:cs="AFNMJI+TimesNewRoman"/>
                <w:color w:val="000000"/>
                <w:sz w:val="20"/>
                <w:szCs w:val="20"/>
                <w:lang w:val="en-US"/>
              </w:rPr>
              <w:t xml:space="preserve"> </w:t>
            </w:r>
            <w:r w:rsidRPr="000D63F3">
              <w:rPr>
                <w:rFonts w:asciiTheme="minorHAnsi" w:hAnsiTheme="minorHAnsi" w:cs="AFNMJI+TimesNewRoman"/>
                <w:color w:val="000000"/>
                <w:sz w:val="20"/>
                <w:szCs w:val="20"/>
                <w:lang w:val="en-US"/>
              </w:rPr>
              <w:t>1390,9</w:t>
            </w:r>
          </w:p>
        </w:tc>
      </w:tr>
      <w:tr w:rsidR="00673834" w:rsidRPr="000D63F3" w:rsidTr="001E3428">
        <w:trPr>
          <w:trHeight w:val="230"/>
          <w:jc w:val="center"/>
        </w:trPr>
        <w:tc>
          <w:tcPr>
            <w:tcW w:w="1668" w:type="dxa"/>
            <w:vMerge/>
            <w:tcBorders>
              <w:bottom w:val="single" w:sz="4" w:space="0" w:color="000000"/>
            </w:tcBorders>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p>
        </w:tc>
        <w:tc>
          <w:tcPr>
            <w:tcW w:w="3118" w:type="dxa"/>
            <w:tcBorders>
              <w:bottom w:val="single" w:sz="4" w:space="0" w:color="000000"/>
            </w:tcBorders>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PCB138</w:t>
            </w:r>
          </w:p>
        </w:tc>
        <w:tc>
          <w:tcPr>
            <w:tcW w:w="1559" w:type="dxa"/>
            <w:tcBorders>
              <w:bottom w:val="single" w:sz="4" w:space="0" w:color="000000"/>
            </w:tcBorders>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in</w:t>
            </w:r>
          </w:p>
        </w:tc>
        <w:tc>
          <w:tcPr>
            <w:tcW w:w="1134" w:type="dxa"/>
            <w:tcBorders>
              <w:bottom w:val="single" w:sz="4" w:space="0" w:color="000000"/>
            </w:tcBorders>
          </w:tcPr>
          <w:p w:rsidR="00673834" w:rsidRPr="000D63F3" w:rsidRDefault="00786409" w:rsidP="003D669A">
            <w:pPr>
              <w:pStyle w:val="Corpsdetexte3"/>
              <w:spacing w:after="0" w:line="240" w:lineRule="auto"/>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424,5</w:t>
            </w:r>
          </w:p>
        </w:tc>
        <w:tc>
          <w:tcPr>
            <w:tcW w:w="1807" w:type="dxa"/>
            <w:tcBorders>
              <w:bottom w:val="single" w:sz="4" w:space="0" w:color="000000"/>
            </w:tcBorders>
            <w:vAlign w:val="bottom"/>
          </w:tcPr>
          <w:p w:rsidR="00673834" w:rsidRPr="000D63F3" w:rsidRDefault="00E700F3" w:rsidP="003D669A">
            <w:pPr>
              <w:spacing w:after="0"/>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76,8</w:t>
            </w:r>
            <w:r w:rsidR="00B760E4" w:rsidRPr="000D63F3">
              <w:rPr>
                <w:rFonts w:asciiTheme="minorHAnsi" w:hAnsiTheme="minorHAnsi" w:cs="AFNMJI+TimesNewRoman"/>
                <w:color w:val="000000"/>
                <w:sz w:val="20"/>
                <w:szCs w:val="20"/>
                <w:lang w:val="en-US"/>
              </w:rPr>
              <w:t xml:space="preserve"> </w:t>
            </w:r>
            <w:r w:rsidRPr="000D63F3">
              <w:rPr>
                <w:rFonts w:asciiTheme="minorHAnsi" w:hAnsiTheme="minorHAnsi" w:cs="AFNMJI+TimesNewRoman"/>
                <w:color w:val="000000"/>
                <w:sz w:val="20"/>
                <w:szCs w:val="20"/>
                <w:lang w:val="en-US"/>
              </w:rPr>
              <w:t>-</w:t>
            </w:r>
            <w:r w:rsidR="00B760E4" w:rsidRPr="000D63F3">
              <w:rPr>
                <w:rFonts w:asciiTheme="minorHAnsi" w:hAnsiTheme="minorHAnsi" w:cs="AFNMJI+TimesNewRoman"/>
                <w:color w:val="000000"/>
                <w:sz w:val="20"/>
                <w:szCs w:val="20"/>
                <w:lang w:val="en-US"/>
              </w:rPr>
              <w:t xml:space="preserve"> </w:t>
            </w:r>
            <w:r w:rsidRPr="000D63F3">
              <w:rPr>
                <w:rFonts w:asciiTheme="minorHAnsi" w:hAnsiTheme="minorHAnsi" w:cs="AFNMJI+TimesNewRoman"/>
                <w:color w:val="000000"/>
                <w:sz w:val="20"/>
                <w:szCs w:val="20"/>
                <w:lang w:val="en-US"/>
              </w:rPr>
              <w:t>2346,5</w:t>
            </w:r>
          </w:p>
        </w:tc>
      </w:tr>
      <w:tr w:rsidR="00673834" w:rsidRPr="000D63F3" w:rsidTr="001E3428">
        <w:trPr>
          <w:trHeight w:val="220"/>
          <w:jc w:val="center"/>
        </w:trPr>
        <w:tc>
          <w:tcPr>
            <w:tcW w:w="1668" w:type="dxa"/>
            <w:vMerge/>
            <w:tcBorders>
              <w:bottom w:val="single" w:sz="4" w:space="0" w:color="000000"/>
            </w:tcBorders>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p>
        </w:tc>
        <w:tc>
          <w:tcPr>
            <w:tcW w:w="3118" w:type="dxa"/>
            <w:tcBorders>
              <w:bottom w:val="single" w:sz="4" w:space="0" w:color="000000"/>
            </w:tcBorders>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PCB153</w:t>
            </w:r>
          </w:p>
        </w:tc>
        <w:tc>
          <w:tcPr>
            <w:tcW w:w="1559" w:type="dxa"/>
            <w:tcBorders>
              <w:bottom w:val="single" w:sz="4" w:space="0" w:color="000000"/>
            </w:tcBorders>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in</w:t>
            </w:r>
          </w:p>
        </w:tc>
        <w:tc>
          <w:tcPr>
            <w:tcW w:w="1134" w:type="dxa"/>
            <w:tcBorders>
              <w:bottom w:val="single" w:sz="4" w:space="0" w:color="000000"/>
            </w:tcBorders>
          </w:tcPr>
          <w:p w:rsidR="00673834" w:rsidRPr="000D63F3" w:rsidRDefault="00786409" w:rsidP="003D669A">
            <w:pPr>
              <w:pStyle w:val="Corpsdetexte3"/>
              <w:spacing w:after="0" w:line="240" w:lineRule="auto"/>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424,5</w:t>
            </w:r>
          </w:p>
        </w:tc>
        <w:tc>
          <w:tcPr>
            <w:tcW w:w="1807" w:type="dxa"/>
            <w:tcBorders>
              <w:bottom w:val="single" w:sz="4" w:space="0" w:color="000000"/>
            </w:tcBorders>
            <w:vAlign w:val="bottom"/>
          </w:tcPr>
          <w:p w:rsidR="00673834" w:rsidRPr="000D63F3" w:rsidRDefault="00E700F3" w:rsidP="003D669A">
            <w:pPr>
              <w:spacing w:after="0"/>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76,8</w:t>
            </w:r>
            <w:r w:rsidR="00B760E4" w:rsidRPr="000D63F3">
              <w:rPr>
                <w:rFonts w:asciiTheme="minorHAnsi" w:hAnsiTheme="minorHAnsi" w:cs="AFNMJI+TimesNewRoman"/>
                <w:color w:val="000000"/>
                <w:sz w:val="20"/>
                <w:szCs w:val="20"/>
                <w:lang w:val="en-US"/>
              </w:rPr>
              <w:t xml:space="preserve"> </w:t>
            </w:r>
            <w:r w:rsidRPr="000D63F3">
              <w:rPr>
                <w:rFonts w:asciiTheme="minorHAnsi" w:hAnsiTheme="minorHAnsi" w:cs="AFNMJI+TimesNewRoman"/>
                <w:color w:val="000000"/>
                <w:sz w:val="20"/>
                <w:szCs w:val="20"/>
                <w:lang w:val="en-US"/>
              </w:rPr>
              <w:t>-</w:t>
            </w:r>
            <w:r w:rsidR="00B760E4" w:rsidRPr="000D63F3">
              <w:rPr>
                <w:rFonts w:asciiTheme="minorHAnsi" w:hAnsiTheme="minorHAnsi" w:cs="AFNMJI+TimesNewRoman"/>
                <w:color w:val="000000"/>
                <w:sz w:val="20"/>
                <w:szCs w:val="20"/>
                <w:lang w:val="en-US"/>
              </w:rPr>
              <w:t xml:space="preserve"> </w:t>
            </w:r>
            <w:r w:rsidRPr="000D63F3">
              <w:rPr>
                <w:rFonts w:asciiTheme="minorHAnsi" w:hAnsiTheme="minorHAnsi" w:cs="AFNMJI+TimesNewRoman"/>
                <w:color w:val="000000"/>
                <w:sz w:val="20"/>
                <w:szCs w:val="20"/>
                <w:lang w:val="en-US"/>
              </w:rPr>
              <w:t>2346,5</w:t>
            </w:r>
          </w:p>
        </w:tc>
      </w:tr>
      <w:tr w:rsidR="00673834" w:rsidRPr="000D63F3" w:rsidTr="001E3428">
        <w:trPr>
          <w:trHeight w:val="220"/>
          <w:jc w:val="center"/>
        </w:trPr>
        <w:tc>
          <w:tcPr>
            <w:tcW w:w="1668" w:type="dxa"/>
            <w:vMerge/>
            <w:tcBorders>
              <w:bottom w:val="single" w:sz="4" w:space="0" w:color="000000"/>
            </w:tcBorders>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p>
        </w:tc>
        <w:tc>
          <w:tcPr>
            <w:tcW w:w="3118" w:type="dxa"/>
            <w:tcBorders>
              <w:bottom w:val="single" w:sz="4" w:space="0" w:color="000000"/>
            </w:tcBorders>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PCB180</w:t>
            </w:r>
          </w:p>
        </w:tc>
        <w:tc>
          <w:tcPr>
            <w:tcW w:w="1559" w:type="dxa"/>
            <w:tcBorders>
              <w:bottom w:val="single" w:sz="4" w:space="0" w:color="000000"/>
            </w:tcBorders>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in</w:t>
            </w:r>
          </w:p>
        </w:tc>
        <w:tc>
          <w:tcPr>
            <w:tcW w:w="1134" w:type="dxa"/>
            <w:tcBorders>
              <w:bottom w:val="single" w:sz="4" w:space="0" w:color="000000"/>
            </w:tcBorders>
          </w:tcPr>
          <w:p w:rsidR="00673834" w:rsidRPr="000D63F3" w:rsidRDefault="00673834" w:rsidP="003D669A">
            <w:pPr>
              <w:pStyle w:val="Corpsdetexte3"/>
              <w:spacing w:after="0" w:line="240" w:lineRule="auto"/>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716,2</w:t>
            </w:r>
          </w:p>
        </w:tc>
        <w:tc>
          <w:tcPr>
            <w:tcW w:w="1807" w:type="dxa"/>
            <w:tcBorders>
              <w:bottom w:val="single" w:sz="4" w:space="0" w:color="000000"/>
            </w:tcBorders>
            <w:vAlign w:val="bottom"/>
          </w:tcPr>
          <w:p w:rsidR="00673834" w:rsidRPr="000D63F3" w:rsidRDefault="00E700F3" w:rsidP="003D669A">
            <w:pPr>
              <w:spacing w:after="0"/>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129,6</w:t>
            </w:r>
            <w:r w:rsidR="00B760E4" w:rsidRPr="000D63F3">
              <w:rPr>
                <w:rFonts w:asciiTheme="minorHAnsi" w:hAnsiTheme="minorHAnsi" w:cs="AFNMJI+TimesNewRoman"/>
                <w:color w:val="000000"/>
                <w:sz w:val="20"/>
                <w:szCs w:val="20"/>
                <w:lang w:val="en-US"/>
              </w:rPr>
              <w:t xml:space="preserve"> </w:t>
            </w:r>
            <w:r w:rsidRPr="000D63F3">
              <w:rPr>
                <w:rFonts w:asciiTheme="minorHAnsi" w:hAnsiTheme="minorHAnsi" w:cs="AFNMJI+TimesNewRoman"/>
                <w:color w:val="000000"/>
                <w:sz w:val="20"/>
                <w:szCs w:val="20"/>
                <w:lang w:val="en-US"/>
              </w:rPr>
              <w:t>-</w:t>
            </w:r>
            <w:r w:rsidR="00B760E4" w:rsidRPr="000D63F3">
              <w:rPr>
                <w:rFonts w:asciiTheme="minorHAnsi" w:hAnsiTheme="minorHAnsi" w:cs="AFNMJI+TimesNewRoman"/>
                <w:color w:val="000000"/>
                <w:sz w:val="20"/>
                <w:szCs w:val="20"/>
                <w:lang w:val="en-US"/>
              </w:rPr>
              <w:t xml:space="preserve"> </w:t>
            </w:r>
            <w:r w:rsidRPr="000D63F3">
              <w:rPr>
                <w:rFonts w:asciiTheme="minorHAnsi" w:hAnsiTheme="minorHAnsi" w:cs="AFNMJI+TimesNewRoman"/>
                <w:color w:val="000000"/>
                <w:sz w:val="20"/>
                <w:szCs w:val="20"/>
                <w:lang w:val="en-US"/>
              </w:rPr>
              <w:t>3958,6</w:t>
            </w:r>
          </w:p>
        </w:tc>
      </w:tr>
      <w:tr w:rsidR="00673834" w:rsidRPr="000D63F3" w:rsidTr="001E3428">
        <w:trPr>
          <w:jc w:val="center"/>
        </w:trPr>
        <w:tc>
          <w:tcPr>
            <w:tcW w:w="1668" w:type="dxa"/>
            <w:vMerge w:val="restart"/>
            <w:tcBorders>
              <w:top w:val="single" w:sz="4" w:space="0" w:color="000000"/>
            </w:tcBorders>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Pesticides</w:t>
            </w:r>
          </w:p>
        </w:tc>
        <w:tc>
          <w:tcPr>
            <w:tcW w:w="3118" w:type="dxa"/>
            <w:tcBorders>
              <w:top w:val="single" w:sz="4" w:space="0" w:color="000000"/>
              <w:bottom w:val="single" w:sz="4" w:space="0" w:color="000000"/>
            </w:tcBorders>
            <w:shd w:val="clear" w:color="auto" w:fill="auto"/>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Alachlor</w:t>
            </w:r>
          </w:p>
        </w:tc>
        <w:tc>
          <w:tcPr>
            <w:tcW w:w="1559" w:type="dxa"/>
            <w:tcBorders>
              <w:top w:val="single" w:sz="4" w:space="0" w:color="000000"/>
              <w:bottom w:val="single" w:sz="4" w:space="0" w:color="000000"/>
            </w:tcBorders>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in</w:t>
            </w:r>
          </w:p>
        </w:tc>
        <w:tc>
          <w:tcPr>
            <w:tcW w:w="1134" w:type="dxa"/>
            <w:tcBorders>
              <w:top w:val="single" w:sz="4" w:space="0" w:color="000000"/>
              <w:bottom w:val="single" w:sz="4" w:space="0" w:color="000000"/>
            </w:tcBorders>
          </w:tcPr>
          <w:p w:rsidR="00673834" w:rsidRPr="000D63F3" w:rsidRDefault="00786409" w:rsidP="003D669A">
            <w:pPr>
              <w:pStyle w:val="Corpsdetexte3"/>
              <w:spacing w:after="0" w:line="240" w:lineRule="auto"/>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0,2</w:t>
            </w:r>
            <w:r w:rsidR="00E700F3" w:rsidRPr="000D63F3">
              <w:rPr>
                <w:rFonts w:asciiTheme="minorHAnsi" w:hAnsiTheme="minorHAnsi" w:cs="AFNMJI+TimesNewRoman"/>
                <w:color w:val="000000"/>
                <w:sz w:val="20"/>
                <w:szCs w:val="20"/>
                <w:lang w:val="en-US"/>
              </w:rPr>
              <w:t>3</w:t>
            </w:r>
          </w:p>
        </w:tc>
        <w:tc>
          <w:tcPr>
            <w:tcW w:w="1807" w:type="dxa"/>
            <w:tcBorders>
              <w:top w:val="single" w:sz="4" w:space="0" w:color="000000"/>
              <w:bottom w:val="single" w:sz="4" w:space="0" w:color="000000"/>
            </w:tcBorders>
          </w:tcPr>
          <w:p w:rsidR="00673834" w:rsidRPr="000D63F3" w:rsidRDefault="00E700F3" w:rsidP="003D669A">
            <w:pPr>
              <w:spacing w:after="0"/>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0,04</w:t>
            </w:r>
            <w:r w:rsidR="00B760E4" w:rsidRPr="000D63F3">
              <w:rPr>
                <w:rFonts w:asciiTheme="minorHAnsi" w:hAnsiTheme="minorHAnsi" w:cs="AFNMJI+TimesNewRoman"/>
                <w:color w:val="000000"/>
                <w:sz w:val="20"/>
                <w:szCs w:val="20"/>
                <w:lang w:val="en-US"/>
              </w:rPr>
              <w:t xml:space="preserve"> </w:t>
            </w:r>
            <w:r w:rsidRPr="000D63F3">
              <w:rPr>
                <w:rFonts w:asciiTheme="minorHAnsi" w:hAnsiTheme="minorHAnsi" w:cs="AFNMJI+TimesNewRoman"/>
                <w:color w:val="000000"/>
                <w:sz w:val="20"/>
                <w:szCs w:val="20"/>
                <w:lang w:val="en-US"/>
              </w:rPr>
              <w:t>-</w:t>
            </w:r>
            <w:r w:rsidR="00B760E4" w:rsidRPr="000D63F3">
              <w:rPr>
                <w:rFonts w:asciiTheme="minorHAnsi" w:hAnsiTheme="minorHAnsi" w:cs="AFNMJI+TimesNewRoman"/>
                <w:color w:val="000000"/>
                <w:sz w:val="20"/>
                <w:szCs w:val="20"/>
                <w:lang w:val="en-US"/>
              </w:rPr>
              <w:t xml:space="preserve"> </w:t>
            </w:r>
            <w:r w:rsidRPr="000D63F3">
              <w:rPr>
                <w:rFonts w:asciiTheme="minorHAnsi" w:hAnsiTheme="minorHAnsi" w:cs="AFNMJI+TimesNewRoman"/>
                <w:color w:val="000000"/>
                <w:sz w:val="20"/>
                <w:szCs w:val="20"/>
                <w:lang w:val="en-US"/>
              </w:rPr>
              <w:t>1,27</w:t>
            </w:r>
          </w:p>
        </w:tc>
      </w:tr>
      <w:tr w:rsidR="00673834" w:rsidRPr="000D63F3" w:rsidTr="001E3428">
        <w:trPr>
          <w:jc w:val="center"/>
        </w:trPr>
        <w:tc>
          <w:tcPr>
            <w:tcW w:w="1668" w:type="dxa"/>
            <w:vMerge/>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p>
        </w:tc>
        <w:tc>
          <w:tcPr>
            <w:tcW w:w="3118" w:type="dxa"/>
            <w:tcBorders>
              <w:top w:val="single" w:sz="4" w:space="0" w:color="000000"/>
              <w:bottom w:val="single" w:sz="4" w:space="0" w:color="000000"/>
            </w:tcBorders>
            <w:shd w:val="clear" w:color="auto" w:fill="auto"/>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Atrazine</w:t>
            </w:r>
          </w:p>
        </w:tc>
        <w:tc>
          <w:tcPr>
            <w:tcW w:w="1559" w:type="dxa"/>
            <w:tcBorders>
              <w:top w:val="single" w:sz="4" w:space="0" w:color="000000"/>
              <w:bottom w:val="single" w:sz="4" w:space="0" w:color="000000"/>
            </w:tcBorders>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in</w:t>
            </w:r>
          </w:p>
        </w:tc>
        <w:tc>
          <w:tcPr>
            <w:tcW w:w="1134" w:type="dxa"/>
            <w:tcBorders>
              <w:top w:val="single" w:sz="4" w:space="0" w:color="000000"/>
              <w:bottom w:val="single" w:sz="4" w:space="0" w:color="000000"/>
            </w:tcBorders>
          </w:tcPr>
          <w:p w:rsidR="00673834" w:rsidRPr="000D63F3" w:rsidRDefault="00786409" w:rsidP="003D669A">
            <w:pPr>
              <w:pStyle w:val="Corpsdetexte3"/>
              <w:spacing w:after="0" w:line="240" w:lineRule="auto"/>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0,1</w:t>
            </w:r>
            <w:r w:rsidR="00E700F3" w:rsidRPr="000D63F3">
              <w:rPr>
                <w:rFonts w:asciiTheme="minorHAnsi" w:hAnsiTheme="minorHAnsi" w:cs="AFNMJI+TimesNewRoman"/>
                <w:color w:val="000000"/>
                <w:sz w:val="20"/>
                <w:szCs w:val="20"/>
                <w:lang w:val="en-US"/>
              </w:rPr>
              <w:t>0</w:t>
            </w:r>
          </w:p>
        </w:tc>
        <w:tc>
          <w:tcPr>
            <w:tcW w:w="1807" w:type="dxa"/>
            <w:tcBorders>
              <w:top w:val="single" w:sz="4" w:space="0" w:color="000000"/>
              <w:bottom w:val="single" w:sz="4" w:space="0" w:color="000000"/>
            </w:tcBorders>
          </w:tcPr>
          <w:p w:rsidR="00673834" w:rsidRPr="000D63F3" w:rsidRDefault="00E700F3" w:rsidP="003D669A">
            <w:pPr>
              <w:spacing w:after="0"/>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0,02</w:t>
            </w:r>
            <w:r w:rsidR="00B760E4" w:rsidRPr="000D63F3">
              <w:rPr>
                <w:rFonts w:asciiTheme="minorHAnsi" w:hAnsiTheme="minorHAnsi" w:cs="AFNMJI+TimesNewRoman"/>
                <w:color w:val="000000"/>
                <w:sz w:val="20"/>
                <w:szCs w:val="20"/>
                <w:lang w:val="en-US"/>
              </w:rPr>
              <w:t xml:space="preserve"> </w:t>
            </w:r>
            <w:r w:rsidRPr="000D63F3">
              <w:rPr>
                <w:rFonts w:asciiTheme="minorHAnsi" w:hAnsiTheme="minorHAnsi" w:cs="AFNMJI+TimesNewRoman"/>
                <w:color w:val="000000"/>
                <w:sz w:val="20"/>
                <w:szCs w:val="20"/>
                <w:lang w:val="en-US"/>
              </w:rPr>
              <w:t>-</w:t>
            </w:r>
            <w:r w:rsidR="00B760E4" w:rsidRPr="000D63F3">
              <w:rPr>
                <w:rFonts w:asciiTheme="minorHAnsi" w:hAnsiTheme="minorHAnsi" w:cs="AFNMJI+TimesNewRoman"/>
                <w:color w:val="000000"/>
                <w:sz w:val="20"/>
                <w:szCs w:val="20"/>
                <w:lang w:val="en-US"/>
              </w:rPr>
              <w:t xml:space="preserve"> </w:t>
            </w:r>
            <w:r w:rsidRPr="000D63F3">
              <w:rPr>
                <w:rFonts w:asciiTheme="minorHAnsi" w:hAnsiTheme="minorHAnsi" w:cs="AFNMJI+TimesNewRoman"/>
                <w:color w:val="000000"/>
                <w:sz w:val="20"/>
                <w:szCs w:val="20"/>
                <w:lang w:val="en-US"/>
              </w:rPr>
              <w:t>0,56</w:t>
            </w:r>
          </w:p>
        </w:tc>
      </w:tr>
      <w:tr w:rsidR="00673834" w:rsidRPr="000D63F3" w:rsidTr="001E3428">
        <w:trPr>
          <w:jc w:val="center"/>
        </w:trPr>
        <w:tc>
          <w:tcPr>
            <w:tcW w:w="1668" w:type="dxa"/>
            <w:vMerge/>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p>
        </w:tc>
        <w:tc>
          <w:tcPr>
            <w:tcW w:w="3118" w:type="dxa"/>
            <w:tcBorders>
              <w:top w:val="single" w:sz="4" w:space="0" w:color="000000"/>
            </w:tcBorders>
            <w:shd w:val="clear" w:color="auto" w:fill="auto"/>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Chlordane</w:t>
            </w:r>
          </w:p>
        </w:tc>
        <w:tc>
          <w:tcPr>
            <w:tcW w:w="1559" w:type="dxa"/>
            <w:tcBorders>
              <w:top w:val="single" w:sz="4" w:space="0" w:color="000000"/>
            </w:tcBorders>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in</w:t>
            </w:r>
          </w:p>
        </w:tc>
        <w:tc>
          <w:tcPr>
            <w:tcW w:w="1134" w:type="dxa"/>
            <w:tcBorders>
              <w:top w:val="single" w:sz="4" w:space="0" w:color="000000"/>
            </w:tcBorders>
          </w:tcPr>
          <w:p w:rsidR="00673834" w:rsidRPr="000D63F3" w:rsidRDefault="00786409" w:rsidP="003D669A">
            <w:pPr>
              <w:pStyle w:val="Corpsdetexte3"/>
              <w:spacing w:after="0" w:line="240" w:lineRule="auto"/>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268,2</w:t>
            </w:r>
          </w:p>
        </w:tc>
        <w:tc>
          <w:tcPr>
            <w:tcW w:w="1807" w:type="dxa"/>
            <w:tcBorders>
              <w:top w:val="single" w:sz="4" w:space="0" w:color="000000"/>
            </w:tcBorders>
          </w:tcPr>
          <w:p w:rsidR="00673834" w:rsidRPr="000D63F3" w:rsidRDefault="00E700F3" w:rsidP="003D669A">
            <w:pPr>
              <w:spacing w:after="0"/>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48,5</w:t>
            </w:r>
            <w:r w:rsidR="00B760E4" w:rsidRPr="000D63F3">
              <w:rPr>
                <w:rFonts w:asciiTheme="minorHAnsi" w:hAnsiTheme="minorHAnsi" w:cs="AFNMJI+TimesNewRoman"/>
                <w:color w:val="000000"/>
                <w:sz w:val="20"/>
                <w:szCs w:val="20"/>
                <w:lang w:val="en-US"/>
              </w:rPr>
              <w:t xml:space="preserve"> </w:t>
            </w:r>
            <w:r w:rsidRPr="000D63F3">
              <w:rPr>
                <w:rFonts w:asciiTheme="minorHAnsi" w:hAnsiTheme="minorHAnsi" w:cs="AFNMJI+TimesNewRoman"/>
                <w:color w:val="000000"/>
                <w:sz w:val="20"/>
                <w:szCs w:val="20"/>
                <w:lang w:val="en-US"/>
              </w:rPr>
              <w:t>-</w:t>
            </w:r>
            <w:r w:rsidR="00B760E4" w:rsidRPr="000D63F3">
              <w:rPr>
                <w:rFonts w:asciiTheme="minorHAnsi" w:hAnsiTheme="minorHAnsi" w:cs="AFNMJI+TimesNewRoman"/>
                <w:color w:val="000000"/>
                <w:sz w:val="20"/>
                <w:szCs w:val="20"/>
                <w:lang w:val="en-US"/>
              </w:rPr>
              <w:t xml:space="preserve"> </w:t>
            </w:r>
            <w:r w:rsidRPr="000D63F3">
              <w:rPr>
                <w:rFonts w:asciiTheme="minorHAnsi" w:hAnsiTheme="minorHAnsi" w:cs="AFNMJI+TimesNewRoman"/>
                <w:color w:val="000000"/>
                <w:sz w:val="20"/>
                <w:szCs w:val="20"/>
                <w:lang w:val="en-US"/>
              </w:rPr>
              <w:t>1482,2</w:t>
            </w:r>
          </w:p>
        </w:tc>
      </w:tr>
      <w:tr w:rsidR="00673834" w:rsidRPr="000D63F3" w:rsidTr="001E3428">
        <w:trPr>
          <w:jc w:val="center"/>
        </w:trPr>
        <w:tc>
          <w:tcPr>
            <w:tcW w:w="1668" w:type="dxa"/>
            <w:vMerge/>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p>
        </w:tc>
        <w:tc>
          <w:tcPr>
            <w:tcW w:w="3118" w:type="dxa"/>
            <w:tcBorders>
              <w:top w:val="single" w:sz="4" w:space="0" w:color="000000"/>
            </w:tcBorders>
            <w:shd w:val="clear" w:color="auto" w:fill="auto"/>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Chlorpyrifos</w:t>
            </w:r>
          </w:p>
        </w:tc>
        <w:tc>
          <w:tcPr>
            <w:tcW w:w="1559" w:type="dxa"/>
            <w:tcBorders>
              <w:top w:val="single" w:sz="4" w:space="0" w:color="000000"/>
            </w:tcBorders>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in</w:t>
            </w:r>
          </w:p>
        </w:tc>
        <w:tc>
          <w:tcPr>
            <w:tcW w:w="1134" w:type="dxa"/>
            <w:tcBorders>
              <w:top w:val="single" w:sz="4" w:space="0" w:color="000000"/>
            </w:tcBorders>
          </w:tcPr>
          <w:p w:rsidR="00673834" w:rsidRPr="000D63F3" w:rsidRDefault="00673834" w:rsidP="003D669A">
            <w:pPr>
              <w:pStyle w:val="Corpsdetexte3"/>
              <w:spacing w:after="0" w:line="240" w:lineRule="auto"/>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2,4</w:t>
            </w:r>
          </w:p>
        </w:tc>
        <w:tc>
          <w:tcPr>
            <w:tcW w:w="1807" w:type="dxa"/>
            <w:tcBorders>
              <w:top w:val="single" w:sz="4" w:space="0" w:color="000000"/>
            </w:tcBorders>
          </w:tcPr>
          <w:p w:rsidR="00673834" w:rsidRPr="000D63F3" w:rsidRDefault="001345A2" w:rsidP="003D669A">
            <w:pPr>
              <w:spacing w:after="0"/>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0,4</w:t>
            </w:r>
            <w:r w:rsidR="00B760E4" w:rsidRPr="000D63F3">
              <w:rPr>
                <w:rFonts w:asciiTheme="minorHAnsi" w:hAnsiTheme="minorHAnsi" w:cs="AFNMJI+TimesNewRoman"/>
                <w:color w:val="000000"/>
                <w:sz w:val="20"/>
                <w:szCs w:val="20"/>
                <w:lang w:val="en-US"/>
              </w:rPr>
              <w:t xml:space="preserve"> </w:t>
            </w:r>
            <w:r w:rsidRPr="000D63F3">
              <w:rPr>
                <w:rFonts w:asciiTheme="minorHAnsi" w:hAnsiTheme="minorHAnsi" w:cs="AFNMJI+TimesNewRoman"/>
                <w:color w:val="000000"/>
                <w:sz w:val="20"/>
                <w:szCs w:val="20"/>
                <w:lang w:val="en-US"/>
              </w:rPr>
              <w:t>-</w:t>
            </w:r>
            <w:r w:rsidR="00B760E4" w:rsidRPr="000D63F3">
              <w:rPr>
                <w:rFonts w:asciiTheme="minorHAnsi" w:hAnsiTheme="minorHAnsi" w:cs="AFNMJI+TimesNewRoman"/>
                <w:color w:val="000000"/>
                <w:sz w:val="20"/>
                <w:szCs w:val="20"/>
                <w:lang w:val="en-US"/>
              </w:rPr>
              <w:t xml:space="preserve"> </w:t>
            </w:r>
            <w:r w:rsidRPr="000D63F3">
              <w:rPr>
                <w:rFonts w:asciiTheme="minorHAnsi" w:hAnsiTheme="minorHAnsi" w:cs="AFNMJI+TimesNewRoman"/>
                <w:color w:val="000000"/>
                <w:sz w:val="20"/>
                <w:szCs w:val="20"/>
                <w:lang w:val="en-US"/>
              </w:rPr>
              <w:t>13,3</w:t>
            </w:r>
          </w:p>
        </w:tc>
      </w:tr>
      <w:tr w:rsidR="00673834" w:rsidRPr="000D63F3" w:rsidTr="001E3428">
        <w:trPr>
          <w:jc w:val="center"/>
        </w:trPr>
        <w:tc>
          <w:tcPr>
            <w:tcW w:w="1668" w:type="dxa"/>
            <w:vMerge/>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p>
        </w:tc>
        <w:tc>
          <w:tcPr>
            <w:tcW w:w="3118" w:type="dxa"/>
            <w:tcBorders>
              <w:top w:val="single" w:sz="4" w:space="0" w:color="000000"/>
            </w:tcBorders>
            <w:shd w:val="clear" w:color="auto" w:fill="auto"/>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DDT</w:t>
            </w:r>
          </w:p>
        </w:tc>
        <w:tc>
          <w:tcPr>
            <w:tcW w:w="1559" w:type="dxa"/>
            <w:tcBorders>
              <w:top w:val="single" w:sz="4" w:space="0" w:color="000000"/>
            </w:tcBorders>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in</w:t>
            </w:r>
          </w:p>
        </w:tc>
        <w:tc>
          <w:tcPr>
            <w:tcW w:w="1134" w:type="dxa"/>
            <w:tcBorders>
              <w:top w:val="single" w:sz="4" w:space="0" w:color="000000"/>
            </w:tcBorders>
          </w:tcPr>
          <w:p w:rsidR="00673834" w:rsidRPr="000D63F3" w:rsidRDefault="00673834" w:rsidP="003D669A">
            <w:pPr>
              <w:pStyle w:val="Corpsdetexte3"/>
              <w:spacing w:after="0" w:line="240" w:lineRule="auto"/>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81,</w:t>
            </w:r>
            <w:r w:rsidR="00786409" w:rsidRPr="000D63F3">
              <w:rPr>
                <w:rFonts w:asciiTheme="minorHAnsi" w:hAnsiTheme="minorHAnsi" w:cs="AFNMJI+TimesNewRoman"/>
                <w:color w:val="000000"/>
                <w:sz w:val="20"/>
                <w:szCs w:val="20"/>
                <w:lang w:val="en-US"/>
              </w:rPr>
              <w:t>9</w:t>
            </w:r>
          </w:p>
        </w:tc>
        <w:tc>
          <w:tcPr>
            <w:tcW w:w="1807" w:type="dxa"/>
            <w:tcBorders>
              <w:top w:val="single" w:sz="4" w:space="0" w:color="000000"/>
            </w:tcBorders>
          </w:tcPr>
          <w:p w:rsidR="00673834" w:rsidRPr="000D63F3" w:rsidRDefault="001345A2" w:rsidP="003D669A">
            <w:pPr>
              <w:spacing w:after="0"/>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14,8</w:t>
            </w:r>
            <w:r w:rsidR="00B760E4" w:rsidRPr="000D63F3">
              <w:rPr>
                <w:rFonts w:asciiTheme="minorHAnsi" w:hAnsiTheme="minorHAnsi" w:cs="AFNMJI+TimesNewRoman"/>
                <w:color w:val="000000"/>
                <w:sz w:val="20"/>
                <w:szCs w:val="20"/>
                <w:lang w:val="en-US"/>
              </w:rPr>
              <w:t xml:space="preserve"> </w:t>
            </w:r>
            <w:r w:rsidRPr="000D63F3">
              <w:rPr>
                <w:rFonts w:asciiTheme="minorHAnsi" w:hAnsiTheme="minorHAnsi" w:cs="AFNMJI+TimesNewRoman"/>
                <w:color w:val="000000"/>
                <w:sz w:val="20"/>
                <w:szCs w:val="20"/>
                <w:lang w:val="en-US"/>
              </w:rPr>
              <w:t>-</w:t>
            </w:r>
            <w:r w:rsidR="00B760E4" w:rsidRPr="000D63F3">
              <w:rPr>
                <w:rFonts w:asciiTheme="minorHAnsi" w:hAnsiTheme="minorHAnsi" w:cs="AFNMJI+TimesNewRoman"/>
                <w:color w:val="000000"/>
                <w:sz w:val="20"/>
                <w:szCs w:val="20"/>
                <w:lang w:val="en-US"/>
              </w:rPr>
              <w:t xml:space="preserve"> </w:t>
            </w:r>
            <w:r w:rsidRPr="000D63F3">
              <w:rPr>
                <w:rFonts w:asciiTheme="minorHAnsi" w:hAnsiTheme="minorHAnsi" w:cs="AFNMJI+TimesNewRoman"/>
                <w:color w:val="000000"/>
                <w:sz w:val="20"/>
                <w:szCs w:val="20"/>
                <w:lang w:val="en-US"/>
              </w:rPr>
              <w:t>452,4</w:t>
            </w:r>
          </w:p>
        </w:tc>
      </w:tr>
      <w:tr w:rsidR="00673834" w:rsidRPr="000D63F3" w:rsidTr="001E3428">
        <w:trPr>
          <w:jc w:val="center"/>
        </w:trPr>
        <w:tc>
          <w:tcPr>
            <w:tcW w:w="1668" w:type="dxa"/>
            <w:vMerge/>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p>
        </w:tc>
        <w:tc>
          <w:tcPr>
            <w:tcW w:w="3118" w:type="dxa"/>
            <w:tcBorders>
              <w:top w:val="single" w:sz="4" w:space="0" w:color="000000"/>
            </w:tcBorders>
            <w:shd w:val="clear" w:color="auto" w:fill="auto"/>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Dieldrin</w:t>
            </w:r>
          </w:p>
        </w:tc>
        <w:tc>
          <w:tcPr>
            <w:tcW w:w="1559" w:type="dxa"/>
            <w:tcBorders>
              <w:top w:val="single" w:sz="4" w:space="0" w:color="000000"/>
            </w:tcBorders>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in</w:t>
            </w:r>
          </w:p>
        </w:tc>
        <w:tc>
          <w:tcPr>
            <w:tcW w:w="1134" w:type="dxa"/>
            <w:tcBorders>
              <w:top w:val="single" w:sz="4" w:space="0" w:color="000000"/>
            </w:tcBorders>
          </w:tcPr>
          <w:p w:rsidR="00673834" w:rsidRPr="000D63F3" w:rsidRDefault="00786409" w:rsidP="003D669A">
            <w:pPr>
              <w:pStyle w:val="Corpsdetexte3"/>
              <w:spacing w:after="0" w:line="240" w:lineRule="auto"/>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10,4</w:t>
            </w:r>
          </w:p>
        </w:tc>
        <w:tc>
          <w:tcPr>
            <w:tcW w:w="1807" w:type="dxa"/>
            <w:tcBorders>
              <w:top w:val="single" w:sz="4" w:space="0" w:color="000000"/>
            </w:tcBorders>
          </w:tcPr>
          <w:p w:rsidR="00673834" w:rsidRPr="000D63F3" w:rsidRDefault="001345A2" w:rsidP="003D669A">
            <w:pPr>
              <w:spacing w:after="0"/>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1,9</w:t>
            </w:r>
            <w:r w:rsidR="00B760E4" w:rsidRPr="000D63F3">
              <w:rPr>
                <w:rFonts w:asciiTheme="minorHAnsi" w:hAnsiTheme="minorHAnsi" w:cs="AFNMJI+TimesNewRoman"/>
                <w:color w:val="000000"/>
                <w:sz w:val="20"/>
                <w:szCs w:val="20"/>
                <w:lang w:val="en-US"/>
              </w:rPr>
              <w:t xml:space="preserve"> </w:t>
            </w:r>
            <w:r w:rsidRPr="000D63F3">
              <w:rPr>
                <w:rFonts w:asciiTheme="minorHAnsi" w:hAnsiTheme="minorHAnsi" w:cs="AFNMJI+TimesNewRoman"/>
                <w:color w:val="000000"/>
                <w:sz w:val="20"/>
                <w:szCs w:val="20"/>
                <w:lang w:val="en-US"/>
              </w:rPr>
              <w:t>-</w:t>
            </w:r>
            <w:r w:rsidR="00B760E4" w:rsidRPr="000D63F3">
              <w:rPr>
                <w:rFonts w:asciiTheme="minorHAnsi" w:hAnsiTheme="minorHAnsi" w:cs="AFNMJI+TimesNewRoman"/>
                <w:color w:val="000000"/>
                <w:sz w:val="20"/>
                <w:szCs w:val="20"/>
                <w:lang w:val="en-US"/>
              </w:rPr>
              <w:t xml:space="preserve"> </w:t>
            </w:r>
            <w:r w:rsidRPr="000D63F3">
              <w:rPr>
                <w:rFonts w:asciiTheme="minorHAnsi" w:hAnsiTheme="minorHAnsi" w:cs="AFNMJI+TimesNewRoman"/>
                <w:color w:val="000000"/>
                <w:sz w:val="20"/>
                <w:szCs w:val="20"/>
                <w:lang w:val="en-US"/>
              </w:rPr>
              <w:t>57,5</w:t>
            </w:r>
          </w:p>
        </w:tc>
      </w:tr>
      <w:tr w:rsidR="00673834" w:rsidRPr="000D63F3" w:rsidTr="001E3428">
        <w:trPr>
          <w:jc w:val="center"/>
        </w:trPr>
        <w:tc>
          <w:tcPr>
            <w:tcW w:w="1668" w:type="dxa"/>
            <w:vMerge/>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p>
        </w:tc>
        <w:tc>
          <w:tcPr>
            <w:tcW w:w="3118" w:type="dxa"/>
            <w:tcBorders>
              <w:top w:val="single" w:sz="4" w:space="0" w:color="000000"/>
            </w:tcBorders>
            <w:shd w:val="clear" w:color="auto" w:fill="auto"/>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Diuron</w:t>
            </w:r>
          </w:p>
        </w:tc>
        <w:tc>
          <w:tcPr>
            <w:tcW w:w="1559" w:type="dxa"/>
            <w:tcBorders>
              <w:top w:val="single" w:sz="4" w:space="0" w:color="000000"/>
            </w:tcBorders>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in</w:t>
            </w:r>
          </w:p>
        </w:tc>
        <w:tc>
          <w:tcPr>
            <w:tcW w:w="1134" w:type="dxa"/>
            <w:tcBorders>
              <w:top w:val="single" w:sz="4" w:space="0" w:color="000000"/>
            </w:tcBorders>
          </w:tcPr>
          <w:p w:rsidR="00673834" w:rsidRPr="000D63F3" w:rsidRDefault="001345A2" w:rsidP="003D669A">
            <w:pPr>
              <w:spacing w:after="0"/>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0,017</w:t>
            </w:r>
          </w:p>
        </w:tc>
        <w:tc>
          <w:tcPr>
            <w:tcW w:w="1807" w:type="dxa"/>
            <w:tcBorders>
              <w:top w:val="single" w:sz="4" w:space="0" w:color="000000"/>
            </w:tcBorders>
          </w:tcPr>
          <w:p w:rsidR="00673834" w:rsidRPr="000D63F3" w:rsidRDefault="001345A2" w:rsidP="003D669A">
            <w:pPr>
              <w:spacing w:after="0"/>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0,003</w:t>
            </w:r>
            <w:r w:rsidR="00B760E4" w:rsidRPr="000D63F3">
              <w:rPr>
                <w:rFonts w:asciiTheme="minorHAnsi" w:hAnsiTheme="minorHAnsi" w:cs="AFNMJI+TimesNewRoman"/>
                <w:color w:val="000000"/>
                <w:sz w:val="20"/>
                <w:szCs w:val="20"/>
                <w:lang w:val="en-US"/>
              </w:rPr>
              <w:t xml:space="preserve"> </w:t>
            </w:r>
            <w:r w:rsidRPr="000D63F3">
              <w:rPr>
                <w:rFonts w:asciiTheme="minorHAnsi" w:hAnsiTheme="minorHAnsi" w:cs="AFNMJI+TimesNewRoman"/>
                <w:color w:val="000000"/>
                <w:sz w:val="20"/>
                <w:szCs w:val="20"/>
                <w:lang w:val="en-US"/>
              </w:rPr>
              <w:t>-</w:t>
            </w:r>
            <w:r w:rsidR="00B760E4" w:rsidRPr="000D63F3">
              <w:rPr>
                <w:rFonts w:asciiTheme="minorHAnsi" w:hAnsiTheme="minorHAnsi" w:cs="AFNMJI+TimesNewRoman"/>
                <w:color w:val="000000"/>
                <w:sz w:val="20"/>
                <w:szCs w:val="20"/>
                <w:lang w:val="en-US"/>
              </w:rPr>
              <w:t xml:space="preserve"> </w:t>
            </w:r>
            <w:r w:rsidRPr="000D63F3">
              <w:rPr>
                <w:rFonts w:asciiTheme="minorHAnsi" w:hAnsiTheme="minorHAnsi" w:cs="AFNMJI+TimesNewRoman"/>
                <w:color w:val="000000"/>
                <w:sz w:val="20"/>
                <w:szCs w:val="20"/>
                <w:lang w:val="en-US"/>
              </w:rPr>
              <w:t>0,092</w:t>
            </w:r>
          </w:p>
        </w:tc>
      </w:tr>
      <w:tr w:rsidR="00673834" w:rsidRPr="000D63F3" w:rsidTr="001E3428">
        <w:trPr>
          <w:jc w:val="center"/>
        </w:trPr>
        <w:tc>
          <w:tcPr>
            <w:tcW w:w="1668" w:type="dxa"/>
            <w:vMerge/>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p>
        </w:tc>
        <w:tc>
          <w:tcPr>
            <w:tcW w:w="3118" w:type="dxa"/>
            <w:tcBorders>
              <w:top w:val="single" w:sz="4" w:space="0" w:color="000000"/>
            </w:tcBorders>
            <w:shd w:val="clear" w:color="auto" w:fill="auto"/>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Endosulfan</w:t>
            </w:r>
          </w:p>
        </w:tc>
        <w:tc>
          <w:tcPr>
            <w:tcW w:w="1559" w:type="dxa"/>
            <w:tcBorders>
              <w:top w:val="single" w:sz="4" w:space="0" w:color="000000"/>
            </w:tcBorders>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out</w:t>
            </w:r>
          </w:p>
        </w:tc>
        <w:tc>
          <w:tcPr>
            <w:tcW w:w="1134" w:type="dxa"/>
            <w:tcBorders>
              <w:top w:val="single" w:sz="4" w:space="0" w:color="000000"/>
            </w:tcBorders>
          </w:tcPr>
          <w:p w:rsidR="00673834" w:rsidRPr="000D63F3" w:rsidRDefault="00673834" w:rsidP="003D669A">
            <w:pPr>
              <w:pStyle w:val="Corpsdetexte3"/>
              <w:spacing w:after="0" w:line="240" w:lineRule="auto"/>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13,8</w:t>
            </w:r>
          </w:p>
        </w:tc>
        <w:tc>
          <w:tcPr>
            <w:tcW w:w="1807" w:type="dxa"/>
            <w:tcBorders>
              <w:top w:val="single" w:sz="4" w:space="0" w:color="000000"/>
            </w:tcBorders>
          </w:tcPr>
          <w:p w:rsidR="00673834" w:rsidRPr="000D63F3" w:rsidRDefault="001345A2" w:rsidP="003D669A">
            <w:pPr>
              <w:spacing w:after="0"/>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2,5</w:t>
            </w:r>
            <w:r w:rsidR="00B760E4" w:rsidRPr="000D63F3">
              <w:rPr>
                <w:rFonts w:asciiTheme="minorHAnsi" w:hAnsiTheme="minorHAnsi" w:cs="AFNMJI+TimesNewRoman"/>
                <w:color w:val="000000"/>
                <w:sz w:val="20"/>
                <w:szCs w:val="20"/>
                <w:lang w:val="en-US"/>
              </w:rPr>
              <w:t xml:space="preserve"> </w:t>
            </w:r>
            <w:r w:rsidRPr="000D63F3">
              <w:rPr>
                <w:rFonts w:asciiTheme="minorHAnsi" w:hAnsiTheme="minorHAnsi" w:cs="AFNMJI+TimesNewRoman"/>
                <w:color w:val="000000"/>
                <w:sz w:val="20"/>
                <w:szCs w:val="20"/>
                <w:lang w:val="en-US"/>
              </w:rPr>
              <w:t>-</w:t>
            </w:r>
            <w:r w:rsidR="00B760E4" w:rsidRPr="000D63F3">
              <w:rPr>
                <w:rFonts w:asciiTheme="minorHAnsi" w:hAnsiTheme="minorHAnsi" w:cs="AFNMJI+TimesNewRoman"/>
                <w:color w:val="000000"/>
                <w:sz w:val="20"/>
                <w:szCs w:val="20"/>
                <w:lang w:val="en-US"/>
              </w:rPr>
              <w:t xml:space="preserve"> </w:t>
            </w:r>
            <w:r w:rsidRPr="000D63F3">
              <w:rPr>
                <w:rFonts w:asciiTheme="minorHAnsi" w:hAnsiTheme="minorHAnsi" w:cs="AFNMJI+TimesNewRoman"/>
                <w:color w:val="000000"/>
                <w:sz w:val="20"/>
                <w:szCs w:val="20"/>
                <w:lang w:val="en-US"/>
              </w:rPr>
              <w:t>76,3</w:t>
            </w:r>
          </w:p>
        </w:tc>
      </w:tr>
      <w:tr w:rsidR="00673834" w:rsidRPr="000D63F3" w:rsidTr="001E3428">
        <w:trPr>
          <w:jc w:val="center"/>
        </w:trPr>
        <w:tc>
          <w:tcPr>
            <w:tcW w:w="1668" w:type="dxa"/>
            <w:vMerge/>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p>
        </w:tc>
        <w:tc>
          <w:tcPr>
            <w:tcW w:w="3118" w:type="dxa"/>
            <w:tcBorders>
              <w:top w:val="single" w:sz="4" w:space="0" w:color="000000"/>
            </w:tcBorders>
            <w:shd w:val="clear" w:color="auto" w:fill="auto"/>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Hexachlorocyclohexane (lindane)</w:t>
            </w:r>
          </w:p>
        </w:tc>
        <w:tc>
          <w:tcPr>
            <w:tcW w:w="1559" w:type="dxa"/>
            <w:tcBorders>
              <w:top w:val="single" w:sz="4" w:space="0" w:color="000000"/>
            </w:tcBorders>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in</w:t>
            </w:r>
          </w:p>
        </w:tc>
        <w:tc>
          <w:tcPr>
            <w:tcW w:w="1134" w:type="dxa"/>
            <w:tcBorders>
              <w:top w:val="single" w:sz="4" w:space="0" w:color="000000"/>
            </w:tcBorders>
          </w:tcPr>
          <w:p w:rsidR="00673834" w:rsidRPr="000D63F3" w:rsidRDefault="00673834" w:rsidP="003D669A">
            <w:pPr>
              <w:pStyle w:val="Corpsdetexte3"/>
              <w:spacing w:after="0" w:line="240" w:lineRule="auto"/>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14,</w:t>
            </w:r>
            <w:r w:rsidR="00786409" w:rsidRPr="000D63F3">
              <w:rPr>
                <w:rFonts w:asciiTheme="minorHAnsi" w:hAnsiTheme="minorHAnsi" w:cs="AFNMJI+TimesNewRoman"/>
                <w:color w:val="000000"/>
                <w:sz w:val="20"/>
                <w:szCs w:val="20"/>
                <w:lang w:val="en-US"/>
              </w:rPr>
              <w:t>6</w:t>
            </w:r>
          </w:p>
        </w:tc>
        <w:tc>
          <w:tcPr>
            <w:tcW w:w="1807" w:type="dxa"/>
            <w:tcBorders>
              <w:top w:val="single" w:sz="4" w:space="0" w:color="000000"/>
            </w:tcBorders>
          </w:tcPr>
          <w:p w:rsidR="00673834" w:rsidRPr="000D63F3" w:rsidRDefault="001345A2" w:rsidP="003D669A">
            <w:pPr>
              <w:spacing w:after="0"/>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2,6</w:t>
            </w:r>
            <w:r w:rsidR="00B760E4" w:rsidRPr="000D63F3">
              <w:rPr>
                <w:rFonts w:asciiTheme="minorHAnsi" w:hAnsiTheme="minorHAnsi" w:cs="AFNMJI+TimesNewRoman"/>
                <w:color w:val="000000"/>
                <w:sz w:val="20"/>
                <w:szCs w:val="20"/>
                <w:lang w:val="en-US"/>
              </w:rPr>
              <w:t xml:space="preserve"> </w:t>
            </w:r>
            <w:r w:rsidRPr="000D63F3">
              <w:rPr>
                <w:rFonts w:asciiTheme="minorHAnsi" w:hAnsiTheme="minorHAnsi" w:cs="AFNMJI+TimesNewRoman"/>
                <w:color w:val="000000"/>
                <w:sz w:val="20"/>
                <w:szCs w:val="20"/>
                <w:lang w:val="en-US"/>
              </w:rPr>
              <w:t>-</w:t>
            </w:r>
            <w:r w:rsidR="00B760E4" w:rsidRPr="000D63F3">
              <w:rPr>
                <w:rFonts w:asciiTheme="minorHAnsi" w:hAnsiTheme="minorHAnsi" w:cs="AFNMJI+TimesNewRoman"/>
                <w:color w:val="000000"/>
                <w:sz w:val="20"/>
                <w:szCs w:val="20"/>
                <w:lang w:val="en-US"/>
              </w:rPr>
              <w:t xml:space="preserve"> </w:t>
            </w:r>
            <w:r w:rsidRPr="000D63F3">
              <w:rPr>
                <w:rFonts w:asciiTheme="minorHAnsi" w:hAnsiTheme="minorHAnsi" w:cs="AFNMJI+TimesNewRoman"/>
                <w:color w:val="000000"/>
                <w:sz w:val="20"/>
                <w:szCs w:val="20"/>
                <w:lang w:val="en-US"/>
              </w:rPr>
              <w:t>80,6</w:t>
            </w:r>
          </w:p>
        </w:tc>
      </w:tr>
      <w:tr w:rsidR="00673834" w:rsidRPr="000D63F3" w:rsidTr="001E3428">
        <w:trPr>
          <w:jc w:val="center"/>
        </w:trPr>
        <w:tc>
          <w:tcPr>
            <w:tcW w:w="1668" w:type="dxa"/>
            <w:vMerge/>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p>
        </w:tc>
        <w:tc>
          <w:tcPr>
            <w:tcW w:w="3118" w:type="dxa"/>
            <w:tcBorders>
              <w:top w:val="single" w:sz="4" w:space="0" w:color="000000"/>
            </w:tcBorders>
            <w:shd w:val="clear" w:color="auto" w:fill="auto"/>
          </w:tcPr>
          <w:p w:rsidR="00673834" w:rsidRPr="000D63F3" w:rsidRDefault="00673834" w:rsidP="00754D8B">
            <w:pPr>
              <w:pStyle w:val="Corpsdetexte3"/>
              <w:spacing w:after="0" w:line="240" w:lineRule="auto"/>
              <w:jc w:val="both"/>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Isopr</w:t>
            </w:r>
            <w:r w:rsidR="00754D8B" w:rsidRPr="000D63F3">
              <w:rPr>
                <w:rFonts w:asciiTheme="minorHAnsi" w:hAnsiTheme="minorHAnsi" w:cs="AFNMJI+TimesNewRoman"/>
                <w:color w:val="000000"/>
                <w:sz w:val="20"/>
                <w:szCs w:val="20"/>
                <w:lang w:val="en-US"/>
              </w:rPr>
              <w:t>o</w:t>
            </w:r>
            <w:r w:rsidRPr="000D63F3">
              <w:rPr>
                <w:rFonts w:asciiTheme="minorHAnsi" w:hAnsiTheme="minorHAnsi" w:cs="AFNMJI+TimesNewRoman"/>
                <w:color w:val="000000"/>
                <w:sz w:val="20"/>
                <w:szCs w:val="20"/>
                <w:lang w:val="en-US"/>
              </w:rPr>
              <w:t>turon</w:t>
            </w:r>
          </w:p>
        </w:tc>
        <w:tc>
          <w:tcPr>
            <w:tcW w:w="1559" w:type="dxa"/>
            <w:tcBorders>
              <w:top w:val="single" w:sz="4" w:space="0" w:color="000000"/>
            </w:tcBorders>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in</w:t>
            </w:r>
          </w:p>
        </w:tc>
        <w:tc>
          <w:tcPr>
            <w:tcW w:w="1134" w:type="dxa"/>
            <w:tcBorders>
              <w:top w:val="single" w:sz="4" w:space="0" w:color="000000"/>
            </w:tcBorders>
          </w:tcPr>
          <w:p w:rsidR="00673834" w:rsidRPr="000D63F3" w:rsidRDefault="001345A2" w:rsidP="003D669A">
            <w:pPr>
              <w:spacing w:after="0"/>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0,010</w:t>
            </w:r>
          </w:p>
        </w:tc>
        <w:tc>
          <w:tcPr>
            <w:tcW w:w="1807" w:type="dxa"/>
            <w:tcBorders>
              <w:top w:val="single" w:sz="4" w:space="0" w:color="000000"/>
            </w:tcBorders>
          </w:tcPr>
          <w:p w:rsidR="00673834" w:rsidRPr="000D63F3" w:rsidRDefault="001345A2" w:rsidP="003D669A">
            <w:pPr>
              <w:spacing w:after="0"/>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0,002</w:t>
            </w:r>
            <w:r w:rsidR="00B760E4" w:rsidRPr="000D63F3">
              <w:rPr>
                <w:rFonts w:asciiTheme="minorHAnsi" w:hAnsiTheme="minorHAnsi" w:cs="AFNMJI+TimesNewRoman"/>
                <w:color w:val="000000"/>
                <w:sz w:val="20"/>
                <w:szCs w:val="20"/>
                <w:lang w:val="en-US"/>
              </w:rPr>
              <w:t xml:space="preserve"> </w:t>
            </w:r>
            <w:r w:rsidRPr="000D63F3">
              <w:rPr>
                <w:rFonts w:asciiTheme="minorHAnsi" w:hAnsiTheme="minorHAnsi" w:cs="AFNMJI+TimesNewRoman"/>
                <w:color w:val="000000"/>
                <w:sz w:val="20"/>
                <w:szCs w:val="20"/>
                <w:lang w:val="en-US"/>
              </w:rPr>
              <w:t>-</w:t>
            </w:r>
            <w:r w:rsidR="00B760E4" w:rsidRPr="000D63F3">
              <w:rPr>
                <w:rFonts w:asciiTheme="minorHAnsi" w:hAnsiTheme="minorHAnsi" w:cs="AFNMJI+TimesNewRoman"/>
                <w:color w:val="000000"/>
                <w:sz w:val="20"/>
                <w:szCs w:val="20"/>
                <w:lang w:val="en-US"/>
              </w:rPr>
              <w:t xml:space="preserve"> </w:t>
            </w:r>
            <w:r w:rsidRPr="000D63F3">
              <w:rPr>
                <w:rFonts w:asciiTheme="minorHAnsi" w:hAnsiTheme="minorHAnsi" w:cs="AFNMJI+TimesNewRoman"/>
                <w:color w:val="000000"/>
                <w:sz w:val="20"/>
                <w:szCs w:val="20"/>
                <w:lang w:val="en-US"/>
              </w:rPr>
              <w:t>0,053</w:t>
            </w:r>
          </w:p>
        </w:tc>
      </w:tr>
      <w:tr w:rsidR="00673834" w:rsidRPr="000D63F3" w:rsidTr="001E3428">
        <w:trPr>
          <w:jc w:val="center"/>
        </w:trPr>
        <w:tc>
          <w:tcPr>
            <w:tcW w:w="1668" w:type="dxa"/>
            <w:vMerge/>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p>
        </w:tc>
        <w:tc>
          <w:tcPr>
            <w:tcW w:w="3118" w:type="dxa"/>
            <w:tcBorders>
              <w:top w:val="single" w:sz="4" w:space="0" w:color="000000"/>
            </w:tcBorders>
            <w:shd w:val="clear" w:color="auto" w:fill="auto"/>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Malathion</w:t>
            </w:r>
          </w:p>
        </w:tc>
        <w:tc>
          <w:tcPr>
            <w:tcW w:w="1559" w:type="dxa"/>
            <w:tcBorders>
              <w:top w:val="single" w:sz="4" w:space="0" w:color="000000"/>
            </w:tcBorders>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in</w:t>
            </w:r>
          </w:p>
        </w:tc>
        <w:tc>
          <w:tcPr>
            <w:tcW w:w="1134" w:type="dxa"/>
            <w:tcBorders>
              <w:top w:val="single" w:sz="4" w:space="0" w:color="000000"/>
            </w:tcBorders>
          </w:tcPr>
          <w:p w:rsidR="00673834" w:rsidRPr="000D63F3" w:rsidRDefault="001345A2" w:rsidP="003D669A">
            <w:pPr>
              <w:spacing w:after="0"/>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0,008</w:t>
            </w:r>
          </w:p>
        </w:tc>
        <w:tc>
          <w:tcPr>
            <w:tcW w:w="1807" w:type="dxa"/>
            <w:tcBorders>
              <w:top w:val="single" w:sz="4" w:space="0" w:color="000000"/>
            </w:tcBorders>
          </w:tcPr>
          <w:p w:rsidR="00673834" w:rsidRPr="000D63F3" w:rsidRDefault="001345A2" w:rsidP="003D669A">
            <w:pPr>
              <w:spacing w:after="0"/>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0,001</w:t>
            </w:r>
            <w:r w:rsidR="00B760E4" w:rsidRPr="000D63F3">
              <w:rPr>
                <w:rFonts w:asciiTheme="minorHAnsi" w:hAnsiTheme="minorHAnsi" w:cs="AFNMJI+TimesNewRoman"/>
                <w:color w:val="000000"/>
                <w:sz w:val="20"/>
                <w:szCs w:val="20"/>
                <w:lang w:val="en-US"/>
              </w:rPr>
              <w:t xml:space="preserve"> </w:t>
            </w:r>
            <w:r w:rsidRPr="000D63F3">
              <w:rPr>
                <w:rFonts w:asciiTheme="minorHAnsi" w:hAnsiTheme="minorHAnsi" w:cs="AFNMJI+TimesNewRoman"/>
                <w:color w:val="000000"/>
                <w:sz w:val="20"/>
                <w:szCs w:val="20"/>
                <w:lang w:val="en-US"/>
              </w:rPr>
              <w:t>-</w:t>
            </w:r>
            <w:r w:rsidR="00B760E4" w:rsidRPr="000D63F3">
              <w:rPr>
                <w:rFonts w:asciiTheme="minorHAnsi" w:hAnsiTheme="minorHAnsi" w:cs="AFNMJI+TimesNewRoman"/>
                <w:color w:val="000000"/>
                <w:sz w:val="20"/>
                <w:szCs w:val="20"/>
                <w:lang w:val="en-US"/>
              </w:rPr>
              <w:t xml:space="preserve"> </w:t>
            </w:r>
            <w:r w:rsidRPr="000D63F3">
              <w:rPr>
                <w:rFonts w:asciiTheme="minorHAnsi" w:hAnsiTheme="minorHAnsi" w:cs="AFNMJI+TimesNewRoman"/>
                <w:color w:val="000000"/>
                <w:sz w:val="20"/>
                <w:szCs w:val="20"/>
                <w:lang w:val="en-US"/>
              </w:rPr>
              <w:t>0,041</w:t>
            </w:r>
          </w:p>
        </w:tc>
      </w:tr>
      <w:tr w:rsidR="00673834" w:rsidRPr="000D63F3" w:rsidTr="001E3428">
        <w:trPr>
          <w:jc w:val="center"/>
        </w:trPr>
        <w:tc>
          <w:tcPr>
            <w:tcW w:w="1668" w:type="dxa"/>
            <w:vMerge/>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p>
        </w:tc>
        <w:tc>
          <w:tcPr>
            <w:tcW w:w="3118" w:type="dxa"/>
            <w:tcBorders>
              <w:top w:val="single" w:sz="4" w:space="0" w:color="000000"/>
            </w:tcBorders>
            <w:shd w:val="clear" w:color="auto" w:fill="auto"/>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Parathion</w:t>
            </w:r>
          </w:p>
        </w:tc>
        <w:tc>
          <w:tcPr>
            <w:tcW w:w="1559" w:type="dxa"/>
            <w:tcBorders>
              <w:top w:val="single" w:sz="4" w:space="0" w:color="000000"/>
            </w:tcBorders>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in</w:t>
            </w:r>
          </w:p>
        </w:tc>
        <w:tc>
          <w:tcPr>
            <w:tcW w:w="1134" w:type="dxa"/>
            <w:tcBorders>
              <w:top w:val="single" w:sz="4" w:space="0" w:color="000000"/>
            </w:tcBorders>
          </w:tcPr>
          <w:p w:rsidR="00673834" w:rsidRPr="000D63F3" w:rsidRDefault="001345A2" w:rsidP="003D669A">
            <w:pPr>
              <w:spacing w:after="0"/>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1,0</w:t>
            </w:r>
          </w:p>
        </w:tc>
        <w:tc>
          <w:tcPr>
            <w:tcW w:w="1807" w:type="dxa"/>
            <w:tcBorders>
              <w:top w:val="single" w:sz="4" w:space="0" w:color="000000"/>
            </w:tcBorders>
          </w:tcPr>
          <w:p w:rsidR="00673834" w:rsidRPr="000D63F3" w:rsidRDefault="001345A2" w:rsidP="003D669A">
            <w:pPr>
              <w:spacing w:after="0"/>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0,2</w:t>
            </w:r>
            <w:r w:rsidR="00B760E4" w:rsidRPr="000D63F3">
              <w:rPr>
                <w:rFonts w:asciiTheme="minorHAnsi" w:hAnsiTheme="minorHAnsi" w:cs="AFNMJI+TimesNewRoman"/>
                <w:color w:val="000000"/>
                <w:sz w:val="20"/>
                <w:szCs w:val="20"/>
                <w:lang w:val="en-US"/>
              </w:rPr>
              <w:t xml:space="preserve"> </w:t>
            </w:r>
            <w:r w:rsidRPr="000D63F3">
              <w:rPr>
                <w:rFonts w:asciiTheme="minorHAnsi" w:hAnsiTheme="minorHAnsi" w:cs="AFNMJI+TimesNewRoman"/>
                <w:color w:val="000000"/>
                <w:sz w:val="20"/>
                <w:szCs w:val="20"/>
                <w:lang w:val="en-US"/>
              </w:rPr>
              <w:t>-</w:t>
            </w:r>
            <w:r w:rsidR="00B760E4" w:rsidRPr="000D63F3">
              <w:rPr>
                <w:rFonts w:asciiTheme="minorHAnsi" w:hAnsiTheme="minorHAnsi" w:cs="AFNMJI+TimesNewRoman"/>
                <w:color w:val="000000"/>
                <w:sz w:val="20"/>
                <w:szCs w:val="20"/>
                <w:lang w:val="en-US"/>
              </w:rPr>
              <w:t xml:space="preserve"> </w:t>
            </w:r>
            <w:r w:rsidRPr="000D63F3">
              <w:rPr>
                <w:rFonts w:asciiTheme="minorHAnsi" w:hAnsiTheme="minorHAnsi" w:cs="AFNMJI+TimesNewRoman"/>
                <w:color w:val="000000"/>
                <w:sz w:val="20"/>
                <w:szCs w:val="20"/>
                <w:lang w:val="en-US"/>
              </w:rPr>
              <w:t>5,4</w:t>
            </w:r>
          </w:p>
        </w:tc>
      </w:tr>
      <w:tr w:rsidR="00673834" w:rsidRPr="000D63F3" w:rsidTr="001E3428">
        <w:trPr>
          <w:jc w:val="center"/>
        </w:trPr>
        <w:tc>
          <w:tcPr>
            <w:tcW w:w="1668" w:type="dxa"/>
            <w:vMerge/>
            <w:tcBorders>
              <w:bottom w:val="single" w:sz="4" w:space="0" w:color="000000"/>
            </w:tcBorders>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p>
        </w:tc>
        <w:tc>
          <w:tcPr>
            <w:tcW w:w="3118" w:type="dxa"/>
            <w:tcBorders>
              <w:top w:val="single" w:sz="4" w:space="0" w:color="000000"/>
              <w:bottom w:val="single" w:sz="4" w:space="0" w:color="000000"/>
            </w:tcBorders>
            <w:shd w:val="clear" w:color="auto" w:fill="auto"/>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 xml:space="preserve">Pentachlorophenol </w:t>
            </w:r>
          </w:p>
        </w:tc>
        <w:tc>
          <w:tcPr>
            <w:tcW w:w="1559" w:type="dxa"/>
            <w:tcBorders>
              <w:top w:val="single" w:sz="4" w:space="0" w:color="000000"/>
              <w:bottom w:val="single" w:sz="4" w:space="0" w:color="000000"/>
            </w:tcBorders>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in</w:t>
            </w:r>
          </w:p>
        </w:tc>
        <w:tc>
          <w:tcPr>
            <w:tcW w:w="1134" w:type="dxa"/>
            <w:tcBorders>
              <w:top w:val="single" w:sz="4" w:space="0" w:color="000000"/>
              <w:bottom w:val="single" w:sz="4" w:space="0" w:color="000000"/>
            </w:tcBorders>
          </w:tcPr>
          <w:p w:rsidR="00673834" w:rsidRPr="000D63F3" w:rsidRDefault="00786409" w:rsidP="003D669A">
            <w:pPr>
              <w:pStyle w:val="Corpsdetexte3"/>
              <w:spacing w:after="0" w:line="240" w:lineRule="auto"/>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1,8</w:t>
            </w:r>
          </w:p>
        </w:tc>
        <w:tc>
          <w:tcPr>
            <w:tcW w:w="1807" w:type="dxa"/>
            <w:tcBorders>
              <w:top w:val="single" w:sz="4" w:space="0" w:color="000000"/>
              <w:bottom w:val="single" w:sz="4" w:space="0" w:color="000000"/>
            </w:tcBorders>
          </w:tcPr>
          <w:p w:rsidR="00673834" w:rsidRPr="000D63F3" w:rsidRDefault="001345A2" w:rsidP="003D669A">
            <w:pPr>
              <w:spacing w:after="0"/>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0,3</w:t>
            </w:r>
            <w:r w:rsidR="00B760E4" w:rsidRPr="000D63F3">
              <w:rPr>
                <w:rFonts w:asciiTheme="minorHAnsi" w:hAnsiTheme="minorHAnsi" w:cs="AFNMJI+TimesNewRoman"/>
                <w:color w:val="000000"/>
                <w:sz w:val="20"/>
                <w:szCs w:val="20"/>
                <w:lang w:val="en-US"/>
              </w:rPr>
              <w:t xml:space="preserve"> </w:t>
            </w:r>
            <w:r w:rsidRPr="000D63F3">
              <w:rPr>
                <w:rFonts w:asciiTheme="minorHAnsi" w:hAnsiTheme="minorHAnsi" w:cs="AFNMJI+TimesNewRoman"/>
                <w:color w:val="000000"/>
                <w:sz w:val="20"/>
                <w:szCs w:val="20"/>
                <w:lang w:val="en-US"/>
              </w:rPr>
              <w:t>-</w:t>
            </w:r>
            <w:r w:rsidR="00B760E4" w:rsidRPr="000D63F3">
              <w:rPr>
                <w:rFonts w:asciiTheme="minorHAnsi" w:hAnsiTheme="minorHAnsi" w:cs="AFNMJI+TimesNewRoman"/>
                <w:color w:val="000000"/>
                <w:sz w:val="20"/>
                <w:szCs w:val="20"/>
                <w:lang w:val="en-US"/>
              </w:rPr>
              <w:t xml:space="preserve"> </w:t>
            </w:r>
            <w:r w:rsidRPr="000D63F3">
              <w:rPr>
                <w:rFonts w:asciiTheme="minorHAnsi" w:hAnsiTheme="minorHAnsi" w:cs="AFNMJI+TimesNewRoman"/>
                <w:color w:val="000000"/>
                <w:sz w:val="20"/>
                <w:szCs w:val="20"/>
                <w:lang w:val="en-US"/>
              </w:rPr>
              <w:t>10,0</w:t>
            </w:r>
          </w:p>
        </w:tc>
      </w:tr>
      <w:tr w:rsidR="00673834" w:rsidRPr="000D63F3" w:rsidTr="001E3428">
        <w:trPr>
          <w:trHeight w:val="230"/>
          <w:jc w:val="center"/>
        </w:trPr>
        <w:tc>
          <w:tcPr>
            <w:tcW w:w="1668" w:type="dxa"/>
            <w:vMerge w:val="restart"/>
            <w:tcBorders>
              <w:top w:val="single" w:sz="4" w:space="0" w:color="000000"/>
              <w:bottom w:val="single" w:sz="4" w:space="0" w:color="000000"/>
            </w:tcBorders>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 xml:space="preserve">Brominated flame retardants </w:t>
            </w:r>
          </w:p>
        </w:tc>
        <w:tc>
          <w:tcPr>
            <w:tcW w:w="3118" w:type="dxa"/>
            <w:tcBorders>
              <w:top w:val="single" w:sz="4" w:space="0" w:color="000000"/>
              <w:bottom w:val="single" w:sz="4" w:space="0" w:color="000000"/>
            </w:tcBorders>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Pentabromo diphenylether</w:t>
            </w:r>
          </w:p>
        </w:tc>
        <w:tc>
          <w:tcPr>
            <w:tcW w:w="1559" w:type="dxa"/>
            <w:tcBorders>
              <w:top w:val="single" w:sz="4" w:space="0" w:color="000000"/>
              <w:bottom w:val="single" w:sz="4" w:space="0" w:color="000000"/>
            </w:tcBorders>
          </w:tcPr>
          <w:p w:rsidR="00673834" w:rsidRPr="000D63F3" w:rsidRDefault="00892C45" w:rsidP="003D669A">
            <w:pPr>
              <w:pStyle w:val="Corpsdetexte3"/>
              <w:spacing w:after="0" w:line="240" w:lineRule="auto"/>
              <w:jc w:val="both"/>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w:t>
            </w:r>
          </w:p>
        </w:tc>
        <w:tc>
          <w:tcPr>
            <w:tcW w:w="1134" w:type="dxa"/>
            <w:tcBorders>
              <w:top w:val="single" w:sz="4" w:space="0" w:color="000000"/>
              <w:bottom w:val="single" w:sz="4" w:space="0" w:color="000000"/>
            </w:tcBorders>
          </w:tcPr>
          <w:p w:rsidR="00673834" w:rsidRPr="000D63F3" w:rsidRDefault="00892C45" w:rsidP="003D669A">
            <w:pPr>
              <w:pStyle w:val="Corpsdetexte3"/>
              <w:spacing w:after="0" w:line="240" w:lineRule="auto"/>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w:t>
            </w:r>
          </w:p>
        </w:tc>
        <w:tc>
          <w:tcPr>
            <w:tcW w:w="1807" w:type="dxa"/>
            <w:tcBorders>
              <w:top w:val="single" w:sz="4" w:space="0" w:color="000000"/>
              <w:bottom w:val="single" w:sz="4" w:space="0" w:color="000000"/>
            </w:tcBorders>
          </w:tcPr>
          <w:p w:rsidR="00673834" w:rsidRPr="000D63F3" w:rsidRDefault="00892C45" w:rsidP="003D669A">
            <w:pPr>
              <w:pStyle w:val="Corpsdetexte3"/>
              <w:spacing w:after="0" w:line="240" w:lineRule="auto"/>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w:t>
            </w:r>
          </w:p>
        </w:tc>
      </w:tr>
      <w:tr w:rsidR="00673834" w:rsidRPr="000D63F3" w:rsidTr="001E3428">
        <w:trPr>
          <w:trHeight w:val="259"/>
          <w:jc w:val="center"/>
        </w:trPr>
        <w:tc>
          <w:tcPr>
            <w:tcW w:w="1668" w:type="dxa"/>
            <w:vMerge/>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p>
        </w:tc>
        <w:tc>
          <w:tcPr>
            <w:tcW w:w="3118" w:type="dxa"/>
            <w:tcBorders>
              <w:top w:val="single" w:sz="4" w:space="0" w:color="000000"/>
            </w:tcBorders>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Hexabromobiphenyl</w:t>
            </w:r>
          </w:p>
        </w:tc>
        <w:tc>
          <w:tcPr>
            <w:tcW w:w="1559" w:type="dxa"/>
            <w:tcBorders>
              <w:top w:val="single" w:sz="4" w:space="0" w:color="000000"/>
            </w:tcBorders>
          </w:tcPr>
          <w:p w:rsidR="00673834" w:rsidRPr="000D63F3" w:rsidRDefault="00892C45" w:rsidP="003D669A">
            <w:pPr>
              <w:pStyle w:val="Corpsdetexte3"/>
              <w:spacing w:after="0" w:line="240" w:lineRule="auto"/>
              <w:jc w:val="both"/>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w:t>
            </w:r>
          </w:p>
        </w:tc>
        <w:tc>
          <w:tcPr>
            <w:tcW w:w="1134" w:type="dxa"/>
            <w:tcBorders>
              <w:top w:val="single" w:sz="4" w:space="0" w:color="000000"/>
            </w:tcBorders>
          </w:tcPr>
          <w:p w:rsidR="00673834" w:rsidRPr="000D63F3" w:rsidRDefault="00892C45" w:rsidP="003D669A">
            <w:pPr>
              <w:pStyle w:val="Corpsdetexte3"/>
              <w:spacing w:after="0" w:line="240" w:lineRule="auto"/>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w:t>
            </w:r>
          </w:p>
        </w:tc>
        <w:tc>
          <w:tcPr>
            <w:tcW w:w="1807" w:type="dxa"/>
            <w:tcBorders>
              <w:top w:val="single" w:sz="4" w:space="0" w:color="000000"/>
            </w:tcBorders>
          </w:tcPr>
          <w:p w:rsidR="00673834" w:rsidRPr="000D63F3" w:rsidRDefault="00892C45" w:rsidP="003D669A">
            <w:pPr>
              <w:pStyle w:val="Corpsdetexte3"/>
              <w:spacing w:after="0" w:line="240" w:lineRule="auto"/>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w:t>
            </w:r>
          </w:p>
        </w:tc>
      </w:tr>
      <w:tr w:rsidR="00673834" w:rsidRPr="000D63F3" w:rsidTr="001E3428">
        <w:trPr>
          <w:trHeight w:val="230"/>
          <w:jc w:val="center"/>
        </w:trPr>
        <w:tc>
          <w:tcPr>
            <w:tcW w:w="1668" w:type="dxa"/>
            <w:vMerge w:val="restart"/>
            <w:tcBorders>
              <w:top w:val="single" w:sz="4" w:space="0" w:color="000000"/>
              <w:bottom w:val="single" w:sz="4" w:space="0" w:color="000000"/>
            </w:tcBorders>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VOCs</w:t>
            </w:r>
          </w:p>
        </w:tc>
        <w:tc>
          <w:tcPr>
            <w:tcW w:w="3118" w:type="dxa"/>
            <w:tcBorders>
              <w:top w:val="single" w:sz="4" w:space="0" w:color="000000"/>
              <w:bottom w:val="single" w:sz="4" w:space="0" w:color="000000"/>
            </w:tcBorders>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Benzene</w:t>
            </w:r>
          </w:p>
        </w:tc>
        <w:tc>
          <w:tcPr>
            <w:tcW w:w="1559" w:type="dxa"/>
            <w:tcBorders>
              <w:top w:val="single" w:sz="4" w:space="0" w:color="000000"/>
              <w:bottom w:val="single" w:sz="4" w:space="0" w:color="000000"/>
            </w:tcBorders>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border ins</w:t>
            </w:r>
          </w:p>
        </w:tc>
        <w:tc>
          <w:tcPr>
            <w:tcW w:w="1134" w:type="dxa"/>
            <w:tcBorders>
              <w:top w:val="single" w:sz="4" w:space="0" w:color="000000"/>
              <w:bottom w:val="single" w:sz="4" w:space="0" w:color="000000"/>
            </w:tcBorders>
          </w:tcPr>
          <w:p w:rsidR="00673834" w:rsidRPr="000D63F3" w:rsidRDefault="00673834" w:rsidP="003D669A">
            <w:pPr>
              <w:pStyle w:val="Corpsdetexte3"/>
              <w:spacing w:after="0" w:line="240" w:lineRule="auto"/>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1,</w:t>
            </w:r>
            <w:r w:rsidR="00786409" w:rsidRPr="000D63F3">
              <w:rPr>
                <w:rFonts w:asciiTheme="minorHAnsi" w:hAnsiTheme="minorHAnsi" w:cs="AFNMJI+TimesNewRoman"/>
                <w:color w:val="000000"/>
                <w:sz w:val="20"/>
                <w:szCs w:val="20"/>
                <w:lang w:val="en-US"/>
              </w:rPr>
              <w:t>2</w:t>
            </w:r>
          </w:p>
        </w:tc>
        <w:tc>
          <w:tcPr>
            <w:tcW w:w="1807" w:type="dxa"/>
            <w:tcBorders>
              <w:top w:val="single" w:sz="4" w:space="0" w:color="000000"/>
              <w:bottom w:val="single" w:sz="4" w:space="0" w:color="000000"/>
            </w:tcBorders>
          </w:tcPr>
          <w:p w:rsidR="00673834" w:rsidRPr="000D63F3" w:rsidRDefault="001345A2" w:rsidP="003D669A">
            <w:pPr>
              <w:spacing w:after="0"/>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0,2</w:t>
            </w:r>
            <w:r w:rsidR="00B760E4" w:rsidRPr="000D63F3">
              <w:rPr>
                <w:rFonts w:asciiTheme="minorHAnsi" w:hAnsiTheme="minorHAnsi" w:cs="AFNMJI+TimesNewRoman"/>
                <w:color w:val="000000"/>
                <w:sz w:val="20"/>
                <w:szCs w:val="20"/>
                <w:lang w:val="en-US"/>
              </w:rPr>
              <w:t xml:space="preserve"> </w:t>
            </w:r>
            <w:r w:rsidRPr="000D63F3">
              <w:rPr>
                <w:rFonts w:asciiTheme="minorHAnsi" w:hAnsiTheme="minorHAnsi" w:cs="AFNMJI+TimesNewRoman"/>
                <w:color w:val="000000"/>
                <w:sz w:val="20"/>
                <w:szCs w:val="20"/>
                <w:lang w:val="en-US"/>
              </w:rPr>
              <w:t>-</w:t>
            </w:r>
            <w:r w:rsidR="00B760E4" w:rsidRPr="000D63F3">
              <w:rPr>
                <w:rFonts w:asciiTheme="minorHAnsi" w:hAnsiTheme="minorHAnsi" w:cs="AFNMJI+TimesNewRoman"/>
                <w:color w:val="000000"/>
                <w:sz w:val="20"/>
                <w:szCs w:val="20"/>
                <w:lang w:val="en-US"/>
              </w:rPr>
              <w:t xml:space="preserve"> </w:t>
            </w:r>
            <w:r w:rsidRPr="000D63F3">
              <w:rPr>
                <w:rFonts w:asciiTheme="minorHAnsi" w:hAnsiTheme="minorHAnsi" w:cs="AFNMJI+TimesNewRoman"/>
                <w:color w:val="000000"/>
                <w:sz w:val="20"/>
                <w:szCs w:val="20"/>
                <w:lang w:val="en-US"/>
              </w:rPr>
              <w:t>6,5</w:t>
            </w:r>
          </w:p>
        </w:tc>
      </w:tr>
      <w:tr w:rsidR="00673834" w:rsidRPr="000D63F3" w:rsidTr="001E3428">
        <w:trPr>
          <w:trHeight w:val="230"/>
          <w:jc w:val="center"/>
        </w:trPr>
        <w:tc>
          <w:tcPr>
            <w:tcW w:w="1668" w:type="dxa"/>
            <w:vMerge/>
            <w:tcBorders>
              <w:bottom w:val="single" w:sz="4" w:space="0" w:color="000000"/>
            </w:tcBorders>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p>
        </w:tc>
        <w:tc>
          <w:tcPr>
            <w:tcW w:w="3118" w:type="dxa"/>
            <w:tcBorders>
              <w:top w:val="single" w:sz="4" w:space="0" w:color="000000"/>
              <w:bottom w:val="single" w:sz="4" w:space="0" w:color="000000"/>
            </w:tcBorders>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 xml:space="preserve">1,2-Dichloroethane </w:t>
            </w:r>
          </w:p>
        </w:tc>
        <w:tc>
          <w:tcPr>
            <w:tcW w:w="1559" w:type="dxa"/>
            <w:tcBorders>
              <w:top w:val="single" w:sz="4" w:space="0" w:color="000000"/>
              <w:bottom w:val="single" w:sz="4" w:space="0" w:color="000000"/>
            </w:tcBorders>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border out</w:t>
            </w:r>
          </w:p>
        </w:tc>
        <w:tc>
          <w:tcPr>
            <w:tcW w:w="1134" w:type="dxa"/>
            <w:tcBorders>
              <w:top w:val="single" w:sz="4" w:space="0" w:color="000000"/>
              <w:bottom w:val="single" w:sz="4" w:space="0" w:color="000000"/>
            </w:tcBorders>
          </w:tcPr>
          <w:p w:rsidR="00673834" w:rsidRPr="000D63F3" w:rsidRDefault="001D76ED" w:rsidP="003D669A">
            <w:pPr>
              <w:spacing w:after="0"/>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0,27</w:t>
            </w:r>
          </w:p>
        </w:tc>
        <w:tc>
          <w:tcPr>
            <w:tcW w:w="1807" w:type="dxa"/>
            <w:tcBorders>
              <w:top w:val="single" w:sz="4" w:space="0" w:color="000000"/>
              <w:bottom w:val="single" w:sz="4" w:space="0" w:color="000000"/>
            </w:tcBorders>
          </w:tcPr>
          <w:p w:rsidR="00673834" w:rsidRPr="000D63F3" w:rsidRDefault="001D76ED" w:rsidP="003D669A">
            <w:pPr>
              <w:spacing w:after="0"/>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0,05</w:t>
            </w:r>
            <w:r w:rsidR="00B760E4" w:rsidRPr="000D63F3">
              <w:rPr>
                <w:rFonts w:asciiTheme="minorHAnsi" w:hAnsiTheme="minorHAnsi" w:cs="AFNMJI+TimesNewRoman"/>
                <w:color w:val="000000"/>
                <w:sz w:val="20"/>
                <w:szCs w:val="20"/>
                <w:lang w:val="en-US"/>
              </w:rPr>
              <w:t xml:space="preserve"> </w:t>
            </w:r>
            <w:r w:rsidRPr="000D63F3">
              <w:rPr>
                <w:rFonts w:asciiTheme="minorHAnsi" w:hAnsiTheme="minorHAnsi" w:cs="AFNMJI+TimesNewRoman"/>
                <w:color w:val="000000"/>
                <w:sz w:val="20"/>
                <w:szCs w:val="20"/>
                <w:lang w:val="en-US"/>
              </w:rPr>
              <w:t>-</w:t>
            </w:r>
            <w:r w:rsidR="00B760E4" w:rsidRPr="000D63F3">
              <w:rPr>
                <w:rFonts w:asciiTheme="minorHAnsi" w:hAnsiTheme="minorHAnsi" w:cs="AFNMJI+TimesNewRoman"/>
                <w:color w:val="000000"/>
                <w:sz w:val="20"/>
                <w:szCs w:val="20"/>
                <w:lang w:val="en-US"/>
              </w:rPr>
              <w:t xml:space="preserve"> </w:t>
            </w:r>
            <w:r w:rsidRPr="000D63F3">
              <w:rPr>
                <w:rFonts w:asciiTheme="minorHAnsi" w:hAnsiTheme="minorHAnsi" w:cs="AFNMJI+TimesNewRoman"/>
                <w:color w:val="000000"/>
                <w:sz w:val="20"/>
                <w:szCs w:val="20"/>
                <w:lang w:val="en-US"/>
              </w:rPr>
              <w:t>1,49</w:t>
            </w:r>
          </w:p>
        </w:tc>
      </w:tr>
      <w:tr w:rsidR="00673834" w:rsidRPr="000D63F3" w:rsidTr="001E3428">
        <w:trPr>
          <w:jc w:val="center"/>
        </w:trPr>
        <w:tc>
          <w:tcPr>
            <w:tcW w:w="1668" w:type="dxa"/>
            <w:vMerge/>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p>
        </w:tc>
        <w:tc>
          <w:tcPr>
            <w:tcW w:w="3118" w:type="dxa"/>
            <w:tcBorders>
              <w:top w:val="single" w:sz="4" w:space="0" w:color="000000"/>
              <w:bottom w:val="single" w:sz="4" w:space="0" w:color="000000"/>
            </w:tcBorders>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 xml:space="preserve">Dichloromethane </w:t>
            </w:r>
          </w:p>
        </w:tc>
        <w:tc>
          <w:tcPr>
            <w:tcW w:w="1559" w:type="dxa"/>
            <w:tcBorders>
              <w:top w:val="single" w:sz="4" w:space="0" w:color="000000"/>
              <w:bottom w:val="single" w:sz="4" w:space="0" w:color="000000"/>
            </w:tcBorders>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in</w:t>
            </w:r>
          </w:p>
        </w:tc>
        <w:tc>
          <w:tcPr>
            <w:tcW w:w="1134" w:type="dxa"/>
            <w:tcBorders>
              <w:top w:val="single" w:sz="4" w:space="0" w:color="000000"/>
              <w:bottom w:val="single" w:sz="4" w:space="0" w:color="000000"/>
            </w:tcBorders>
          </w:tcPr>
          <w:p w:rsidR="00673834" w:rsidRPr="000D63F3" w:rsidRDefault="00673834" w:rsidP="003D669A">
            <w:pPr>
              <w:pStyle w:val="Corpsdetexte3"/>
              <w:spacing w:after="0" w:line="240" w:lineRule="auto"/>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0,</w:t>
            </w:r>
            <w:r w:rsidR="00786409" w:rsidRPr="000D63F3">
              <w:rPr>
                <w:rFonts w:asciiTheme="minorHAnsi" w:hAnsiTheme="minorHAnsi" w:cs="AFNMJI+TimesNewRoman"/>
                <w:color w:val="000000"/>
                <w:sz w:val="20"/>
                <w:szCs w:val="20"/>
                <w:lang w:val="en-US"/>
              </w:rPr>
              <w:t>2</w:t>
            </w:r>
            <w:r w:rsidR="001D76ED" w:rsidRPr="000D63F3">
              <w:rPr>
                <w:rFonts w:asciiTheme="minorHAnsi" w:hAnsiTheme="minorHAnsi" w:cs="AFNMJI+TimesNewRoman"/>
                <w:color w:val="000000"/>
                <w:sz w:val="20"/>
                <w:szCs w:val="20"/>
                <w:lang w:val="en-US"/>
              </w:rPr>
              <w:t>4</w:t>
            </w:r>
          </w:p>
        </w:tc>
        <w:tc>
          <w:tcPr>
            <w:tcW w:w="1807" w:type="dxa"/>
            <w:tcBorders>
              <w:top w:val="single" w:sz="4" w:space="0" w:color="000000"/>
              <w:bottom w:val="single" w:sz="4" w:space="0" w:color="000000"/>
            </w:tcBorders>
          </w:tcPr>
          <w:p w:rsidR="00673834" w:rsidRPr="000D63F3" w:rsidRDefault="001D76ED" w:rsidP="003D669A">
            <w:pPr>
              <w:spacing w:after="0"/>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0,04</w:t>
            </w:r>
            <w:r w:rsidR="00B760E4" w:rsidRPr="000D63F3">
              <w:rPr>
                <w:rFonts w:asciiTheme="minorHAnsi" w:hAnsiTheme="minorHAnsi" w:cs="AFNMJI+TimesNewRoman"/>
                <w:color w:val="000000"/>
                <w:sz w:val="20"/>
                <w:szCs w:val="20"/>
                <w:lang w:val="en-US"/>
              </w:rPr>
              <w:t xml:space="preserve"> </w:t>
            </w:r>
            <w:r w:rsidRPr="000D63F3">
              <w:rPr>
                <w:rFonts w:asciiTheme="minorHAnsi" w:hAnsiTheme="minorHAnsi" w:cs="AFNMJI+TimesNewRoman"/>
                <w:color w:val="000000"/>
                <w:sz w:val="20"/>
                <w:szCs w:val="20"/>
                <w:lang w:val="en-US"/>
              </w:rPr>
              <w:t>-</w:t>
            </w:r>
            <w:r w:rsidR="00B760E4" w:rsidRPr="000D63F3">
              <w:rPr>
                <w:rFonts w:asciiTheme="minorHAnsi" w:hAnsiTheme="minorHAnsi" w:cs="AFNMJI+TimesNewRoman"/>
                <w:color w:val="000000"/>
                <w:sz w:val="20"/>
                <w:szCs w:val="20"/>
                <w:lang w:val="en-US"/>
              </w:rPr>
              <w:t xml:space="preserve"> </w:t>
            </w:r>
            <w:r w:rsidRPr="000D63F3">
              <w:rPr>
                <w:rFonts w:asciiTheme="minorHAnsi" w:hAnsiTheme="minorHAnsi" w:cs="AFNMJI+TimesNewRoman"/>
                <w:color w:val="000000"/>
                <w:sz w:val="20"/>
                <w:szCs w:val="20"/>
                <w:lang w:val="en-US"/>
              </w:rPr>
              <w:t>1,32</w:t>
            </w:r>
          </w:p>
        </w:tc>
      </w:tr>
      <w:tr w:rsidR="00673834" w:rsidRPr="000D63F3" w:rsidTr="001E3428">
        <w:trPr>
          <w:trHeight w:val="230"/>
          <w:jc w:val="center"/>
        </w:trPr>
        <w:tc>
          <w:tcPr>
            <w:tcW w:w="1668" w:type="dxa"/>
            <w:vMerge/>
            <w:tcBorders>
              <w:bottom w:val="single" w:sz="4" w:space="0" w:color="000000"/>
            </w:tcBorders>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p>
        </w:tc>
        <w:tc>
          <w:tcPr>
            <w:tcW w:w="3118" w:type="dxa"/>
            <w:tcBorders>
              <w:top w:val="single" w:sz="4" w:space="0" w:color="000000"/>
              <w:bottom w:val="single" w:sz="4" w:space="0" w:color="000000"/>
            </w:tcBorders>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 xml:space="preserve">Hexachlorobenzene (HCB) </w:t>
            </w:r>
          </w:p>
        </w:tc>
        <w:tc>
          <w:tcPr>
            <w:tcW w:w="1559" w:type="dxa"/>
            <w:tcBorders>
              <w:top w:val="single" w:sz="4" w:space="0" w:color="000000"/>
              <w:bottom w:val="single" w:sz="4" w:space="0" w:color="000000"/>
            </w:tcBorders>
          </w:tcPr>
          <w:p w:rsidR="00673834" w:rsidRPr="000D63F3" w:rsidRDefault="00892C45" w:rsidP="003D669A">
            <w:pPr>
              <w:pStyle w:val="Corpsdetexte3"/>
              <w:spacing w:after="0" w:line="240" w:lineRule="auto"/>
              <w:jc w:val="both"/>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w:t>
            </w:r>
          </w:p>
        </w:tc>
        <w:tc>
          <w:tcPr>
            <w:tcW w:w="1134" w:type="dxa"/>
            <w:tcBorders>
              <w:top w:val="single" w:sz="4" w:space="0" w:color="000000"/>
              <w:bottom w:val="single" w:sz="4" w:space="0" w:color="000000"/>
            </w:tcBorders>
          </w:tcPr>
          <w:p w:rsidR="00673834" w:rsidRPr="000D63F3" w:rsidRDefault="00892C45" w:rsidP="003D669A">
            <w:pPr>
              <w:pStyle w:val="Corpsdetexte3"/>
              <w:spacing w:after="0" w:line="240" w:lineRule="auto"/>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w:t>
            </w:r>
          </w:p>
        </w:tc>
        <w:tc>
          <w:tcPr>
            <w:tcW w:w="1807" w:type="dxa"/>
            <w:tcBorders>
              <w:top w:val="single" w:sz="4" w:space="0" w:color="000000"/>
              <w:bottom w:val="single" w:sz="4" w:space="0" w:color="000000"/>
            </w:tcBorders>
          </w:tcPr>
          <w:p w:rsidR="00673834" w:rsidRPr="000D63F3" w:rsidRDefault="00892C45" w:rsidP="003D669A">
            <w:pPr>
              <w:pStyle w:val="Corpsdetexte3"/>
              <w:spacing w:after="0" w:line="240" w:lineRule="auto"/>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w:t>
            </w:r>
          </w:p>
        </w:tc>
      </w:tr>
      <w:tr w:rsidR="00673834" w:rsidRPr="000D63F3" w:rsidTr="001E3428">
        <w:trPr>
          <w:jc w:val="center"/>
        </w:trPr>
        <w:tc>
          <w:tcPr>
            <w:tcW w:w="1668" w:type="dxa"/>
            <w:vMerge/>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p>
        </w:tc>
        <w:tc>
          <w:tcPr>
            <w:tcW w:w="3118" w:type="dxa"/>
            <w:tcBorders>
              <w:top w:val="single" w:sz="4" w:space="0" w:color="000000"/>
              <w:bottom w:val="single" w:sz="4" w:space="0" w:color="000000"/>
            </w:tcBorders>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 xml:space="preserve">Hexachlorobutadiene </w:t>
            </w:r>
          </w:p>
        </w:tc>
        <w:tc>
          <w:tcPr>
            <w:tcW w:w="1559" w:type="dxa"/>
            <w:tcBorders>
              <w:top w:val="single" w:sz="4" w:space="0" w:color="000000"/>
              <w:bottom w:val="single" w:sz="4" w:space="0" w:color="000000"/>
            </w:tcBorders>
          </w:tcPr>
          <w:p w:rsidR="00673834" w:rsidRPr="000D63F3" w:rsidRDefault="00892C45" w:rsidP="003D669A">
            <w:pPr>
              <w:pStyle w:val="Corpsdetexte3"/>
              <w:spacing w:after="0" w:line="240" w:lineRule="auto"/>
              <w:jc w:val="both"/>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w:t>
            </w:r>
          </w:p>
        </w:tc>
        <w:tc>
          <w:tcPr>
            <w:tcW w:w="1134" w:type="dxa"/>
            <w:tcBorders>
              <w:top w:val="single" w:sz="4" w:space="0" w:color="000000"/>
              <w:bottom w:val="single" w:sz="4" w:space="0" w:color="000000"/>
            </w:tcBorders>
          </w:tcPr>
          <w:p w:rsidR="00673834" w:rsidRPr="000D63F3" w:rsidRDefault="00892C45" w:rsidP="003D669A">
            <w:pPr>
              <w:pStyle w:val="Corpsdetexte3"/>
              <w:spacing w:after="0" w:line="240" w:lineRule="auto"/>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w:t>
            </w:r>
          </w:p>
        </w:tc>
        <w:tc>
          <w:tcPr>
            <w:tcW w:w="1807" w:type="dxa"/>
            <w:tcBorders>
              <w:top w:val="single" w:sz="4" w:space="0" w:color="000000"/>
              <w:bottom w:val="single" w:sz="4" w:space="0" w:color="000000"/>
            </w:tcBorders>
          </w:tcPr>
          <w:p w:rsidR="00673834" w:rsidRPr="000D63F3" w:rsidRDefault="00892C45" w:rsidP="003D669A">
            <w:pPr>
              <w:pStyle w:val="Corpsdetexte3"/>
              <w:spacing w:after="0" w:line="240" w:lineRule="auto"/>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w:t>
            </w:r>
          </w:p>
        </w:tc>
      </w:tr>
      <w:tr w:rsidR="00673834" w:rsidRPr="000D63F3" w:rsidTr="001E3428">
        <w:trPr>
          <w:trHeight w:val="230"/>
          <w:jc w:val="center"/>
        </w:trPr>
        <w:tc>
          <w:tcPr>
            <w:tcW w:w="1668" w:type="dxa"/>
            <w:vMerge/>
            <w:tcBorders>
              <w:bottom w:val="single" w:sz="4" w:space="0" w:color="000000"/>
            </w:tcBorders>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p>
        </w:tc>
        <w:tc>
          <w:tcPr>
            <w:tcW w:w="3118" w:type="dxa"/>
            <w:tcBorders>
              <w:top w:val="single" w:sz="4" w:space="0" w:color="000000"/>
              <w:bottom w:val="single" w:sz="4" w:space="0" w:color="000000"/>
            </w:tcBorders>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 xml:space="preserve">Pentachlorobenzene </w:t>
            </w:r>
          </w:p>
        </w:tc>
        <w:tc>
          <w:tcPr>
            <w:tcW w:w="1559" w:type="dxa"/>
            <w:tcBorders>
              <w:top w:val="single" w:sz="4" w:space="0" w:color="000000"/>
              <w:bottom w:val="single" w:sz="4" w:space="0" w:color="000000"/>
            </w:tcBorders>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in</w:t>
            </w:r>
          </w:p>
        </w:tc>
        <w:tc>
          <w:tcPr>
            <w:tcW w:w="1134" w:type="dxa"/>
            <w:tcBorders>
              <w:top w:val="single" w:sz="4" w:space="0" w:color="000000"/>
              <w:bottom w:val="single" w:sz="4" w:space="0" w:color="000000"/>
            </w:tcBorders>
          </w:tcPr>
          <w:p w:rsidR="00673834" w:rsidRPr="000D63F3" w:rsidRDefault="00673834" w:rsidP="003D669A">
            <w:pPr>
              <w:pStyle w:val="Corpsdetexte3"/>
              <w:spacing w:after="0" w:line="240" w:lineRule="auto"/>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13,9</w:t>
            </w:r>
          </w:p>
        </w:tc>
        <w:tc>
          <w:tcPr>
            <w:tcW w:w="1807" w:type="dxa"/>
            <w:tcBorders>
              <w:top w:val="single" w:sz="4" w:space="0" w:color="000000"/>
              <w:bottom w:val="single" w:sz="4" w:space="0" w:color="000000"/>
            </w:tcBorders>
          </w:tcPr>
          <w:p w:rsidR="00673834" w:rsidRPr="000D63F3" w:rsidRDefault="001D76ED" w:rsidP="003D669A">
            <w:pPr>
              <w:spacing w:after="0"/>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2,5</w:t>
            </w:r>
            <w:r w:rsidR="00B760E4" w:rsidRPr="000D63F3">
              <w:rPr>
                <w:rFonts w:asciiTheme="minorHAnsi" w:hAnsiTheme="minorHAnsi" w:cs="AFNMJI+TimesNewRoman"/>
                <w:color w:val="000000"/>
                <w:sz w:val="20"/>
                <w:szCs w:val="20"/>
                <w:lang w:val="en-US"/>
              </w:rPr>
              <w:t xml:space="preserve"> </w:t>
            </w:r>
            <w:r w:rsidRPr="000D63F3">
              <w:rPr>
                <w:rFonts w:asciiTheme="minorHAnsi" w:hAnsiTheme="minorHAnsi" w:cs="AFNMJI+TimesNewRoman"/>
                <w:color w:val="000000"/>
                <w:sz w:val="20"/>
                <w:szCs w:val="20"/>
                <w:lang w:val="en-US"/>
              </w:rPr>
              <w:t>-</w:t>
            </w:r>
            <w:r w:rsidR="00B760E4" w:rsidRPr="000D63F3">
              <w:rPr>
                <w:rFonts w:asciiTheme="minorHAnsi" w:hAnsiTheme="minorHAnsi" w:cs="AFNMJI+TimesNewRoman"/>
                <w:color w:val="000000"/>
                <w:sz w:val="20"/>
                <w:szCs w:val="20"/>
                <w:lang w:val="en-US"/>
              </w:rPr>
              <w:t xml:space="preserve"> </w:t>
            </w:r>
            <w:r w:rsidRPr="000D63F3">
              <w:rPr>
                <w:rFonts w:asciiTheme="minorHAnsi" w:hAnsiTheme="minorHAnsi" w:cs="AFNMJI+TimesNewRoman"/>
                <w:color w:val="000000"/>
                <w:sz w:val="20"/>
                <w:szCs w:val="20"/>
                <w:lang w:val="en-US"/>
              </w:rPr>
              <w:t>76,9</w:t>
            </w:r>
          </w:p>
        </w:tc>
      </w:tr>
      <w:tr w:rsidR="00673834" w:rsidRPr="000D63F3" w:rsidTr="001E3428">
        <w:trPr>
          <w:trHeight w:val="230"/>
          <w:jc w:val="center"/>
        </w:trPr>
        <w:tc>
          <w:tcPr>
            <w:tcW w:w="1668" w:type="dxa"/>
            <w:vMerge/>
            <w:tcBorders>
              <w:bottom w:val="single" w:sz="4" w:space="0" w:color="000000"/>
            </w:tcBorders>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p>
        </w:tc>
        <w:tc>
          <w:tcPr>
            <w:tcW w:w="3118" w:type="dxa"/>
            <w:tcBorders>
              <w:top w:val="single" w:sz="4" w:space="0" w:color="000000"/>
              <w:bottom w:val="single" w:sz="4" w:space="0" w:color="000000"/>
            </w:tcBorders>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Trichlorobenzene</w:t>
            </w:r>
          </w:p>
        </w:tc>
        <w:tc>
          <w:tcPr>
            <w:tcW w:w="1559" w:type="dxa"/>
            <w:tcBorders>
              <w:top w:val="single" w:sz="4" w:space="0" w:color="000000"/>
              <w:bottom w:val="single" w:sz="4" w:space="0" w:color="000000"/>
            </w:tcBorders>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in</w:t>
            </w:r>
          </w:p>
        </w:tc>
        <w:tc>
          <w:tcPr>
            <w:tcW w:w="1134" w:type="dxa"/>
            <w:tcBorders>
              <w:top w:val="single" w:sz="4" w:space="0" w:color="000000"/>
              <w:bottom w:val="single" w:sz="4" w:space="0" w:color="000000"/>
            </w:tcBorders>
          </w:tcPr>
          <w:p w:rsidR="00673834" w:rsidRPr="000D63F3" w:rsidRDefault="00673834" w:rsidP="003D669A">
            <w:pPr>
              <w:pStyle w:val="Corpsdetexte3"/>
              <w:spacing w:after="0" w:line="240" w:lineRule="auto"/>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4,</w:t>
            </w:r>
            <w:r w:rsidR="00786409" w:rsidRPr="000D63F3">
              <w:rPr>
                <w:rFonts w:asciiTheme="minorHAnsi" w:hAnsiTheme="minorHAnsi" w:cs="AFNMJI+TimesNewRoman"/>
                <w:color w:val="000000"/>
                <w:sz w:val="20"/>
                <w:szCs w:val="20"/>
                <w:lang w:val="en-US"/>
              </w:rPr>
              <w:t>8</w:t>
            </w:r>
          </w:p>
        </w:tc>
        <w:tc>
          <w:tcPr>
            <w:tcW w:w="1807" w:type="dxa"/>
            <w:tcBorders>
              <w:top w:val="single" w:sz="4" w:space="0" w:color="000000"/>
              <w:bottom w:val="single" w:sz="4" w:space="0" w:color="000000"/>
            </w:tcBorders>
          </w:tcPr>
          <w:p w:rsidR="00673834" w:rsidRPr="000D63F3" w:rsidRDefault="001D76ED" w:rsidP="003D669A">
            <w:pPr>
              <w:spacing w:after="0"/>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0,9</w:t>
            </w:r>
            <w:r w:rsidR="00B760E4" w:rsidRPr="000D63F3">
              <w:rPr>
                <w:rFonts w:asciiTheme="minorHAnsi" w:hAnsiTheme="minorHAnsi" w:cs="AFNMJI+TimesNewRoman"/>
                <w:color w:val="000000"/>
                <w:sz w:val="20"/>
                <w:szCs w:val="20"/>
                <w:lang w:val="en-US"/>
              </w:rPr>
              <w:t xml:space="preserve"> </w:t>
            </w:r>
            <w:r w:rsidRPr="000D63F3">
              <w:rPr>
                <w:rFonts w:asciiTheme="minorHAnsi" w:hAnsiTheme="minorHAnsi" w:cs="AFNMJI+TimesNewRoman"/>
                <w:color w:val="000000"/>
                <w:sz w:val="20"/>
                <w:szCs w:val="20"/>
                <w:lang w:val="en-US"/>
              </w:rPr>
              <w:t>-</w:t>
            </w:r>
            <w:r w:rsidR="00B760E4" w:rsidRPr="000D63F3">
              <w:rPr>
                <w:rFonts w:asciiTheme="minorHAnsi" w:hAnsiTheme="minorHAnsi" w:cs="AFNMJI+TimesNewRoman"/>
                <w:color w:val="000000"/>
                <w:sz w:val="20"/>
                <w:szCs w:val="20"/>
                <w:lang w:val="en-US"/>
              </w:rPr>
              <w:t xml:space="preserve"> </w:t>
            </w:r>
            <w:r w:rsidRPr="000D63F3">
              <w:rPr>
                <w:rFonts w:asciiTheme="minorHAnsi" w:hAnsiTheme="minorHAnsi" w:cs="AFNMJI+TimesNewRoman"/>
                <w:color w:val="000000"/>
                <w:sz w:val="20"/>
                <w:szCs w:val="20"/>
                <w:lang w:val="en-US"/>
              </w:rPr>
              <w:t>26,5</w:t>
            </w:r>
          </w:p>
        </w:tc>
      </w:tr>
      <w:tr w:rsidR="00673834" w:rsidRPr="000D63F3" w:rsidTr="001E3428">
        <w:trPr>
          <w:jc w:val="center"/>
        </w:trPr>
        <w:tc>
          <w:tcPr>
            <w:tcW w:w="1668" w:type="dxa"/>
            <w:vMerge/>
            <w:tcBorders>
              <w:bottom w:val="single" w:sz="4" w:space="0" w:color="000000"/>
            </w:tcBorders>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p>
        </w:tc>
        <w:tc>
          <w:tcPr>
            <w:tcW w:w="3118" w:type="dxa"/>
            <w:tcBorders>
              <w:top w:val="single" w:sz="4" w:space="0" w:color="000000"/>
              <w:bottom w:val="single" w:sz="4" w:space="0" w:color="000000"/>
            </w:tcBorders>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 xml:space="preserve">Trichloromethane (chloroform) </w:t>
            </w:r>
          </w:p>
        </w:tc>
        <w:tc>
          <w:tcPr>
            <w:tcW w:w="1559" w:type="dxa"/>
            <w:tcBorders>
              <w:top w:val="single" w:sz="4" w:space="0" w:color="000000"/>
              <w:bottom w:val="single" w:sz="4" w:space="0" w:color="000000"/>
            </w:tcBorders>
          </w:tcPr>
          <w:p w:rsidR="00673834" w:rsidRPr="000D63F3" w:rsidRDefault="001E3428" w:rsidP="003D669A">
            <w:pPr>
              <w:pStyle w:val="Corpsdetexte3"/>
              <w:spacing w:after="0" w:line="240" w:lineRule="auto"/>
              <w:jc w:val="both"/>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I</w:t>
            </w:r>
            <w:r w:rsidR="00673834" w:rsidRPr="000D63F3">
              <w:rPr>
                <w:rFonts w:asciiTheme="minorHAnsi" w:hAnsiTheme="minorHAnsi" w:cs="AFNMJI+TimesNewRoman"/>
                <w:color w:val="000000"/>
                <w:sz w:val="20"/>
                <w:szCs w:val="20"/>
                <w:lang w:val="en-US"/>
              </w:rPr>
              <w:t>n</w:t>
            </w:r>
          </w:p>
        </w:tc>
        <w:tc>
          <w:tcPr>
            <w:tcW w:w="1134" w:type="dxa"/>
            <w:tcBorders>
              <w:top w:val="single" w:sz="4" w:space="0" w:color="000000"/>
              <w:bottom w:val="single" w:sz="4" w:space="0" w:color="000000"/>
            </w:tcBorders>
          </w:tcPr>
          <w:p w:rsidR="00673834" w:rsidRPr="000D63F3" w:rsidRDefault="00786409" w:rsidP="003D669A">
            <w:pPr>
              <w:pStyle w:val="Corpsdetexte3"/>
              <w:spacing w:after="0" w:line="240" w:lineRule="auto"/>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0,4</w:t>
            </w:r>
          </w:p>
        </w:tc>
        <w:tc>
          <w:tcPr>
            <w:tcW w:w="1807" w:type="dxa"/>
            <w:tcBorders>
              <w:top w:val="single" w:sz="4" w:space="0" w:color="000000"/>
              <w:bottom w:val="single" w:sz="4" w:space="0" w:color="000000"/>
            </w:tcBorders>
          </w:tcPr>
          <w:p w:rsidR="00673834" w:rsidRPr="000D63F3" w:rsidRDefault="001D76ED" w:rsidP="003D669A">
            <w:pPr>
              <w:spacing w:after="0"/>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0,1</w:t>
            </w:r>
            <w:r w:rsidR="00B760E4" w:rsidRPr="000D63F3">
              <w:rPr>
                <w:rFonts w:asciiTheme="minorHAnsi" w:hAnsiTheme="minorHAnsi" w:cs="AFNMJI+TimesNewRoman"/>
                <w:color w:val="000000"/>
                <w:sz w:val="20"/>
                <w:szCs w:val="20"/>
                <w:lang w:val="en-US"/>
              </w:rPr>
              <w:t xml:space="preserve"> </w:t>
            </w:r>
            <w:r w:rsidRPr="000D63F3">
              <w:rPr>
                <w:rFonts w:asciiTheme="minorHAnsi" w:hAnsiTheme="minorHAnsi" w:cs="AFNMJI+TimesNewRoman"/>
                <w:color w:val="000000"/>
                <w:sz w:val="20"/>
                <w:szCs w:val="20"/>
                <w:lang w:val="en-US"/>
              </w:rPr>
              <w:t>-</w:t>
            </w:r>
            <w:r w:rsidR="00B760E4" w:rsidRPr="000D63F3">
              <w:rPr>
                <w:rFonts w:asciiTheme="minorHAnsi" w:hAnsiTheme="minorHAnsi" w:cs="AFNMJI+TimesNewRoman"/>
                <w:color w:val="000000"/>
                <w:sz w:val="20"/>
                <w:szCs w:val="20"/>
                <w:lang w:val="en-US"/>
              </w:rPr>
              <w:t xml:space="preserve"> </w:t>
            </w:r>
            <w:r w:rsidRPr="000D63F3">
              <w:rPr>
                <w:rFonts w:asciiTheme="minorHAnsi" w:hAnsiTheme="minorHAnsi" w:cs="AFNMJI+TimesNewRoman"/>
                <w:color w:val="000000"/>
                <w:sz w:val="20"/>
                <w:szCs w:val="20"/>
                <w:lang w:val="en-US"/>
              </w:rPr>
              <w:t>2,3</w:t>
            </w:r>
          </w:p>
        </w:tc>
      </w:tr>
      <w:tr w:rsidR="00673834" w:rsidRPr="000D63F3" w:rsidTr="001E3428">
        <w:trPr>
          <w:jc w:val="center"/>
        </w:trPr>
        <w:tc>
          <w:tcPr>
            <w:tcW w:w="1668" w:type="dxa"/>
            <w:vMerge w:val="restart"/>
            <w:tcBorders>
              <w:top w:val="single" w:sz="4" w:space="0" w:color="000000"/>
            </w:tcBorders>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Phthalate</w:t>
            </w:r>
          </w:p>
        </w:tc>
        <w:tc>
          <w:tcPr>
            <w:tcW w:w="3118" w:type="dxa"/>
            <w:tcBorders>
              <w:top w:val="single" w:sz="4" w:space="0" w:color="000000"/>
              <w:bottom w:val="single" w:sz="4" w:space="0" w:color="000000"/>
            </w:tcBorders>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Dibutylphthalate (DBP)</w:t>
            </w:r>
          </w:p>
        </w:tc>
        <w:tc>
          <w:tcPr>
            <w:tcW w:w="1559" w:type="dxa"/>
            <w:tcBorders>
              <w:top w:val="single" w:sz="4" w:space="0" w:color="000000"/>
              <w:bottom w:val="single" w:sz="4" w:space="0" w:color="000000"/>
            </w:tcBorders>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in</w:t>
            </w:r>
          </w:p>
        </w:tc>
        <w:tc>
          <w:tcPr>
            <w:tcW w:w="1134" w:type="dxa"/>
            <w:tcBorders>
              <w:top w:val="single" w:sz="4" w:space="0" w:color="000000"/>
              <w:bottom w:val="single" w:sz="4" w:space="0" w:color="000000"/>
            </w:tcBorders>
          </w:tcPr>
          <w:p w:rsidR="001D76ED" w:rsidRPr="000D63F3" w:rsidRDefault="001D76ED" w:rsidP="003D669A">
            <w:pPr>
              <w:spacing w:after="0"/>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0,06</w:t>
            </w:r>
          </w:p>
        </w:tc>
        <w:tc>
          <w:tcPr>
            <w:tcW w:w="1807" w:type="dxa"/>
            <w:tcBorders>
              <w:top w:val="single" w:sz="4" w:space="0" w:color="000000"/>
              <w:bottom w:val="single" w:sz="4" w:space="0" w:color="000000"/>
            </w:tcBorders>
          </w:tcPr>
          <w:p w:rsidR="00673834" w:rsidRPr="000D63F3" w:rsidRDefault="001D76ED" w:rsidP="003D669A">
            <w:pPr>
              <w:spacing w:after="0"/>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0,01</w:t>
            </w:r>
            <w:r w:rsidR="00B760E4" w:rsidRPr="000D63F3">
              <w:rPr>
                <w:rFonts w:asciiTheme="minorHAnsi" w:hAnsiTheme="minorHAnsi" w:cs="AFNMJI+TimesNewRoman"/>
                <w:color w:val="000000"/>
                <w:sz w:val="20"/>
                <w:szCs w:val="20"/>
                <w:lang w:val="en-US"/>
              </w:rPr>
              <w:t xml:space="preserve"> </w:t>
            </w:r>
            <w:r w:rsidRPr="000D63F3">
              <w:rPr>
                <w:rFonts w:asciiTheme="minorHAnsi" w:hAnsiTheme="minorHAnsi" w:cs="AFNMJI+TimesNewRoman"/>
                <w:color w:val="000000"/>
                <w:sz w:val="20"/>
                <w:szCs w:val="20"/>
                <w:lang w:val="en-US"/>
              </w:rPr>
              <w:t>-</w:t>
            </w:r>
            <w:r w:rsidR="00B760E4" w:rsidRPr="000D63F3">
              <w:rPr>
                <w:rFonts w:asciiTheme="minorHAnsi" w:hAnsiTheme="minorHAnsi" w:cs="AFNMJI+TimesNewRoman"/>
                <w:color w:val="000000"/>
                <w:sz w:val="20"/>
                <w:szCs w:val="20"/>
                <w:lang w:val="en-US"/>
              </w:rPr>
              <w:t xml:space="preserve"> </w:t>
            </w:r>
            <w:r w:rsidRPr="000D63F3">
              <w:rPr>
                <w:rFonts w:asciiTheme="minorHAnsi" w:hAnsiTheme="minorHAnsi" w:cs="AFNMJI+TimesNewRoman"/>
                <w:color w:val="000000"/>
                <w:sz w:val="20"/>
                <w:szCs w:val="20"/>
                <w:lang w:val="en-US"/>
              </w:rPr>
              <w:t>0,34</w:t>
            </w:r>
          </w:p>
        </w:tc>
      </w:tr>
      <w:tr w:rsidR="00673834" w:rsidRPr="000D63F3" w:rsidTr="001E3428">
        <w:trPr>
          <w:trHeight w:val="230"/>
          <w:jc w:val="center"/>
        </w:trPr>
        <w:tc>
          <w:tcPr>
            <w:tcW w:w="1668" w:type="dxa"/>
            <w:vMerge/>
            <w:tcBorders>
              <w:bottom w:val="single" w:sz="4" w:space="0" w:color="000000"/>
            </w:tcBorders>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p>
        </w:tc>
        <w:tc>
          <w:tcPr>
            <w:tcW w:w="3118" w:type="dxa"/>
            <w:tcBorders>
              <w:top w:val="single" w:sz="4" w:space="0" w:color="000000"/>
              <w:bottom w:val="single" w:sz="4" w:space="0" w:color="000000"/>
            </w:tcBorders>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 xml:space="preserve">Di(2-ethylhexyl)phthalate (DEHP) </w:t>
            </w:r>
          </w:p>
        </w:tc>
        <w:tc>
          <w:tcPr>
            <w:tcW w:w="1559" w:type="dxa"/>
            <w:tcBorders>
              <w:top w:val="single" w:sz="4" w:space="0" w:color="000000"/>
              <w:bottom w:val="single" w:sz="4" w:space="0" w:color="000000"/>
            </w:tcBorders>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in</w:t>
            </w:r>
          </w:p>
        </w:tc>
        <w:tc>
          <w:tcPr>
            <w:tcW w:w="1134" w:type="dxa"/>
            <w:tcBorders>
              <w:top w:val="single" w:sz="4" w:space="0" w:color="000000"/>
              <w:bottom w:val="single" w:sz="4" w:space="0" w:color="000000"/>
            </w:tcBorders>
          </w:tcPr>
          <w:p w:rsidR="00673834" w:rsidRPr="000D63F3" w:rsidRDefault="00786409" w:rsidP="003D669A">
            <w:pPr>
              <w:pStyle w:val="Corpsdetexte3"/>
              <w:spacing w:after="0" w:line="240" w:lineRule="auto"/>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0,5</w:t>
            </w:r>
          </w:p>
        </w:tc>
        <w:tc>
          <w:tcPr>
            <w:tcW w:w="1807" w:type="dxa"/>
            <w:tcBorders>
              <w:top w:val="single" w:sz="4" w:space="0" w:color="000000"/>
              <w:bottom w:val="single" w:sz="4" w:space="0" w:color="000000"/>
            </w:tcBorders>
          </w:tcPr>
          <w:p w:rsidR="00673834" w:rsidRPr="000D63F3" w:rsidRDefault="001D76ED" w:rsidP="003D669A">
            <w:pPr>
              <w:spacing w:after="0"/>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0,1</w:t>
            </w:r>
            <w:r w:rsidR="00B760E4" w:rsidRPr="000D63F3">
              <w:rPr>
                <w:rFonts w:asciiTheme="minorHAnsi" w:hAnsiTheme="minorHAnsi" w:cs="AFNMJI+TimesNewRoman"/>
                <w:color w:val="000000"/>
                <w:sz w:val="20"/>
                <w:szCs w:val="20"/>
                <w:lang w:val="en-US"/>
              </w:rPr>
              <w:t xml:space="preserve"> </w:t>
            </w:r>
            <w:r w:rsidRPr="000D63F3">
              <w:rPr>
                <w:rFonts w:asciiTheme="minorHAnsi" w:hAnsiTheme="minorHAnsi" w:cs="AFNMJI+TimesNewRoman"/>
                <w:color w:val="000000"/>
                <w:sz w:val="20"/>
                <w:szCs w:val="20"/>
                <w:lang w:val="en-US"/>
              </w:rPr>
              <w:t>-</w:t>
            </w:r>
            <w:r w:rsidR="00B760E4" w:rsidRPr="000D63F3">
              <w:rPr>
                <w:rFonts w:asciiTheme="minorHAnsi" w:hAnsiTheme="minorHAnsi" w:cs="AFNMJI+TimesNewRoman"/>
                <w:color w:val="000000"/>
                <w:sz w:val="20"/>
                <w:szCs w:val="20"/>
                <w:lang w:val="en-US"/>
              </w:rPr>
              <w:t xml:space="preserve"> </w:t>
            </w:r>
            <w:r w:rsidRPr="000D63F3">
              <w:rPr>
                <w:rFonts w:asciiTheme="minorHAnsi" w:hAnsiTheme="minorHAnsi" w:cs="AFNMJI+TimesNewRoman"/>
                <w:color w:val="000000"/>
                <w:sz w:val="20"/>
                <w:szCs w:val="20"/>
                <w:lang w:val="en-US"/>
              </w:rPr>
              <w:t>2,6</w:t>
            </w:r>
          </w:p>
        </w:tc>
      </w:tr>
      <w:tr w:rsidR="00673834" w:rsidRPr="000D63F3" w:rsidTr="001E3428">
        <w:trPr>
          <w:trHeight w:val="230"/>
          <w:jc w:val="center"/>
        </w:trPr>
        <w:tc>
          <w:tcPr>
            <w:tcW w:w="1668" w:type="dxa"/>
            <w:vMerge w:val="restart"/>
            <w:tcBorders>
              <w:top w:val="single" w:sz="4" w:space="0" w:color="000000"/>
              <w:bottom w:val="single" w:sz="4" w:space="0" w:color="000000"/>
            </w:tcBorders>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Dioxins</w:t>
            </w:r>
          </w:p>
        </w:tc>
        <w:tc>
          <w:tcPr>
            <w:tcW w:w="3118" w:type="dxa"/>
            <w:tcBorders>
              <w:top w:val="single" w:sz="4" w:space="0" w:color="000000"/>
              <w:bottom w:val="single" w:sz="4" w:space="0" w:color="000000"/>
            </w:tcBorders>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2,3,7,8-TCDD</w:t>
            </w:r>
          </w:p>
        </w:tc>
        <w:tc>
          <w:tcPr>
            <w:tcW w:w="1559" w:type="dxa"/>
            <w:tcBorders>
              <w:top w:val="single" w:sz="4" w:space="0" w:color="000000"/>
              <w:bottom w:val="single" w:sz="4" w:space="0" w:color="000000"/>
            </w:tcBorders>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in</w:t>
            </w:r>
          </w:p>
        </w:tc>
        <w:tc>
          <w:tcPr>
            <w:tcW w:w="1134" w:type="dxa"/>
            <w:tcBorders>
              <w:top w:val="single" w:sz="4" w:space="0" w:color="000000"/>
              <w:bottom w:val="single" w:sz="4" w:space="0" w:color="000000"/>
            </w:tcBorders>
          </w:tcPr>
          <w:p w:rsidR="00673834" w:rsidRPr="000D63F3" w:rsidRDefault="00673834" w:rsidP="003D669A">
            <w:pPr>
              <w:pStyle w:val="Corpsdetexte3"/>
              <w:spacing w:after="0" w:line="240" w:lineRule="auto"/>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16</w:t>
            </w:r>
          </w:p>
        </w:tc>
        <w:tc>
          <w:tcPr>
            <w:tcW w:w="1807" w:type="dxa"/>
            <w:tcBorders>
              <w:top w:val="single" w:sz="4" w:space="0" w:color="000000"/>
              <w:bottom w:val="single" w:sz="4" w:space="0" w:color="000000"/>
            </w:tcBorders>
          </w:tcPr>
          <w:p w:rsidR="00673834" w:rsidRPr="000D63F3" w:rsidRDefault="001D76ED" w:rsidP="003D669A">
            <w:pPr>
              <w:spacing w:after="0"/>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3</w:t>
            </w:r>
            <w:r w:rsidR="00B760E4" w:rsidRPr="000D63F3">
              <w:rPr>
                <w:rFonts w:asciiTheme="minorHAnsi" w:hAnsiTheme="minorHAnsi" w:cs="AFNMJI+TimesNewRoman"/>
                <w:color w:val="000000"/>
                <w:sz w:val="20"/>
                <w:szCs w:val="20"/>
                <w:lang w:val="en-US"/>
              </w:rPr>
              <w:t xml:space="preserve"> </w:t>
            </w:r>
            <w:r w:rsidRPr="000D63F3">
              <w:rPr>
                <w:rFonts w:asciiTheme="minorHAnsi" w:hAnsiTheme="minorHAnsi" w:cs="AFNMJI+TimesNewRoman"/>
                <w:color w:val="000000"/>
                <w:sz w:val="20"/>
                <w:szCs w:val="20"/>
                <w:lang w:val="en-US"/>
              </w:rPr>
              <w:t>-</w:t>
            </w:r>
            <w:r w:rsidR="00B760E4" w:rsidRPr="000D63F3">
              <w:rPr>
                <w:rFonts w:asciiTheme="minorHAnsi" w:hAnsiTheme="minorHAnsi" w:cs="AFNMJI+TimesNewRoman"/>
                <w:color w:val="000000"/>
                <w:sz w:val="20"/>
                <w:szCs w:val="20"/>
                <w:lang w:val="en-US"/>
              </w:rPr>
              <w:t xml:space="preserve"> </w:t>
            </w:r>
            <w:r w:rsidRPr="000D63F3">
              <w:rPr>
                <w:rFonts w:asciiTheme="minorHAnsi" w:hAnsiTheme="minorHAnsi" w:cs="AFNMJI+TimesNewRoman"/>
                <w:color w:val="000000"/>
                <w:sz w:val="20"/>
                <w:szCs w:val="20"/>
                <w:lang w:val="en-US"/>
              </w:rPr>
              <w:t>88</w:t>
            </w:r>
          </w:p>
        </w:tc>
      </w:tr>
      <w:tr w:rsidR="00673834" w:rsidRPr="000D63F3" w:rsidTr="001E3428">
        <w:trPr>
          <w:trHeight w:val="230"/>
          <w:jc w:val="center"/>
        </w:trPr>
        <w:tc>
          <w:tcPr>
            <w:tcW w:w="1668" w:type="dxa"/>
            <w:vMerge/>
            <w:tcBorders>
              <w:bottom w:val="single" w:sz="4" w:space="0" w:color="000000"/>
            </w:tcBorders>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p>
        </w:tc>
        <w:tc>
          <w:tcPr>
            <w:tcW w:w="3118" w:type="dxa"/>
            <w:tcBorders>
              <w:top w:val="single" w:sz="4" w:space="0" w:color="000000"/>
              <w:bottom w:val="single" w:sz="4" w:space="0" w:color="000000"/>
            </w:tcBorders>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1,2,3,7,8-PeCDD</w:t>
            </w:r>
          </w:p>
        </w:tc>
        <w:tc>
          <w:tcPr>
            <w:tcW w:w="1559" w:type="dxa"/>
            <w:tcBorders>
              <w:top w:val="single" w:sz="4" w:space="0" w:color="000000"/>
              <w:bottom w:val="single" w:sz="4" w:space="0" w:color="000000"/>
            </w:tcBorders>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in</w:t>
            </w:r>
          </w:p>
        </w:tc>
        <w:tc>
          <w:tcPr>
            <w:tcW w:w="1134" w:type="dxa"/>
            <w:tcBorders>
              <w:top w:val="single" w:sz="4" w:space="0" w:color="000000"/>
              <w:bottom w:val="single" w:sz="4" w:space="0" w:color="000000"/>
            </w:tcBorders>
          </w:tcPr>
          <w:p w:rsidR="001E3428" w:rsidRPr="000D63F3" w:rsidRDefault="00673834" w:rsidP="003D669A">
            <w:pPr>
              <w:pStyle w:val="Corpsdetexte3"/>
              <w:spacing w:after="0" w:line="240" w:lineRule="auto"/>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27,</w:t>
            </w:r>
            <w:r w:rsidR="00786409" w:rsidRPr="000D63F3">
              <w:rPr>
                <w:rFonts w:asciiTheme="minorHAnsi" w:hAnsiTheme="minorHAnsi" w:cs="AFNMJI+TimesNewRoman"/>
                <w:color w:val="000000"/>
                <w:sz w:val="20"/>
                <w:szCs w:val="20"/>
                <w:lang w:val="en-US"/>
              </w:rPr>
              <w:t>3</w:t>
            </w:r>
          </w:p>
        </w:tc>
        <w:tc>
          <w:tcPr>
            <w:tcW w:w="1807" w:type="dxa"/>
            <w:tcBorders>
              <w:top w:val="single" w:sz="4" w:space="0" w:color="000000"/>
              <w:bottom w:val="single" w:sz="4" w:space="0" w:color="000000"/>
            </w:tcBorders>
          </w:tcPr>
          <w:p w:rsidR="00673834" w:rsidRPr="000D63F3" w:rsidRDefault="001D76ED" w:rsidP="003D669A">
            <w:pPr>
              <w:spacing w:after="0"/>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4,9</w:t>
            </w:r>
            <w:r w:rsidR="00B760E4" w:rsidRPr="000D63F3">
              <w:rPr>
                <w:rFonts w:asciiTheme="minorHAnsi" w:hAnsiTheme="minorHAnsi" w:cs="AFNMJI+TimesNewRoman"/>
                <w:color w:val="000000"/>
                <w:sz w:val="20"/>
                <w:szCs w:val="20"/>
                <w:lang w:val="en-US"/>
              </w:rPr>
              <w:t xml:space="preserve"> </w:t>
            </w:r>
            <w:r w:rsidRPr="000D63F3">
              <w:rPr>
                <w:rFonts w:asciiTheme="minorHAnsi" w:hAnsiTheme="minorHAnsi" w:cs="AFNMJI+TimesNewRoman"/>
                <w:color w:val="000000"/>
                <w:sz w:val="20"/>
                <w:szCs w:val="20"/>
                <w:lang w:val="en-US"/>
              </w:rPr>
              <w:t>-</w:t>
            </w:r>
            <w:r w:rsidR="00B760E4" w:rsidRPr="000D63F3">
              <w:rPr>
                <w:rFonts w:asciiTheme="minorHAnsi" w:hAnsiTheme="minorHAnsi" w:cs="AFNMJI+TimesNewRoman"/>
                <w:color w:val="000000"/>
                <w:sz w:val="20"/>
                <w:szCs w:val="20"/>
                <w:lang w:val="en-US"/>
              </w:rPr>
              <w:t xml:space="preserve"> </w:t>
            </w:r>
            <w:r w:rsidRPr="000D63F3">
              <w:rPr>
                <w:rFonts w:asciiTheme="minorHAnsi" w:hAnsiTheme="minorHAnsi" w:cs="AFNMJI+TimesNewRoman"/>
                <w:color w:val="000000"/>
                <w:sz w:val="20"/>
                <w:szCs w:val="20"/>
                <w:lang w:val="en-US"/>
              </w:rPr>
              <w:t>150,8</w:t>
            </w:r>
          </w:p>
        </w:tc>
      </w:tr>
      <w:tr w:rsidR="00673834" w:rsidRPr="000D63F3" w:rsidTr="001E3428">
        <w:trPr>
          <w:jc w:val="center"/>
        </w:trPr>
        <w:tc>
          <w:tcPr>
            <w:tcW w:w="1668" w:type="dxa"/>
            <w:vMerge/>
            <w:tcBorders>
              <w:bottom w:val="single" w:sz="4" w:space="0" w:color="000000"/>
            </w:tcBorders>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p>
        </w:tc>
        <w:tc>
          <w:tcPr>
            <w:tcW w:w="3118" w:type="dxa"/>
            <w:tcBorders>
              <w:top w:val="single" w:sz="4" w:space="0" w:color="000000"/>
              <w:bottom w:val="single" w:sz="4" w:space="0" w:color="000000"/>
            </w:tcBorders>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1,2,3,6,8-HxCDD</w:t>
            </w:r>
          </w:p>
        </w:tc>
        <w:tc>
          <w:tcPr>
            <w:tcW w:w="1559" w:type="dxa"/>
            <w:tcBorders>
              <w:top w:val="single" w:sz="4" w:space="0" w:color="000000"/>
              <w:bottom w:val="single" w:sz="4" w:space="0" w:color="000000"/>
            </w:tcBorders>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in</w:t>
            </w:r>
          </w:p>
        </w:tc>
        <w:tc>
          <w:tcPr>
            <w:tcW w:w="1134" w:type="dxa"/>
            <w:tcBorders>
              <w:top w:val="single" w:sz="4" w:space="0" w:color="000000"/>
              <w:bottom w:val="single" w:sz="4" w:space="0" w:color="000000"/>
            </w:tcBorders>
          </w:tcPr>
          <w:p w:rsidR="00673834" w:rsidRPr="000D63F3" w:rsidRDefault="00786409" w:rsidP="003D669A">
            <w:pPr>
              <w:pStyle w:val="Corpsdetexte3"/>
              <w:spacing w:after="0" w:line="240" w:lineRule="auto"/>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46,5</w:t>
            </w:r>
          </w:p>
        </w:tc>
        <w:tc>
          <w:tcPr>
            <w:tcW w:w="1807" w:type="dxa"/>
            <w:tcBorders>
              <w:top w:val="single" w:sz="4" w:space="0" w:color="000000"/>
              <w:bottom w:val="single" w:sz="4" w:space="0" w:color="000000"/>
            </w:tcBorders>
          </w:tcPr>
          <w:p w:rsidR="00673834" w:rsidRPr="000D63F3" w:rsidRDefault="001D76ED" w:rsidP="003D669A">
            <w:pPr>
              <w:spacing w:after="0"/>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8,4</w:t>
            </w:r>
            <w:r w:rsidR="00B760E4" w:rsidRPr="000D63F3">
              <w:rPr>
                <w:rFonts w:asciiTheme="minorHAnsi" w:hAnsiTheme="minorHAnsi" w:cs="AFNMJI+TimesNewRoman"/>
                <w:color w:val="000000"/>
                <w:sz w:val="20"/>
                <w:szCs w:val="20"/>
                <w:lang w:val="en-US"/>
              </w:rPr>
              <w:t xml:space="preserve"> </w:t>
            </w:r>
            <w:r w:rsidRPr="000D63F3">
              <w:rPr>
                <w:rFonts w:asciiTheme="minorHAnsi" w:hAnsiTheme="minorHAnsi" w:cs="AFNMJI+TimesNewRoman"/>
                <w:color w:val="000000"/>
                <w:sz w:val="20"/>
                <w:szCs w:val="20"/>
                <w:lang w:val="en-US"/>
              </w:rPr>
              <w:t>-</w:t>
            </w:r>
            <w:r w:rsidR="00B760E4" w:rsidRPr="000D63F3">
              <w:rPr>
                <w:rFonts w:asciiTheme="minorHAnsi" w:hAnsiTheme="minorHAnsi" w:cs="AFNMJI+TimesNewRoman"/>
                <w:color w:val="000000"/>
                <w:sz w:val="20"/>
                <w:szCs w:val="20"/>
                <w:lang w:val="en-US"/>
              </w:rPr>
              <w:t xml:space="preserve"> </w:t>
            </w:r>
            <w:r w:rsidRPr="000D63F3">
              <w:rPr>
                <w:rFonts w:asciiTheme="minorHAnsi" w:hAnsiTheme="minorHAnsi" w:cs="AFNMJI+TimesNewRoman"/>
                <w:color w:val="000000"/>
                <w:sz w:val="20"/>
                <w:szCs w:val="20"/>
                <w:lang w:val="en-US"/>
              </w:rPr>
              <w:t>257,1</w:t>
            </w:r>
          </w:p>
        </w:tc>
      </w:tr>
      <w:tr w:rsidR="00673834" w:rsidRPr="000D63F3" w:rsidTr="001E3428">
        <w:trPr>
          <w:jc w:val="center"/>
        </w:trPr>
        <w:tc>
          <w:tcPr>
            <w:tcW w:w="1668" w:type="dxa"/>
            <w:vMerge w:val="restart"/>
            <w:tcBorders>
              <w:top w:val="single" w:sz="4" w:space="0" w:color="000000"/>
            </w:tcBorders>
          </w:tcPr>
          <w:p w:rsidR="00673834" w:rsidRPr="000D63F3" w:rsidRDefault="006D3ADC" w:rsidP="003D669A">
            <w:pPr>
              <w:pStyle w:val="Corpsdetexte3"/>
              <w:spacing w:after="0" w:line="240" w:lineRule="auto"/>
              <w:jc w:val="both"/>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 xml:space="preserve">Phenols </w:t>
            </w:r>
            <w:r w:rsidR="00673834" w:rsidRPr="000D63F3">
              <w:rPr>
                <w:rFonts w:asciiTheme="minorHAnsi" w:hAnsiTheme="minorHAnsi" w:cs="AFNMJI+TimesNewRoman"/>
                <w:color w:val="000000"/>
                <w:sz w:val="20"/>
                <w:szCs w:val="20"/>
                <w:lang w:val="en-US"/>
              </w:rPr>
              <w:t xml:space="preserve"> Alkylphenols </w:t>
            </w:r>
          </w:p>
        </w:tc>
        <w:tc>
          <w:tcPr>
            <w:tcW w:w="3118" w:type="dxa"/>
            <w:tcBorders>
              <w:top w:val="single" w:sz="4" w:space="0" w:color="000000"/>
              <w:bottom w:val="single" w:sz="4" w:space="0" w:color="000000"/>
            </w:tcBorders>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 xml:space="preserve">2,4,6-tri-tert-butylphenol </w:t>
            </w:r>
          </w:p>
        </w:tc>
        <w:tc>
          <w:tcPr>
            <w:tcW w:w="1559" w:type="dxa"/>
            <w:tcBorders>
              <w:top w:val="single" w:sz="4" w:space="0" w:color="000000"/>
              <w:bottom w:val="single" w:sz="4" w:space="0" w:color="000000"/>
            </w:tcBorders>
          </w:tcPr>
          <w:p w:rsidR="00673834" w:rsidRPr="000D63F3" w:rsidRDefault="00F4156F" w:rsidP="003D669A">
            <w:pPr>
              <w:pStyle w:val="Corpsdetexte3"/>
              <w:spacing w:after="0" w:line="240" w:lineRule="auto"/>
              <w:jc w:val="both"/>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i</w:t>
            </w:r>
            <w:r w:rsidR="00673834" w:rsidRPr="000D63F3">
              <w:rPr>
                <w:rFonts w:asciiTheme="minorHAnsi" w:hAnsiTheme="minorHAnsi" w:cs="AFNMJI+TimesNewRoman"/>
                <w:color w:val="000000"/>
                <w:sz w:val="20"/>
                <w:szCs w:val="20"/>
                <w:lang w:val="en-US"/>
              </w:rPr>
              <w:t>n</w:t>
            </w:r>
          </w:p>
        </w:tc>
        <w:tc>
          <w:tcPr>
            <w:tcW w:w="1134" w:type="dxa"/>
            <w:tcBorders>
              <w:top w:val="single" w:sz="4" w:space="0" w:color="000000"/>
              <w:bottom w:val="single" w:sz="4" w:space="0" w:color="000000"/>
            </w:tcBorders>
          </w:tcPr>
          <w:p w:rsidR="00673834" w:rsidRPr="000D63F3" w:rsidRDefault="00786409" w:rsidP="003D669A">
            <w:pPr>
              <w:pStyle w:val="Corpsdetexte3"/>
              <w:spacing w:after="0" w:line="240" w:lineRule="auto"/>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17</w:t>
            </w:r>
          </w:p>
        </w:tc>
        <w:tc>
          <w:tcPr>
            <w:tcW w:w="1807" w:type="dxa"/>
            <w:tcBorders>
              <w:top w:val="single" w:sz="4" w:space="0" w:color="000000"/>
              <w:bottom w:val="single" w:sz="4" w:space="0" w:color="000000"/>
            </w:tcBorders>
          </w:tcPr>
          <w:p w:rsidR="00673834" w:rsidRPr="000D63F3" w:rsidRDefault="001D76ED" w:rsidP="003D669A">
            <w:pPr>
              <w:spacing w:after="0"/>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3</w:t>
            </w:r>
            <w:r w:rsidR="00B760E4" w:rsidRPr="000D63F3">
              <w:rPr>
                <w:rFonts w:asciiTheme="minorHAnsi" w:hAnsiTheme="minorHAnsi" w:cs="AFNMJI+TimesNewRoman"/>
                <w:color w:val="000000"/>
                <w:sz w:val="20"/>
                <w:szCs w:val="20"/>
                <w:lang w:val="en-US"/>
              </w:rPr>
              <w:t xml:space="preserve"> </w:t>
            </w:r>
            <w:r w:rsidRPr="000D63F3">
              <w:rPr>
                <w:rFonts w:asciiTheme="minorHAnsi" w:hAnsiTheme="minorHAnsi" w:cs="AFNMJI+TimesNewRoman"/>
                <w:color w:val="000000"/>
                <w:sz w:val="20"/>
                <w:szCs w:val="20"/>
                <w:lang w:val="en-US"/>
              </w:rPr>
              <w:t>-</w:t>
            </w:r>
            <w:r w:rsidR="00B760E4" w:rsidRPr="000D63F3">
              <w:rPr>
                <w:rFonts w:asciiTheme="minorHAnsi" w:hAnsiTheme="minorHAnsi" w:cs="AFNMJI+TimesNewRoman"/>
                <w:color w:val="000000"/>
                <w:sz w:val="20"/>
                <w:szCs w:val="20"/>
                <w:lang w:val="en-US"/>
              </w:rPr>
              <w:t xml:space="preserve"> </w:t>
            </w:r>
            <w:r w:rsidRPr="000D63F3">
              <w:rPr>
                <w:rFonts w:asciiTheme="minorHAnsi" w:hAnsiTheme="minorHAnsi" w:cs="AFNMJI+TimesNewRoman"/>
                <w:color w:val="000000"/>
                <w:sz w:val="20"/>
                <w:szCs w:val="20"/>
                <w:lang w:val="en-US"/>
              </w:rPr>
              <w:t>94</w:t>
            </w:r>
          </w:p>
        </w:tc>
      </w:tr>
      <w:tr w:rsidR="00673834" w:rsidRPr="000D63F3" w:rsidTr="001E3428">
        <w:trPr>
          <w:trHeight w:val="230"/>
          <w:jc w:val="center"/>
        </w:trPr>
        <w:tc>
          <w:tcPr>
            <w:tcW w:w="1668" w:type="dxa"/>
            <w:vMerge/>
            <w:tcBorders>
              <w:bottom w:val="single" w:sz="4" w:space="0" w:color="000000"/>
            </w:tcBorders>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p>
        </w:tc>
        <w:tc>
          <w:tcPr>
            <w:tcW w:w="3118" w:type="dxa"/>
            <w:tcBorders>
              <w:top w:val="single" w:sz="4" w:space="0" w:color="000000"/>
              <w:bottom w:val="single" w:sz="4" w:space="0" w:color="000000"/>
            </w:tcBorders>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Nonylphenol</w:t>
            </w:r>
          </w:p>
        </w:tc>
        <w:tc>
          <w:tcPr>
            <w:tcW w:w="1559" w:type="dxa"/>
            <w:tcBorders>
              <w:top w:val="single" w:sz="4" w:space="0" w:color="000000"/>
              <w:bottom w:val="single" w:sz="4" w:space="0" w:color="000000"/>
            </w:tcBorders>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border ins</w:t>
            </w:r>
          </w:p>
        </w:tc>
        <w:tc>
          <w:tcPr>
            <w:tcW w:w="1134" w:type="dxa"/>
            <w:tcBorders>
              <w:top w:val="single" w:sz="4" w:space="0" w:color="000000"/>
              <w:bottom w:val="single" w:sz="4" w:space="0" w:color="000000"/>
            </w:tcBorders>
          </w:tcPr>
          <w:p w:rsidR="00673834" w:rsidRPr="000D63F3" w:rsidRDefault="001D76ED" w:rsidP="003D669A">
            <w:pPr>
              <w:spacing w:after="0"/>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1,0</w:t>
            </w:r>
          </w:p>
        </w:tc>
        <w:tc>
          <w:tcPr>
            <w:tcW w:w="1807" w:type="dxa"/>
            <w:tcBorders>
              <w:top w:val="single" w:sz="4" w:space="0" w:color="000000"/>
              <w:bottom w:val="single" w:sz="4" w:space="0" w:color="000000"/>
            </w:tcBorders>
          </w:tcPr>
          <w:p w:rsidR="00673834" w:rsidRPr="000D63F3" w:rsidRDefault="001D76ED" w:rsidP="003D669A">
            <w:pPr>
              <w:spacing w:after="0"/>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0,2</w:t>
            </w:r>
            <w:r w:rsidR="00B760E4" w:rsidRPr="000D63F3">
              <w:rPr>
                <w:rFonts w:asciiTheme="minorHAnsi" w:hAnsiTheme="minorHAnsi" w:cs="AFNMJI+TimesNewRoman"/>
                <w:color w:val="000000"/>
                <w:sz w:val="20"/>
                <w:szCs w:val="20"/>
                <w:lang w:val="en-US"/>
              </w:rPr>
              <w:t xml:space="preserve"> </w:t>
            </w:r>
            <w:r w:rsidRPr="000D63F3">
              <w:rPr>
                <w:rFonts w:asciiTheme="minorHAnsi" w:hAnsiTheme="minorHAnsi" w:cs="AFNMJI+TimesNewRoman"/>
                <w:color w:val="000000"/>
                <w:sz w:val="20"/>
                <w:szCs w:val="20"/>
                <w:lang w:val="en-US"/>
              </w:rPr>
              <w:t>-</w:t>
            </w:r>
            <w:r w:rsidR="00B760E4" w:rsidRPr="000D63F3">
              <w:rPr>
                <w:rFonts w:asciiTheme="minorHAnsi" w:hAnsiTheme="minorHAnsi" w:cs="AFNMJI+TimesNewRoman"/>
                <w:color w:val="000000"/>
                <w:sz w:val="20"/>
                <w:szCs w:val="20"/>
                <w:lang w:val="en-US"/>
              </w:rPr>
              <w:t xml:space="preserve"> </w:t>
            </w:r>
            <w:r w:rsidRPr="000D63F3">
              <w:rPr>
                <w:rFonts w:asciiTheme="minorHAnsi" w:hAnsiTheme="minorHAnsi" w:cs="AFNMJI+TimesNewRoman"/>
                <w:color w:val="000000"/>
                <w:sz w:val="20"/>
                <w:szCs w:val="20"/>
                <w:lang w:val="en-US"/>
              </w:rPr>
              <w:t>5,5</w:t>
            </w:r>
          </w:p>
        </w:tc>
      </w:tr>
      <w:tr w:rsidR="00673834" w:rsidRPr="000D63F3" w:rsidTr="001E3428">
        <w:trPr>
          <w:trHeight w:val="230"/>
          <w:jc w:val="center"/>
        </w:trPr>
        <w:tc>
          <w:tcPr>
            <w:tcW w:w="1668" w:type="dxa"/>
            <w:vMerge/>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p>
        </w:tc>
        <w:tc>
          <w:tcPr>
            <w:tcW w:w="3118" w:type="dxa"/>
            <w:tcBorders>
              <w:top w:val="single" w:sz="4" w:space="0" w:color="000000"/>
              <w:bottom w:val="single" w:sz="4" w:space="0" w:color="000000"/>
            </w:tcBorders>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2-Octylphenol</w:t>
            </w:r>
          </w:p>
        </w:tc>
        <w:tc>
          <w:tcPr>
            <w:tcW w:w="1559" w:type="dxa"/>
            <w:tcBorders>
              <w:top w:val="single" w:sz="4" w:space="0" w:color="000000"/>
              <w:bottom w:val="single" w:sz="4" w:space="0" w:color="000000"/>
            </w:tcBorders>
          </w:tcPr>
          <w:p w:rsidR="00673834" w:rsidRPr="000D63F3" w:rsidRDefault="00673834" w:rsidP="003D669A">
            <w:pPr>
              <w:pStyle w:val="Corpsdetexte3"/>
              <w:spacing w:after="0" w:line="240" w:lineRule="auto"/>
              <w:jc w:val="both"/>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border ins</w:t>
            </w:r>
          </w:p>
        </w:tc>
        <w:tc>
          <w:tcPr>
            <w:tcW w:w="1134" w:type="dxa"/>
            <w:tcBorders>
              <w:top w:val="single" w:sz="4" w:space="0" w:color="000000"/>
              <w:bottom w:val="single" w:sz="4" w:space="0" w:color="000000"/>
            </w:tcBorders>
          </w:tcPr>
          <w:p w:rsidR="00673834" w:rsidRPr="000D63F3" w:rsidRDefault="00BF1B22" w:rsidP="003D669A">
            <w:pPr>
              <w:pStyle w:val="Corpsdetexte3"/>
              <w:spacing w:after="0" w:line="240" w:lineRule="auto"/>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0,</w:t>
            </w:r>
            <w:r w:rsidR="001D76ED" w:rsidRPr="000D63F3">
              <w:rPr>
                <w:rFonts w:asciiTheme="minorHAnsi" w:hAnsiTheme="minorHAnsi" w:cs="AFNMJI+TimesNewRoman"/>
                <w:color w:val="000000"/>
                <w:sz w:val="20"/>
                <w:szCs w:val="20"/>
                <w:lang w:val="en-US"/>
              </w:rPr>
              <w:t>7</w:t>
            </w:r>
          </w:p>
        </w:tc>
        <w:tc>
          <w:tcPr>
            <w:tcW w:w="1807" w:type="dxa"/>
            <w:tcBorders>
              <w:top w:val="single" w:sz="4" w:space="0" w:color="000000"/>
              <w:bottom w:val="single" w:sz="4" w:space="0" w:color="000000"/>
            </w:tcBorders>
          </w:tcPr>
          <w:p w:rsidR="00673834" w:rsidRPr="000D63F3" w:rsidRDefault="00801130" w:rsidP="003D669A">
            <w:pPr>
              <w:spacing w:after="0"/>
              <w:rPr>
                <w:rFonts w:asciiTheme="minorHAnsi" w:hAnsiTheme="minorHAnsi" w:cs="AFNMJI+TimesNewRoman"/>
                <w:color w:val="000000"/>
                <w:sz w:val="20"/>
                <w:szCs w:val="20"/>
                <w:lang w:val="en-US"/>
              </w:rPr>
            </w:pPr>
            <w:r w:rsidRPr="000D63F3">
              <w:rPr>
                <w:rFonts w:asciiTheme="minorHAnsi" w:hAnsiTheme="minorHAnsi" w:cs="AFNMJI+TimesNewRoman"/>
                <w:color w:val="000000"/>
                <w:sz w:val="20"/>
                <w:szCs w:val="20"/>
                <w:lang w:val="en-US"/>
              </w:rPr>
              <w:t>0,1</w:t>
            </w:r>
            <w:r w:rsidR="00B760E4" w:rsidRPr="000D63F3">
              <w:rPr>
                <w:rFonts w:asciiTheme="minorHAnsi" w:hAnsiTheme="minorHAnsi" w:cs="AFNMJI+TimesNewRoman"/>
                <w:color w:val="000000"/>
                <w:sz w:val="20"/>
                <w:szCs w:val="20"/>
                <w:lang w:val="en-US"/>
              </w:rPr>
              <w:t xml:space="preserve"> </w:t>
            </w:r>
            <w:r w:rsidRPr="000D63F3">
              <w:rPr>
                <w:rFonts w:asciiTheme="minorHAnsi" w:hAnsiTheme="minorHAnsi" w:cs="AFNMJI+TimesNewRoman"/>
                <w:color w:val="000000"/>
                <w:sz w:val="20"/>
                <w:szCs w:val="20"/>
                <w:lang w:val="en-US"/>
              </w:rPr>
              <w:t>-</w:t>
            </w:r>
            <w:r w:rsidR="00B760E4" w:rsidRPr="000D63F3">
              <w:rPr>
                <w:rFonts w:asciiTheme="minorHAnsi" w:hAnsiTheme="minorHAnsi" w:cs="AFNMJI+TimesNewRoman"/>
                <w:color w:val="000000"/>
                <w:sz w:val="20"/>
                <w:szCs w:val="20"/>
                <w:lang w:val="en-US"/>
              </w:rPr>
              <w:t xml:space="preserve"> </w:t>
            </w:r>
            <w:r w:rsidRPr="000D63F3">
              <w:rPr>
                <w:rFonts w:asciiTheme="minorHAnsi" w:hAnsiTheme="minorHAnsi" w:cs="AFNMJI+TimesNewRoman"/>
                <w:color w:val="000000"/>
                <w:sz w:val="20"/>
                <w:szCs w:val="20"/>
                <w:lang w:val="en-US"/>
              </w:rPr>
              <w:t>4,1</w:t>
            </w:r>
          </w:p>
        </w:tc>
      </w:tr>
    </w:tbl>
    <w:p w:rsidR="00673834" w:rsidRPr="000D63F3" w:rsidRDefault="003B7833" w:rsidP="003B7833">
      <w:pPr>
        <w:pStyle w:val="Lgende"/>
        <w:rPr>
          <w:lang w:val="en-US"/>
        </w:rPr>
        <w:sectPr w:rsidR="00673834" w:rsidRPr="000D63F3" w:rsidSect="00973F51">
          <w:pgSz w:w="11906" w:h="16838"/>
          <w:pgMar w:top="1418" w:right="1418" w:bottom="992" w:left="1418" w:header="709" w:footer="709" w:gutter="0"/>
          <w:cols w:space="708"/>
          <w:docGrid w:linePitch="360"/>
        </w:sectPr>
      </w:pPr>
      <w:r w:rsidRPr="000D63F3">
        <w:rPr>
          <w:lang w:val="en-US"/>
        </w:rPr>
        <w:t xml:space="preserve">Table </w:t>
      </w:r>
      <w:r w:rsidR="00081BB3" w:rsidRPr="000D63F3">
        <w:rPr>
          <w:lang w:val="en-US"/>
        </w:rPr>
        <w:fldChar w:fldCharType="begin"/>
      </w:r>
      <w:r w:rsidRPr="000D63F3">
        <w:rPr>
          <w:lang w:val="en-US"/>
        </w:rPr>
        <w:instrText xml:space="preserve"> SEQ Tableau \* ARABIC </w:instrText>
      </w:r>
      <w:r w:rsidR="00081BB3" w:rsidRPr="000D63F3">
        <w:rPr>
          <w:lang w:val="en-US"/>
        </w:rPr>
        <w:fldChar w:fldCharType="separate"/>
      </w:r>
      <w:r w:rsidR="00015272" w:rsidRPr="000D63F3">
        <w:rPr>
          <w:noProof/>
          <w:lang w:val="en-US"/>
        </w:rPr>
        <w:t>13</w:t>
      </w:r>
      <w:r w:rsidR="00081BB3" w:rsidRPr="000D63F3">
        <w:rPr>
          <w:lang w:val="en-US"/>
        </w:rPr>
        <w:fldChar w:fldCharType="end"/>
      </w:r>
      <w:r w:rsidRPr="000D63F3">
        <w:rPr>
          <w:lang w:val="en-US"/>
        </w:rPr>
        <w:t xml:space="preserve">– </w:t>
      </w:r>
      <w:r w:rsidR="00673834" w:rsidRPr="000D63F3">
        <w:rPr>
          <w:lang w:val="en-US"/>
        </w:rPr>
        <w:t>Table Chemical half-lives in fish based on QSAR biotransforma</w:t>
      </w:r>
      <w:r w:rsidR="00360A9E" w:rsidRPr="000D63F3">
        <w:rPr>
          <w:lang w:val="en-US"/>
        </w:rPr>
        <w:t>tion model by Arnot et al (2009</w:t>
      </w:r>
      <w:r w:rsidR="000C5CD1" w:rsidRPr="000D63F3">
        <w:rPr>
          <w:lang w:val="en-US"/>
        </w:rPr>
        <w:t>)</w:t>
      </w:r>
    </w:p>
    <w:p w:rsidR="00ED335B" w:rsidRPr="000D63F3" w:rsidRDefault="00ED335B" w:rsidP="00ED335B">
      <w:pPr>
        <w:jc w:val="center"/>
        <w:rPr>
          <w:rFonts w:ascii="Cambria" w:hAnsi="Cambria"/>
          <w:b/>
          <w:color w:val="FF0000"/>
          <w:sz w:val="32"/>
          <w:szCs w:val="32"/>
          <w:lang w:val="en-US"/>
        </w:rPr>
      </w:pPr>
      <w:r w:rsidRPr="000D63F3">
        <w:rPr>
          <w:rFonts w:ascii="Cambria" w:hAnsi="Cambria"/>
          <w:b/>
          <w:color w:val="FF0000"/>
          <w:sz w:val="32"/>
          <w:szCs w:val="32"/>
          <w:lang w:val="en-US"/>
        </w:rPr>
        <w:t>End of Level 3 documentation (end-user with expertise in parameterization)</w:t>
      </w:r>
    </w:p>
    <w:p w:rsidR="00BB4FAB" w:rsidRPr="000D63F3" w:rsidRDefault="00BB4FAB" w:rsidP="00BB4FAB">
      <w:pPr>
        <w:spacing w:after="0"/>
        <w:jc w:val="center"/>
        <w:rPr>
          <w:sz w:val="18"/>
          <w:szCs w:val="18"/>
          <w:lang w:val="en-US"/>
        </w:rPr>
      </w:pPr>
    </w:p>
    <w:p w:rsidR="00BB4FAB" w:rsidRPr="000D63F3" w:rsidRDefault="00BB4FAB" w:rsidP="00BB4FAB">
      <w:pPr>
        <w:spacing w:after="0"/>
        <w:jc w:val="center"/>
        <w:rPr>
          <w:sz w:val="18"/>
          <w:szCs w:val="18"/>
          <w:lang w:val="en-US"/>
        </w:rPr>
      </w:pPr>
    </w:p>
    <w:p w:rsidR="00BB4FAB" w:rsidRPr="000D63F3" w:rsidRDefault="00BB4FAB" w:rsidP="00BB4FAB">
      <w:pPr>
        <w:spacing w:after="0"/>
        <w:jc w:val="center"/>
        <w:rPr>
          <w:sz w:val="18"/>
          <w:szCs w:val="18"/>
          <w:lang w:val="en-US"/>
        </w:rPr>
      </w:pPr>
    </w:p>
    <w:p w:rsidR="00BB4FAB" w:rsidRPr="000D63F3" w:rsidRDefault="00BB4FAB" w:rsidP="00BB4FAB">
      <w:pPr>
        <w:spacing w:after="0"/>
        <w:jc w:val="center"/>
        <w:rPr>
          <w:noProof/>
          <w:sz w:val="18"/>
          <w:szCs w:val="18"/>
          <w:lang w:val="en-US" w:eastAsia="it-IT"/>
        </w:rPr>
      </w:pPr>
    </w:p>
    <w:p w:rsidR="00BB4FAB" w:rsidRPr="000D63F3" w:rsidRDefault="00BB4FAB" w:rsidP="00BB4FAB">
      <w:pPr>
        <w:spacing w:after="0"/>
        <w:jc w:val="center"/>
        <w:rPr>
          <w:noProof/>
          <w:sz w:val="18"/>
          <w:szCs w:val="18"/>
          <w:lang w:val="en-US" w:eastAsia="it-IT"/>
        </w:rPr>
      </w:pPr>
    </w:p>
    <w:p w:rsidR="00BB4FAB" w:rsidRPr="000D63F3" w:rsidRDefault="00BB4FAB" w:rsidP="00BB4FAB">
      <w:pPr>
        <w:spacing w:after="0"/>
        <w:jc w:val="center"/>
        <w:rPr>
          <w:noProof/>
          <w:sz w:val="18"/>
          <w:szCs w:val="18"/>
          <w:lang w:val="en-US" w:eastAsia="it-IT"/>
        </w:rPr>
      </w:pPr>
    </w:p>
    <w:p w:rsidR="00BB4FAB" w:rsidRPr="000D63F3" w:rsidRDefault="00BB4FAB" w:rsidP="00BB4FAB">
      <w:pPr>
        <w:spacing w:after="0"/>
        <w:jc w:val="center"/>
        <w:rPr>
          <w:sz w:val="18"/>
          <w:szCs w:val="18"/>
          <w:lang w:val="en-US"/>
        </w:rPr>
      </w:pPr>
    </w:p>
    <w:p w:rsidR="00BB4FAB" w:rsidRPr="000D63F3" w:rsidRDefault="00BB4FAB" w:rsidP="00BB4FAB">
      <w:pPr>
        <w:spacing w:after="0"/>
        <w:jc w:val="center"/>
        <w:rPr>
          <w:sz w:val="18"/>
          <w:szCs w:val="18"/>
          <w:lang w:val="en-US"/>
        </w:rPr>
      </w:pPr>
    </w:p>
    <w:p w:rsidR="00BB4FAB" w:rsidRPr="000D63F3" w:rsidRDefault="00BB4FAB" w:rsidP="00BB4FAB">
      <w:pPr>
        <w:spacing w:after="0"/>
        <w:jc w:val="center"/>
        <w:rPr>
          <w:sz w:val="18"/>
          <w:szCs w:val="18"/>
          <w:lang w:val="en-US"/>
        </w:rPr>
      </w:pPr>
    </w:p>
    <w:p w:rsidR="00BB4FAB" w:rsidRPr="000D63F3" w:rsidRDefault="00BB4FAB" w:rsidP="00BB4FAB">
      <w:pPr>
        <w:spacing w:after="0"/>
        <w:jc w:val="center"/>
        <w:rPr>
          <w:noProof/>
          <w:sz w:val="18"/>
          <w:szCs w:val="18"/>
          <w:lang w:val="en-US" w:eastAsia="pl-PL"/>
        </w:rPr>
      </w:pPr>
    </w:p>
    <w:p w:rsidR="00BB4FAB" w:rsidRPr="000D63F3" w:rsidRDefault="00BB4FAB" w:rsidP="00BB4FAB">
      <w:pPr>
        <w:spacing w:after="0"/>
        <w:jc w:val="center"/>
        <w:rPr>
          <w:sz w:val="18"/>
          <w:szCs w:val="18"/>
          <w:lang w:val="en-US"/>
        </w:rPr>
      </w:pPr>
    </w:p>
    <w:p w:rsidR="00BB4FAB" w:rsidRPr="000D63F3" w:rsidRDefault="00BB4FAB" w:rsidP="00BB4FAB">
      <w:pPr>
        <w:spacing w:after="0"/>
        <w:jc w:val="center"/>
        <w:rPr>
          <w:sz w:val="18"/>
          <w:szCs w:val="18"/>
          <w:lang w:val="en-US"/>
        </w:rPr>
      </w:pPr>
    </w:p>
    <w:p w:rsidR="00BB4FAB" w:rsidRPr="000D63F3" w:rsidRDefault="00BB4FAB" w:rsidP="00BB4FAB">
      <w:pPr>
        <w:spacing w:after="0"/>
        <w:jc w:val="both"/>
        <w:rPr>
          <w:noProof/>
          <w:sz w:val="18"/>
          <w:szCs w:val="18"/>
          <w:lang w:val="en-US" w:eastAsia="pl-PL"/>
        </w:rPr>
      </w:pPr>
    </w:p>
    <w:p w:rsidR="00BB4FAB" w:rsidRPr="000D63F3" w:rsidRDefault="00BB4FAB" w:rsidP="00BB4FAB">
      <w:pPr>
        <w:spacing w:after="0"/>
        <w:jc w:val="center"/>
        <w:rPr>
          <w:sz w:val="18"/>
          <w:szCs w:val="18"/>
          <w:lang w:val="en-US"/>
        </w:rPr>
      </w:pPr>
    </w:p>
    <w:p w:rsidR="00BB4FAB" w:rsidRPr="000D63F3" w:rsidRDefault="00BB4FAB" w:rsidP="00BB4FAB">
      <w:pPr>
        <w:spacing w:after="0"/>
        <w:jc w:val="both"/>
        <w:rPr>
          <w:sz w:val="18"/>
          <w:szCs w:val="18"/>
          <w:lang w:val="en-US"/>
        </w:rPr>
      </w:pPr>
    </w:p>
    <w:p w:rsidR="00BB4FAB" w:rsidRPr="000D63F3" w:rsidRDefault="00BB4FAB" w:rsidP="00BB4FAB">
      <w:pPr>
        <w:spacing w:after="0"/>
        <w:jc w:val="center"/>
        <w:rPr>
          <w:sz w:val="18"/>
          <w:szCs w:val="18"/>
          <w:lang w:val="en-US"/>
        </w:rPr>
      </w:pPr>
    </w:p>
    <w:p w:rsidR="00BB4FAB" w:rsidRPr="000D63F3" w:rsidRDefault="00BB4FAB" w:rsidP="00BB4FAB">
      <w:pPr>
        <w:spacing w:after="0"/>
        <w:jc w:val="center"/>
        <w:rPr>
          <w:sz w:val="18"/>
          <w:szCs w:val="18"/>
          <w:lang w:val="en-US"/>
        </w:rPr>
      </w:pPr>
    </w:p>
    <w:p w:rsidR="00BB4FAB" w:rsidRPr="000D63F3" w:rsidRDefault="00BB4FAB" w:rsidP="00BB4FAB">
      <w:pPr>
        <w:spacing w:after="0"/>
        <w:jc w:val="center"/>
        <w:rPr>
          <w:noProof/>
          <w:lang w:val="en-US" w:eastAsia="it-IT"/>
        </w:rPr>
      </w:pPr>
      <w:r w:rsidRPr="000D63F3">
        <w:rPr>
          <w:noProof/>
          <w:lang w:val="en-US" w:eastAsia="it-IT"/>
        </w:rPr>
        <w:t xml:space="preserve"> </w:t>
      </w:r>
    </w:p>
    <w:p w:rsidR="00BB4FAB" w:rsidRPr="000D63F3" w:rsidRDefault="00BB4FAB" w:rsidP="00BB4FAB">
      <w:pPr>
        <w:spacing w:after="0"/>
        <w:jc w:val="center"/>
        <w:rPr>
          <w:sz w:val="18"/>
          <w:szCs w:val="18"/>
          <w:lang w:val="en-US"/>
        </w:rPr>
      </w:pPr>
    </w:p>
    <w:p w:rsidR="00BB4FAB" w:rsidRPr="000D63F3" w:rsidRDefault="00BB4FAB" w:rsidP="00BB4FAB">
      <w:pPr>
        <w:spacing w:after="0"/>
        <w:jc w:val="both"/>
        <w:rPr>
          <w:noProof/>
          <w:lang w:val="en-US" w:eastAsia="it-IT"/>
        </w:rPr>
      </w:pPr>
    </w:p>
    <w:p w:rsidR="00BB4FAB" w:rsidRPr="000D63F3" w:rsidRDefault="00BB4FAB" w:rsidP="00BB4FAB">
      <w:pPr>
        <w:spacing w:after="0"/>
        <w:jc w:val="both"/>
        <w:rPr>
          <w:rStyle w:val="Marquedecommentaire"/>
          <w:lang w:val="en-US"/>
        </w:rPr>
      </w:pPr>
    </w:p>
    <w:p w:rsidR="00BB4FAB" w:rsidRPr="000D63F3" w:rsidRDefault="00BB4FAB" w:rsidP="00BB4FAB">
      <w:pPr>
        <w:spacing w:after="0"/>
        <w:jc w:val="both"/>
        <w:rPr>
          <w:rStyle w:val="Marquedecommentaire"/>
          <w:lang w:val="en-US"/>
        </w:rPr>
      </w:pPr>
    </w:p>
    <w:p w:rsidR="00BB4FAB" w:rsidRPr="000D63F3" w:rsidRDefault="00BB4FAB" w:rsidP="00BB4FAB">
      <w:pPr>
        <w:spacing w:after="0"/>
        <w:jc w:val="both"/>
        <w:rPr>
          <w:sz w:val="16"/>
          <w:szCs w:val="16"/>
          <w:lang w:val="en-US"/>
        </w:rPr>
      </w:pPr>
    </w:p>
    <w:p w:rsidR="00BB4FAB" w:rsidRPr="000D63F3" w:rsidRDefault="00BB4FAB" w:rsidP="00BB4FAB">
      <w:pPr>
        <w:spacing w:after="0"/>
        <w:jc w:val="both"/>
        <w:rPr>
          <w:rStyle w:val="Marquedecommentaire"/>
          <w:lang w:val="en-US"/>
        </w:rPr>
      </w:pPr>
    </w:p>
    <w:p w:rsidR="00BB4FAB" w:rsidRPr="000D63F3" w:rsidRDefault="00BB4FAB" w:rsidP="00BB4FAB">
      <w:pPr>
        <w:spacing w:after="0"/>
        <w:jc w:val="both"/>
        <w:rPr>
          <w:rStyle w:val="Marquedecommentaire"/>
          <w:lang w:val="en-US"/>
        </w:rPr>
      </w:pPr>
    </w:p>
    <w:p w:rsidR="00BB4FAB" w:rsidRPr="000D63F3" w:rsidRDefault="00BB4FAB" w:rsidP="00BB4FAB">
      <w:pPr>
        <w:spacing w:after="0"/>
        <w:jc w:val="both"/>
        <w:rPr>
          <w:rStyle w:val="Marquedecommentaire"/>
          <w:lang w:val="en-US"/>
        </w:rPr>
      </w:pPr>
    </w:p>
    <w:p w:rsidR="00BB4FAB" w:rsidRPr="000D63F3" w:rsidRDefault="00BB4FAB" w:rsidP="00BB4FAB">
      <w:pPr>
        <w:spacing w:after="0"/>
        <w:jc w:val="both"/>
        <w:rPr>
          <w:rStyle w:val="Marquedecommentaire"/>
          <w:lang w:val="en-US"/>
        </w:rPr>
      </w:pPr>
    </w:p>
    <w:p w:rsidR="00BB4FAB" w:rsidRPr="000D63F3" w:rsidRDefault="00BB4FAB" w:rsidP="00BB4FAB">
      <w:pPr>
        <w:spacing w:after="0"/>
        <w:jc w:val="both"/>
        <w:rPr>
          <w:sz w:val="16"/>
          <w:szCs w:val="16"/>
          <w:lang w:val="en-US"/>
        </w:rPr>
      </w:pPr>
    </w:p>
    <w:p w:rsidR="00BB4FAB" w:rsidRPr="000D63F3" w:rsidRDefault="00BB4FAB" w:rsidP="00BB4FAB">
      <w:pPr>
        <w:spacing w:after="0"/>
        <w:jc w:val="both"/>
        <w:rPr>
          <w:rStyle w:val="Marquedecommentaire"/>
          <w:lang w:val="en-US"/>
        </w:rPr>
      </w:pPr>
    </w:p>
    <w:p w:rsidR="00BB4FAB" w:rsidRPr="000D63F3" w:rsidRDefault="00BB4FAB" w:rsidP="00BB4FAB">
      <w:pPr>
        <w:spacing w:after="0"/>
        <w:jc w:val="both"/>
        <w:rPr>
          <w:rStyle w:val="Marquedecommentaire"/>
          <w:lang w:val="en-US"/>
        </w:rPr>
      </w:pPr>
    </w:p>
    <w:p w:rsidR="00BB4FAB" w:rsidRPr="000D63F3" w:rsidRDefault="00BB4FAB" w:rsidP="00BB4FAB">
      <w:pPr>
        <w:spacing w:after="0"/>
        <w:jc w:val="both"/>
        <w:rPr>
          <w:noProof/>
          <w:lang w:val="en-US" w:eastAsia="it-IT"/>
        </w:rPr>
      </w:pPr>
    </w:p>
    <w:p w:rsidR="00BB4FAB" w:rsidRPr="000D63F3" w:rsidRDefault="00BB4FAB" w:rsidP="00BB4FAB">
      <w:pPr>
        <w:spacing w:after="0"/>
        <w:jc w:val="both"/>
        <w:rPr>
          <w:rStyle w:val="Marquedecommentaire"/>
          <w:lang w:val="en-US"/>
        </w:rPr>
      </w:pPr>
    </w:p>
    <w:p w:rsidR="00BB4FAB" w:rsidRPr="000D63F3" w:rsidRDefault="00BB4FAB" w:rsidP="00BB4FAB">
      <w:pPr>
        <w:spacing w:after="0"/>
        <w:jc w:val="both"/>
        <w:rPr>
          <w:rStyle w:val="Marquedecommentaire"/>
          <w:lang w:val="en-US"/>
        </w:rPr>
      </w:pPr>
    </w:p>
    <w:p w:rsidR="00BB4FAB" w:rsidRPr="000D63F3" w:rsidRDefault="00BB4FAB" w:rsidP="00BB4FAB">
      <w:pPr>
        <w:spacing w:after="0"/>
        <w:jc w:val="both"/>
        <w:rPr>
          <w:rStyle w:val="Marquedecommentaire"/>
          <w:lang w:val="en-US"/>
        </w:rPr>
      </w:pPr>
    </w:p>
    <w:p w:rsidR="00BB4FAB" w:rsidRPr="000D63F3" w:rsidRDefault="00BB4FAB" w:rsidP="00BB4FAB">
      <w:pPr>
        <w:spacing w:after="0"/>
        <w:jc w:val="both"/>
        <w:rPr>
          <w:rStyle w:val="Marquedecommentaire"/>
          <w:lang w:val="en-US"/>
        </w:rPr>
      </w:pPr>
    </w:p>
    <w:p w:rsidR="00BB4FAB" w:rsidRPr="000D63F3" w:rsidRDefault="00BB4FAB" w:rsidP="00BB4FAB">
      <w:pPr>
        <w:spacing w:after="0"/>
        <w:jc w:val="both"/>
        <w:rPr>
          <w:sz w:val="18"/>
          <w:szCs w:val="18"/>
          <w:lang w:val="en-US"/>
        </w:rPr>
      </w:pPr>
    </w:p>
    <w:p w:rsidR="00BB4FAB" w:rsidRPr="000D63F3" w:rsidRDefault="00BB4FAB" w:rsidP="00BB4FAB">
      <w:pPr>
        <w:spacing w:after="0"/>
        <w:jc w:val="both"/>
        <w:rPr>
          <w:sz w:val="18"/>
          <w:szCs w:val="18"/>
          <w:lang w:val="en-US"/>
        </w:rPr>
      </w:pPr>
    </w:p>
    <w:p w:rsidR="00BB4FAB" w:rsidRPr="000D63F3" w:rsidRDefault="00BB4FAB" w:rsidP="00BB4FAB">
      <w:pPr>
        <w:spacing w:after="0"/>
        <w:jc w:val="both"/>
        <w:rPr>
          <w:noProof/>
          <w:lang w:val="en-US" w:eastAsia="it-IT"/>
        </w:rPr>
      </w:pPr>
    </w:p>
    <w:p w:rsidR="00BB4FAB" w:rsidRPr="000D63F3" w:rsidRDefault="00BB4FAB" w:rsidP="00BB4FAB">
      <w:pPr>
        <w:spacing w:after="0"/>
        <w:jc w:val="center"/>
        <w:rPr>
          <w:sz w:val="18"/>
          <w:szCs w:val="18"/>
          <w:lang w:val="en-US"/>
        </w:rPr>
      </w:pPr>
    </w:p>
    <w:p w:rsidR="00BB4FAB" w:rsidRPr="000D63F3" w:rsidRDefault="00BB4FAB" w:rsidP="00BB4FAB">
      <w:pPr>
        <w:spacing w:after="0"/>
        <w:jc w:val="both"/>
        <w:rPr>
          <w:sz w:val="18"/>
          <w:szCs w:val="18"/>
          <w:lang w:val="en-US"/>
        </w:rPr>
      </w:pPr>
    </w:p>
    <w:p w:rsidR="00BB4FAB" w:rsidRPr="000D63F3" w:rsidRDefault="00BB4FAB" w:rsidP="00BB4FAB">
      <w:pPr>
        <w:spacing w:after="0"/>
        <w:jc w:val="center"/>
        <w:rPr>
          <w:sz w:val="18"/>
          <w:szCs w:val="18"/>
          <w:lang w:val="en-US"/>
        </w:rPr>
      </w:pPr>
    </w:p>
    <w:p w:rsidR="00BB4FAB" w:rsidRPr="000D63F3" w:rsidRDefault="00BB4FAB" w:rsidP="00BB4FAB">
      <w:pPr>
        <w:spacing w:after="0"/>
        <w:jc w:val="both"/>
        <w:rPr>
          <w:noProof/>
          <w:lang w:val="en-US" w:eastAsia="it-IT"/>
        </w:rPr>
      </w:pPr>
    </w:p>
    <w:p w:rsidR="00BB4FAB" w:rsidRPr="000D63F3" w:rsidRDefault="00BB4FAB" w:rsidP="00BB4FAB">
      <w:pPr>
        <w:spacing w:after="0"/>
        <w:jc w:val="both"/>
        <w:rPr>
          <w:sz w:val="18"/>
          <w:szCs w:val="18"/>
          <w:lang w:val="en-US"/>
        </w:rPr>
      </w:pPr>
    </w:p>
    <w:p w:rsidR="00BB4FAB" w:rsidRPr="000D63F3" w:rsidRDefault="00BB4FAB" w:rsidP="00BB4FAB">
      <w:pPr>
        <w:spacing w:after="0"/>
        <w:jc w:val="both"/>
        <w:rPr>
          <w:sz w:val="18"/>
          <w:szCs w:val="18"/>
          <w:lang w:val="en-US"/>
        </w:rPr>
      </w:pPr>
    </w:p>
    <w:p w:rsidR="00ED335B" w:rsidRPr="000D63F3" w:rsidRDefault="00ED335B" w:rsidP="00ED335B">
      <w:pPr>
        <w:pStyle w:val="Titre"/>
        <w:rPr>
          <w:color w:val="FF0000"/>
          <w:lang w:val="en-US"/>
        </w:rPr>
      </w:pPr>
      <w:r w:rsidRPr="000D63F3">
        <w:rPr>
          <w:color w:val="FF0000"/>
          <w:lang w:val="en-US"/>
        </w:rPr>
        <w:br w:type="page"/>
      </w:r>
      <w:bookmarkStart w:id="192" w:name="_Toc410107082"/>
      <w:r w:rsidRPr="000D63F3">
        <w:rPr>
          <w:color w:val="FF0000"/>
          <w:lang w:val="en-US"/>
        </w:rPr>
        <w:t>Level 4 documentation (mathematical information)</w:t>
      </w:r>
      <w:bookmarkEnd w:id="192"/>
    </w:p>
    <w:p w:rsidR="00ED335B" w:rsidRPr="000D63F3" w:rsidRDefault="00ED335B" w:rsidP="0083613B">
      <w:pPr>
        <w:pStyle w:val="Titre1"/>
        <w:numPr>
          <w:ilvl w:val="0"/>
          <w:numId w:val="1"/>
        </w:numPr>
        <w:ind w:left="0" w:firstLine="0"/>
        <w:rPr>
          <w:lang w:val="en-US"/>
        </w:rPr>
      </w:pPr>
      <w:bookmarkStart w:id="193" w:name="_Toc410107083"/>
      <w:r w:rsidRPr="000D63F3">
        <w:rPr>
          <w:lang w:val="en-US"/>
        </w:rPr>
        <w:t>Mathematical models for State variables</w:t>
      </w:r>
      <w:bookmarkEnd w:id="193"/>
    </w:p>
    <w:p w:rsidR="00ED335B" w:rsidRPr="000D63F3" w:rsidRDefault="00ED335B" w:rsidP="00ED335B">
      <w:pPr>
        <w:pStyle w:val="Elencoacolori-Colore11"/>
        <w:ind w:left="0"/>
        <w:jc w:val="both"/>
        <w:rPr>
          <w:rFonts w:cs="Calibri"/>
          <w:lang w:val="en-US"/>
        </w:rPr>
      </w:pPr>
      <w:r w:rsidRPr="000D63F3">
        <w:rPr>
          <w:lang w:val="en-US"/>
        </w:rPr>
        <w:t xml:space="preserve">The objective of Chapter </w:t>
      </w:r>
      <w:r w:rsidR="00715DCF" w:rsidRPr="000D63F3">
        <w:rPr>
          <w:lang w:val="en-US"/>
        </w:rPr>
        <w:t xml:space="preserve">4 </w:t>
      </w:r>
      <w:r w:rsidRPr="000D63F3">
        <w:rPr>
          <w:lang w:val="en-US"/>
        </w:rPr>
        <w:t xml:space="preserve">is to present the mathematical models used for calculating each of the State variables conceptually listed in </w:t>
      </w:r>
      <w:r w:rsidR="00715DCF" w:rsidRPr="000D63F3">
        <w:rPr>
          <w:lang w:val="en-US"/>
        </w:rPr>
        <w:t>1</w:t>
      </w:r>
      <w:r w:rsidRPr="000D63F3">
        <w:rPr>
          <w:lang w:val="en-US"/>
        </w:rPr>
        <w:t xml:space="preserve">.8. The understanding of these models is a prerequisite for understanding the mass balance equations presented in Chapter </w:t>
      </w:r>
      <w:r w:rsidR="00360A9E" w:rsidRPr="000D63F3">
        <w:rPr>
          <w:lang w:val="en-US"/>
        </w:rPr>
        <w:t>4.1.7</w:t>
      </w:r>
      <w:r w:rsidRPr="000D63F3">
        <w:rPr>
          <w:lang w:val="en-US"/>
        </w:rPr>
        <w:t xml:space="preserve">. </w:t>
      </w:r>
      <w:r w:rsidRPr="000D63F3">
        <w:rPr>
          <w:rFonts w:cs="Calibri"/>
          <w:lang w:val="en-US"/>
        </w:rPr>
        <w:t>In the following tables, the following symbols were adopted:</w:t>
      </w:r>
    </w:p>
    <w:p w:rsidR="00ED335B" w:rsidRPr="000D63F3" w:rsidRDefault="001C3DF1" w:rsidP="00A264C6">
      <w:pPr>
        <w:pStyle w:val="Elencoacolori-Colore11"/>
        <w:ind w:left="0"/>
        <w:jc w:val="both"/>
        <w:rPr>
          <w:rFonts w:cs="Calibri"/>
          <w:lang w:val="en-US"/>
        </w:rPr>
      </w:pPr>
      <w:r w:rsidRPr="000D63F3">
        <w:rPr>
          <w:rFonts w:cs="Calibri"/>
          <w:noProof/>
          <w:lang w:eastAsia="fr-FR"/>
        </w:rPr>
        <w:drawing>
          <wp:inline distT="0" distB="0" distL="0" distR="0">
            <wp:extent cx="2685415" cy="426720"/>
            <wp:effectExtent l="0" t="0" r="635" b="0"/>
            <wp:docPr id="87" name="Immagin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5415" cy="426720"/>
                    </a:xfrm>
                    <a:prstGeom prst="rect">
                      <a:avLst/>
                    </a:prstGeom>
                    <a:noFill/>
                  </pic:spPr>
                </pic:pic>
              </a:graphicData>
            </a:graphic>
          </wp:inline>
        </w:drawing>
      </w:r>
    </w:p>
    <w:p w:rsidR="00E501C4" w:rsidRPr="000D63F3" w:rsidRDefault="00DE6CFB" w:rsidP="0083613B">
      <w:pPr>
        <w:pStyle w:val="Titre1"/>
        <w:numPr>
          <w:ilvl w:val="2"/>
          <w:numId w:val="1"/>
        </w:numPr>
        <w:rPr>
          <w:rFonts w:eastAsiaTheme="minorEastAsia" w:cs="Calibri"/>
          <w:lang w:val="en-US"/>
        </w:rPr>
      </w:pPr>
      <w:bookmarkStart w:id="194" w:name="_Toc410107084"/>
      <w:r w:rsidRPr="000D63F3">
        <w:rPr>
          <w:rFonts w:eastAsiaTheme="minorEastAsia" w:cs="Calibri"/>
          <w:lang w:val="en-US"/>
        </w:rPr>
        <w:t>Fish weight</w:t>
      </w:r>
      <w:r w:rsidR="00B626C7" w:rsidRPr="000D63F3">
        <w:rPr>
          <w:rFonts w:eastAsiaTheme="minorEastAsia" w:cs="Calibri"/>
          <w:lang w:val="en-US"/>
        </w:rPr>
        <w:t xml:space="preserve"> at maturity</w:t>
      </w:r>
      <w:r w:rsidRPr="000D63F3">
        <w:rPr>
          <w:rFonts w:eastAsiaTheme="minorEastAsia" w:cs="Calibri"/>
          <w:lang w:val="en-US"/>
        </w:rPr>
        <w:t xml:space="preserve"> (W_fish)</w:t>
      </w:r>
      <w:bookmarkEnd w:id="194"/>
    </w:p>
    <w:p w:rsidR="00E770CE" w:rsidRPr="000D63F3" w:rsidRDefault="00E770CE" w:rsidP="00360A9E">
      <w:pPr>
        <w:pStyle w:val="Elencoacolori-Colore11"/>
        <w:ind w:left="0"/>
        <w:jc w:val="both"/>
        <w:rPr>
          <w:lang w:val="en-US"/>
        </w:rPr>
      </w:pPr>
    </w:p>
    <w:p w:rsidR="00E501C4" w:rsidRPr="000D63F3" w:rsidRDefault="00E770CE" w:rsidP="00360A9E">
      <w:pPr>
        <w:pStyle w:val="Elencoacolori-Colore11"/>
        <w:ind w:left="0"/>
        <w:jc w:val="both"/>
        <w:rPr>
          <w:lang w:val="en-US"/>
        </w:rPr>
      </w:pPr>
      <w:r w:rsidRPr="000D63F3">
        <w:rPr>
          <w:lang w:val="en-US"/>
        </w:rPr>
        <w:t xml:space="preserve">The data process for </w:t>
      </w:r>
      <w:r w:rsidR="0036533D" w:rsidRPr="000D63F3">
        <w:rPr>
          <w:lang w:val="en-US"/>
        </w:rPr>
        <w:t>calculating the State variable W</w:t>
      </w:r>
      <w:r w:rsidRPr="000D63F3">
        <w:rPr>
          <w:lang w:val="en-US"/>
        </w:rPr>
        <w:t>_</w:t>
      </w:r>
      <w:r w:rsidR="0036533D" w:rsidRPr="000D63F3">
        <w:rPr>
          <w:lang w:val="en-US"/>
        </w:rPr>
        <w:t>fish</w:t>
      </w:r>
      <w:r w:rsidRPr="000D63F3">
        <w:rPr>
          <w:lang w:val="en-US"/>
        </w:rPr>
        <w:t xml:space="preserve"> is reminded here:</w:t>
      </w:r>
    </w:p>
    <w:p w:rsidR="00BA0585" w:rsidRPr="000D63F3" w:rsidRDefault="00BA0585" w:rsidP="00360A9E">
      <w:pPr>
        <w:pStyle w:val="Elencoacolori-Colore11"/>
        <w:ind w:left="0"/>
        <w:jc w:val="both"/>
        <w:rPr>
          <w:rFonts w:cs="Calibri"/>
          <w:lang w:val="en-US"/>
        </w:rPr>
      </w:pPr>
    </w:p>
    <w:p w:rsidR="00E501C4" w:rsidRPr="000D63F3" w:rsidRDefault="006A0FCA" w:rsidP="00E501C4">
      <w:pPr>
        <w:pStyle w:val="Elencoacolori-Colore11"/>
        <w:ind w:left="0"/>
        <w:jc w:val="center"/>
        <w:rPr>
          <w:rFonts w:cs="Calibri"/>
          <w:lang w:val="en-US"/>
        </w:rPr>
      </w:pPr>
      <w:r w:rsidRPr="000D63F3">
        <w:rPr>
          <w:rFonts w:cs="Calibri"/>
          <w:noProof/>
          <w:lang w:eastAsia="fr-FR"/>
        </w:rPr>
        <w:drawing>
          <wp:inline distT="0" distB="0" distL="0" distR="0">
            <wp:extent cx="5248275" cy="1637362"/>
            <wp:effectExtent l="0" t="0" r="0" b="1270"/>
            <wp:docPr id="14338"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5262516" cy="1641805"/>
                    </a:xfrm>
                    <a:prstGeom prst="rect">
                      <a:avLst/>
                    </a:prstGeom>
                    <a:noFill/>
                  </pic:spPr>
                </pic:pic>
              </a:graphicData>
            </a:graphic>
          </wp:inline>
        </w:drawing>
      </w:r>
    </w:p>
    <w:p w:rsidR="003C5B66" w:rsidRPr="000D63F3" w:rsidRDefault="003C5B66" w:rsidP="00E501C4">
      <w:pPr>
        <w:pStyle w:val="Elencoacolori-Colore11"/>
        <w:ind w:left="0"/>
        <w:jc w:val="center"/>
        <w:rPr>
          <w:rFonts w:cs="Calibri"/>
          <w:b/>
          <w:sz w:val="24"/>
          <w:lang w:val="en-US"/>
        </w:rPr>
      </w:pPr>
    </w:p>
    <w:p w:rsidR="00E770CE" w:rsidRPr="000D63F3" w:rsidRDefault="00E770CE" w:rsidP="00360A9E">
      <w:pPr>
        <w:pStyle w:val="Elencoacolori-Colore11"/>
        <w:ind w:left="0"/>
        <w:jc w:val="both"/>
        <w:rPr>
          <w:rFonts w:cs="Calibri"/>
          <w:b/>
          <w:sz w:val="24"/>
          <w:lang w:val="en-US"/>
        </w:rPr>
      </w:pPr>
      <w:r w:rsidRPr="000D63F3">
        <w:rPr>
          <w:lang w:val="en-US"/>
        </w:rPr>
        <w:t>The ‘</w:t>
      </w:r>
      <w:r w:rsidR="0036533D" w:rsidRPr="000D63F3">
        <w:rPr>
          <w:lang w:val="en-US"/>
        </w:rPr>
        <w:t>W</w:t>
      </w:r>
      <w:r w:rsidRPr="000D63F3">
        <w:rPr>
          <w:lang w:val="en-US"/>
        </w:rPr>
        <w:t>_</w:t>
      </w:r>
      <w:r w:rsidR="0036533D" w:rsidRPr="000D63F3">
        <w:rPr>
          <w:lang w:val="en-US"/>
        </w:rPr>
        <w:t>fish</w:t>
      </w:r>
      <w:r w:rsidRPr="000D63F3">
        <w:rPr>
          <w:lang w:val="en-US"/>
        </w:rPr>
        <w:t>’ State variable is calculated as follows:</w:t>
      </w:r>
    </w:p>
    <w:p w:rsidR="004675C0" w:rsidRPr="000D63F3" w:rsidRDefault="00305DD7" w:rsidP="00C44A76">
      <w:pPr>
        <w:pStyle w:val="Lgende"/>
        <w:jc w:val="center"/>
        <w:rPr>
          <w:sz w:val="24"/>
          <w:szCs w:val="24"/>
          <w:lang w:val="en-US"/>
        </w:rPr>
      </w:pPr>
      <w:r w:rsidRPr="000D63F3">
        <w:rPr>
          <w:sz w:val="24"/>
          <w:szCs w:val="24"/>
          <w:lang w:val="en-US"/>
        </w:rPr>
        <w:t>(</w:t>
      </w:r>
      <w:r w:rsidR="00081BB3" w:rsidRPr="000D63F3">
        <w:rPr>
          <w:sz w:val="24"/>
          <w:szCs w:val="24"/>
        </w:rPr>
        <w:fldChar w:fldCharType="begin"/>
      </w:r>
      <w:r w:rsidRPr="000D63F3">
        <w:rPr>
          <w:sz w:val="24"/>
          <w:szCs w:val="24"/>
          <w:lang w:val="en-US"/>
        </w:rPr>
        <w:instrText xml:space="preserve"> SEQ Équation \* ARABIC </w:instrText>
      </w:r>
      <w:r w:rsidR="00081BB3" w:rsidRPr="000D63F3">
        <w:rPr>
          <w:sz w:val="24"/>
          <w:szCs w:val="24"/>
        </w:rPr>
        <w:fldChar w:fldCharType="separate"/>
      </w:r>
      <w:r w:rsidR="00015272" w:rsidRPr="000D63F3">
        <w:rPr>
          <w:noProof/>
          <w:sz w:val="24"/>
          <w:szCs w:val="24"/>
          <w:lang w:val="en-US"/>
        </w:rPr>
        <w:t>1</w:t>
      </w:r>
      <w:r w:rsidR="00081BB3" w:rsidRPr="000D63F3">
        <w:rPr>
          <w:sz w:val="24"/>
          <w:szCs w:val="24"/>
        </w:rPr>
        <w:fldChar w:fldCharType="end"/>
      </w:r>
      <w:r w:rsidRPr="000D63F3">
        <w:rPr>
          <w:sz w:val="24"/>
          <w:szCs w:val="24"/>
          <w:lang w:val="en-US"/>
        </w:rPr>
        <w:t>)</w:t>
      </w:r>
      <w:r w:rsidRPr="000D63F3">
        <w:rPr>
          <w:sz w:val="24"/>
          <w:szCs w:val="24"/>
          <w:lang w:val="en-US"/>
        </w:rPr>
        <w:tab/>
      </w:r>
      <w:r w:rsidR="00411E4B" w:rsidRPr="000D63F3">
        <w:rPr>
          <w:sz w:val="24"/>
          <w:szCs w:val="24"/>
          <w:lang w:val="en-US"/>
        </w:rPr>
        <w:t xml:space="preserve"> </w:t>
      </w:r>
      <m:oMath>
        <m:r>
          <m:rPr>
            <m:sty m:val="b"/>
          </m:rPr>
          <w:rPr>
            <w:rFonts w:ascii="Cambria Math" w:hAnsi="Cambria Math" w:cs="Calibri"/>
            <w:sz w:val="24"/>
            <w:szCs w:val="24"/>
            <w:lang w:val="en-US"/>
          </w:rPr>
          <m:t>W_fish=(a_W_fish∙L_fish^b_W_fish</m:t>
        </m:r>
      </m:oMath>
      <w:r w:rsidR="00411E4B" w:rsidRPr="000D63F3">
        <w:rPr>
          <w:sz w:val="24"/>
          <w:szCs w:val="24"/>
          <w:lang w:val="en-US"/>
        </w:rPr>
        <w:t xml:space="preserve"> </w:t>
      </w:r>
      <w:r w:rsidRPr="000D63F3">
        <w:rPr>
          <w:sz w:val="24"/>
          <w:szCs w:val="24"/>
          <w:lang w:val="en-US"/>
        </w:rPr>
        <w:t>)/1000</w:t>
      </w:r>
    </w:p>
    <w:p w:rsidR="007229FE" w:rsidRPr="000D63F3" w:rsidRDefault="006A0FCA" w:rsidP="0083613B">
      <w:pPr>
        <w:pStyle w:val="Titre1"/>
        <w:numPr>
          <w:ilvl w:val="2"/>
          <w:numId w:val="1"/>
        </w:numPr>
        <w:rPr>
          <w:rFonts w:eastAsiaTheme="minorEastAsia" w:cs="Calibri"/>
          <w:lang w:val="en-US"/>
        </w:rPr>
      </w:pPr>
      <w:bookmarkStart w:id="195" w:name="_Toc410107085"/>
      <w:r w:rsidRPr="000D63F3">
        <w:rPr>
          <w:rFonts w:eastAsiaTheme="minorEastAsia" w:cs="Calibri"/>
          <w:lang w:val="en-US"/>
        </w:rPr>
        <w:t>Mean l</w:t>
      </w:r>
      <w:r w:rsidR="007229FE" w:rsidRPr="000D63F3">
        <w:rPr>
          <w:rFonts w:eastAsiaTheme="minorEastAsia" w:cs="Calibri"/>
          <w:lang w:val="en-US"/>
        </w:rPr>
        <w:t>ipid fraction of food (p_lipid_food)</w:t>
      </w:r>
      <w:r w:rsidR="009C67E4" w:rsidRPr="000D63F3">
        <w:rPr>
          <w:rFonts w:eastAsiaTheme="minorEastAsia" w:cs="Calibri"/>
          <w:lang w:val="en-US"/>
        </w:rPr>
        <w:t xml:space="preserve"> (for organics only)</w:t>
      </w:r>
      <w:bookmarkEnd w:id="195"/>
    </w:p>
    <w:p w:rsidR="007229FE" w:rsidRPr="000D63F3" w:rsidRDefault="007229FE" w:rsidP="007229FE">
      <w:pPr>
        <w:pStyle w:val="Elencoacolori-Colore11"/>
        <w:ind w:left="0"/>
        <w:jc w:val="both"/>
        <w:rPr>
          <w:lang w:val="en-US"/>
        </w:rPr>
      </w:pPr>
      <w:r w:rsidRPr="000D63F3">
        <w:rPr>
          <w:lang w:val="en-US"/>
        </w:rPr>
        <w:t>The data process for calculating the State variable p_lipid_food is reminded here:</w:t>
      </w:r>
    </w:p>
    <w:p w:rsidR="007229FE" w:rsidRPr="000D63F3" w:rsidRDefault="007229FE" w:rsidP="007229FE">
      <w:pPr>
        <w:pStyle w:val="Elencoacolori-Colore11"/>
        <w:ind w:left="0"/>
        <w:jc w:val="both"/>
        <w:rPr>
          <w:rFonts w:cs="Calibri"/>
          <w:lang w:val="en-US"/>
        </w:rPr>
      </w:pPr>
    </w:p>
    <w:p w:rsidR="007229FE" w:rsidRPr="000D63F3" w:rsidRDefault="00162891" w:rsidP="007229FE">
      <w:pPr>
        <w:pStyle w:val="Elencoacolori-Colore11"/>
        <w:ind w:left="0"/>
        <w:jc w:val="center"/>
        <w:rPr>
          <w:rFonts w:cs="Calibri"/>
          <w:b/>
          <w:sz w:val="24"/>
          <w:lang w:val="en-US"/>
        </w:rPr>
      </w:pPr>
      <w:r w:rsidRPr="000D63F3">
        <w:rPr>
          <w:rFonts w:cs="Calibri"/>
          <w:b/>
          <w:noProof/>
          <w:sz w:val="24"/>
          <w:lang w:eastAsia="fr-FR"/>
        </w:rPr>
        <w:drawing>
          <wp:inline distT="0" distB="0" distL="0" distR="0">
            <wp:extent cx="4524375" cy="1604799"/>
            <wp:effectExtent l="0" t="0" r="0" b="0"/>
            <wp:docPr id="14336"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a:stretch>
                      <a:fillRect/>
                    </a:stretch>
                  </pic:blipFill>
                  <pic:spPr bwMode="auto">
                    <a:xfrm>
                      <a:off x="0" y="0"/>
                      <a:ext cx="4539237" cy="1610071"/>
                    </a:xfrm>
                    <a:prstGeom prst="rect">
                      <a:avLst/>
                    </a:prstGeom>
                    <a:noFill/>
                  </pic:spPr>
                </pic:pic>
              </a:graphicData>
            </a:graphic>
          </wp:inline>
        </w:drawing>
      </w:r>
    </w:p>
    <w:p w:rsidR="00BA0585" w:rsidRPr="000D63F3" w:rsidRDefault="00BA0585" w:rsidP="00985400">
      <w:pPr>
        <w:pStyle w:val="Elencoacolori-Colore11"/>
        <w:ind w:left="0"/>
        <w:jc w:val="both"/>
        <w:rPr>
          <w:lang w:val="en-US"/>
        </w:rPr>
      </w:pPr>
    </w:p>
    <w:p w:rsidR="007229FE" w:rsidRPr="000D63F3" w:rsidRDefault="007229FE" w:rsidP="00985400">
      <w:pPr>
        <w:pStyle w:val="Elencoacolori-Colore11"/>
        <w:ind w:left="0"/>
        <w:jc w:val="both"/>
        <w:rPr>
          <w:rFonts w:cs="Calibri"/>
          <w:b/>
          <w:sz w:val="24"/>
          <w:lang w:val="en-US"/>
        </w:rPr>
      </w:pPr>
      <w:r w:rsidRPr="000D63F3">
        <w:rPr>
          <w:lang w:val="en-US"/>
        </w:rPr>
        <w:t>The ‘p_lipid_food’ State variable is calculated as follows:</w:t>
      </w:r>
    </w:p>
    <w:p w:rsidR="00393B3B" w:rsidRPr="000D63F3" w:rsidRDefault="00305DD7" w:rsidP="00411E4B">
      <w:pPr>
        <w:pStyle w:val="Lgende"/>
        <w:keepNext/>
        <w:jc w:val="center"/>
        <w:rPr>
          <w:sz w:val="24"/>
          <w:szCs w:val="24"/>
          <w:lang w:val="en-US"/>
        </w:rPr>
      </w:pPr>
      <w:r w:rsidRPr="000D63F3">
        <w:rPr>
          <w:sz w:val="24"/>
          <w:szCs w:val="24"/>
          <w:lang w:val="en-US"/>
        </w:rPr>
        <w:t>(</w:t>
      </w:r>
      <w:r w:rsidR="00081BB3" w:rsidRPr="000D63F3">
        <w:rPr>
          <w:sz w:val="24"/>
          <w:szCs w:val="24"/>
        </w:rPr>
        <w:fldChar w:fldCharType="begin"/>
      </w:r>
      <w:r w:rsidRPr="000D63F3">
        <w:rPr>
          <w:sz w:val="24"/>
          <w:szCs w:val="24"/>
          <w:lang w:val="en-US"/>
        </w:rPr>
        <w:instrText xml:space="preserve"> SEQ Équation \* ARABIC </w:instrText>
      </w:r>
      <w:r w:rsidR="00081BB3" w:rsidRPr="000D63F3">
        <w:rPr>
          <w:sz w:val="24"/>
          <w:szCs w:val="24"/>
        </w:rPr>
        <w:fldChar w:fldCharType="separate"/>
      </w:r>
      <w:r w:rsidR="00015272" w:rsidRPr="000D63F3">
        <w:rPr>
          <w:noProof/>
          <w:sz w:val="24"/>
          <w:szCs w:val="24"/>
          <w:lang w:val="en-US"/>
        </w:rPr>
        <w:t>2</w:t>
      </w:r>
      <w:r w:rsidR="00081BB3" w:rsidRPr="000D63F3">
        <w:rPr>
          <w:sz w:val="24"/>
          <w:szCs w:val="24"/>
        </w:rPr>
        <w:fldChar w:fldCharType="end"/>
      </w:r>
      <w:r w:rsidRPr="000D63F3">
        <w:rPr>
          <w:sz w:val="24"/>
          <w:szCs w:val="24"/>
          <w:lang w:val="en-US"/>
        </w:rPr>
        <w:t>)</w:t>
      </w:r>
      <w:r w:rsidRPr="000D63F3">
        <w:rPr>
          <w:sz w:val="24"/>
          <w:szCs w:val="24"/>
          <w:lang w:val="en-US"/>
        </w:rPr>
        <w:tab/>
      </w:r>
      <m:oMath>
        <m:r>
          <m:rPr>
            <m:sty m:val="b"/>
          </m:rPr>
          <w:rPr>
            <w:rFonts w:ascii="Cambria Math" w:hAnsi="Cambria Math" w:cs="Calibri"/>
            <w:sz w:val="24"/>
            <w:szCs w:val="24"/>
            <w:lang w:val="en-US"/>
          </w:rPr>
          <m:t>p_lipid_food=</m:t>
        </m:r>
        <m:nary>
          <m:naryPr>
            <m:chr m:val="∑"/>
            <m:limLoc m:val="undOvr"/>
            <m:ctrlPr>
              <w:rPr>
                <w:rFonts w:ascii="Cambria Math" w:hAnsi="Cambria Math" w:cs="Calibri"/>
                <w:b w:val="0"/>
                <w:sz w:val="24"/>
                <w:szCs w:val="24"/>
                <w:lang w:val="en-US"/>
              </w:rPr>
            </m:ctrlPr>
          </m:naryPr>
          <m:sub>
            <m:r>
              <m:rPr>
                <m:sty m:val="b"/>
              </m:rPr>
              <w:rPr>
                <w:rFonts w:ascii="Cambria Math" w:hAnsi="Cambria Math" w:cs="Calibri"/>
                <w:sz w:val="24"/>
                <w:szCs w:val="24"/>
                <w:lang w:val="en-US"/>
              </w:rPr>
              <m:t>i=1</m:t>
            </m:r>
          </m:sub>
          <m:sup>
            <m:r>
              <m:rPr>
                <m:sty m:val="b"/>
              </m:rPr>
              <w:rPr>
                <w:rFonts w:ascii="Cambria Math" w:hAnsi="Cambria Math" w:cs="Calibri"/>
                <w:sz w:val="24"/>
                <w:szCs w:val="24"/>
                <w:lang w:val="en-US"/>
              </w:rPr>
              <m:t>10</m:t>
            </m:r>
          </m:sup>
          <m:e>
            <m:r>
              <m:rPr>
                <m:sty m:val="b"/>
              </m:rPr>
              <w:rPr>
                <w:rFonts w:ascii="Cambria Math" w:hAnsi="Cambria Math" w:cs="Calibri"/>
                <w:sz w:val="24"/>
                <w:szCs w:val="24"/>
                <w:lang w:val="en-US"/>
              </w:rPr>
              <m:t>Pref_diet_i ·p_lipid_i</m:t>
            </m:r>
          </m:e>
        </m:nary>
      </m:oMath>
    </w:p>
    <w:p w:rsidR="008C4C01" w:rsidRPr="000D63F3" w:rsidRDefault="008C4C01" w:rsidP="0083613B">
      <w:pPr>
        <w:pStyle w:val="Titre1"/>
        <w:numPr>
          <w:ilvl w:val="2"/>
          <w:numId w:val="1"/>
        </w:numPr>
        <w:rPr>
          <w:rFonts w:eastAsiaTheme="minorEastAsia" w:cs="Calibri"/>
          <w:lang w:val="en-US"/>
        </w:rPr>
      </w:pPr>
      <w:bookmarkStart w:id="196" w:name="_Toc410107086"/>
      <w:r w:rsidRPr="000D63F3">
        <w:rPr>
          <w:rFonts w:eastAsiaTheme="minorEastAsia" w:cs="Calibri"/>
          <w:lang w:val="en-US"/>
        </w:rPr>
        <w:t>Mean concentration of</w:t>
      </w:r>
      <w:r w:rsidR="007C6233" w:rsidRPr="000D63F3">
        <w:rPr>
          <w:rFonts w:eastAsiaTheme="minorEastAsia" w:cs="Calibri"/>
          <w:lang w:val="en-US"/>
        </w:rPr>
        <w:t xml:space="preserve"> the</w:t>
      </w:r>
      <w:r w:rsidRPr="000D63F3">
        <w:rPr>
          <w:rFonts w:eastAsiaTheme="minorEastAsia" w:cs="Calibri"/>
          <w:lang w:val="en-US"/>
        </w:rPr>
        <w:t xml:space="preserve"> chemical in ingested diet items</w:t>
      </w:r>
      <w:r w:rsidR="00C02BA1" w:rsidRPr="000D63F3">
        <w:rPr>
          <w:rFonts w:eastAsiaTheme="minorEastAsia" w:cs="Calibri"/>
          <w:lang w:val="en-US"/>
        </w:rPr>
        <w:t xml:space="preserve"> (C_diet_mean)</w:t>
      </w:r>
      <w:bookmarkEnd w:id="196"/>
    </w:p>
    <w:p w:rsidR="008C4C01" w:rsidRPr="000D63F3" w:rsidRDefault="008C4C01" w:rsidP="008C4C01">
      <w:pPr>
        <w:pStyle w:val="Elencoacolori-Colore11"/>
        <w:ind w:left="0"/>
        <w:jc w:val="both"/>
        <w:rPr>
          <w:lang w:val="en-US"/>
        </w:rPr>
      </w:pPr>
      <w:r w:rsidRPr="000D63F3">
        <w:rPr>
          <w:lang w:val="en-US"/>
        </w:rPr>
        <w:t>The data process for calculating the State variable C_diet_mean is reminded here:</w:t>
      </w:r>
    </w:p>
    <w:p w:rsidR="008C4C01" w:rsidRPr="000D63F3" w:rsidRDefault="008C4C01" w:rsidP="008C4C01">
      <w:pPr>
        <w:pStyle w:val="Elencoacolori-Colore11"/>
        <w:ind w:left="0"/>
        <w:jc w:val="both"/>
        <w:rPr>
          <w:rFonts w:cs="Calibri"/>
          <w:lang w:val="en-US"/>
        </w:rPr>
      </w:pPr>
    </w:p>
    <w:p w:rsidR="008C4C01" w:rsidRPr="000D63F3" w:rsidRDefault="00BA0585" w:rsidP="008C4C01">
      <w:pPr>
        <w:pStyle w:val="Elencoacolori-Colore11"/>
        <w:ind w:left="0"/>
        <w:jc w:val="center"/>
        <w:rPr>
          <w:rFonts w:cs="Calibri"/>
          <w:b/>
          <w:sz w:val="24"/>
          <w:lang w:val="en-US"/>
        </w:rPr>
      </w:pPr>
      <w:r w:rsidRPr="000D63F3">
        <w:rPr>
          <w:rFonts w:cs="Calibri"/>
          <w:b/>
          <w:noProof/>
          <w:sz w:val="24"/>
          <w:lang w:eastAsia="fr-FR"/>
        </w:rPr>
        <w:drawing>
          <wp:inline distT="0" distB="0" distL="0" distR="0">
            <wp:extent cx="4762500" cy="168182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5415" cy="1686382"/>
                    </a:xfrm>
                    <a:prstGeom prst="rect">
                      <a:avLst/>
                    </a:prstGeom>
                    <a:noFill/>
                  </pic:spPr>
                </pic:pic>
              </a:graphicData>
            </a:graphic>
          </wp:inline>
        </w:drawing>
      </w:r>
    </w:p>
    <w:p w:rsidR="00BA0585" w:rsidRPr="000D63F3" w:rsidRDefault="00BA0585" w:rsidP="008C4C01">
      <w:pPr>
        <w:pStyle w:val="Elencoacolori-Colore11"/>
        <w:ind w:left="0"/>
        <w:jc w:val="both"/>
        <w:rPr>
          <w:lang w:val="en-US"/>
        </w:rPr>
      </w:pPr>
    </w:p>
    <w:p w:rsidR="008C4C01" w:rsidRPr="000D63F3" w:rsidRDefault="008C4C01" w:rsidP="008C4C01">
      <w:pPr>
        <w:pStyle w:val="Elencoacolori-Colore11"/>
        <w:ind w:left="0"/>
        <w:jc w:val="both"/>
        <w:rPr>
          <w:rFonts w:cs="Calibri"/>
          <w:b/>
          <w:sz w:val="24"/>
          <w:lang w:val="en-US"/>
        </w:rPr>
      </w:pPr>
      <w:r w:rsidRPr="000D63F3">
        <w:rPr>
          <w:lang w:val="en-US"/>
        </w:rPr>
        <w:t>The ‘C_diet_mean’ State variable is calculated as follows:</w:t>
      </w:r>
    </w:p>
    <w:p w:rsidR="00393B3B" w:rsidRPr="000D63F3" w:rsidRDefault="00305DD7" w:rsidP="007C6233">
      <w:pPr>
        <w:pStyle w:val="Lgende"/>
        <w:keepNext/>
        <w:jc w:val="center"/>
        <w:rPr>
          <w:b w:val="0"/>
          <w:lang w:val="en-US"/>
        </w:rPr>
      </w:pPr>
      <w:r w:rsidRPr="000D63F3">
        <w:rPr>
          <w:sz w:val="24"/>
          <w:szCs w:val="24"/>
          <w:lang w:val="en-US"/>
        </w:rPr>
        <w:t>(</w:t>
      </w:r>
      <w:r w:rsidR="00081BB3" w:rsidRPr="000D63F3">
        <w:rPr>
          <w:sz w:val="24"/>
          <w:szCs w:val="24"/>
        </w:rPr>
        <w:fldChar w:fldCharType="begin"/>
      </w:r>
      <w:r w:rsidRPr="000D63F3">
        <w:rPr>
          <w:sz w:val="24"/>
          <w:szCs w:val="24"/>
          <w:lang w:val="en-US"/>
        </w:rPr>
        <w:instrText xml:space="preserve"> SEQ Équation \* ARABIC </w:instrText>
      </w:r>
      <w:r w:rsidR="00081BB3" w:rsidRPr="000D63F3">
        <w:rPr>
          <w:sz w:val="24"/>
          <w:szCs w:val="24"/>
        </w:rPr>
        <w:fldChar w:fldCharType="separate"/>
      </w:r>
      <w:r w:rsidR="00015272" w:rsidRPr="000D63F3">
        <w:rPr>
          <w:noProof/>
          <w:sz w:val="24"/>
          <w:szCs w:val="24"/>
          <w:lang w:val="en-US"/>
        </w:rPr>
        <w:t>3</w:t>
      </w:r>
      <w:r w:rsidR="00081BB3" w:rsidRPr="000D63F3">
        <w:rPr>
          <w:sz w:val="24"/>
          <w:szCs w:val="24"/>
        </w:rPr>
        <w:fldChar w:fldCharType="end"/>
      </w:r>
      <w:r w:rsidRPr="000D63F3">
        <w:rPr>
          <w:sz w:val="24"/>
          <w:szCs w:val="24"/>
          <w:lang w:val="en-US"/>
        </w:rPr>
        <w:t>)</w:t>
      </w:r>
      <w:r w:rsidRPr="000D63F3">
        <w:rPr>
          <w:sz w:val="24"/>
          <w:szCs w:val="24"/>
          <w:lang w:val="en-US"/>
        </w:rPr>
        <w:tab/>
      </w:r>
      <m:oMath>
        <m:r>
          <m:rPr>
            <m:sty m:val="b"/>
          </m:rPr>
          <w:rPr>
            <w:rFonts w:ascii="Cambria Math" w:hAnsi="Cambria Math" w:cs="Calibri"/>
            <w:sz w:val="24"/>
            <w:szCs w:val="24"/>
            <w:lang w:val="en-US"/>
          </w:rPr>
          <m:t>C_diet_mean=</m:t>
        </m:r>
        <m:nary>
          <m:naryPr>
            <m:chr m:val="∑"/>
            <m:limLoc m:val="undOvr"/>
            <m:ctrlPr>
              <w:rPr>
                <w:rFonts w:ascii="Cambria Math" w:hAnsi="Cambria Math" w:cs="Calibri"/>
                <w:b w:val="0"/>
                <w:sz w:val="24"/>
                <w:szCs w:val="24"/>
                <w:lang w:val="en-US"/>
              </w:rPr>
            </m:ctrlPr>
          </m:naryPr>
          <m:sub>
            <m:r>
              <m:rPr>
                <m:sty m:val="b"/>
              </m:rPr>
              <w:rPr>
                <w:rFonts w:ascii="Cambria Math" w:hAnsi="Cambria Math" w:cs="Calibri"/>
                <w:sz w:val="24"/>
                <w:szCs w:val="24"/>
                <w:lang w:val="en-US"/>
              </w:rPr>
              <m:t>i=1</m:t>
            </m:r>
          </m:sub>
          <m:sup>
            <m:r>
              <m:rPr>
                <m:sty m:val="b"/>
              </m:rPr>
              <w:rPr>
                <w:rFonts w:ascii="Cambria Math" w:hAnsi="Cambria Math" w:cs="Calibri"/>
                <w:sz w:val="24"/>
                <w:szCs w:val="24"/>
                <w:lang w:val="en-US"/>
              </w:rPr>
              <m:t>10</m:t>
            </m:r>
          </m:sup>
          <m:e>
            <m:r>
              <m:rPr>
                <m:sty m:val="b"/>
              </m:rPr>
              <w:rPr>
                <w:rFonts w:ascii="Cambria Math" w:hAnsi="Cambria Math" w:cs="Calibri"/>
                <w:sz w:val="24"/>
                <w:szCs w:val="24"/>
                <w:lang w:val="en-US"/>
              </w:rPr>
              <m:t>Pref_diet_i ·C_prey_i</m:t>
            </m:r>
          </m:e>
        </m:nary>
      </m:oMath>
    </w:p>
    <w:p w:rsidR="008C4C01" w:rsidRPr="000D63F3" w:rsidRDefault="008C4C01" w:rsidP="0083613B">
      <w:pPr>
        <w:pStyle w:val="Titre1"/>
        <w:numPr>
          <w:ilvl w:val="2"/>
          <w:numId w:val="1"/>
        </w:numPr>
        <w:rPr>
          <w:rFonts w:eastAsiaTheme="minorEastAsia" w:cs="Calibri"/>
          <w:lang w:val="en-US"/>
        </w:rPr>
      </w:pPr>
      <w:r w:rsidRPr="000D63F3">
        <w:rPr>
          <w:lang w:val="en-US"/>
        </w:rPr>
        <w:t xml:space="preserve"> </w:t>
      </w:r>
      <w:bookmarkStart w:id="197" w:name="_Toc410107087"/>
      <w:r w:rsidRPr="000D63F3">
        <w:rPr>
          <w:lang w:val="en-US"/>
        </w:rPr>
        <w:t>Bioconcentration factor of metals (log10_BCF_metal)</w:t>
      </w:r>
      <w:bookmarkEnd w:id="197"/>
    </w:p>
    <w:p w:rsidR="008C4C01" w:rsidRPr="000D63F3" w:rsidRDefault="008C4C01" w:rsidP="008C4C01">
      <w:pPr>
        <w:pStyle w:val="Elencoacolori-Colore11"/>
        <w:ind w:left="0"/>
        <w:jc w:val="both"/>
        <w:rPr>
          <w:lang w:val="en-US"/>
        </w:rPr>
      </w:pPr>
    </w:p>
    <w:p w:rsidR="008C4C01" w:rsidRPr="000D63F3" w:rsidRDefault="008C4C01" w:rsidP="008C4C01">
      <w:pPr>
        <w:pStyle w:val="Elencoacolori-Colore11"/>
        <w:ind w:left="0"/>
        <w:jc w:val="both"/>
        <w:rPr>
          <w:rFonts w:cs="Calibri"/>
          <w:lang w:val="en-US"/>
        </w:rPr>
      </w:pPr>
      <w:r w:rsidRPr="000D63F3">
        <w:rPr>
          <w:lang w:val="en-US"/>
        </w:rPr>
        <w:t>The data process for calculating the State variable log</w:t>
      </w:r>
      <w:r w:rsidR="005E1BF7" w:rsidRPr="000D63F3">
        <w:rPr>
          <w:lang w:val="en-US"/>
        </w:rPr>
        <w:t>10</w:t>
      </w:r>
      <w:r w:rsidRPr="000D63F3">
        <w:rPr>
          <w:lang w:val="en-US"/>
        </w:rPr>
        <w:t>_BCF</w:t>
      </w:r>
      <w:r w:rsidR="005E1BF7" w:rsidRPr="000D63F3">
        <w:rPr>
          <w:lang w:val="en-US"/>
        </w:rPr>
        <w:t>_metal</w:t>
      </w:r>
      <w:r w:rsidR="00601E76" w:rsidRPr="000D63F3">
        <w:rPr>
          <w:lang w:val="en-US"/>
        </w:rPr>
        <w:t>s</w:t>
      </w:r>
      <w:r w:rsidRPr="000D63F3">
        <w:rPr>
          <w:lang w:val="en-US"/>
        </w:rPr>
        <w:t xml:space="preserve"> is reminded here:</w:t>
      </w:r>
    </w:p>
    <w:p w:rsidR="008C4C01" w:rsidRPr="000D63F3" w:rsidRDefault="008C4C01" w:rsidP="008C4C01">
      <w:pPr>
        <w:pStyle w:val="Elencoacolori-Colore11"/>
        <w:ind w:left="0"/>
        <w:jc w:val="both"/>
        <w:rPr>
          <w:lang w:val="en-US"/>
        </w:rPr>
      </w:pPr>
    </w:p>
    <w:p w:rsidR="008C4C01" w:rsidRPr="000D63F3" w:rsidRDefault="008D5653" w:rsidP="008C4C01">
      <w:pPr>
        <w:pStyle w:val="Elencoacolori-Colore11"/>
        <w:ind w:left="0"/>
        <w:jc w:val="center"/>
        <w:rPr>
          <w:lang w:val="en-US"/>
        </w:rPr>
      </w:pPr>
      <w:r>
        <w:rPr>
          <w:noProof/>
          <w:lang w:eastAsia="fr-FR"/>
        </w:rPr>
        <w:drawing>
          <wp:inline distT="0" distB="0" distL="0" distR="0">
            <wp:extent cx="6357668" cy="1914071"/>
            <wp:effectExtent l="19050" t="0" r="5032"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6355520" cy="1913424"/>
                    </a:xfrm>
                    <a:prstGeom prst="rect">
                      <a:avLst/>
                    </a:prstGeom>
                    <a:noFill/>
                  </pic:spPr>
                </pic:pic>
              </a:graphicData>
            </a:graphic>
          </wp:inline>
        </w:drawing>
      </w:r>
    </w:p>
    <w:p w:rsidR="00BA0585" w:rsidRPr="000D63F3" w:rsidRDefault="00BA0585" w:rsidP="00715FC3">
      <w:pPr>
        <w:pStyle w:val="Elencoacolori-Colore11"/>
        <w:ind w:left="0"/>
        <w:rPr>
          <w:lang w:val="en-US"/>
        </w:rPr>
      </w:pPr>
    </w:p>
    <w:p w:rsidR="008C4C01" w:rsidRPr="000D63F3" w:rsidRDefault="00715FC3" w:rsidP="00715FC3">
      <w:pPr>
        <w:pStyle w:val="Elencoacolori-Colore11"/>
        <w:ind w:left="0"/>
        <w:rPr>
          <w:rFonts w:cs="Calibri"/>
          <w:b/>
          <w:sz w:val="24"/>
          <w:lang w:val="en-US"/>
        </w:rPr>
      </w:pPr>
      <w:r w:rsidRPr="000D63F3">
        <w:rPr>
          <w:lang w:val="en-US"/>
        </w:rPr>
        <w:t xml:space="preserve">The </w:t>
      </w:r>
      <w:r w:rsidR="008C4C01" w:rsidRPr="000D63F3">
        <w:rPr>
          <w:lang w:val="en-US"/>
        </w:rPr>
        <w:t>‘log</w:t>
      </w:r>
      <w:r w:rsidR="005E1BF7" w:rsidRPr="000D63F3">
        <w:rPr>
          <w:lang w:val="en-US"/>
        </w:rPr>
        <w:t>10</w:t>
      </w:r>
      <w:r w:rsidR="008C4C01" w:rsidRPr="000D63F3">
        <w:rPr>
          <w:lang w:val="en-US"/>
        </w:rPr>
        <w:t>_BCF</w:t>
      </w:r>
      <w:r w:rsidR="005E1BF7" w:rsidRPr="000D63F3">
        <w:rPr>
          <w:lang w:val="en-US"/>
        </w:rPr>
        <w:t>_metal</w:t>
      </w:r>
      <w:r w:rsidR="00601E76" w:rsidRPr="000D63F3">
        <w:rPr>
          <w:lang w:val="en-US"/>
        </w:rPr>
        <w:t>s</w:t>
      </w:r>
      <w:r w:rsidR="008C4C01" w:rsidRPr="000D63F3">
        <w:rPr>
          <w:lang w:val="en-US"/>
        </w:rPr>
        <w:t>’ State variable is calculated as follows:</w:t>
      </w:r>
    </w:p>
    <w:p w:rsidR="00393B3B" w:rsidRPr="000D63F3" w:rsidRDefault="008C4C01" w:rsidP="002F6F22">
      <w:pPr>
        <w:pStyle w:val="Lgende"/>
        <w:jc w:val="center"/>
        <w:rPr>
          <w:sz w:val="24"/>
          <w:szCs w:val="24"/>
          <w:bdr w:val="single" w:sz="4" w:space="0" w:color="auto"/>
          <w:lang w:val="en-US"/>
        </w:rPr>
      </w:pPr>
      <w:r w:rsidRPr="000D63F3">
        <w:rPr>
          <w:sz w:val="24"/>
          <w:szCs w:val="24"/>
          <w:lang w:val="en-US"/>
        </w:rPr>
        <w:t>(</w:t>
      </w:r>
      <w:r w:rsidR="003B1CB3" w:rsidRPr="000D63F3">
        <w:rPr>
          <w:sz w:val="24"/>
          <w:szCs w:val="24"/>
          <w:lang w:val="en-US"/>
        </w:rPr>
        <w:t>4</w:t>
      </w:r>
      <w:r w:rsidRPr="000D63F3">
        <w:rPr>
          <w:sz w:val="24"/>
          <w:szCs w:val="24"/>
          <w:lang w:val="en-US"/>
        </w:rPr>
        <w:t>)</w:t>
      </w:r>
      <w:r w:rsidRPr="000D63F3">
        <w:rPr>
          <w:sz w:val="24"/>
          <w:szCs w:val="24"/>
          <w:lang w:val="en-US"/>
        </w:rPr>
        <w:tab/>
      </w:r>
      <m:oMath>
        <m:r>
          <m:rPr>
            <m:sty m:val="b"/>
          </m:rPr>
          <w:rPr>
            <w:rFonts w:ascii="Cambria Math" w:hAnsi="Cambria Math" w:cs="Calibri"/>
            <w:sz w:val="24"/>
            <w:szCs w:val="24"/>
            <w:lang w:val="en-US"/>
          </w:rPr>
          <m:t>log10_BCF_metal=a_BCF+b_BCF∙log10(C_diss_water)</m:t>
        </m:r>
      </m:oMath>
    </w:p>
    <w:p w:rsidR="00C56FD3" w:rsidRPr="000D63F3" w:rsidRDefault="00B22660" w:rsidP="0083613B">
      <w:pPr>
        <w:pStyle w:val="Titre1"/>
        <w:numPr>
          <w:ilvl w:val="2"/>
          <w:numId w:val="1"/>
        </w:numPr>
        <w:rPr>
          <w:rFonts w:eastAsiaTheme="minorEastAsia" w:cs="Calibri"/>
          <w:lang w:val="en-US"/>
        </w:rPr>
      </w:pPr>
      <w:bookmarkStart w:id="198" w:name="_Toc410107088"/>
      <w:r w:rsidRPr="000D63F3">
        <w:rPr>
          <w:rFonts w:eastAsiaTheme="minorEastAsia" w:cs="Calibri"/>
          <w:lang w:val="en-US"/>
        </w:rPr>
        <w:t>Respiratory uptake rate constant (k_uptake_resp</w:t>
      </w:r>
      <w:r w:rsidR="00C7225C" w:rsidRPr="000D63F3">
        <w:rPr>
          <w:rFonts w:eastAsiaTheme="minorEastAsia" w:cs="Calibri"/>
          <w:lang w:val="en-US"/>
        </w:rPr>
        <w:t>_organic</w:t>
      </w:r>
      <w:r w:rsidRPr="000D63F3">
        <w:rPr>
          <w:rFonts w:eastAsiaTheme="minorEastAsia" w:cs="Calibri"/>
          <w:lang w:val="en-US"/>
        </w:rPr>
        <w:t>)</w:t>
      </w:r>
      <w:r w:rsidR="009C67E4" w:rsidRPr="000D63F3">
        <w:rPr>
          <w:rFonts w:eastAsiaTheme="minorEastAsia" w:cs="Calibri"/>
          <w:lang w:val="en-US"/>
        </w:rPr>
        <w:t xml:space="preserve"> (for organics only)</w:t>
      </w:r>
      <w:bookmarkEnd w:id="198"/>
    </w:p>
    <w:p w:rsidR="0036533D" w:rsidRPr="000D63F3" w:rsidRDefault="0036533D" w:rsidP="0036533D">
      <w:pPr>
        <w:pStyle w:val="Elencoacolori-Colore11"/>
        <w:ind w:left="0"/>
        <w:jc w:val="both"/>
        <w:rPr>
          <w:lang w:val="en-US"/>
        </w:rPr>
      </w:pPr>
    </w:p>
    <w:p w:rsidR="0036533D" w:rsidRPr="000D63F3" w:rsidRDefault="0036533D" w:rsidP="00687640">
      <w:pPr>
        <w:pStyle w:val="Elencoacolori-Colore11"/>
        <w:ind w:left="0"/>
        <w:jc w:val="both"/>
        <w:rPr>
          <w:rFonts w:cs="Calibri"/>
          <w:lang w:val="en-US"/>
        </w:rPr>
      </w:pPr>
      <w:r w:rsidRPr="000D63F3">
        <w:rPr>
          <w:lang w:val="en-US"/>
        </w:rPr>
        <w:t>The data process for calculating the State variable k_uptake_resp</w:t>
      </w:r>
      <w:r w:rsidR="006A0FCA" w:rsidRPr="000D63F3">
        <w:rPr>
          <w:lang w:val="en-US"/>
        </w:rPr>
        <w:t>_organics</w:t>
      </w:r>
      <w:r w:rsidRPr="000D63F3">
        <w:rPr>
          <w:lang w:val="en-US"/>
        </w:rPr>
        <w:t xml:space="preserve"> is reminded here: </w:t>
      </w:r>
    </w:p>
    <w:p w:rsidR="00BA0269" w:rsidRPr="000D63F3" w:rsidRDefault="008D5653" w:rsidP="00C5258B">
      <w:pPr>
        <w:jc w:val="center"/>
        <w:rPr>
          <w:lang w:val="en-US"/>
        </w:rPr>
      </w:pPr>
      <w:r>
        <w:rPr>
          <w:noProof/>
          <w:lang w:eastAsia="fr-FR"/>
        </w:rPr>
        <w:drawing>
          <wp:inline distT="0" distB="0" distL="0" distR="0">
            <wp:extent cx="5608320" cy="2085985"/>
            <wp:effectExtent l="19050" t="0" r="0" b="0"/>
            <wp:docPr id="3"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5608320" cy="2085985"/>
                    </a:xfrm>
                    <a:prstGeom prst="rect">
                      <a:avLst/>
                    </a:prstGeom>
                    <a:noFill/>
                  </pic:spPr>
                </pic:pic>
              </a:graphicData>
            </a:graphic>
          </wp:inline>
        </w:drawing>
      </w:r>
    </w:p>
    <w:p w:rsidR="0040469D" w:rsidRPr="000D63F3" w:rsidRDefault="0040469D" w:rsidP="0040469D">
      <w:pPr>
        <w:pStyle w:val="Elencoacolori-Colore11"/>
        <w:ind w:left="0"/>
        <w:jc w:val="both"/>
        <w:rPr>
          <w:rFonts w:cs="Calibri"/>
          <w:b/>
          <w:sz w:val="24"/>
          <w:lang w:val="en-US"/>
        </w:rPr>
      </w:pPr>
      <w:r w:rsidRPr="000D63F3">
        <w:rPr>
          <w:lang w:val="en-US"/>
        </w:rPr>
        <w:t>The ‘k_uptake_resp</w:t>
      </w:r>
      <w:r w:rsidR="00955CBE">
        <w:rPr>
          <w:lang w:val="en-US"/>
        </w:rPr>
        <w:t>_organics</w:t>
      </w:r>
      <w:r w:rsidRPr="000D63F3">
        <w:rPr>
          <w:lang w:val="en-US"/>
        </w:rPr>
        <w:t>’ State variable is calculated as follows:</w:t>
      </w:r>
    </w:p>
    <w:p w:rsidR="00C7225C" w:rsidRPr="000D63F3" w:rsidRDefault="004F2E1E" w:rsidP="00C56FD3">
      <w:pPr>
        <w:jc w:val="center"/>
        <w:rPr>
          <w:rFonts w:cs="Calibri"/>
          <w:b/>
          <w:lang w:val="en-US"/>
        </w:rPr>
      </w:pPr>
      <w:r w:rsidRPr="000D63F3">
        <w:rPr>
          <w:b/>
          <w:lang w:val="en-US"/>
        </w:rPr>
        <w:t>(</w:t>
      </w:r>
      <w:r w:rsidR="003B1CB3" w:rsidRPr="000D63F3">
        <w:rPr>
          <w:b/>
          <w:lang w:val="en-US"/>
        </w:rPr>
        <w:t>5</w:t>
      </w:r>
      <w:r w:rsidRPr="000D63F3">
        <w:rPr>
          <w:b/>
          <w:lang w:val="en-US"/>
        </w:rPr>
        <w:t>)</w:t>
      </w:r>
      <w:r w:rsidR="00BA0269" w:rsidRPr="000D63F3">
        <w:rPr>
          <w:lang w:val="en-US"/>
        </w:rPr>
        <w:tab/>
      </w:r>
      <w:r w:rsidR="00083A8B" w:rsidRPr="000D63F3">
        <w:rPr>
          <w:rFonts w:cs="Calibri"/>
          <w:b/>
          <w:lang w:val="en-US"/>
        </w:rPr>
        <w:t xml:space="preserve"> </w:t>
      </w:r>
      <m:oMath>
        <m:r>
          <m:rPr>
            <m:sty m:val="b"/>
          </m:rPr>
          <w:rPr>
            <w:rFonts w:ascii="Cambria Math" w:hAnsi="Cambria Math"/>
            <w:sz w:val="24"/>
            <w:lang w:val="en-US"/>
          </w:rPr>
          <m:t>k_uptake_resp_organic=</m:t>
        </m:r>
        <m:f>
          <m:fPr>
            <m:ctrlPr>
              <w:rPr>
                <w:rFonts w:ascii="Cambria Math" w:hAnsi="Cambria Math"/>
                <w:b/>
                <w:sz w:val="24"/>
                <w:lang w:val="en-US"/>
              </w:rPr>
            </m:ctrlPr>
          </m:fPr>
          <m:num>
            <m:r>
              <m:rPr>
                <m:sty m:val="b"/>
              </m:rPr>
              <w:rPr>
                <w:rFonts w:ascii="Cambria Math" w:hAnsi="Cambria Math"/>
                <w:sz w:val="24"/>
                <w:lang w:val="en-US"/>
              </w:rPr>
              <m:t>W_fish^(-</m:t>
            </m:r>
            <m:r>
              <m:rPr>
                <m:sty m:val="b"/>
              </m:rPr>
              <w:rPr>
                <w:rFonts w:ascii="Cambria Math" w:hAnsi="Cambria Math" w:hint="eastAsia"/>
                <w:sz w:val="24"/>
                <w:lang w:val="en-US"/>
              </w:rPr>
              <m:t>к</m:t>
            </m:r>
            <m:r>
              <m:rPr>
                <m:sty m:val="b"/>
              </m:rPr>
              <w:rPr>
                <w:rFonts w:ascii="Cambria Math" w:hAnsi="Cambria Math"/>
                <w:sz w:val="24"/>
                <w:lang w:val="en-US"/>
              </w:rPr>
              <m:t>)</m:t>
            </m:r>
          </m:num>
          <m:den>
            <m:r>
              <m:rPr>
                <m:sty m:val="b"/>
              </m:rPr>
              <w:rPr>
                <w:rFonts w:ascii="Cambria Math" w:hAnsi="Cambria Math"/>
                <w:sz w:val="24"/>
                <w:lang w:val="en-US"/>
              </w:rPr>
              <m:t xml:space="preserve">ρ_water_layer+ </m:t>
            </m:r>
            <m:f>
              <m:fPr>
                <m:ctrlPr>
                  <w:rPr>
                    <w:rFonts w:ascii="Cambria Math" w:hAnsi="Cambria Math"/>
                    <w:b/>
                    <w:sz w:val="24"/>
                    <w:lang w:val="en-US"/>
                  </w:rPr>
                </m:ctrlPr>
              </m:fPr>
              <m:num>
                <m:r>
                  <m:rPr>
                    <m:sty m:val="b"/>
                  </m:rPr>
                  <w:rPr>
                    <w:rFonts w:ascii="Cambria Math" w:hAnsi="Cambria Math"/>
                    <w:sz w:val="24"/>
                    <w:lang w:val="en-US"/>
                  </w:rPr>
                  <m:t>ρ_lipid_layer</m:t>
                </m:r>
              </m:num>
              <m:den>
                <m:r>
                  <m:rPr>
                    <m:sty m:val="b"/>
                  </m:rPr>
                  <w:rPr>
                    <w:rFonts w:ascii="Cambria Math" w:hAnsi="Cambria Math"/>
                    <w:sz w:val="24"/>
                    <w:lang w:val="en-US"/>
                  </w:rPr>
                  <m:t xml:space="preserve">10^log10_K_ow </m:t>
                </m:r>
              </m:den>
            </m:f>
          </m:den>
        </m:f>
      </m:oMath>
    </w:p>
    <w:p w:rsidR="00083A8B" w:rsidRPr="000D63F3" w:rsidRDefault="00083A8B" w:rsidP="0083613B">
      <w:pPr>
        <w:pStyle w:val="Titre1"/>
        <w:numPr>
          <w:ilvl w:val="2"/>
          <w:numId w:val="1"/>
        </w:numPr>
        <w:rPr>
          <w:rFonts w:eastAsiaTheme="minorEastAsia" w:cs="Calibri"/>
          <w:lang w:val="en-US"/>
        </w:rPr>
      </w:pPr>
      <w:bookmarkStart w:id="199" w:name="_Toc410107089"/>
      <w:r w:rsidRPr="000D63F3">
        <w:rPr>
          <w:rFonts w:eastAsiaTheme="minorEastAsia" w:cs="Calibri"/>
          <w:lang w:val="en-US"/>
        </w:rPr>
        <w:t>Respiratory uptake rate con</w:t>
      </w:r>
      <w:r w:rsidR="00454B3F" w:rsidRPr="000D63F3">
        <w:rPr>
          <w:rFonts w:eastAsiaTheme="minorEastAsia" w:cs="Calibri"/>
          <w:lang w:val="en-US"/>
        </w:rPr>
        <w:t>stant (k_uptake_resp</w:t>
      </w:r>
      <w:r w:rsidR="00955CBE">
        <w:rPr>
          <w:rFonts w:eastAsiaTheme="minorEastAsia" w:cs="Calibri"/>
          <w:lang w:val="en-US"/>
        </w:rPr>
        <w:t>_metal</w:t>
      </w:r>
      <w:r w:rsidRPr="000D63F3">
        <w:rPr>
          <w:rFonts w:eastAsiaTheme="minorEastAsia" w:cs="Calibri"/>
          <w:lang w:val="en-US"/>
        </w:rPr>
        <w:t>)</w:t>
      </w:r>
      <w:r w:rsidR="009C67E4" w:rsidRPr="000D63F3">
        <w:rPr>
          <w:rFonts w:eastAsiaTheme="minorEastAsia" w:cs="Calibri"/>
          <w:lang w:val="en-US"/>
        </w:rPr>
        <w:t xml:space="preserve"> (for metals only)</w:t>
      </w:r>
      <w:bookmarkEnd w:id="199"/>
    </w:p>
    <w:p w:rsidR="00083A8B" w:rsidRPr="000D63F3" w:rsidRDefault="00083A8B" w:rsidP="00083A8B">
      <w:pPr>
        <w:pStyle w:val="Elencoacolori-Colore11"/>
        <w:ind w:left="0"/>
        <w:jc w:val="both"/>
        <w:rPr>
          <w:lang w:val="en-US"/>
        </w:rPr>
      </w:pPr>
    </w:p>
    <w:p w:rsidR="00083A8B" w:rsidRPr="000D63F3" w:rsidRDefault="00083A8B" w:rsidP="00083A8B">
      <w:pPr>
        <w:pStyle w:val="Elencoacolori-Colore11"/>
        <w:ind w:left="0"/>
        <w:jc w:val="both"/>
        <w:rPr>
          <w:rFonts w:cs="Calibri"/>
          <w:lang w:val="en-US"/>
        </w:rPr>
      </w:pPr>
      <w:r w:rsidRPr="000D63F3">
        <w:rPr>
          <w:lang w:val="en-US"/>
        </w:rPr>
        <w:t>The data process for calculating the State variable k_</w:t>
      </w:r>
      <w:r w:rsidR="00454B3F" w:rsidRPr="000D63F3">
        <w:rPr>
          <w:lang w:val="en-US"/>
        </w:rPr>
        <w:t>uptake_resp</w:t>
      </w:r>
      <w:r w:rsidR="006A0FCA" w:rsidRPr="000D63F3">
        <w:rPr>
          <w:lang w:val="en-US"/>
        </w:rPr>
        <w:t>_metals</w:t>
      </w:r>
      <w:r w:rsidRPr="000D63F3">
        <w:rPr>
          <w:lang w:val="en-US"/>
        </w:rPr>
        <w:t xml:space="preserve"> is reminded here: </w:t>
      </w:r>
    </w:p>
    <w:p w:rsidR="00BA0585" w:rsidRPr="000D63F3" w:rsidRDefault="00BA0585" w:rsidP="000C5CD1">
      <w:pPr>
        <w:jc w:val="center"/>
        <w:rPr>
          <w:lang w:val="en-US"/>
        </w:rPr>
      </w:pPr>
    </w:p>
    <w:p w:rsidR="00083A8B" w:rsidRPr="000D63F3" w:rsidRDefault="00025D79" w:rsidP="000C5CD1">
      <w:pPr>
        <w:jc w:val="center"/>
        <w:rPr>
          <w:lang w:val="en-US"/>
        </w:rPr>
      </w:pPr>
      <w:r>
        <w:rPr>
          <w:noProof/>
          <w:lang w:eastAsia="fr-FR"/>
        </w:rPr>
        <w:drawing>
          <wp:inline distT="0" distB="0" distL="0" distR="0">
            <wp:extent cx="5762625" cy="1601403"/>
            <wp:effectExtent l="19050" t="0" r="9525" b="0"/>
            <wp:docPr id="4"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srcRect/>
                    <a:stretch>
                      <a:fillRect/>
                    </a:stretch>
                  </pic:blipFill>
                  <pic:spPr bwMode="auto">
                    <a:xfrm>
                      <a:off x="0" y="0"/>
                      <a:ext cx="5785073" cy="1607641"/>
                    </a:xfrm>
                    <a:prstGeom prst="rect">
                      <a:avLst/>
                    </a:prstGeom>
                    <a:noFill/>
                  </pic:spPr>
                </pic:pic>
              </a:graphicData>
            </a:graphic>
          </wp:inline>
        </w:drawing>
      </w:r>
    </w:p>
    <w:p w:rsidR="00BA0585" w:rsidRPr="000D63F3" w:rsidRDefault="00BA0585" w:rsidP="00083A8B">
      <w:pPr>
        <w:pStyle w:val="Elencoacolori-Colore11"/>
        <w:ind w:left="0"/>
        <w:jc w:val="both"/>
        <w:rPr>
          <w:lang w:val="en-US"/>
        </w:rPr>
      </w:pPr>
    </w:p>
    <w:p w:rsidR="00083A8B" w:rsidRPr="000D63F3" w:rsidRDefault="00083A8B" w:rsidP="00083A8B">
      <w:pPr>
        <w:pStyle w:val="Elencoacolori-Colore11"/>
        <w:ind w:left="0"/>
        <w:jc w:val="both"/>
        <w:rPr>
          <w:rFonts w:cs="Calibri"/>
          <w:b/>
          <w:sz w:val="24"/>
          <w:lang w:val="en-US"/>
        </w:rPr>
      </w:pPr>
      <w:r w:rsidRPr="000D63F3">
        <w:rPr>
          <w:lang w:val="en-US"/>
        </w:rPr>
        <w:t>The ‘</w:t>
      </w:r>
      <w:r w:rsidR="00454B3F" w:rsidRPr="000D63F3">
        <w:rPr>
          <w:lang w:val="en-US"/>
        </w:rPr>
        <w:t>k_uptake_resp</w:t>
      </w:r>
      <w:r w:rsidR="006A0FCA" w:rsidRPr="000D63F3">
        <w:rPr>
          <w:lang w:val="en-US"/>
        </w:rPr>
        <w:t>_metals</w:t>
      </w:r>
      <w:r w:rsidRPr="000D63F3">
        <w:rPr>
          <w:lang w:val="en-US"/>
        </w:rPr>
        <w:t>’ State variable is calculated as follows:</w:t>
      </w:r>
    </w:p>
    <w:p w:rsidR="00C7225C" w:rsidRPr="000D63F3" w:rsidRDefault="00083A8B" w:rsidP="00C56FD3">
      <w:pPr>
        <w:jc w:val="center"/>
        <w:rPr>
          <w:b/>
          <w:sz w:val="24"/>
          <w:szCs w:val="24"/>
          <w:lang w:val="en-US"/>
        </w:rPr>
      </w:pPr>
      <w:r w:rsidRPr="000D63F3">
        <w:rPr>
          <w:b/>
          <w:sz w:val="24"/>
          <w:szCs w:val="24"/>
          <w:lang w:val="en-US"/>
        </w:rPr>
        <w:t>(</w:t>
      </w:r>
      <w:r w:rsidR="003B1CB3" w:rsidRPr="000D63F3">
        <w:rPr>
          <w:b/>
          <w:sz w:val="24"/>
          <w:szCs w:val="24"/>
          <w:lang w:val="en-US"/>
        </w:rPr>
        <w:t>6</w:t>
      </w:r>
      <w:r w:rsidRPr="000D63F3">
        <w:rPr>
          <w:b/>
          <w:sz w:val="24"/>
          <w:szCs w:val="24"/>
          <w:lang w:val="en-US"/>
        </w:rPr>
        <w:t>)</w:t>
      </w:r>
      <w:r w:rsidRPr="000D63F3">
        <w:rPr>
          <w:b/>
          <w:sz w:val="24"/>
          <w:szCs w:val="24"/>
          <w:lang w:val="en-US"/>
        </w:rPr>
        <w:tab/>
      </w:r>
      <m:oMath>
        <m:r>
          <m:rPr>
            <m:sty m:val="b"/>
          </m:rPr>
          <w:rPr>
            <w:rFonts w:ascii="Cambria Math" w:hAnsi="Cambria Math"/>
            <w:sz w:val="24"/>
            <w:szCs w:val="24"/>
            <w:lang w:val="en-US"/>
          </w:rPr>
          <m:t>k_uptake_resp_metal=10^log10_BCF_metals∙0.002∙W_fish^(-κ)</m:t>
        </m:r>
      </m:oMath>
    </w:p>
    <w:p w:rsidR="00C56FD3" w:rsidRPr="000D63F3" w:rsidRDefault="00FF6369" w:rsidP="0083613B">
      <w:pPr>
        <w:pStyle w:val="Titre1"/>
        <w:numPr>
          <w:ilvl w:val="2"/>
          <w:numId w:val="1"/>
        </w:numPr>
        <w:rPr>
          <w:rFonts w:eastAsiaTheme="minorEastAsia" w:cs="Calibri"/>
          <w:lang w:val="en-US"/>
        </w:rPr>
      </w:pPr>
      <w:bookmarkStart w:id="200" w:name="_Toc410107090"/>
      <w:r w:rsidRPr="000D63F3">
        <w:rPr>
          <w:rFonts w:eastAsiaTheme="minorEastAsia" w:cs="Calibri"/>
          <w:lang w:val="en-US"/>
        </w:rPr>
        <w:t>Dietary uptake rate constant (k_ingestion</w:t>
      </w:r>
      <w:r w:rsidR="00FD3433" w:rsidRPr="000D63F3">
        <w:rPr>
          <w:rFonts w:eastAsiaTheme="minorEastAsia" w:cs="Calibri"/>
          <w:lang w:val="en-US"/>
        </w:rPr>
        <w:t>_organic</w:t>
      </w:r>
      <w:r w:rsidRPr="000D63F3">
        <w:rPr>
          <w:rFonts w:eastAsiaTheme="minorEastAsia" w:cs="Calibri"/>
          <w:lang w:val="en-US"/>
        </w:rPr>
        <w:t>)</w:t>
      </w:r>
      <w:r w:rsidR="009C67E4" w:rsidRPr="000D63F3">
        <w:rPr>
          <w:rFonts w:eastAsiaTheme="minorEastAsia" w:cs="Calibri"/>
          <w:lang w:val="en-US"/>
        </w:rPr>
        <w:t xml:space="preserve"> (for organics only)</w:t>
      </w:r>
      <w:bookmarkEnd w:id="200"/>
    </w:p>
    <w:p w:rsidR="00FF6369" w:rsidRPr="000D63F3" w:rsidRDefault="00FF6369" w:rsidP="00A264C6">
      <w:pPr>
        <w:pStyle w:val="Elencoacolori-Colore11"/>
        <w:ind w:left="0"/>
        <w:jc w:val="both"/>
        <w:rPr>
          <w:rFonts w:cs="Calibri"/>
          <w:lang w:val="en-US"/>
        </w:rPr>
      </w:pPr>
    </w:p>
    <w:p w:rsidR="0009617F" w:rsidRPr="000D63F3" w:rsidRDefault="0009617F" w:rsidP="0009617F">
      <w:pPr>
        <w:pStyle w:val="Elencoacolori-Colore11"/>
        <w:ind w:left="0"/>
        <w:jc w:val="both"/>
        <w:rPr>
          <w:rFonts w:cs="Calibri"/>
          <w:lang w:val="en-US"/>
        </w:rPr>
      </w:pPr>
      <w:r w:rsidRPr="000D63F3">
        <w:rPr>
          <w:lang w:val="en-US"/>
        </w:rPr>
        <w:t>The data process for calculating the State variable k_ingestion</w:t>
      </w:r>
      <w:r w:rsidR="00FD3433" w:rsidRPr="000D63F3">
        <w:rPr>
          <w:lang w:val="en-US"/>
        </w:rPr>
        <w:t>_organics</w:t>
      </w:r>
      <w:r w:rsidRPr="000D63F3">
        <w:rPr>
          <w:lang w:val="en-US"/>
        </w:rPr>
        <w:t xml:space="preserve"> is reminded here:</w:t>
      </w:r>
    </w:p>
    <w:p w:rsidR="001777FB" w:rsidRPr="000D63F3" w:rsidRDefault="001777FB" w:rsidP="00A264C6">
      <w:pPr>
        <w:pStyle w:val="Elencoacolori-Colore11"/>
        <w:ind w:left="0"/>
        <w:jc w:val="both"/>
        <w:rPr>
          <w:rFonts w:cs="Calibri"/>
          <w:lang w:val="en-US"/>
        </w:rPr>
      </w:pPr>
    </w:p>
    <w:p w:rsidR="00C56FD3" w:rsidRPr="000D63F3" w:rsidRDefault="00025D79" w:rsidP="00C56FD3">
      <w:pPr>
        <w:pStyle w:val="Elencoacolori-Colore11"/>
        <w:ind w:left="0"/>
        <w:jc w:val="center"/>
        <w:rPr>
          <w:rFonts w:cs="Calibri"/>
          <w:lang w:val="en-US"/>
        </w:rPr>
      </w:pPr>
      <w:r>
        <w:rPr>
          <w:rFonts w:cs="Calibri"/>
          <w:noProof/>
          <w:lang w:eastAsia="fr-FR"/>
        </w:rPr>
        <w:drawing>
          <wp:inline distT="0" distB="0" distL="0" distR="0">
            <wp:extent cx="5921297" cy="2057400"/>
            <wp:effectExtent l="19050" t="0" r="3253"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srcRect/>
                    <a:stretch>
                      <a:fillRect/>
                    </a:stretch>
                  </pic:blipFill>
                  <pic:spPr bwMode="auto">
                    <a:xfrm>
                      <a:off x="0" y="0"/>
                      <a:ext cx="5925311" cy="2058795"/>
                    </a:xfrm>
                    <a:prstGeom prst="rect">
                      <a:avLst/>
                    </a:prstGeom>
                    <a:noFill/>
                  </pic:spPr>
                </pic:pic>
              </a:graphicData>
            </a:graphic>
          </wp:inline>
        </w:drawing>
      </w:r>
    </w:p>
    <w:p w:rsidR="000C5CD1" w:rsidRPr="000D63F3" w:rsidRDefault="000C5CD1" w:rsidP="0040469D">
      <w:pPr>
        <w:pStyle w:val="Elencoacolori-Colore11"/>
        <w:ind w:left="0"/>
        <w:jc w:val="both"/>
        <w:rPr>
          <w:lang w:val="en-US"/>
        </w:rPr>
      </w:pPr>
    </w:p>
    <w:p w:rsidR="0040469D" w:rsidRPr="000D63F3" w:rsidRDefault="0040469D" w:rsidP="0040469D">
      <w:pPr>
        <w:pStyle w:val="Elencoacolori-Colore11"/>
        <w:ind w:left="0"/>
        <w:jc w:val="both"/>
        <w:rPr>
          <w:rFonts w:cs="Calibri"/>
          <w:b/>
          <w:sz w:val="24"/>
          <w:lang w:val="en-US"/>
        </w:rPr>
      </w:pPr>
      <w:r w:rsidRPr="000D63F3">
        <w:rPr>
          <w:lang w:val="en-US"/>
        </w:rPr>
        <w:t>The ‘k_ingestion</w:t>
      </w:r>
      <w:r w:rsidR="00FD3433" w:rsidRPr="000D63F3">
        <w:rPr>
          <w:lang w:val="en-US"/>
        </w:rPr>
        <w:t>_organics</w:t>
      </w:r>
      <w:r w:rsidRPr="000D63F3">
        <w:rPr>
          <w:lang w:val="en-US"/>
        </w:rPr>
        <w:t>’ State variable is calculated as follows:</w:t>
      </w:r>
    </w:p>
    <w:p w:rsidR="00FD3433" w:rsidRPr="00796F8D" w:rsidRDefault="00796F8D" w:rsidP="00796F8D">
      <w:pPr>
        <w:pStyle w:val="Elencoacolori-Colore11"/>
        <w:ind w:left="0"/>
        <w:jc w:val="center"/>
        <w:rPr>
          <w:rFonts w:cs="Calibri"/>
          <w:b/>
          <w:sz w:val="24"/>
          <w:szCs w:val="24"/>
          <w:lang w:val="en-US"/>
        </w:rPr>
      </w:pPr>
      <w:r w:rsidRPr="00796F8D">
        <w:rPr>
          <w:rFonts w:cs="Calibri"/>
          <w:b/>
          <w:sz w:val="24"/>
          <w:szCs w:val="24"/>
          <w:lang w:val="en-US"/>
        </w:rPr>
        <w:t>(7)</w:t>
      </w:r>
    </w:p>
    <w:p w:rsidR="00083A8B" w:rsidRPr="000D63F3" w:rsidRDefault="005B727F" w:rsidP="005B727F">
      <w:pPr>
        <w:pStyle w:val="Elencoacolori-Colore11"/>
        <w:ind w:left="-851"/>
        <w:rPr>
          <w:rFonts w:cs="Calibri"/>
          <w:b/>
          <w:sz w:val="24"/>
          <w:szCs w:val="24"/>
          <w:lang w:val="en-US"/>
        </w:rPr>
      </w:pPr>
      <w:r>
        <w:rPr>
          <w:rFonts w:cs="Calibri"/>
          <w:b/>
          <w:sz w:val="24"/>
          <w:szCs w:val="24"/>
          <w:lang w:val="en-US"/>
        </w:rPr>
        <w:t xml:space="preserve"> </w:t>
      </w:r>
      <m:oMath>
        <m:r>
          <m:rPr>
            <m:sty m:val="b"/>
          </m:rPr>
          <w:rPr>
            <w:rFonts w:ascii="Cambria Math" w:hAnsi="Cambria Math"/>
            <w:szCs w:val="24"/>
            <w:lang w:val="en-US"/>
          </w:rPr>
          <m:t>k_ingestion_organic=</m:t>
        </m:r>
        <m:f>
          <m:fPr>
            <m:ctrlPr>
              <w:rPr>
                <w:rFonts w:ascii="Cambria Math" w:hAnsi="Cambria Math"/>
                <w:b/>
                <w:szCs w:val="24"/>
                <w:lang w:val="en-US"/>
              </w:rPr>
            </m:ctrlPr>
          </m:fPr>
          <m:num>
            <m:r>
              <m:rPr>
                <m:sty m:val="b"/>
              </m:rPr>
              <w:rPr>
                <w:rFonts w:ascii="Cambria Math" w:hAnsi="Cambria Math"/>
                <w:szCs w:val="24"/>
                <w:lang w:val="en-US"/>
              </w:rPr>
              <m:t>Assimilated_food</m:t>
            </m:r>
          </m:num>
          <m:den>
            <m:r>
              <m:rPr>
                <m:sty m:val="b"/>
              </m:rPr>
              <w:rPr>
                <w:rFonts w:ascii="Cambria Math" w:hAnsi="Cambria Math"/>
                <w:szCs w:val="24"/>
                <w:lang w:val="en-US"/>
              </w:rPr>
              <m:t>1-Assimilated_food</m:t>
            </m:r>
          </m:den>
        </m:f>
        <m:r>
          <m:rPr>
            <m:sty m:val="b"/>
          </m:rPr>
          <w:rPr>
            <w:rFonts w:ascii="Cambria Math" w:hAnsi="Cambria Math"/>
            <w:szCs w:val="24"/>
            <w:lang w:val="en-US"/>
          </w:rPr>
          <m:t>.</m:t>
        </m:r>
        <m:f>
          <m:fPr>
            <m:ctrlPr>
              <w:rPr>
                <w:rFonts w:ascii="Cambria Math" w:hAnsi="Cambria Math"/>
                <w:b/>
                <w:szCs w:val="24"/>
                <w:lang w:val="en-US"/>
              </w:rPr>
            </m:ctrlPr>
          </m:fPr>
          <m:num>
            <m:r>
              <m:rPr>
                <m:sty m:val="b"/>
              </m:rPr>
              <w:rPr>
                <w:rFonts w:ascii="Cambria Math" w:hAnsi="Cambria Math"/>
                <w:szCs w:val="24"/>
                <w:lang w:val="en-US"/>
              </w:rPr>
              <m:t>1</m:t>
            </m:r>
          </m:num>
          <m:den>
            <m:d>
              <m:dPr>
                <m:ctrlPr>
                  <w:rPr>
                    <w:rFonts w:ascii="Cambria Math" w:hAnsi="Cambria Math"/>
                    <w:b/>
                    <w:szCs w:val="24"/>
                    <w:lang w:val="en-US"/>
                  </w:rPr>
                </m:ctrlPr>
              </m:dPr>
              <m:e>
                <m:r>
                  <m:rPr>
                    <m:sty m:val="b"/>
                  </m:rPr>
                  <w:rPr>
                    <w:rFonts w:ascii="Cambria Math" w:hAnsi="Cambria Math"/>
                    <w:szCs w:val="24"/>
                    <w:lang w:val="en-US"/>
                  </w:rPr>
                  <m:t>p_lipid_food</m:t>
                </m:r>
                <m:r>
                  <m:rPr>
                    <m:sty m:val="b"/>
                  </m:rPr>
                  <w:rPr>
                    <w:rFonts w:ascii="Cambria Math" w:eastAsia="Cambria Math" w:hAnsi="Cambria Math" w:cstheme="minorBidi"/>
                    <w:color w:val="000000" w:themeColor="text1"/>
                    <w:szCs w:val="24"/>
                    <w:lang w:val="en-US"/>
                  </w:rPr>
                  <m:t>∙</m:t>
                </m:r>
                <m:d>
                  <m:dPr>
                    <m:ctrlPr>
                      <w:rPr>
                        <w:rFonts w:ascii="Cambria Math" w:hAnsi="Cambria Math"/>
                        <w:b/>
                        <w:szCs w:val="24"/>
                        <w:lang w:val="en-US"/>
                      </w:rPr>
                    </m:ctrlPr>
                  </m:dPr>
                  <m:e>
                    <m:r>
                      <m:rPr>
                        <m:sty m:val="b"/>
                      </m:rPr>
                      <w:rPr>
                        <w:rFonts w:ascii="Cambria Math" w:eastAsia="Cambria Math" w:hAnsi="Cambria Math" w:cstheme="minorBidi"/>
                        <w:color w:val="000000" w:themeColor="text1"/>
                        <w:szCs w:val="24"/>
                      </w:rPr>
                      <m:t>10</m:t>
                    </m:r>
                    <m:r>
                      <m:rPr>
                        <m:sty m:val="b"/>
                      </m:rPr>
                      <w:rPr>
                        <w:rFonts w:ascii="Cambria Math" w:eastAsia="Cambria Math" w:hAnsi="Cambria Math" w:cstheme="minorBidi"/>
                        <w:color w:val="000000" w:themeColor="text1"/>
                        <w:szCs w:val="24"/>
                        <w:lang w:val="en-US"/>
                      </w:rPr>
                      <m:t>^</m:t>
                    </m:r>
                    <m:r>
                      <m:rPr>
                        <m:sty m:val="b"/>
                      </m:rPr>
                      <w:rPr>
                        <w:rFonts w:ascii="Cambria Math" w:eastAsia="Cambria Math" w:hAnsi="Cambria Math" w:cstheme="minorBidi"/>
                        <w:color w:val="000000" w:themeColor="text1"/>
                        <w:szCs w:val="24"/>
                      </w:rPr>
                      <m:t>log10</m:t>
                    </m:r>
                    <m:r>
                      <m:rPr>
                        <m:sty m:val="b"/>
                      </m:rPr>
                      <w:rPr>
                        <w:rFonts w:ascii="Cambria Math" w:eastAsia="Cambria Math" w:hAnsi="Cambria Math" w:cstheme="minorBidi"/>
                        <w:color w:val="000000" w:themeColor="text1"/>
                        <w:szCs w:val="24"/>
                        <w:lang w:val="en-US"/>
                      </w:rPr>
                      <m:t>_</m:t>
                    </m:r>
                    <m:r>
                      <m:rPr>
                        <m:sty m:val="b"/>
                      </m:rPr>
                      <w:rPr>
                        <w:rFonts w:ascii="Cambria Math" w:hAnsi="Cambria Math"/>
                        <w:szCs w:val="24"/>
                        <w:lang w:val="en-US"/>
                      </w:rPr>
                      <m:t>K_ow-1</m:t>
                    </m:r>
                  </m:e>
                </m:d>
                <m:r>
                  <m:rPr>
                    <m:sty m:val="b"/>
                  </m:rPr>
                  <w:rPr>
                    <w:rFonts w:ascii="Cambria Math" w:hAnsi="Cambria Math"/>
                    <w:szCs w:val="24"/>
                    <w:lang w:val="en-US"/>
                  </w:rPr>
                  <m:t>+1</m:t>
                </m:r>
              </m:e>
            </m:d>
          </m:den>
        </m:f>
        <m:r>
          <m:rPr>
            <m:sty m:val="b"/>
          </m:rPr>
          <w:rPr>
            <w:rFonts w:ascii="Cambria Math" w:hAnsi="Cambria Math"/>
            <w:szCs w:val="24"/>
            <w:lang w:val="en-US"/>
          </w:rPr>
          <m:t>.</m:t>
        </m:r>
        <m:f>
          <m:fPr>
            <m:ctrlPr>
              <w:rPr>
                <w:rFonts w:ascii="Cambria Math" w:hAnsi="Cambria Math"/>
                <w:b/>
                <w:szCs w:val="24"/>
                <w:lang w:val="en-US"/>
              </w:rPr>
            </m:ctrlPr>
          </m:fPr>
          <m:num>
            <m:r>
              <m:rPr>
                <m:sty m:val="b"/>
              </m:rPr>
              <w:rPr>
                <w:rFonts w:ascii="Cambria Math" w:hAnsi="Cambria Math"/>
                <w:szCs w:val="24"/>
                <w:lang w:val="en-US"/>
              </w:rPr>
              <m:t>w_fish^-κ</m:t>
            </m:r>
          </m:num>
          <m:den>
            <m:r>
              <m:rPr>
                <m:sty m:val="b"/>
              </m:rPr>
              <w:rPr>
                <w:rFonts w:ascii="Cambria Math" w:hAnsi="Cambria Math"/>
                <w:szCs w:val="24"/>
                <w:lang w:val="en-US"/>
              </w:rPr>
              <m:t>ρ_water_layer_food+</m:t>
            </m:r>
            <m:f>
              <m:fPr>
                <m:ctrlPr>
                  <w:rPr>
                    <w:rFonts w:ascii="Cambria Math" w:hAnsi="Cambria Math"/>
                    <w:b/>
                    <w:szCs w:val="24"/>
                    <w:lang w:val="en-US"/>
                  </w:rPr>
                </m:ctrlPr>
              </m:fPr>
              <m:num>
                <m:r>
                  <m:rPr>
                    <m:sty m:val="b"/>
                  </m:rPr>
                  <w:rPr>
                    <w:rFonts w:ascii="Cambria Math" w:hAnsi="Cambria Math"/>
                    <w:szCs w:val="24"/>
                    <w:lang w:val="en-US"/>
                  </w:rPr>
                  <m:t>ρ_lipid_layer</m:t>
                </m:r>
              </m:num>
              <m:den>
                <m:r>
                  <m:rPr>
                    <m:sty m:val="b"/>
                  </m:rPr>
                  <w:rPr>
                    <w:rFonts w:ascii="Cambria Math" w:hAnsi="Cambria Math"/>
                    <w:szCs w:val="24"/>
                    <w:lang w:val="en-US"/>
                  </w:rPr>
                  <m:t>10^log10_K_ow</m:t>
                </m:r>
              </m:den>
            </m:f>
            <m:r>
              <m:rPr>
                <m:sty m:val="b"/>
              </m:rPr>
              <w:rPr>
                <w:rFonts w:ascii="Cambria Math" w:hAnsi="Cambria Math"/>
                <w:szCs w:val="24"/>
                <w:lang w:val="en-US"/>
              </w:rPr>
              <m:t>+</m:t>
            </m:r>
            <m:f>
              <m:fPr>
                <m:ctrlPr>
                  <w:rPr>
                    <w:rFonts w:ascii="Cambria Math" w:hAnsi="Cambria Math"/>
                    <w:b/>
                    <w:szCs w:val="24"/>
                    <w:lang w:val="en-US"/>
                  </w:rPr>
                </m:ctrlPr>
              </m:fPr>
              <m:num>
                <m:r>
                  <m:rPr>
                    <m:sty m:val="b"/>
                  </m:rPr>
                  <w:rPr>
                    <w:rFonts w:ascii="Cambria Math" w:hAnsi="Cambria Math"/>
                    <w:szCs w:val="24"/>
                    <w:lang w:val="en-US"/>
                  </w:rPr>
                  <m:t>1</m:t>
                </m:r>
              </m:num>
              <m:den>
                <m:r>
                  <m:rPr>
                    <m:sty m:val="b"/>
                  </m:rPr>
                  <w:rPr>
                    <w:rFonts w:ascii="Cambria Math" w:hAnsi="Cambria Math"/>
                    <w:szCs w:val="24"/>
                    <w:lang w:val="en-US"/>
                  </w:rPr>
                  <m:t>(p_lipid_food</m:t>
                </m:r>
                <m:r>
                  <m:rPr>
                    <m:sty m:val="b"/>
                  </m:rPr>
                  <w:rPr>
                    <w:rFonts w:ascii="Cambria Math" w:eastAsia="Cambria Math" w:hAnsi="Cambria Math" w:cstheme="minorBidi"/>
                    <w:color w:val="000000" w:themeColor="text1"/>
                    <w:szCs w:val="24"/>
                    <w:lang w:val="en-US"/>
                  </w:rPr>
                  <m:t>∙</m:t>
                </m:r>
                <m:r>
                  <m:rPr>
                    <m:sty m:val="b"/>
                  </m:rPr>
                  <w:rPr>
                    <w:rFonts w:ascii="Cambria Math" w:eastAsia="Cambria Math" w:hAnsi="Cambria Math" w:cstheme="minorBidi"/>
                    <w:color w:val="000000" w:themeColor="text1"/>
                    <w:szCs w:val="24"/>
                  </w:rPr>
                  <m:t>10</m:t>
                </m:r>
                <m:r>
                  <m:rPr>
                    <m:sty m:val="b"/>
                  </m:rPr>
                  <w:rPr>
                    <w:rFonts w:ascii="Cambria Math" w:eastAsia="Cambria Math" w:hAnsi="Cambria Math" w:cstheme="minorBidi"/>
                    <w:color w:val="000000" w:themeColor="text1"/>
                    <w:szCs w:val="24"/>
                    <w:lang w:val="en-US"/>
                  </w:rPr>
                  <m:t>^</m:t>
                </m:r>
                <m:r>
                  <m:rPr>
                    <m:sty m:val="b"/>
                  </m:rPr>
                  <w:rPr>
                    <w:rFonts w:ascii="Cambria Math" w:eastAsia="Cambria Math" w:hAnsi="Cambria Math" w:cstheme="minorBidi"/>
                    <w:color w:val="000000" w:themeColor="text1"/>
                    <w:szCs w:val="24"/>
                  </w:rPr>
                  <m:t>log10</m:t>
                </m:r>
                <m:r>
                  <m:rPr>
                    <m:sty m:val="b"/>
                  </m:rPr>
                  <w:rPr>
                    <w:rFonts w:ascii="Cambria Math" w:eastAsia="Cambria Math" w:hAnsi="Cambria Math" w:cstheme="minorBidi"/>
                    <w:color w:val="000000" w:themeColor="text1"/>
                    <w:szCs w:val="24"/>
                    <w:lang w:val="en-US"/>
                  </w:rPr>
                  <m:t>_</m:t>
                </m:r>
                <m:r>
                  <m:rPr>
                    <m:sty m:val="b"/>
                  </m:rPr>
                  <w:rPr>
                    <w:rFonts w:ascii="Cambria Math" w:hAnsi="Cambria Math"/>
                    <w:szCs w:val="24"/>
                    <w:lang w:val="en-US"/>
                  </w:rPr>
                  <m:t>K_ow</m:t>
                </m:r>
                <m:r>
                  <m:rPr>
                    <m:sty m:val="b"/>
                  </m:rPr>
                  <w:rPr>
                    <w:rFonts w:ascii="Cambria Math" w:eastAsia="Cambria Math" w:hAnsi="Cambria Math" w:cstheme="minorBidi"/>
                    <w:color w:val="000000" w:themeColor="text1"/>
                    <w:szCs w:val="24"/>
                    <w:lang w:val="en-US"/>
                  </w:rPr>
                  <m:t>∙</m:t>
                </m:r>
                <m:r>
                  <m:rPr>
                    <m:sty m:val="b"/>
                  </m:rPr>
                  <w:rPr>
                    <w:rFonts w:ascii="Cambria Math" w:hAnsi="Cambria Math"/>
                    <w:szCs w:val="24"/>
                    <w:lang w:val="en-US"/>
                  </w:rPr>
                  <m:t>(1-Assimilated_food)</m:t>
                </m:r>
                <m:r>
                  <m:rPr>
                    <m:sty m:val="b"/>
                  </m:rPr>
                  <w:rPr>
                    <w:rFonts w:ascii="Cambria Math" w:eastAsia="Cambria Math" w:hAnsi="Cambria Math" w:cstheme="minorBidi"/>
                    <w:color w:val="000000" w:themeColor="text1"/>
                    <w:szCs w:val="24"/>
                    <w:lang w:val="en-US"/>
                  </w:rPr>
                  <m:t>∙</m:t>
                </m:r>
                <m:r>
                  <m:rPr>
                    <m:sty m:val="b"/>
                  </m:rPr>
                  <w:rPr>
                    <w:rFonts w:ascii="Cambria Math" w:hAnsi="Cambria Math"/>
                    <w:szCs w:val="24"/>
                    <w:lang w:val="en-US"/>
                  </w:rPr>
                  <m:t>γ_food)</m:t>
                </m:r>
              </m:den>
            </m:f>
          </m:den>
        </m:f>
      </m:oMath>
    </w:p>
    <w:p w:rsidR="00083A8B" w:rsidRPr="000D63F3" w:rsidRDefault="00083A8B" w:rsidP="0083613B">
      <w:pPr>
        <w:pStyle w:val="Titre1"/>
        <w:numPr>
          <w:ilvl w:val="2"/>
          <w:numId w:val="1"/>
        </w:numPr>
        <w:rPr>
          <w:rFonts w:eastAsiaTheme="minorEastAsia" w:cs="Calibri"/>
          <w:lang w:val="en-US"/>
        </w:rPr>
      </w:pPr>
      <w:bookmarkStart w:id="201" w:name="_Toc410107091"/>
      <w:r w:rsidRPr="000D63F3">
        <w:rPr>
          <w:rFonts w:eastAsiaTheme="minorEastAsia" w:cs="Calibri"/>
          <w:lang w:val="en-US"/>
        </w:rPr>
        <w:t xml:space="preserve">Dietary uptake rate constant </w:t>
      </w:r>
      <w:r w:rsidR="00454B3F" w:rsidRPr="000D63F3">
        <w:rPr>
          <w:rFonts w:eastAsiaTheme="minorEastAsia" w:cs="Calibri"/>
          <w:lang w:val="en-US"/>
        </w:rPr>
        <w:t>(k_ingestion</w:t>
      </w:r>
      <w:r w:rsidR="00FD3433" w:rsidRPr="000D63F3">
        <w:rPr>
          <w:rFonts w:eastAsiaTheme="minorEastAsia" w:cs="Calibri"/>
          <w:lang w:val="en-US"/>
        </w:rPr>
        <w:t>_metal</w:t>
      </w:r>
      <w:r w:rsidRPr="000D63F3">
        <w:rPr>
          <w:rFonts w:eastAsiaTheme="minorEastAsia" w:cs="Calibri"/>
          <w:lang w:val="en-US"/>
        </w:rPr>
        <w:t>)</w:t>
      </w:r>
      <w:r w:rsidR="009C67E4" w:rsidRPr="000D63F3">
        <w:rPr>
          <w:rFonts w:eastAsiaTheme="minorEastAsia" w:cs="Calibri"/>
          <w:lang w:val="en-US"/>
        </w:rPr>
        <w:t xml:space="preserve"> (for metals only)</w:t>
      </w:r>
      <w:bookmarkEnd w:id="201"/>
    </w:p>
    <w:p w:rsidR="00083A8B" w:rsidRPr="000D63F3" w:rsidRDefault="00083A8B" w:rsidP="00083A8B">
      <w:pPr>
        <w:pStyle w:val="Elencoacolori-Colore11"/>
        <w:ind w:left="0"/>
        <w:jc w:val="both"/>
        <w:rPr>
          <w:rFonts w:cs="Calibri"/>
          <w:lang w:val="en-US"/>
        </w:rPr>
      </w:pPr>
    </w:p>
    <w:p w:rsidR="00083A8B" w:rsidRPr="000D63F3" w:rsidRDefault="00083A8B" w:rsidP="00083A8B">
      <w:pPr>
        <w:pStyle w:val="Elencoacolori-Colore11"/>
        <w:ind w:left="0"/>
        <w:jc w:val="both"/>
        <w:rPr>
          <w:lang w:val="en-US"/>
        </w:rPr>
      </w:pPr>
      <w:r w:rsidRPr="000D63F3">
        <w:rPr>
          <w:lang w:val="en-US"/>
        </w:rPr>
        <w:t xml:space="preserve">The data process for calculating the </w:t>
      </w:r>
      <w:r w:rsidR="00454B3F" w:rsidRPr="000D63F3">
        <w:rPr>
          <w:lang w:val="en-US"/>
        </w:rPr>
        <w:t>State variable k_ingestion</w:t>
      </w:r>
      <w:r w:rsidR="00FD3433" w:rsidRPr="000D63F3">
        <w:rPr>
          <w:lang w:val="en-US"/>
        </w:rPr>
        <w:t>_metals</w:t>
      </w:r>
      <w:r w:rsidRPr="000D63F3">
        <w:rPr>
          <w:lang w:val="en-US"/>
        </w:rPr>
        <w:t xml:space="preserve"> is reminded here:</w:t>
      </w:r>
    </w:p>
    <w:p w:rsidR="00BA0585" w:rsidRPr="000D63F3" w:rsidRDefault="00BA0585" w:rsidP="00083A8B">
      <w:pPr>
        <w:pStyle w:val="Elencoacolori-Colore11"/>
        <w:ind w:left="0"/>
        <w:jc w:val="both"/>
        <w:rPr>
          <w:rFonts w:cs="Calibri"/>
          <w:lang w:val="en-US"/>
        </w:rPr>
      </w:pPr>
    </w:p>
    <w:p w:rsidR="00083A8B" w:rsidRPr="000D63F3" w:rsidRDefault="00BA0585" w:rsidP="0025136E">
      <w:pPr>
        <w:pStyle w:val="Elencoacolori-Colore11"/>
        <w:ind w:left="0"/>
        <w:jc w:val="center"/>
        <w:rPr>
          <w:rFonts w:cs="Calibri"/>
          <w:lang w:val="en-US"/>
        </w:rPr>
      </w:pPr>
      <w:r w:rsidRPr="000D63F3">
        <w:rPr>
          <w:rFonts w:cs="Calibri"/>
          <w:noProof/>
          <w:lang w:eastAsia="fr-FR"/>
        </w:rPr>
        <w:drawing>
          <wp:inline distT="0" distB="0" distL="0" distR="0">
            <wp:extent cx="5210175" cy="1370941"/>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5178" cy="1377520"/>
                    </a:xfrm>
                    <a:prstGeom prst="rect">
                      <a:avLst/>
                    </a:prstGeom>
                    <a:noFill/>
                  </pic:spPr>
                </pic:pic>
              </a:graphicData>
            </a:graphic>
          </wp:inline>
        </w:drawing>
      </w:r>
    </w:p>
    <w:p w:rsidR="00BA0585" w:rsidRPr="000D63F3" w:rsidRDefault="00BA0585" w:rsidP="00083A8B">
      <w:pPr>
        <w:pStyle w:val="Elencoacolori-Colore11"/>
        <w:ind w:left="0"/>
        <w:jc w:val="both"/>
        <w:rPr>
          <w:lang w:val="en-US"/>
        </w:rPr>
      </w:pPr>
    </w:p>
    <w:p w:rsidR="00083A8B" w:rsidRPr="000D63F3" w:rsidRDefault="00083A8B" w:rsidP="00083A8B">
      <w:pPr>
        <w:pStyle w:val="Elencoacolori-Colore11"/>
        <w:ind w:left="0"/>
        <w:jc w:val="both"/>
        <w:rPr>
          <w:lang w:val="en-US"/>
        </w:rPr>
      </w:pPr>
      <w:r w:rsidRPr="000D63F3">
        <w:rPr>
          <w:lang w:val="en-US"/>
        </w:rPr>
        <w:t>The ‘k_ingestion_</w:t>
      </w:r>
      <w:r w:rsidR="00674400" w:rsidRPr="000D63F3">
        <w:rPr>
          <w:lang w:val="en-US"/>
        </w:rPr>
        <w:t>metal</w:t>
      </w:r>
      <w:r w:rsidR="00FD3433" w:rsidRPr="000D63F3">
        <w:rPr>
          <w:lang w:val="en-US"/>
        </w:rPr>
        <w:t>s</w:t>
      </w:r>
      <w:r w:rsidR="00674400" w:rsidRPr="000D63F3">
        <w:rPr>
          <w:lang w:val="en-US"/>
        </w:rPr>
        <w:t xml:space="preserve">’ </w:t>
      </w:r>
      <w:r w:rsidRPr="000D63F3">
        <w:rPr>
          <w:lang w:val="en-US"/>
        </w:rPr>
        <w:t>State variable is calculated as follows:</w:t>
      </w:r>
    </w:p>
    <w:p w:rsidR="00083A8B" w:rsidRPr="000D63F3" w:rsidRDefault="00083A8B" w:rsidP="00083A8B">
      <w:pPr>
        <w:pStyle w:val="Elencoacolori-Colore11"/>
        <w:ind w:left="0"/>
        <w:jc w:val="both"/>
        <w:rPr>
          <w:rFonts w:cs="Calibri"/>
          <w:b/>
          <w:sz w:val="24"/>
          <w:lang w:val="en-US"/>
        </w:rPr>
      </w:pPr>
    </w:p>
    <w:p w:rsidR="00674400" w:rsidRPr="000D63F3" w:rsidRDefault="00083A8B" w:rsidP="00083A8B">
      <w:pPr>
        <w:pStyle w:val="Elencoacolori-Colore11"/>
        <w:ind w:left="0"/>
        <w:jc w:val="center"/>
        <w:rPr>
          <w:rFonts w:cs="Calibri"/>
          <w:b/>
          <w:sz w:val="24"/>
          <w:szCs w:val="24"/>
          <w:lang w:val="en-US"/>
        </w:rPr>
      </w:pPr>
      <w:r w:rsidRPr="000D63F3">
        <w:rPr>
          <w:rFonts w:cs="Calibri"/>
          <w:b/>
          <w:sz w:val="24"/>
          <w:szCs w:val="24"/>
          <w:lang w:val="en-US"/>
        </w:rPr>
        <w:t>(</w:t>
      </w:r>
      <w:r w:rsidR="003B1CB3" w:rsidRPr="000D63F3">
        <w:rPr>
          <w:rFonts w:cs="Calibri"/>
          <w:b/>
          <w:sz w:val="24"/>
          <w:szCs w:val="24"/>
          <w:lang w:val="en-US"/>
        </w:rPr>
        <w:t>8</w:t>
      </w:r>
      <w:r w:rsidRPr="000D63F3">
        <w:rPr>
          <w:rFonts w:cs="Calibri"/>
          <w:b/>
          <w:sz w:val="24"/>
          <w:szCs w:val="24"/>
          <w:lang w:val="en-US"/>
        </w:rPr>
        <w:t>)</w:t>
      </w:r>
      <w:r w:rsidR="00397097" w:rsidRPr="000D63F3">
        <w:rPr>
          <w:rFonts w:cs="Calibri"/>
          <w:b/>
          <w:sz w:val="24"/>
          <w:szCs w:val="24"/>
          <w:lang w:val="en-US"/>
        </w:rPr>
        <w:tab/>
      </w:r>
      <m:oMath>
        <m:r>
          <m:rPr>
            <m:sty m:val="b"/>
          </m:rPr>
          <w:rPr>
            <w:rFonts w:ascii="Cambria Math" w:hAnsi="Cambria Math"/>
            <w:sz w:val="24"/>
            <w:lang w:val="en-US"/>
          </w:rPr>
          <m:t>k_ingestion_metal=</m:t>
        </m:r>
        <m:f>
          <m:fPr>
            <m:ctrlPr>
              <w:rPr>
                <w:rFonts w:ascii="Cambria Math" w:hAnsi="Cambria Math"/>
                <w:b/>
                <w:sz w:val="24"/>
                <w:lang w:val="en-US"/>
              </w:rPr>
            </m:ctrlPr>
          </m:fPr>
          <m:num>
            <m:r>
              <m:rPr>
                <m:sty m:val="b"/>
              </m:rPr>
              <w:rPr>
                <w:rFonts w:ascii="Cambria Math" w:hAnsi="Cambria Math"/>
                <w:sz w:val="24"/>
                <w:lang w:val="en-US"/>
              </w:rPr>
              <m:t>Assimilated_food</m:t>
            </m:r>
          </m:num>
          <m:den>
            <m:r>
              <m:rPr>
                <m:sty m:val="b"/>
              </m:rPr>
              <w:rPr>
                <w:rFonts w:ascii="Cambria Math" w:hAnsi="Cambria Math"/>
                <w:sz w:val="24"/>
                <w:lang w:val="en-US"/>
              </w:rPr>
              <m:t>1-Assimilated_food</m:t>
            </m:r>
          </m:den>
        </m:f>
        <m:r>
          <m:rPr>
            <m:sty m:val="bi"/>
          </m:rPr>
          <w:rPr>
            <w:rFonts w:ascii="Cambria Math" w:hAnsi="Cambria Math"/>
            <w:sz w:val="24"/>
            <w:lang w:val="en-US"/>
          </w:rPr>
          <m:t>∙</m:t>
        </m:r>
        <m:r>
          <m:rPr>
            <m:sty m:val="b"/>
          </m:rPr>
          <w:rPr>
            <w:rFonts w:ascii="Cambria Math" w:hAnsi="Cambria Math"/>
            <w:sz w:val="24"/>
            <w:szCs w:val="24"/>
            <w:lang w:val="en-US"/>
          </w:rPr>
          <m:t>0.002∙W_fish^(-κ)</m:t>
        </m:r>
      </m:oMath>
    </w:p>
    <w:p w:rsidR="00C56FD3" w:rsidRPr="000D63F3" w:rsidRDefault="00B80F81" w:rsidP="0083613B">
      <w:pPr>
        <w:pStyle w:val="Titre1"/>
        <w:numPr>
          <w:ilvl w:val="2"/>
          <w:numId w:val="1"/>
        </w:numPr>
        <w:rPr>
          <w:rFonts w:eastAsiaTheme="minorEastAsia" w:cs="Calibri"/>
          <w:lang w:val="en-US"/>
        </w:rPr>
      </w:pPr>
      <w:bookmarkStart w:id="202" w:name="_Toc410107092"/>
      <w:r w:rsidRPr="000D63F3">
        <w:rPr>
          <w:rFonts w:eastAsiaTheme="minorEastAsia" w:cs="Calibri"/>
          <w:lang w:val="en-US"/>
        </w:rPr>
        <w:t xml:space="preserve">Respiratory </w:t>
      </w:r>
      <w:r w:rsidR="00F3267F" w:rsidRPr="000D63F3">
        <w:rPr>
          <w:rFonts w:eastAsiaTheme="minorEastAsia" w:cs="Calibri"/>
          <w:lang w:val="en-US"/>
        </w:rPr>
        <w:t xml:space="preserve">excretion </w:t>
      </w:r>
      <w:r w:rsidR="001B60D7" w:rsidRPr="000D63F3">
        <w:rPr>
          <w:rFonts w:eastAsiaTheme="minorEastAsia" w:cs="Calibri"/>
          <w:lang w:val="en-US"/>
        </w:rPr>
        <w:t>rate constant (k_excretion)</w:t>
      </w:r>
      <w:bookmarkEnd w:id="202"/>
    </w:p>
    <w:p w:rsidR="00C4690D" w:rsidRPr="000D63F3" w:rsidRDefault="00C4690D" w:rsidP="00C4690D">
      <w:pPr>
        <w:rPr>
          <w:lang w:val="en-US"/>
        </w:rPr>
      </w:pPr>
    </w:p>
    <w:p w:rsidR="0009617F" w:rsidRPr="000D63F3" w:rsidRDefault="0009617F" w:rsidP="0009617F">
      <w:pPr>
        <w:pStyle w:val="Elencoacolori-Colore11"/>
        <w:ind w:left="0"/>
        <w:jc w:val="both"/>
        <w:rPr>
          <w:rFonts w:cs="Calibri"/>
          <w:lang w:val="en-US"/>
        </w:rPr>
      </w:pPr>
      <w:r w:rsidRPr="000D63F3">
        <w:rPr>
          <w:lang w:val="en-US"/>
        </w:rPr>
        <w:t>The data process for calculating the State variable k_excretion is reminded here:</w:t>
      </w:r>
    </w:p>
    <w:p w:rsidR="001B60D7" w:rsidRPr="000D63F3" w:rsidRDefault="00025D79" w:rsidP="006A713A">
      <w:pPr>
        <w:jc w:val="center"/>
        <w:rPr>
          <w:lang w:val="en-US"/>
        </w:rPr>
      </w:pPr>
      <w:r>
        <w:rPr>
          <w:noProof/>
          <w:lang w:eastAsia="fr-FR"/>
        </w:rPr>
        <w:drawing>
          <wp:inline distT="0" distB="0" distL="0" distR="0">
            <wp:extent cx="3914335" cy="1600200"/>
            <wp:effectExtent l="19050" t="0" r="0" b="0"/>
            <wp:docPr id="14342"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srcRect/>
                    <a:stretch>
                      <a:fillRect/>
                    </a:stretch>
                  </pic:blipFill>
                  <pic:spPr bwMode="auto">
                    <a:xfrm>
                      <a:off x="0" y="0"/>
                      <a:ext cx="3914335" cy="1600200"/>
                    </a:xfrm>
                    <a:prstGeom prst="rect">
                      <a:avLst/>
                    </a:prstGeom>
                    <a:noFill/>
                  </pic:spPr>
                </pic:pic>
              </a:graphicData>
            </a:graphic>
          </wp:inline>
        </w:drawing>
      </w:r>
    </w:p>
    <w:p w:rsidR="00D50853" w:rsidRPr="000D63F3" w:rsidRDefault="00D50853" w:rsidP="0040469D">
      <w:pPr>
        <w:pStyle w:val="Elencoacolori-Colore11"/>
        <w:ind w:left="0"/>
        <w:jc w:val="both"/>
        <w:rPr>
          <w:lang w:val="en-US"/>
        </w:rPr>
      </w:pPr>
    </w:p>
    <w:p w:rsidR="0040469D" w:rsidRPr="000D63F3" w:rsidRDefault="0040469D" w:rsidP="0040469D">
      <w:pPr>
        <w:pStyle w:val="Elencoacolori-Colore11"/>
        <w:ind w:left="0"/>
        <w:jc w:val="both"/>
        <w:rPr>
          <w:rFonts w:cs="Calibri"/>
          <w:b/>
          <w:sz w:val="24"/>
          <w:lang w:val="en-US"/>
        </w:rPr>
      </w:pPr>
      <w:r w:rsidRPr="000D63F3">
        <w:rPr>
          <w:lang w:val="en-US"/>
        </w:rPr>
        <w:t>The ‘k_excretion’ State variable is calculated as follows:</w:t>
      </w:r>
    </w:p>
    <w:p w:rsidR="00C56FD3" w:rsidRPr="000D63F3" w:rsidRDefault="00C56FD3" w:rsidP="00C56FD3">
      <w:pPr>
        <w:pStyle w:val="Elencoacolori-Colore11"/>
        <w:ind w:left="0"/>
        <w:jc w:val="center"/>
        <w:rPr>
          <w:rFonts w:cs="Calibri"/>
          <w:lang w:val="en-US"/>
        </w:rPr>
      </w:pPr>
    </w:p>
    <w:p w:rsidR="00C4690D" w:rsidRDefault="00305DD7" w:rsidP="000C51D8">
      <w:pPr>
        <w:pStyle w:val="Elencoacolori-Colore11"/>
        <w:ind w:left="0"/>
        <w:jc w:val="center"/>
        <w:rPr>
          <w:rFonts w:cs="Calibri"/>
          <w:b/>
          <w:sz w:val="24"/>
          <w:lang w:val="en-US"/>
        </w:rPr>
      </w:pPr>
      <w:r w:rsidRPr="000D63F3">
        <w:rPr>
          <w:rFonts w:cs="Calibri"/>
          <w:b/>
          <w:lang w:val="en-US"/>
        </w:rPr>
        <w:t>(</w:t>
      </w:r>
      <w:r w:rsidR="003B1CB3" w:rsidRPr="000D63F3">
        <w:rPr>
          <w:rFonts w:cs="Calibri"/>
          <w:b/>
          <w:lang w:val="en-US"/>
        </w:rPr>
        <w:t>9</w:t>
      </w:r>
      <w:r w:rsidRPr="000D63F3">
        <w:rPr>
          <w:rFonts w:cs="Calibri"/>
          <w:b/>
          <w:lang w:val="en-US"/>
        </w:rPr>
        <w:t>)</w:t>
      </w:r>
      <w:r w:rsidRPr="000D63F3">
        <w:rPr>
          <w:rFonts w:cs="Calibri"/>
          <w:lang w:val="en-US"/>
        </w:rPr>
        <w:tab/>
      </w:r>
      <m:oMath>
        <m:r>
          <m:rPr>
            <m:sty m:val="b"/>
          </m:rPr>
          <w:rPr>
            <w:rFonts w:ascii="Cambria Math" w:hAnsi="Cambria Math"/>
            <w:sz w:val="24"/>
            <w:lang w:val="en-US"/>
          </w:rPr>
          <m:t>k_excretion=</m:t>
        </m:r>
        <m:f>
          <m:fPr>
            <m:ctrlPr>
              <w:rPr>
                <w:rFonts w:ascii="Cambria Math" w:hAnsi="Cambria Math"/>
                <w:b/>
                <w:sz w:val="24"/>
                <w:lang w:val="en-US"/>
              </w:rPr>
            </m:ctrlPr>
          </m:fPr>
          <m:num>
            <m:r>
              <m:rPr>
                <m:sty m:val="b"/>
              </m:rPr>
              <w:rPr>
                <w:rFonts w:ascii="Cambria Math" w:hAnsi="Cambria Math"/>
                <w:sz w:val="24"/>
                <w:lang w:val="en-US"/>
              </w:rPr>
              <m:t>k_uptake_resp</m:t>
            </m:r>
          </m:num>
          <m:den>
            <m:r>
              <m:rPr>
                <m:sty m:val="b"/>
              </m:rPr>
              <w:rPr>
                <w:rFonts w:ascii="Cambria Math" w:hAnsi="Cambria Math"/>
                <w:sz w:val="24"/>
                <w:lang w:val="en-US"/>
              </w:rPr>
              <m:t>10^log10_BCF</m:t>
            </m:r>
          </m:den>
        </m:f>
      </m:oMath>
    </w:p>
    <w:p w:rsidR="00976D39" w:rsidRPr="000D63F3" w:rsidRDefault="00976D39" w:rsidP="000C51D8">
      <w:pPr>
        <w:pStyle w:val="Elencoacolori-Colore11"/>
        <w:ind w:left="0"/>
        <w:jc w:val="center"/>
        <w:rPr>
          <w:rFonts w:cs="Calibri"/>
          <w:b/>
          <w:sz w:val="24"/>
          <w:lang w:val="en-US"/>
        </w:rPr>
      </w:pPr>
    </w:p>
    <w:p w:rsidR="00C56FD3" w:rsidRPr="000D63F3" w:rsidRDefault="001B60D7" w:rsidP="0083613B">
      <w:pPr>
        <w:pStyle w:val="Titre1"/>
        <w:numPr>
          <w:ilvl w:val="2"/>
          <w:numId w:val="1"/>
        </w:numPr>
        <w:rPr>
          <w:rFonts w:eastAsiaTheme="minorEastAsia" w:cs="Calibri"/>
          <w:lang w:val="en-US"/>
        </w:rPr>
      </w:pPr>
      <w:bookmarkStart w:id="203" w:name="_Toc410107093"/>
      <w:r w:rsidRPr="000D63F3">
        <w:rPr>
          <w:rFonts w:eastAsiaTheme="minorEastAsia" w:cs="Calibri"/>
          <w:lang w:val="en-US"/>
        </w:rPr>
        <w:t>Dietary</w:t>
      </w:r>
      <w:r w:rsidR="00B80F81" w:rsidRPr="000D63F3">
        <w:rPr>
          <w:rFonts w:eastAsiaTheme="minorEastAsia" w:cs="Calibri"/>
          <w:lang w:val="en-US"/>
        </w:rPr>
        <w:t xml:space="preserve"> </w:t>
      </w:r>
      <w:r w:rsidR="002B095F" w:rsidRPr="000D63F3">
        <w:rPr>
          <w:rFonts w:eastAsiaTheme="minorEastAsia" w:cs="Calibri"/>
          <w:lang w:val="en-US"/>
        </w:rPr>
        <w:t xml:space="preserve">egestion </w:t>
      </w:r>
      <w:r w:rsidRPr="000D63F3">
        <w:rPr>
          <w:rFonts w:eastAsiaTheme="minorEastAsia" w:cs="Calibri"/>
          <w:lang w:val="en-US"/>
        </w:rPr>
        <w:t>rate constant (k_egestion</w:t>
      </w:r>
      <w:r w:rsidR="00BA14D4">
        <w:rPr>
          <w:rFonts w:eastAsiaTheme="minorEastAsia" w:cs="Calibri"/>
          <w:lang w:val="en-US"/>
        </w:rPr>
        <w:t>_metal</w:t>
      </w:r>
      <w:r w:rsidRPr="000D63F3">
        <w:rPr>
          <w:rFonts w:eastAsiaTheme="minorEastAsia" w:cs="Calibri"/>
          <w:lang w:val="en-US"/>
        </w:rPr>
        <w:t>)</w:t>
      </w:r>
      <w:r w:rsidR="0083613B">
        <w:rPr>
          <w:rFonts w:eastAsiaTheme="minorEastAsia" w:cs="Calibri"/>
          <w:lang w:val="en-US"/>
        </w:rPr>
        <w:t xml:space="preserve"> (for metal</w:t>
      </w:r>
      <w:r w:rsidR="00BA14D4">
        <w:rPr>
          <w:rFonts w:eastAsiaTheme="minorEastAsia" w:cs="Calibri"/>
          <w:lang w:val="en-US"/>
        </w:rPr>
        <w:t>s only)</w:t>
      </w:r>
      <w:bookmarkEnd w:id="203"/>
    </w:p>
    <w:p w:rsidR="0009617F" w:rsidRPr="000D63F3" w:rsidRDefault="0009617F" w:rsidP="0009617F">
      <w:pPr>
        <w:pStyle w:val="Elencoacolori-Colore11"/>
        <w:ind w:left="0"/>
        <w:jc w:val="both"/>
        <w:rPr>
          <w:rFonts w:cs="Calibri"/>
          <w:lang w:val="en-US"/>
        </w:rPr>
      </w:pPr>
      <w:r w:rsidRPr="000D63F3">
        <w:rPr>
          <w:lang w:val="en-US"/>
        </w:rPr>
        <w:t>The data process for calculating the State variable k_egestion</w:t>
      </w:r>
      <w:r w:rsidR="00976D39">
        <w:rPr>
          <w:lang w:val="en-US"/>
        </w:rPr>
        <w:t>_metal</w:t>
      </w:r>
      <w:r w:rsidRPr="000D63F3">
        <w:rPr>
          <w:lang w:val="en-US"/>
        </w:rPr>
        <w:t xml:space="preserve"> is reminded here:</w:t>
      </w:r>
    </w:p>
    <w:p w:rsidR="00C56FD3" w:rsidRPr="000D63F3" w:rsidRDefault="0001467B" w:rsidP="00C56FD3">
      <w:pPr>
        <w:jc w:val="center"/>
        <w:rPr>
          <w:lang w:val="en-US"/>
        </w:rPr>
      </w:pPr>
      <w:r>
        <w:rPr>
          <w:noProof/>
          <w:lang w:eastAsia="fr-FR"/>
        </w:rPr>
        <w:drawing>
          <wp:inline distT="0" distB="0" distL="0" distR="0">
            <wp:extent cx="4895215" cy="173164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95215" cy="1731645"/>
                    </a:xfrm>
                    <a:prstGeom prst="rect">
                      <a:avLst/>
                    </a:prstGeom>
                    <a:noFill/>
                  </pic:spPr>
                </pic:pic>
              </a:graphicData>
            </a:graphic>
          </wp:inline>
        </w:drawing>
      </w:r>
    </w:p>
    <w:p w:rsidR="00C56FD3" w:rsidRPr="000D63F3" w:rsidRDefault="0040469D" w:rsidP="00C56FD3">
      <w:pPr>
        <w:pStyle w:val="Elencoacolori-Colore11"/>
        <w:ind w:left="0"/>
        <w:jc w:val="both"/>
        <w:rPr>
          <w:rFonts w:cs="Calibri"/>
          <w:b/>
          <w:sz w:val="24"/>
          <w:lang w:val="en-US"/>
        </w:rPr>
      </w:pPr>
      <w:r w:rsidRPr="000D63F3">
        <w:rPr>
          <w:lang w:val="en-US"/>
        </w:rPr>
        <w:t>The ‘k_ingestion</w:t>
      </w:r>
      <w:r w:rsidR="0001467B">
        <w:rPr>
          <w:lang w:val="en-US"/>
        </w:rPr>
        <w:t>_metal</w:t>
      </w:r>
      <w:r w:rsidRPr="000D63F3">
        <w:rPr>
          <w:lang w:val="en-US"/>
        </w:rPr>
        <w:t>’ State variable is calculated as follows:</w:t>
      </w:r>
    </w:p>
    <w:p w:rsidR="00275677" w:rsidRDefault="00305DD7" w:rsidP="00275677">
      <w:pPr>
        <w:pStyle w:val="Elencoacolori-Colore11"/>
        <w:ind w:left="-851"/>
        <w:jc w:val="center"/>
        <w:rPr>
          <w:b/>
          <w:lang w:val="en-US"/>
        </w:rPr>
      </w:pPr>
      <w:r w:rsidRPr="000D63F3">
        <w:rPr>
          <w:b/>
          <w:lang w:val="en-US"/>
        </w:rPr>
        <w:t>(</w:t>
      </w:r>
      <w:r w:rsidR="003B1CB3" w:rsidRPr="000D63F3">
        <w:rPr>
          <w:b/>
          <w:lang w:val="en-US"/>
        </w:rPr>
        <w:t>10</w:t>
      </w:r>
      <w:r w:rsidRPr="000D63F3">
        <w:rPr>
          <w:b/>
          <w:lang w:val="en-US"/>
        </w:rPr>
        <w:t>)</w:t>
      </w:r>
    </w:p>
    <w:p w:rsidR="00275677" w:rsidRDefault="00275677" w:rsidP="00275677">
      <w:pPr>
        <w:pStyle w:val="Elencoacolori-Colore11"/>
        <w:ind w:left="-851"/>
        <w:rPr>
          <w:b/>
          <w:lang w:val="en-US"/>
        </w:rPr>
      </w:pPr>
    </w:p>
    <w:p w:rsidR="00275677" w:rsidRPr="000D63F3" w:rsidRDefault="00305DD7" w:rsidP="00A41F7A">
      <w:pPr>
        <w:pStyle w:val="Elencoacolori-Colore11"/>
        <w:ind w:left="0" w:hanging="851"/>
        <w:jc w:val="center"/>
        <w:rPr>
          <w:rFonts w:cs="Calibri"/>
          <w:b/>
          <w:sz w:val="24"/>
          <w:szCs w:val="24"/>
          <w:lang w:val="en-US"/>
        </w:rPr>
      </w:pPr>
      <m:oMathPara>
        <m:oMath>
          <m:r>
            <m:rPr>
              <m:sty m:val="b"/>
            </m:rPr>
            <w:rPr>
              <w:rFonts w:ascii="Cambria Math" w:hAnsi="Cambria Math"/>
              <w:szCs w:val="24"/>
              <w:lang w:val="en-US"/>
            </w:rPr>
            <m:t>k_egestion_metal</m:t>
          </m:r>
          <m:r>
            <m:rPr>
              <m:sty m:val="b"/>
            </m:rPr>
            <w:rPr>
              <w:rFonts w:ascii="Cambria Math" w:hAnsi="Cambria Math"/>
              <w:sz w:val="24"/>
              <w:lang w:val="en-US"/>
            </w:rPr>
            <m:t>=</m:t>
          </m:r>
          <m:f>
            <m:fPr>
              <m:ctrlPr>
                <w:rPr>
                  <w:rFonts w:ascii="Cambria Math" w:hAnsi="Cambria Math"/>
                  <w:b/>
                  <w:sz w:val="24"/>
                  <w:lang w:val="en-US"/>
                </w:rPr>
              </m:ctrlPr>
            </m:fPr>
            <m:num>
              <m:r>
                <m:rPr>
                  <m:sty m:val="b"/>
                </m:rPr>
                <w:rPr>
                  <w:rFonts w:ascii="Cambria Math" w:hAnsi="Cambria Math"/>
                  <w:sz w:val="24"/>
                  <w:lang w:val="en-US"/>
                </w:rPr>
                <m:t>1-Assimilated_food</m:t>
              </m:r>
            </m:num>
            <m:den>
              <m:r>
                <m:rPr>
                  <m:sty m:val="b"/>
                </m:rPr>
                <w:rPr>
                  <w:rFonts w:ascii="Cambria Math" w:hAnsi="Cambria Math"/>
                  <w:sz w:val="24"/>
                  <w:lang w:val="en-US"/>
                </w:rPr>
                <m:t>Assimilated_food</m:t>
              </m:r>
            </m:den>
          </m:f>
          <m:r>
            <m:rPr>
              <m:sty m:val="b"/>
            </m:rPr>
            <w:rPr>
              <w:rFonts w:ascii="Cambria Math" w:hAnsi="Cambria Math"/>
              <w:sz w:val="24"/>
              <w:lang w:val="en-US"/>
            </w:rPr>
            <m:t>.k_ingestion_metal</m:t>
          </m:r>
        </m:oMath>
      </m:oMathPara>
    </w:p>
    <w:p w:rsidR="00BA14D4" w:rsidRPr="000D63F3" w:rsidRDefault="00BA14D4" w:rsidP="003207D0">
      <w:pPr>
        <w:pStyle w:val="Titre1"/>
        <w:numPr>
          <w:ilvl w:val="2"/>
          <w:numId w:val="1"/>
        </w:numPr>
        <w:rPr>
          <w:rFonts w:eastAsiaTheme="minorEastAsia" w:cs="Calibri"/>
          <w:lang w:val="en-US"/>
        </w:rPr>
      </w:pPr>
      <w:bookmarkStart w:id="204" w:name="_Toc410107094"/>
      <w:r w:rsidRPr="000D63F3">
        <w:rPr>
          <w:rFonts w:eastAsiaTheme="minorEastAsia" w:cs="Calibri"/>
          <w:lang w:val="en-US"/>
        </w:rPr>
        <w:t>Dietary egestion rate constant (k_egestion</w:t>
      </w:r>
      <w:r>
        <w:rPr>
          <w:rFonts w:eastAsiaTheme="minorEastAsia" w:cs="Calibri"/>
          <w:lang w:val="en-US"/>
        </w:rPr>
        <w:t>_organic</w:t>
      </w:r>
      <w:r w:rsidRPr="000D63F3">
        <w:rPr>
          <w:rFonts w:eastAsiaTheme="minorEastAsia" w:cs="Calibri"/>
          <w:lang w:val="en-US"/>
        </w:rPr>
        <w:t>)</w:t>
      </w:r>
      <w:r>
        <w:rPr>
          <w:rFonts w:eastAsiaTheme="minorEastAsia" w:cs="Calibri"/>
          <w:lang w:val="en-US"/>
        </w:rPr>
        <w:t xml:space="preserve"> (for organics only)</w:t>
      </w:r>
      <w:bookmarkEnd w:id="204"/>
    </w:p>
    <w:p w:rsidR="00976D39" w:rsidRDefault="00976D39" w:rsidP="0009617F">
      <w:pPr>
        <w:jc w:val="center"/>
        <w:rPr>
          <w:b/>
          <w:lang w:val="en-US"/>
        </w:rPr>
      </w:pPr>
    </w:p>
    <w:p w:rsidR="00976D39" w:rsidRPr="000D63F3" w:rsidRDefault="00976D39" w:rsidP="00976D39">
      <w:pPr>
        <w:pStyle w:val="Elencoacolori-Colore11"/>
        <w:ind w:left="0"/>
        <w:jc w:val="both"/>
        <w:rPr>
          <w:rFonts w:cs="Calibri"/>
          <w:lang w:val="en-US"/>
        </w:rPr>
      </w:pPr>
      <w:r w:rsidRPr="000D63F3">
        <w:rPr>
          <w:lang w:val="en-US"/>
        </w:rPr>
        <w:t>The data process for calculating the State variable k_egestion</w:t>
      </w:r>
      <w:r>
        <w:rPr>
          <w:lang w:val="en-US"/>
        </w:rPr>
        <w:t>_organic</w:t>
      </w:r>
      <w:r w:rsidRPr="000D63F3">
        <w:rPr>
          <w:lang w:val="en-US"/>
        </w:rPr>
        <w:t xml:space="preserve"> is reminded here:</w:t>
      </w:r>
    </w:p>
    <w:p w:rsidR="00976D39" w:rsidRDefault="00976D39" w:rsidP="00976D39">
      <w:pPr>
        <w:pStyle w:val="Elencoacolori-Colore11"/>
        <w:ind w:left="0"/>
        <w:jc w:val="center"/>
        <w:rPr>
          <w:lang w:val="en-US"/>
        </w:rPr>
      </w:pPr>
    </w:p>
    <w:p w:rsidR="00976D39" w:rsidRDefault="00A017F2" w:rsidP="00976D39">
      <w:pPr>
        <w:pStyle w:val="Elencoacolori-Colore11"/>
        <w:ind w:left="0"/>
        <w:jc w:val="both"/>
        <w:rPr>
          <w:lang w:val="en-US"/>
        </w:rPr>
      </w:pPr>
      <w:r>
        <w:rPr>
          <w:noProof/>
          <w:lang w:eastAsia="fr-FR"/>
        </w:rPr>
        <w:drawing>
          <wp:inline distT="0" distB="0" distL="0" distR="0">
            <wp:extent cx="6260465" cy="2188638"/>
            <wp:effectExtent l="0" t="0" r="0" b="0"/>
            <wp:docPr id="14346" name="Picture 1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63890" cy="2189835"/>
                    </a:xfrm>
                    <a:prstGeom prst="rect">
                      <a:avLst/>
                    </a:prstGeom>
                    <a:noFill/>
                  </pic:spPr>
                </pic:pic>
              </a:graphicData>
            </a:graphic>
          </wp:inline>
        </w:drawing>
      </w:r>
    </w:p>
    <w:p w:rsidR="00976D39" w:rsidRPr="000D63F3" w:rsidRDefault="00976D39" w:rsidP="00976D39">
      <w:pPr>
        <w:pStyle w:val="Elencoacolori-Colore11"/>
        <w:ind w:left="0"/>
        <w:jc w:val="both"/>
        <w:rPr>
          <w:rFonts w:cs="Calibri"/>
          <w:b/>
          <w:sz w:val="24"/>
          <w:lang w:val="en-US"/>
        </w:rPr>
      </w:pPr>
      <w:r w:rsidRPr="000D63F3">
        <w:rPr>
          <w:lang w:val="en-US"/>
        </w:rPr>
        <w:t>The ‘k_ingestion</w:t>
      </w:r>
      <w:r>
        <w:rPr>
          <w:lang w:val="en-US"/>
        </w:rPr>
        <w:t>_organic</w:t>
      </w:r>
      <w:r w:rsidRPr="000D63F3">
        <w:rPr>
          <w:lang w:val="en-US"/>
        </w:rPr>
        <w:t>’ State variable is calculated as follows:</w:t>
      </w:r>
    </w:p>
    <w:p w:rsidR="00976D39" w:rsidRDefault="00976D39" w:rsidP="00976D39">
      <w:pPr>
        <w:pStyle w:val="Elencoacolori-Colore11"/>
        <w:ind w:left="-851"/>
        <w:jc w:val="center"/>
        <w:rPr>
          <w:b/>
          <w:lang w:val="en-US"/>
        </w:rPr>
      </w:pPr>
      <w:r w:rsidRPr="000D63F3">
        <w:rPr>
          <w:b/>
          <w:lang w:val="en-US"/>
        </w:rPr>
        <w:t>(1</w:t>
      </w:r>
      <w:r>
        <w:rPr>
          <w:b/>
          <w:lang w:val="en-US"/>
        </w:rPr>
        <w:t>1</w:t>
      </w:r>
      <w:r w:rsidRPr="000D63F3">
        <w:rPr>
          <w:b/>
          <w:lang w:val="en-US"/>
        </w:rPr>
        <w:t>)</w:t>
      </w:r>
    </w:p>
    <w:p w:rsidR="00976D39" w:rsidRDefault="00976D39" w:rsidP="00976D39">
      <w:pPr>
        <w:pStyle w:val="Elencoacolori-Colore11"/>
        <w:ind w:left="-851"/>
        <w:rPr>
          <w:b/>
          <w:lang w:val="en-US"/>
        </w:rPr>
      </w:pPr>
    </w:p>
    <w:p w:rsidR="00976D39" w:rsidRPr="000D63F3" w:rsidRDefault="00976D39" w:rsidP="00976D39">
      <w:pPr>
        <w:pStyle w:val="Elencoacolori-Colore11"/>
        <w:ind w:left="0" w:hanging="851"/>
        <w:rPr>
          <w:rFonts w:cs="Calibri"/>
          <w:b/>
          <w:sz w:val="24"/>
          <w:szCs w:val="24"/>
          <w:lang w:val="en-US"/>
        </w:rPr>
      </w:pPr>
      <w:r w:rsidRPr="000D63F3">
        <w:rPr>
          <w:lang w:val="en-US"/>
        </w:rPr>
        <w:tab/>
      </w:r>
      <m:oMath>
        <m:r>
          <m:rPr>
            <m:sty m:val="b"/>
          </m:rPr>
          <w:rPr>
            <w:rFonts w:ascii="Cambria Math" w:hAnsi="Cambria Math"/>
            <w:szCs w:val="24"/>
            <w:lang w:val="en-US"/>
          </w:rPr>
          <m:t>k_egestion_organic=</m:t>
        </m:r>
        <m:f>
          <m:fPr>
            <m:ctrlPr>
              <w:rPr>
                <w:rFonts w:ascii="Cambria Math" w:hAnsi="Cambria Math"/>
                <w:b/>
                <w:szCs w:val="24"/>
                <w:lang w:val="en-US"/>
              </w:rPr>
            </m:ctrlPr>
          </m:fPr>
          <m:num>
            <m:r>
              <m:rPr>
                <m:sty m:val="b"/>
              </m:rPr>
              <w:rPr>
                <w:rFonts w:ascii="Cambria Math" w:hAnsi="Cambria Math"/>
                <w:szCs w:val="24"/>
                <w:lang w:val="en-US"/>
              </w:rPr>
              <m:t>1</m:t>
            </m:r>
          </m:num>
          <m:den>
            <m:d>
              <m:dPr>
                <m:ctrlPr>
                  <w:rPr>
                    <w:rFonts w:ascii="Cambria Math" w:hAnsi="Cambria Math"/>
                    <w:b/>
                    <w:szCs w:val="24"/>
                    <w:lang w:val="en-US"/>
                  </w:rPr>
                </m:ctrlPr>
              </m:dPr>
              <m:e>
                <m:r>
                  <m:rPr>
                    <m:sty m:val="b"/>
                  </m:rPr>
                  <w:rPr>
                    <w:rFonts w:ascii="Cambria Math" w:hAnsi="Cambria Math"/>
                    <w:szCs w:val="24"/>
                    <w:lang w:val="en-US"/>
                  </w:rPr>
                  <m:t>p_lipid_fish</m:t>
                </m:r>
                <m:r>
                  <m:rPr>
                    <m:sty m:val="b"/>
                  </m:rPr>
                  <w:rPr>
                    <w:rFonts w:ascii="Cambria Math" w:eastAsia="Cambria Math" w:hAnsi="Cambria Math" w:cstheme="minorBidi"/>
                    <w:color w:val="000000" w:themeColor="text1"/>
                    <w:szCs w:val="24"/>
                    <w:lang w:val="en-US"/>
                  </w:rPr>
                  <m:t>∙</m:t>
                </m:r>
                <m:d>
                  <m:dPr>
                    <m:ctrlPr>
                      <w:rPr>
                        <w:rFonts w:ascii="Cambria Math" w:hAnsi="Cambria Math"/>
                        <w:b/>
                        <w:szCs w:val="24"/>
                        <w:lang w:val="en-US"/>
                      </w:rPr>
                    </m:ctrlPr>
                  </m:dPr>
                  <m:e>
                    <m:r>
                      <m:rPr>
                        <m:sty m:val="b"/>
                      </m:rPr>
                      <w:rPr>
                        <w:rFonts w:ascii="Cambria Math" w:eastAsia="Cambria Math" w:hAnsi="Cambria Math" w:cstheme="minorBidi"/>
                        <w:color w:val="000000" w:themeColor="text1"/>
                        <w:szCs w:val="24"/>
                      </w:rPr>
                      <m:t>10^log10</m:t>
                    </m:r>
                    <m:r>
                      <m:rPr>
                        <m:sty m:val="b"/>
                      </m:rPr>
                      <w:rPr>
                        <w:rFonts w:ascii="Cambria Math" w:eastAsia="Cambria Math" w:hAnsi="Cambria Math" w:cstheme="minorBidi"/>
                        <w:color w:val="000000" w:themeColor="text1"/>
                        <w:szCs w:val="24"/>
                        <w:lang w:val="en-US"/>
                      </w:rPr>
                      <m:t>_</m:t>
                    </m:r>
                    <m:r>
                      <m:rPr>
                        <m:sty m:val="b"/>
                      </m:rPr>
                      <w:rPr>
                        <w:rFonts w:ascii="Cambria Math" w:hAnsi="Cambria Math"/>
                        <w:szCs w:val="24"/>
                        <w:lang w:val="en-US"/>
                      </w:rPr>
                      <m:t>K_ow-1</m:t>
                    </m:r>
                  </m:e>
                </m:d>
                <m:r>
                  <m:rPr>
                    <m:sty m:val="b"/>
                  </m:rPr>
                  <w:rPr>
                    <w:rFonts w:ascii="Cambria Math" w:hAnsi="Cambria Math"/>
                    <w:szCs w:val="24"/>
                    <w:lang w:val="en-US"/>
                  </w:rPr>
                  <m:t>+1</m:t>
                </m:r>
              </m:e>
            </m:d>
          </m:den>
        </m:f>
        <m:r>
          <m:rPr>
            <m:sty m:val="b"/>
          </m:rPr>
          <w:rPr>
            <w:rFonts w:ascii="Cambria Math" w:hAnsi="Cambria Math"/>
            <w:szCs w:val="24"/>
            <w:lang w:val="en-US"/>
          </w:rPr>
          <m:t>.</m:t>
        </m:r>
        <m:f>
          <m:fPr>
            <m:ctrlPr>
              <w:rPr>
                <w:rFonts w:ascii="Cambria Math" w:hAnsi="Cambria Math"/>
                <w:b/>
                <w:szCs w:val="24"/>
                <w:lang w:val="en-US"/>
              </w:rPr>
            </m:ctrlPr>
          </m:fPr>
          <m:num>
            <m:r>
              <m:rPr>
                <m:sty m:val="b"/>
              </m:rPr>
              <w:rPr>
                <w:rFonts w:ascii="Cambria Math" w:hAnsi="Cambria Math"/>
                <w:szCs w:val="24"/>
                <w:lang w:val="en-US"/>
              </w:rPr>
              <m:t>w_fish^-κ</m:t>
            </m:r>
          </m:num>
          <m:den>
            <m:r>
              <m:rPr>
                <m:sty m:val="b"/>
              </m:rPr>
              <w:rPr>
                <w:rFonts w:ascii="Cambria Math" w:hAnsi="Cambria Math"/>
                <w:szCs w:val="24"/>
                <w:lang w:val="en-US"/>
              </w:rPr>
              <m:t>ρ_water_layer_food+</m:t>
            </m:r>
            <m:f>
              <m:fPr>
                <m:ctrlPr>
                  <w:rPr>
                    <w:rFonts w:ascii="Cambria Math" w:hAnsi="Cambria Math"/>
                    <w:b/>
                    <w:szCs w:val="24"/>
                    <w:lang w:val="en-US"/>
                  </w:rPr>
                </m:ctrlPr>
              </m:fPr>
              <m:num>
                <m:r>
                  <m:rPr>
                    <m:sty m:val="b"/>
                  </m:rPr>
                  <w:rPr>
                    <w:rFonts w:ascii="Cambria Math" w:hAnsi="Cambria Math"/>
                    <w:szCs w:val="24"/>
                    <w:lang w:val="en-US"/>
                  </w:rPr>
                  <m:t>ρ_lipid_layer</m:t>
                </m:r>
              </m:num>
              <m:den>
                <m:r>
                  <m:rPr>
                    <m:sty m:val="b"/>
                  </m:rPr>
                  <w:rPr>
                    <w:rFonts w:ascii="Cambria Math" w:hAnsi="Cambria Math"/>
                    <w:szCs w:val="24"/>
                    <w:lang w:val="en-US"/>
                  </w:rPr>
                  <m:t>10^log10_K_ow</m:t>
                </m:r>
              </m:den>
            </m:f>
            <m:r>
              <m:rPr>
                <m:sty m:val="b"/>
              </m:rPr>
              <w:rPr>
                <w:rFonts w:ascii="Cambria Math" w:hAnsi="Cambria Math"/>
                <w:szCs w:val="24"/>
                <w:lang w:val="en-US"/>
              </w:rPr>
              <m:t>+</m:t>
            </m:r>
            <m:f>
              <m:fPr>
                <m:ctrlPr>
                  <w:rPr>
                    <w:rFonts w:ascii="Cambria Math" w:hAnsi="Cambria Math"/>
                    <w:b/>
                    <w:szCs w:val="24"/>
                    <w:lang w:val="en-US"/>
                  </w:rPr>
                </m:ctrlPr>
              </m:fPr>
              <m:num>
                <m:r>
                  <m:rPr>
                    <m:sty m:val="b"/>
                  </m:rPr>
                  <w:rPr>
                    <w:rFonts w:ascii="Cambria Math" w:hAnsi="Cambria Math"/>
                    <w:szCs w:val="24"/>
                    <w:lang w:val="en-US"/>
                  </w:rPr>
                  <m:t>1</m:t>
                </m:r>
              </m:num>
              <m:den>
                <m:r>
                  <m:rPr>
                    <m:sty m:val="b"/>
                  </m:rPr>
                  <w:rPr>
                    <w:rFonts w:ascii="Cambria Math" w:hAnsi="Cambria Math"/>
                    <w:szCs w:val="24"/>
                    <w:lang w:val="en-US"/>
                  </w:rPr>
                  <m:t>(p_lipid_food</m:t>
                </m:r>
                <m:r>
                  <m:rPr>
                    <m:sty m:val="b"/>
                  </m:rPr>
                  <w:rPr>
                    <w:rFonts w:ascii="Cambria Math" w:eastAsia="Cambria Math" w:hAnsi="Cambria Math" w:cstheme="minorBidi"/>
                    <w:color w:val="000000" w:themeColor="text1"/>
                    <w:szCs w:val="24"/>
                    <w:lang w:val="en-US"/>
                  </w:rPr>
                  <m:t>∙</m:t>
                </m:r>
                <m:r>
                  <m:rPr>
                    <m:sty m:val="b"/>
                  </m:rPr>
                  <w:rPr>
                    <w:rFonts w:ascii="Cambria Math" w:eastAsia="Cambria Math" w:hAnsi="Cambria Math" w:cstheme="minorBidi"/>
                    <w:color w:val="000000" w:themeColor="text1"/>
                    <w:szCs w:val="24"/>
                  </w:rPr>
                  <m:t>10^log10</m:t>
                </m:r>
                <m:r>
                  <m:rPr>
                    <m:sty m:val="b"/>
                  </m:rPr>
                  <w:rPr>
                    <w:rFonts w:ascii="Cambria Math" w:eastAsia="Cambria Math" w:hAnsi="Cambria Math" w:cstheme="minorBidi"/>
                    <w:color w:val="000000" w:themeColor="text1"/>
                    <w:szCs w:val="24"/>
                    <w:lang w:val="en-US"/>
                  </w:rPr>
                  <m:t>_</m:t>
                </m:r>
                <m:r>
                  <m:rPr>
                    <m:sty m:val="b"/>
                  </m:rPr>
                  <w:rPr>
                    <w:rFonts w:ascii="Cambria Math" w:hAnsi="Cambria Math"/>
                    <w:szCs w:val="24"/>
                    <w:lang w:val="en-US"/>
                  </w:rPr>
                  <m:t>K_ow</m:t>
                </m:r>
                <m:r>
                  <m:rPr>
                    <m:sty m:val="b"/>
                  </m:rPr>
                  <w:rPr>
                    <w:rFonts w:ascii="Cambria Math" w:eastAsia="Cambria Math" w:hAnsi="Cambria Math" w:cstheme="minorBidi"/>
                    <w:color w:val="000000" w:themeColor="text1"/>
                    <w:szCs w:val="24"/>
                    <w:lang w:val="en-US"/>
                  </w:rPr>
                  <m:t>∙</m:t>
                </m:r>
                <m:r>
                  <m:rPr>
                    <m:sty m:val="b"/>
                  </m:rPr>
                  <w:rPr>
                    <w:rFonts w:ascii="Cambria Math" w:hAnsi="Cambria Math"/>
                    <w:szCs w:val="24"/>
                    <w:lang w:val="en-US"/>
                  </w:rPr>
                  <m:t>(1-Assimilated_food)</m:t>
                </m:r>
                <m:r>
                  <m:rPr>
                    <m:sty m:val="b"/>
                  </m:rPr>
                  <w:rPr>
                    <w:rFonts w:ascii="Cambria Math" w:eastAsia="Cambria Math" w:hAnsi="Cambria Math" w:cstheme="minorBidi"/>
                    <w:color w:val="000000" w:themeColor="text1"/>
                    <w:szCs w:val="24"/>
                    <w:lang w:val="en-US"/>
                  </w:rPr>
                  <m:t>∙</m:t>
                </m:r>
                <m:r>
                  <m:rPr>
                    <m:sty m:val="b"/>
                  </m:rPr>
                  <w:rPr>
                    <w:rFonts w:ascii="Cambria Math" w:hAnsi="Cambria Math"/>
                    <w:szCs w:val="24"/>
                    <w:lang w:val="en-US"/>
                  </w:rPr>
                  <m:t>γ_food)</m:t>
                </m:r>
              </m:den>
            </m:f>
          </m:den>
        </m:f>
      </m:oMath>
    </w:p>
    <w:p w:rsidR="00976D39" w:rsidRDefault="00976D39" w:rsidP="0009617F">
      <w:pPr>
        <w:jc w:val="center"/>
        <w:rPr>
          <w:b/>
          <w:lang w:val="en-US"/>
        </w:rPr>
      </w:pPr>
    </w:p>
    <w:p w:rsidR="00D50853" w:rsidRPr="000D63F3" w:rsidRDefault="00F71B5F" w:rsidP="0009617F">
      <w:pPr>
        <w:jc w:val="center"/>
        <w:rPr>
          <w:b/>
          <w:sz w:val="24"/>
          <w:lang w:val="en-US"/>
        </w:rPr>
      </w:pPr>
      <w:r w:rsidRPr="000D63F3">
        <w:rPr>
          <w:b/>
          <w:lang w:val="en-US"/>
        </w:rPr>
        <w:t xml:space="preserve"> </w:t>
      </w:r>
    </w:p>
    <w:p w:rsidR="00C56FD3" w:rsidRPr="000D63F3" w:rsidRDefault="004F2E1E" w:rsidP="003207D0">
      <w:pPr>
        <w:pStyle w:val="Titre1"/>
        <w:numPr>
          <w:ilvl w:val="2"/>
          <w:numId w:val="1"/>
        </w:numPr>
        <w:rPr>
          <w:rFonts w:eastAsiaTheme="minorEastAsia" w:cs="Calibri"/>
          <w:lang w:val="en-US"/>
        </w:rPr>
      </w:pPr>
      <w:bookmarkStart w:id="205" w:name="_Toc410107095"/>
      <w:r w:rsidRPr="000D63F3">
        <w:rPr>
          <w:rFonts w:eastAsiaTheme="minorEastAsia" w:cs="Calibri"/>
          <w:lang w:val="en-US"/>
        </w:rPr>
        <w:t>Growth rate constant (k_growth)</w:t>
      </w:r>
      <w:bookmarkEnd w:id="205"/>
    </w:p>
    <w:p w:rsidR="00B80F81" w:rsidRPr="000D63F3" w:rsidRDefault="00B80F81" w:rsidP="00B004E3">
      <w:pPr>
        <w:rPr>
          <w:lang w:val="en-US"/>
        </w:rPr>
      </w:pPr>
    </w:p>
    <w:p w:rsidR="0009617F" w:rsidRPr="000D63F3" w:rsidRDefault="0009617F" w:rsidP="0009617F">
      <w:pPr>
        <w:pStyle w:val="Elencoacolori-Colore11"/>
        <w:ind w:left="0"/>
        <w:jc w:val="both"/>
        <w:rPr>
          <w:rFonts w:cs="Calibri"/>
          <w:lang w:val="en-US"/>
        </w:rPr>
      </w:pPr>
      <w:r w:rsidRPr="000D63F3">
        <w:rPr>
          <w:lang w:val="en-US"/>
        </w:rPr>
        <w:t>The data process for calculating the State variable k_growth is reminded here:</w:t>
      </w:r>
    </w:p>
    <w:p w:rsidR="00C56FD3" w:rsidRPr="000D63F3" w:rsidRDefault="00640A6B" w:rsidP="00C56FD3">
      <w:pPr>
        <w:jc w:val="center"/>
        <w:rPr>
          <w:lang w:val="en-US"/>
        </w:rPr>
      </w:pPr>
      <w:r w:rsidRPr="000D63F3">
        <w:rPr>
          <w:noProof/>
          <w:lang w:eastAsia="fr-FR"/>
        </w:rPr>
        <w:drawing>
          <wp:inline distT="0" distB="0" distL="0" distR="0">
            <wp:extent cx="1933575" cy="1116378"/>
            <wp:effectExtent l="0" t="0" r="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3819" cy="1116519"/>
                    </a:xfrm>
                    <a:prstGeom prst="rect">
                      <a:avLst/>
                    </a:prstGeom>
                    <a:noFill/>
                  </pic:spPr>
                </pic:pic>
              </a:graphicData>
            </a:graphic>
          </wp:inline>
        </w:drawing>
      </w:r>
    </w:p>
    <w:p w:rsidR="00640A6B" w:rsidRPr="000D63F3" w:rsidRDefault="00640A6B" w:rsidP="0040469D">
      <w:pPr>
        <w:pStyle w:val="Elencoacolori-Colore11"/>
        <w:ind w:left="0"/>
        <w:jc w:val="both"/>
        <w:rPr>
          <w:lang w:val="en-US"/>
        </w:rPr>
      </w:pPr>
    </w:p>
    <w:p w:rsidR="0040469D" w:rsidRPr="000D63F3" w:rsidRDefault="0040469D" w:rsidP="0040469D">
      <w:pPr>
        <w:pStyle w:val="Elencoacolori-Colore11"/>
        <w:ind w:left="0"/>
        <w:jc w:val="both"/>
        <w:rPr>
          <w:rFonts w:cs="Calibri"/>
          <w:b/>
          <w:sz w:val="24"/>
          <w:lang w:val="en-US"/>
        </w:rPr>
      </w:pPr>
      <w:r w:rsidRPr="000D63F3">
        <w:rPr>
          <w:lang w:val="en-US"/>
        </w:rPr>
        <w:t>The ‘k_growth’ State variable is calculated as follows:</w:t>
      </w:r>
    </w:p>
    <w:p w:rsidR="009171CA" w:rsidRPr="000D63F3" w:rsidRDefault="0009617F" w:rsidP="00C56FD3">
      <w:pPr>
        <w:jc w:val="center"/>
        <w:rPr>
          <w:b/>
          <w:sz w:val="24"/>
          <w:lang w:val="en-US"/>
        </w:rPr>
      </w:pPr>
      <w:r w:rsidRPr="000D63F3">
        <w:rPr>
          <w:b/>
          <w:lang w:val="en-US"/>
        </w:rPr>
        <w:t>(</w:t>
      </w:r>
      <w:r w:rsidR="003B1CB3" w:rsidRPr="000D63F3">
        <w:rPr>
          <w:b/>
          <w:lang w:val="en-US"/>
        </w:rPr>
        <w:t>11</w:t>
      </w:r>
      <w:r w:rsidRPr="000D63F3">
        <w:rPr>
          <w:b/>
          <w:lang w:val="en-US"/>
        </w:rPr>
        <w:t>)</w:t>
      </w:r>
      <w:r w:rsidR="00C533A7" w:rsidRPr="000D63F3">
        <w:rPr>
          <w:b/>
          <w:lang w:val="en-US"/>
        </w:rPr>
        <w:tab/>
      </w:r>
      <m:oMath>
        <m:r>
          <m:rPr>
            <m:sty m:val="b"/>
          </m:rPr>
          <w:rPr>
            <w:rFonts w:ascii="Cambria Math" w:hAnsi="Cambria Math"/>
            <w:sz w:val="24"/>
            <w:lang w:val="en-US"/>
          </w:rPr>
          <m:t>k_growth=</m:t>
        </m:r>
        <m:f>
          <m:fPr>
            <m:ctrlPr>
              <w:rPr>
                <w:rFonts w:ascii="Cambria Math" w:hAnsi="Cambria Math"/>
                <w:b/>
                <w:sz w:val="24"/>
                <w:lang w:val="en-US"/>
              </w:rPr>
            </m:ctrlPr>
          </m:fPr>
          <m:num>
            <m:r>
              <m:rPr>
                <m:sty m:val="b"/>
              </m:rPr>
              <w:rPr>
                <w:rFonts w:ascii="Cambria Math" w:hAnsi="Cambria Math"/>
                <w:sz w:val="24"/>
                <w:lang w:val="en-US"/>
              </w:rPr>
              <m:t>1</m:t>
            </m:r>
          </m:num>
          <m:den>
            <m:r>
              <m:rPr>
                <m:sty m:val="b"/>
              </m:rPr>
              <w:rPr>
                <w:rFonts w:ascii="Cambria Math" w:hAnsi="Cambria Math"/>
                <w:sz w:val="24"/>
                <w:lang w:val="en-US"/>
              </w:rPr>
              <m:t>time_fishlife</m:t>
            </m:r>
          </m:den>
        </m:f>
      </m:oMath>
    </w:p>
    <w:p w:rsidR="00C56FD3" w:rsidRPr="000D63F3" w:rsidRDefault="00B80F81" w:rsidP="003207D0">
      <w:pPr>
        <w:pStyle w:val="Titre1"/>
        <w:numPr>
          <w:ilvl w:val="2"/>
          <w:numId w:val="1"/>
        </w:numPr>
        <w:rPr>
          <w:lang w:val="en-US"/>
        </w:rPr>
      </w:pPr>
      <w:bookmarkStart w:id="206" w:name="_Toc410107096"/>
      <w:r w:rsidRPr="000D63F3">
        <w:rPr>
          <w:rFonts w:eastAsiaTheme="minorEastAsia" w:cs="Calibri"/>
          <w:lang w:val="en-US"/>
        </w:rPr>
        <w:t>Metabolic transfor</w:t>
      </w:r>
      <w:r w:rsidR="00E80CD2" w:rsidRPr="000D63F3">
        <w:rPr>
          <w:rFonts w:eastAsiaTheme="minorEastAsia" w:cs="Calibri"/>
          <w:lang w:val="en-US"/>
        </w:rPr>
        <w:t>m</w:t>
      </w:r>
      <w:r w:rsidRPr="000D63F3">
        <w:rPr>
          <w:rFonts w:eastAsiaTheme="minorEastAsia" w:cs="Calibri"/>
          <w:lang w:val="en-US"/>
        </w:rPr>
        <w:t>a</w:t>
      </w:r>
      <w:r w:rsidR="00E80CD2" w:rsidRPr="000D63F3">
        <w:rPr>
          <w:rFonts w:eastAsiaTheme="minorEastAsia" w:cs="Calibri"/>
          <w:lang w:val="en-US"/>
        </w:rPr>
        <w:t>tion rate constant</w:t>
      </w:r>
      <w:r w:rsidR="00FF6369" w:rsidRPr="000D63F3">
        <w:rPr>
          <w:lang w:val="en-US"/>
        </w:rPr>
        <w:t xml:space="preserve"> (λ_metabolism)</w:t>
      </w:r>
      <w:r w:rsidR="009C67E4" w:rsidRPr="000D63F3">
        <w:rPr>
          <w:lang w:val="en-US"/>
        </w:rPr>
        <w:t xml:space="preserve"> (for organics only)</w:t>
      </w:r>
      <w:bookmarkEnd w:id="206"/>
    </w:p>
    <w:p w:rsidR="0009617F" w:rsidRPr="000D63F3" w:rsidRDefault="0009617F" w:rsidP="0009617F">
      <w:pPr>
        <w:pStyle w:val="Elencoacolori-Colore11"/>
        <w:ind w:left="0"/>
        <w:jc w:val="both"/>
        <w:rPr>
          <w:rFonts w:cs="Calibri"/>
          <w:lang w:val="en-US"/>
        </w:rPr>
      </w:pPr>
      <w:r w:rsidRPr="000D63F3">
        <w:rPr>
          <w:lang w:val="en-US"/>
        </w:rPr>
        <w:t>The data process for calculating the State variable λ_metabolism is reminded here:</w:t>
      </w:r>
    </w:p>
    <w:p w:rsidR="00970ADE" w:rsidRPr="000D63F3" w:rsidRDefault="00640A6B" w:rsidP="00F86C4F">
      <w:pPr>
        <w:jc w:val="center"/>
        <w:rPr>
          <w:lang w:val="en-US"/>
        </w:rPr>
      </w:pPr>
      <w:r w:rsidRPr="000D63F3">
        <w:rPr>
          <w:noProof/>
          <w:lang w:eastAsia="fr-FR"/>
        </w:rPr>
        <w:drawing>
          <wp:inline distT="0" distB="0" distL="0" distR="0">
            <wp:extent cx="4981575" cy="1390490"/>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2280" cy="1393478"/>
                    </a:xfrm>
                    <a:prstGeom prst="rect">
                      <a:avLst/>
                    </a:prstGeom>
                    <a:noFill/>
                  </pic:spPr>
                </pic:pic>
              </a:graphicData>
            </a:graphic>
          </wp:inline>
        </w:drawing>
      </w:r>
    </w:p>
    <w:p w:rsidR="00851976" w:rsidRPr="000D63F3" w:rsidRDefault="00851976" w:rsidP="0040469D">
      <w:pPr>
        <w:pStyle w:val="Elencoacolori-Colore11"/>
        <w:ind w:left="0"/>
        <w:jc w:val="both"/>
        <w:rPr>
          <w:lang w:val="en-US"/>
        </w:rPr>
      </w:pPr>
    </w:p>
    <w:p w:rsidR="0040469D" w:rsidRPr="000D63F3" w:rsidRDefault="0040469D" w:rsidP="0040469D">
      <w:pPr>
        <w:pStyle w:val="Elencoacolori-Colore11"/>
        <w:ind w:left="0"/>
        <w:jc w:val="both"/>
        <w:rPr>
          <w:rFonts w:cs="Calibri"/>
          <w:b/>
          <w:sz w:val="24"/>
          <w:lang w:val="en-US"/>
        </w:rPr>
      </w:pPr>
      <w:r w:rsidRPr="000D63F3">
        <w:rPr>
          <w:lang w:val="en-US"/>
        </w:rPr>
        <w:t>The ‘λ_metabolism’ State variable is calculated as follows:</w:t>
      </w:r>
    </w:p>
    <w:p w:rsidR="0040469D" w:rsidRPr="000D63F3" w:rsidRDefault="0040469D" w:rsidP="00E80CD2">
      <w:pPr>
        <w:rPr>
          <w:lang w:val="en-US"/>
        </w:rPr>
      </w:pPr>
    </w:p>
    <w:p w:rsidR="00393B3B" w:rsidRPr="000D63F3" w:rsidRDefault="00305DD7" w:rsidP="00C533A7">
      <w:pPr>
        <w:pStyle w:val="Lgende"/>
        <w:jc w:val="center"/>
        <w:rPr>
          <w:rFonts w:ascii="Cambria Math" w:hAnsi="Cambria Math"/>
          <w:sz w:val="24"/>
          <w:szCs w:val="28"/>
          <w:lang w:val="en-US"/>
        </w:rPr>
      </w:pPr>
      <w:r w:rsidRPr="000D63F3">
        <w:rPr>
          <w:sz w:val="24"/>
          <w:szCs w:val="24"/>
          <w:lang w:val="en-US"/>
        </w:rPr>
        <w:t>(12)</w:t>
      </w:r>
      <w:r w:rsidRPr="000D63F3">
        <w:rPr>
          <w:sz w:val="24"/>
          <w:szCs w:val="24"/>
          <w:lang w:val="en-US"/>
        </w:rPr>
        <w:tab/>
      </w:r>
      <m:oMath>
        <m:r>
          <m:rPr>
            <m:sty m:val="b"/>
          </m:rPr>
          <w:rPr>
            <w:rFonts w:ascii="Cambria Math" w:hAnsi="Cambria Math"/>
            <w:sz w:val="24"/>
            <w:szCs w:val="28"/>
            <w:lang w:val="en-US"/>
          </w:rPr>
          <m:t>λ</m:t>
        </m:r>
        <m:r>
          <m:rPr>
            <m:sty m:val="b"/>
          </m:rPr>
          <w:rPr>
            <w:rFonts w:ascii="Cambria Math" w:hAnsi="Cambria Math"/>
            <w:sz w:val="24"/>
            <w:lang w:val="en-US"/>
          </w:rPr>
          <m:t>_metabolism=</m:t>
        </m:r>
        <m:f>
          <m:fPr>
            <m:ctrlPr>
              <w:rPr>
                <w:rFonts w:ascii="Cambria Math" w:hAnsi="Cambria Math"/>
                <w:b w:val="0"/>
                <w:sz w:val="24"/>
                <w:lang w:val="en-US"/>
              </w:rPr>
            </m:ctrlPr>
          </m:fPr>
          <m:num>
            <m:r>
              <m:rPr>
                <m:sty m:val="b"/>
              </m:rPr>
              <w:rPr>
                <w:rFonts w:ascii="Cambria Math" w:hAnsi="Cambria Math"/>
                <w:sz w:val="24"/>
                <w:szCs w:val="28"/>
                <w:lang w:val="en-US"/>
              </w:rPr>
              <m:t>ln2</m:t>
            </m:r>
          </m:num>
          <m:den>
            <m:r>
              <m:rPr>
                <m:sty m:val="b"/>
              </m:rPr>
              <w:rPr>
                <w:rFonts w:ascii="Cambria Math" w:hAnsi="Cambria Math"/>
                <w:sz w:val="24"/>
                <w:szCs w:val="28"/>
                <w:lang w:val="en-US"/>
              </w:rPr>
              <m:t>hl_metabolic_norm</m:t>
            </m:r>
            <m:r>
              <m:rPr>
                <m:sty m:val="bi"/>
              </m:rPr>
              <w:rPr>
                <w:rFonts w:ascii="Cambria Math" w:hAnsi="Cambria Math"/>
                <w:sz w:val="24"/>
                <w:szCs w:val="28"/>
                <w:lang w:val="en-US"/>
              </w:rPr>
              <m:t xml:space="preserve"> </m:t>
            </m:r>
          </m:den>
        </m:f>
        <m:r>
          <m:rPr>
            <m:sty m:val="b"/>
          </m:rPr>
          <w:rPr>
            <w:rFonts w:ascii="Cambria Math" w:hAnsi="Cambria Math"/>
            <w:sz w:val="24"/>
            <w:lang w:val="en-US"/>
          </w:rPr>
          <m:t>.</m:t>
        </m:r>
        <m:f>
          <m:fPr>
            <m:ctrlPr>
              <w:rPr>
                <w:rFonts w:ascii="Cambria Math" w:hAnsi="Cambria Math"/>
                <w:b w:val="0"/>
                <w:sz w:val="24"/>
                <w:lang w:val="en-US"/>
              </w:rPr>
            </m:ctrlPr>
          </m:fPr>
          <m:num>
            <m:r>
              <m:rPr>
                <m:sty m:val="b"/>
              </m:rPr>
              <w:rPr>
                <w:rFonts w:ascii="Cambria Math" w:hAnsi="Cambria Math"/>
                <w:sz w:val="24"/>
                <w:szCs w:val="28"/>
                <w:lang w:val="en-US"/>
              </w:rPr>
              <m:t>W_fish</m:t>
            </m:r>
          </m:num>
          <m:den>
            <m:r>
              <m:rPr>
                <m:sty m:val="b"/>
              </m:rPr>
              <w:rPr>
                <w:rFonts w:ascii="Cambria Math" w:hAnsi="Cambria Math"/>
                <w:sz w:val="24"/>
                <w:szCs w:val="28"/>
                <w:lang w:val="en-US"/>
              </w:rPr>
              <m:t>0.01</m:t>
            </m:r>
          </m:den>
        </m:f>
        <m:r>
          <m:rPr>
            <m:sty m:val="b"/>
          </m:rPr>
          <w:rPr>
            <w:rFonts w:ascii="Cambria Math" w:hAnsi="Cambria Math"/>
            <w:sz w:val="24"/>
            <w:lang w:val="en-US"/>
          </w:rPr>
          <m:t>.exp(</m:t>
        </m:r>
        <m:r>
          <m:rPr>
            <m:sty m:val="b"/>
          </m:rPr>
          <w:rPr>
            <w:rFonts w:ascii="Cambria Math" w:hAnsi="Cambria Math"/>
            <w:sz w:val="24"/>
            <w:szCs w:val="28"/>
            <w:lang w:val="en-US"/>
          </w:rPr>
          <m:t>0.01</m:t>
        </m:r>
        <m:d>
          <m:dPr>
            <m:ctrlPr>
              <w:rPr>
                <w:rFonts w:ascii="Cambria Math" w:hAnsi="Cambria Math"/>
                <w:b w:val="0"/>
                <w:sz w:val="24"/>
                <w:szCs w:val="28"/>
                <w:lang w:val="en-US"/>
              </w:rPr>
            </m:ctrlPr>
          </m:dPr>
          <m:e>
            <m:r>
              <m:rPr>
                <m:sty m:val="b"/>
              </m:rPr>
              <w:rPr>
                <w:rFonts w:ascii="Cambria Math" w:hAnsi="Cambria Math"/>
                <w:sz w:val="24"/>
                <w:szCs w:val="28"/>
                <w:lang w:val="en-US"/>
              </w:rPr>
              <m:t>T-15</m:t>
            </m:r>
          </m:e>
        </m:d>
        <m:r>
          <m:rPr>
            <m:sty m:val="b"/>
          </m:rPr>
          <w:rPr>
            <w:rFonts w:ascii="Cambria Math" w:hAnsi="Cambria Math"/>
            <w:sz w:val="24"/>
            <w:szCs w:val="28"/>
            <w:lang w:val="en-US"/>
          </w:rPr>
          <m:t>)</m:t>
        </m:r>
      </m:oMath>
    </w:p>
    <w:p w:rsidR="00C56FD3" w:rsidRPr="000D63F3" w:rsidRDefault="00831241" w:rsidP="003207D0">
      <w:pPr>
        <w:pStyle w:val="Titre1"/>
        <w:numPr>
          <w:ilvl w:val="2"/>
          <w:numId w:val="1"/>
        </w:numPr>
        <w:rPr>
          <w:rFonts w:eastAsiaTheme="minorEastAsia" w:cs="Calibri"/>
          <w:lang w:val="en-US"/>
        </w:rPr>
      </w:pPr>
      <w:bookmarkStart w:id="207" w:name="_Toc406464121"/>
      <w:bookmarkStart w:id="208" w:name="_Toc406472508"/>
      <w:bookmarkStart w:id="209" w:name="_Toc406464122"/>
      <w:bookmarkStart w:id="210" w:name="_Toc406472509"/>
      <w:bookmarkStart w:id="211" w:name="_Toc406464123"/>
      <w:bookmarkStart w:id="212" w:name="_Toc406472510"/>
      <w:bookmarkStart w:id="213" w:name="_Toc406464124"/>
      <w:bookmarkStart w:id="214" w:name="_Toc406472511"/>
      <w:bookmarkStart w:id="215" w:name="_Toc410107097"/>
      <w:bookmarkEnd w:id="207"/>
      <w:bookmarkEnd w:id="208"/>
      <w:bookmarkEnd w:id="209"/>
      <w:bookmarkEnd w:id="210"/>
      <w:bookmarkEnd w:id="211"/>
      <w:bookmarkEnd w:id="212"/>
      <w:bookmarkEnd w:id="213"/>
      <w:bookmarkEnd w:id="214"/>
      <w:r w:rsidRPr="000D63F3">
        <w:rPr>
          <w:rFonts w:eastAsiaTheme="minorEastAsia"/>
          <w:lang w:val="en-US"/>
        </w:rPr>
        <w:t>Mass balance equation</w:t>
      </w:r>
      <w:r w:rsidR="00634841" w:rsidRPr="000D63F3">
        <w:rPr>
          <w:rFonts w:eastAsiaTheme="minorEastAsia"/>
          <w:lang w:val="en-US"/>
        </w:rPr>
        <w:t xml:space="preserve"> for the respiratory system</w:t>
      </w:r>
      <w:bookmarkEnd w:id="215"/>
    </w:p>
    <w:p w:rsidR="008C4C01" w:rsidRDefault="00305DD7" w:rsidP="0065500D">
      <w:pPr>
        <w:pStyle w:val="Elencoacolori-Colore11"/>
        <w:ind w:left="0"/>
        <w:jc w:val="both"/>
        <w:rPr>
          <w:lang w:val="en-US"/>
        </w:rPr>
      </w:pPr>
      <w:r w:rsidRPr="000D63F3">
        <w:rPr>
          <w:lang w:val="en-US"/>
        </w:rPr>
        <w:t>T</w:t>
      </w:r>
      <w:r w:rsidR="008C4C01" w:rsidRPr="000D63F3">
        <w:rPr>
          <w:lang w:val="en-US"/>
        </w:rPr>
        <w:t xml:space="preserve">he mass balance equation for simulating the quantity of chemical in fish </w:t>
      </w:r>
      <w:r w:rsidR="00634841" w:rsidRPr="000D63F3">
        <w:rPr>
          <w:lang w:val="en-US"/>
        </w:rPr>
        <w:t xml:space="preserve">due to the respiratory system </w:t>
      </w:r>
      <w:r w:rsidR="008C4C01" w:rsidRPr="000D63F3">
        <w:rPr>
          <w:lang w:val="en-US"/>
        </w:rPr>
        <w:t>Q</w:t>
      </w:r>
      <w:r w:rsidR="008C4C01" w:rsidRPr="000D63F3">
        <w:rPr>
          <w:vertAlign w:val="subscript"/>
          <w:lang w:val="en-US"/>
        </w:rPr>
        <w:t>fish</w:t>
      </w:r>
      <w:r w:rsidR="00634841" w:rsidRPr="000D63F3">
        <w:rPr>
          <w:vertAlign w:val="subscript"/>
          <w:lang w:val="en-US"/>
        </w:rPr>
        <w:t>_respiratory_system</w:t>
      </w:r>
      <w:r w:rsidR="008C4C01" w:rsidRPr="000D63F3">
        <w:rPr>
          <w:vertAlign w:val="subscript"/>
          <w:lang w:val="en-US"/>
        </w:rPr>
        <w:t xml:space="preserve"> </w:t>
      </w:r>
      <w:r w:rsidR="008C4C01" w:rsidRPr="000D63F3">
        <w:rPr>
          <w:lang w:val="en-US"/>
        </w:rPr>
        <w:t xml:space="preserve">(in mg) is given </w:t>
      </w:r>
      <w:r w:rsidR="003B1CB3" w:rsidRPr="000D63F3">
        <w:rPr>
          <w:lang w:val="en-US"/>
        </w:rPr>
        <w:t>by:</w:t>
      </w:r>
    </w:p>
    <w:p w:rsidR="008D2F20" w:rsidRPr="000D63F3" w:rsidRDefault="008D2F20" w:rsidP="0065500D">
      <w:pPr>
        <w:pStyle w:val="Elencoacolori-Colore11"/>
        <w:ind w:left="0"/>
        <w:jc w:val="both"/>
        <w:rPr>
          <w:lang w:val="en-US"/>
        </w:rPr>
      </w:pPr>
    </w:p>
    <w:p w:rsidR="00634841" w:rsidRPr="000D63F3" w:rsidRDefault="00305DD7" w:rsidP="00397097">
      <w:pPr>
        <w:pStyle w:val="Elencoacolori-Colore11"/>
        <w:ind w:left="0"/>
        <w:jc w:val="both"/>
        <w:rPr>
          <w:b/>
          <w:lang w:val="en-US" w:eastAsia="it-IT"/>
        </w:rPr>
      </w:pPr>
      <w:r w:rsidRPr="000D63F3">
        <w:rPr>
          <w:b/>
          <w:lang w:val="en-US"/>
        </w:rPr>
        <w:t>(13</w:t>
      </w:r>
      <w:r w:rsidR="00371951" w:rsidRPr="000D63F3">
        <w:rPr>
          <w:b/>
          <w:lang w:val="en-US"/>
        </w:rPr>
        <w:t>a</w:t>
      </w:r>
      <w:r w:rsidRPr="000D63F3">
        <w:rPr>
          <w:b/>
          <w:lang w:val="en-US"/>
        </w:rPr>
        <w:t>)</w:t>
      </w:r>
      <w:r w:rsidR="00397097" w:rsidRPr="000D63F3">
        <w:rPr>
          <w:b/>
          <w:lang w:val="en-US"/>
        </w:rPr>
        <w:tab/>
      </w:r>
      <m:oMath>
        <m:f>
          <m:fPr>
            <m:ctrlPr>
              <w:rPr>
                <w:rFonts w:ascii="Cambria Math" w:hAnsi="Cambria Math"/>
                <w:b/>
                <w:lang w:val="en-US"/>
              </w:rPr>
            </m:ctrlPr>
          </m:fPr>
          <m:num>
            <m:r>
              <m:rPr>
                <m:sty m:val="b"/>
              </m:rPr>
              <w:rPr>
                <w:rFonts w:ascii="Cambria Math" w:hAnsi="Cambria Math"/>
                <w:lang w:val="en-US"/>
              </w:rPr>
              <m:t>dQ_fish_respiratory_system</m:t>
            </m:r>
          </m:num>
          <m:den>
            <m:r>
              <m:rPr>
                <m:sty m:val="b"/>
              </m:rPr>
              <w:rPr>
                <w:rFonts w:ascii="Cambria Math" w:hAnsi="Cambria Math"/>
                <w:lang w:val="en-US"/>
              </w:rPr>
              <m:t>dt</m:t>
            </m:r>
          </m:den>
        </m:f>
        <m:r>
          <m:rPr>
            <m:sty m:val="b"/>
          </m:rPr>
          <w:rPr>
            <w:rFonts w:ascii="Cambria Math" w:hAnsi="Cambria Math"/>
            <w:lang w:val="en-US"/>
          </w:rPr>
          <m:t>=W_fish</m:t>
        </m:r>
        <m:r>
          <m:rPr>
            <m:sty m:val="b"/>
          </m:rPr>
          <w:rPr>
            <w:rFonts w:ascii="Cambria Math" w:eastAsia="Cambria Math" w:hAnsi="Cambria Math" w:cstheme="minorBidi"/>
            <w:color w:val="000000" w:themeColor="text1"/>
            <w:lang w:val="en-US"/>
          </w:rPr>
          <m:t>∙</m:t>
        </m:r>
        <m:r>
          <m:rPr>
            <m:sty m:val="b"/>
          </m:rPr>
          <w:rPr>
            <w:rFonts w:ascii="Cambria Math" w:hAnsi="Cambria Math"/>
            <w:lang w:val="en-US"/>
          </w:rPr>
          <m:t>k_uptake_resp∙</m:t>
        </m:r>
        <m:r>
          <m:rPr>
            <m:sty m:val="b"/>
          </m:rPr>
          <w:rPr>
            <w:rFonts w:ascii="Cambria Math" w:hAnsi="Cambria Math" w:cs="Calibri"/>
            <w:lang w:val="en-US" w:eastAsia="it-IT"/>
          </w:rPr>
          <m:t>C_diss_water</m:t>
        </m:r>
        <m:r>
          <m:rPr>
            <m:sty m:val="bi"/>
          </m:rPr>
          <w:rPr>
            <w:rFonts w:ascii="Cambria Math" w:hAnsi="Cambria Math" w:cs="Calibri"/>
            <w:lang w:val="en-US" w:eastAsia="it-IT"/>
          </w:rPr>
          <m:t xml:space="preserve"> </m:t>
        </m:r>
        <m:r>
          <m:rPr>
            <m:sty m:val="b"/>
          </m:rPr>
          <w:rPr>
            <w:rFonts w:ascii="Cambria Math" w:hAnsi="Cambria Math" w:cs="Calibri"/>
            <w:lang w:val="en-US" w:eastAsia="it-IT"/>
          </w:rPr>
          <m:t>/1000-(k_excretion+k_growth+λ_metabolism)∙Q_fish_respiratory_system</m:t>
        </m:r>
      </m:oMath>
      <w:r w:rsidRPr="000D63F3">
        <w:rPr>
          <w:b/>
          <w:lang w:val="en-US" w:eastAsia="it-IT"/>
        </w:rPr>
        <w:t xml:space="preserve"> </w:t>
      </w:r>
      <w:bookmarkStart w:id="216" w:name="_Toc406464126"/>
      <w:bookmarkStart w:id="217" w:name="_Toc406472513"/>
      <w:bookmarkStart w:id="218" w:name="_Toc406464127"/>
      <w:bookmarkStart w:id="219" w:name="_Toc406472514"/>
      <w:bookmarkStart w:id="220" w:name="_Toc406464128"/>
      <w:bookmarkStart w:id="221" w:name="_Toc406472515"/>
      <w:bookmarkStart w:id="222" w:name="_Toc406464129"/>
      <w:bookmarkStart w:id="223" w:name="_Toc406472516"/>
      <w:bookmarkEnd w:id="216"/>
      <w:bookmarkEnd w:id="217"/>
      <w:bookmarkEnd w:id="218"/>
      <w:bookmarkEnd w:id="219"/>
      <w:bookmarkEnd w:id="220"/>
      <w:bookmarkEnd w:id="221"/>
      <w:bookmarkEnd w:id="222"/>
      <w:bookmarkEnd w:id="223"/>
    </w:p>
    <w:p w:rsidR="00634841" w:rsidRPr="000D63F3" w:rsidRDefault="00634841" w:rsidP="003207D0">
      <w:pPr>
        <w:pStyle w:val="Titre1"/>
        <w:numPr>
          <w:ilvl w:val="2"/>
          <w:numId w:val="1"/>
        </w:numPr>
        <w:rPr>
          <w:rFonts w:eastAsiaTheme="minorEastAsia" w:cs="Calibri"/>
          <w:lang w:val="en-US"/>
        </w:rPr>
      </w:pPr>
      <w:bookmarkStart w:id="224" w:name="_Toc410107098"/>
      <w:r w:rsidRPr="000D63F3">
        <w:rPr>
          <w:rFonts w:eastAsiaTheme="minorEastAsia"/>
          <w:lang w:val="en-US"/>
        </w:rPr>
        <w:t>Mass balance equation for the GIT system</w:t>
      </w:r>
      <w:bookmarkEnd w:id="224"/>
    </w:p>
    <w:p w:rsidR="00634841" w:rsidRDefault="00634841" w:rsidP="00634841">
      <w:pPr>
        <w:pStyle w:val="Elencoacolori-Colore11"/>
        <w:ind w:left="0"/>
        <w:jc w:val="both"/>
        <w:rPr>
          <w:lang w:val="en-US"/>
        </w:rPr>
      </w:pPr>
      <w:r w:rsidRPr="000D63F3">
        <w:rPr>
          <w:lang w:val="en-US"/>
        </w:rPr>
        <w:t>The mass balance equation for simulating the quantity of chemical in fish due to the GIT system Q</w:t>
      </w:r>
      <w:r w:rsidRPr="000D63F3">
        <w:rPr>
          <w:vertAlign w:val="subscript"/>
          <w:lang w:val="en-US"/>
        </w:rPr>
        <w:t xml:space="preserve">fish_GIT_system </w:t>
      </w:r>
      <w:r w:rsidRPr="000D63F3">
        <w:rPr>
          <w:lang w:val="en-US"/>
        </w:rPr>
        <w:t>(in mg) is given by:</w:t>
      </w:r>
    </w:p>
    <w:p w:rsidR="008D2F20" w:rsidRPr="000D63F3" w:rsidRDefault="008D2F20" w:rsidP="00634841">
      <w:pPr>
        <w:pStyle w:val="Elencoacolori-Colore11"/>
        <w:ind w:left="0"/>
        <w:jc w:val="both"/>
        <w:rPr>
          <w:lang w:val="en-US"/>
        </w:rPr>
      </w:pPr>
    </w:p>
    <w:p w:rsidR="00634841" w:rsidRPr="000D63F3" w:rsidRDefault="00634841" w:rsidP="00397097">
      <w:pPr>
        <w:pStyle w:val="Elencoacolori-Colore11"/>
        <w:ind w:left="0"/>
        <w:jc w:val="both"/>
        <w:rPr>
          <w:b/>
          <w:lang w:val="en-US" w:eastAsia="it-IT"/>
        </w:rPr>
      </w:pPr>
      <w:r w:rsidRPr="000D63F3">
        <w:rPr>
          <w:b/>
          <w:lang w:val="en-US"/>
        </w:rPr>
        <w:t>(13</w:t>
      </w:r>
      <w:r w:rsidR="00371951" w:rsidRPr="000D63F3">
        <w:rPr>
          <w:b/>
          <w:lang w:val="en-US"/>
        </w:rPr>
        <w:t>b</w:t>
      </w:r>
      <w:r w:rsidRPr="000D63F3">
        <w:rPr>
          <w:b/>
          <w:lang w:val="en-US"/>
        </w:rPr>
        <w:t>)</w:t>
      </w:r>
      <w:r w:rsidR="00397097" w:rsidRPr="000D63F3">
        <w:rPr>
          <w:b/>
          <w:lang w:val="en-US"/>
        </w:rPr>
        <w:tab/>
      </w:r>
      <m:oMath>
        <m:f>
          <m:fPr>
            <m:ctrlPr>
              <w:rPr>
                <w:rFonts w:ascii="Cambria Math" w:hAnsi="Cambria Math"/>
                <w:b/>
                <w:lang w:val="en-US"/>
              </w:rPr>
            </m:ctrlPr>
          </m:fPr>
          <m:num>
            <m:r>
              <m:rPr>
                <m:sty m:val="b"/>
              </m:rPr>
              <w:rPr>
                <w:rFonts w:ascii="Cambria Math" w:hAnsi="Cambria Math"/>
                <w:lang w:val="en-US"/>
              </w:rPr>
              <m:t>dQ_fish_GIT_system</m:t>
            </m:r>
          </m:num>
          <m:den>
            <m:r>
              <m:rPr>
                <m:sty m:val="b"/>
              </m:rPr>
              <w:rPr>
                <w:rFonts w:ascii="Cambria Math" w:hAnsi="Cambria Math"/>
                <w:lang w:val="en-US"/>
              </w:rPr>
              <m:t>dt</m:t>
            </m:r>
          </m:den>
        </m:f>
        <m:r>
          <m:rPr>
            <m:sty m:val="b"/>
          </m:rPr>
          <w:rPr>
            <w:rFonts w:ascii="Cambria Math" w:hAnsi="Cambria Math"/>
            <w:lang w:val="en-US"/>
          </w:rPr>
          <m:t>=W_fish</m:t>
        </m:r>
        <m:r>
          <m:rPr>
            <m:sty m:val="b"/>
          </m:rPr>
          <w:rPr>
            <w:rFonts w:ascii="Cambria Math" w:eastAsia="Cambria Math" w:hAnsi="Cambria Math" w:cstheme="minorBidi"/>
            <w:color w:val="000000" w:themeColor="text1"/>
            <w:lang w:val="en-US"/>
          </w:rPr>
          <m:t>∙</m:t>
        </m:r>
        <m:r>
          <m:rPr>
            <m:sty m:val="b"/>
          </m:rPr>
          <w:rPr>
            <w:rFonts w:ascii="Cambria Math" w:hAnsi="Cambria Math" w:cs="Calibri"/>
            <w:lang w:val="en-US" w:eastAsia="it-IT"/>
          </w:rPr>
          <m:t>k_ingestion∙C_diet_mean-(k_egestion+k_growth+λ_metabolism)∙Q_fish_GIT_system</m:t>
        </m:r>
      </m:oMath>
      <w:r w:rsidRPr="000D63F3">
        <w:rPr>
          <w:b/>
          <w:lang w:val="en-US" w:eastAsia="it-IT"/>
        </w:rPr>
        <w:t xml:space="preserve"> </w:t>
      </w:r>
    </w:p>
    <w:p w:rsidR="00C56FD3" w:rsidRPr="000D63F3" w:rsidRDefault="000C5CD1" w:rsidP="003207D0">
      <w:pPr>
        <w:pStyle w:val="Titre1"/>
        <w:numPr>
          <w:ilvl w:val="2"/>
          <w:numId w:val="1"/>
        </w:numPr>
        <w:rPr>
          <w:rFonts w:eastAsiaTheme="minorEastAsia" w:cs="Calibri"/>
          <w:lang w:val="en-US"/>
        </w:rPr>
      </w:pPr>
      <w:r w:rsidRPr="000D63F3" w:rsidDel="008C4C01">
        <w:rPr>
          <w:b w:val="0"/>
          <w:lang w:val="en-US" w:eastAsia="it-IT"/>
        </w:rPr>
        <w:t xml:space="preserve"> </w:t>
      </w:r>
      <w:bookmarkStart w:id="225" w:name="_Toc410107099"/>
      <w:r w:rsidR="00C9561D" w:rsidRPr="000D63F3">
        <w:rPr>
          <w:rFonts w:eastAsiaTheme="minorEastAsia"/>
        </w:rPr>
        <w:t>Concentration in fish</w:t>
      </w:r>
      <w:bookmarkEnd w:id="225"/>
    </w:p>
    <w:p w:rsidR="007424FD" w:rsidRPr="000D63F3" w:rsidRDefault="007424FD" w:rsidP="00DB699C">
      <w:pPr>
        <w:pStyle w:val="Elencoacolori-Colore11"/>
        <w:ind w:left="0"/>
        <w:jc w:val="both"/>
        <w:rPr>
          <w:lang w:val="en-US"/>
        </w:rPr>
      </w:pPr>
      <w:r w:rsidRPr="000D63F3">
        <w:rPr>
          <w:lang w:val="en-US"/>
        </w:rPr>
        <w:t>The instantaneous concentration of an individual fish starting to live at the beginning of the simulation time period is given by:</w:t>
      </w:r>
    </w:p>
    <w:p w:rsidR="003B1CB3" w:rsidRPr="000D63F3" w:rsidRDefault="003B1CB3" w:rsidP="00DB699C">
      <w:pPr>
        <w:pStyle w:val="Elencoacolori-Colore11"/>
        <w:ind w:left="0"/>
        <w:jc w:val="both"/>
        <w:rPr>
          <w:lang w:val="en-US"/>
        </w:rPr>
      </w:pPr>
    </w:p>
    <w:p w:rsidR="00393B3B" w:rsidRPr="000D63F3" w:rsidRDefault="00305DD7" w:rsidP="00C533A7">
      <w:pPr>
        <w:pStyle w:val="Elencoacolori-Colore11"/>
        <w:ind w:left="0"/>
        <w:jc w:val="both"/>
        <w:rPr>
          <w:lang w:val="en-US"/>
        </w:rPr>
      </w:pPr>
      <w:r w:rsidRPr="000D63F3">
        <w:rPr>
          <w:b/>
          <w:lang w:val="en-US"/>
        </w:rPr>
        <w:t>(14)</w:t>
      </w:r>
      <w:r w:rsidR="00397097" w:rsidRPr="000D63F3">
        <w:rPr>
          <w:b/>
          <w:lang w:val="en-US"/>
        </w:rPr>
        <w:tab/>
      </w:r>
      <m:oMath>
        <m:r>
          <m:rPr>
            <m:sty m:val="b"/>
          </m:rPr>
          <w:rPr>
            <w:rFonts w:ascii="Cambria Math" w:hAnsi="Cambria Math"/>
            <w:sz w:val="24"/>
            <w:szCs w:val="28"/>
            <w:lang w:val="en-US"/>
          </w:rPr>
          <m:t>C</m:t>
        </m:r>
        <m:r>
          <m:rPr>
            <m:sty m:val="b"/>
          </m:rPr>
          <w:rPr>
            <w:rFonts w:ascii="Cambria Math" w:hAnsi="Cambria Math"/>
            <w:sz w:val="24"/>
            <w:lang w:val="en-US"/>
          </w:rPr>
          <m:t>_fish_individual=</m:t>
        </m:r>
        <m:f>
          <m:fPr>
            <m:ctrlPr>
              <w:rPr>
                <w:rFonts w:ascii="Cambria Math" w:hAnsi="Cambria Math"/>
                <w:b/>
                <w:sz w:val="24"/>
                <w:lang w:val="en-US"/>
              </w:rPr>
            </m:ctrlPr>
          </m:fPr>
          <m:num>
            <m:r>
              <m:rPr>
                <m:sty m:val="b"/>
              </m:rPr>
              <w:rPr>
                <w:rFonts w:ascii="Cambria Math" w:hAnsi="Cambria Math"/>
                <w:sz w:val="24"/>
                <w:lang w:val="en-US"/>
              </w:rPr>
              <m:t>Q_fish_respiratory_system+Q_fish_GIT_system</m:t>
            </m:r>
          </m:num>
          <m:den>
            <m:r>
              <m:rPr>
                <m:sty m:val="b"/>
              </m:rPr>
              <w:rPr>
                <w:rFonts w:ascii="Cambria Math" w:hAnsi="Cambria Math"/>
                <w:sz w:val="24"/>
                <w:lang w:val="en-US"/>
              </w:rPr>
              <m:t>W_fish</m:t>
            </m:r>
          </m:den>
        </m:f>
      </m:oMath>
    </w:p>
    <w:p w:rsidR="007424FD" w:rsidRPr="000D63F3" w:rsidRDefault="007424FD" w:rsidP="00DB699C">
      <w:pPr>
        <w:pStyle w:val="Elencoacolori-Colore11"/>
        <w:ind w:left="0"/>
        <w:jc w:val="both"/>
        <w:rPr>
          <w:lang w:val="en-US"/>
        </w:rPr>
      </w:pPr>
    </w:p>
    <w:p w:rsidR="007424FD" w:rsidRPr="000D63F3" w:rsidRDefault="007424FD" w:rsidP="00DB699C">
      <w:pPr>
        <w:pStyle w:val="Elencoacolori-Colore11"/>
        <w:ind w:left="0"/>
        <w:jc w:val="both"/>
        <w:rPr>
          <w:lang w:val="en-US"/>
        </w:rPr>
      </w:pPr>
    </w:p>
    <w:p w:rsidR="00A844F0" w:rsidRPr="000D63F3" w:rsidRDefault="00C9561D" w:rsidP="00DB699C">
      <w:pPr>
        <w:pStyle w:val="Elencoacolori-Colore11"/>
        <w:ind w:left="0"/>
        <w:jc w:val="both"/>
        <w:rPr>
          <w:b/>
          <w:sz w:val="28"/>
          <w:lang w:val="en-US"/>
        </w:rPr>
      </w:pPr>
      <w:r w:rsidRPr="000D63F3">
        <w:rPr>
          <w:lang w:val="en-US"/>
        </w:rPr>
        <w:t xml:space="preserve">The concentration in fish </w:t>
      </w:r>
      <w:r w:rsidR="00851976" w:rsidRPr="000D63F3">
        <w:rPr>
          <w:lang w:val="en-US"/>
        </w:rPr>
        <w:t xml:space="preserve">caught for human food at time corresponding to mature age, </w:t>
      </w:r>
      <w:r w:rsidRPr="000D63F3">
        <w:rPr>
          <w:lang w:val="en-US"/>
        </w:rPr>
        <w:t>taking into account continuous renewal of fish population (i.e. death of old potentially contaminated individuals replaces by newborn non contaminated individuals)</w:t>
      </w:r>
      <w:r w:rsidR="00851976" w:rsidRPr="000D63F3">
        <w:rPr>
          <w:lang w:val="en-US"/>
        </w:rPr>
        <w:t>,</w:t>
      </w:r>
      <w:r w:rsidRPr="000D63F3">
        <w:rPr>
          <w:lang w:val="en-US"/>
        </w:rPr>
        <w:t xml:space="preserve"> is given by:</w:t>
      </w:r>
    </w:p>
    <w:p w:rsidR="00A844F0" w:rsidRPr="000D63F3" w:rsidRDefault="00A844F0" w:rsidP="00360A9E">
      <w:pPr>
        <w:spacing w:after="0" w:line="360" w:lineRule="auto"/>
        <w:rPr>
          <w:b/>
          <w:szCs w:val="28"/>
          <w:lang w:val="en-US"/>
        </w:rPr>
      </w:pPr>
    </w:p>
    <w:p w:rsidR="00393B3B" w:rsidRPr="000D63F3" w:rsidRDefault="00305DD7" w:rsidP="007C6233">
      <w:pPr>
        <w:spacing w:after="0" w:line="360" w:lineRule="auto"/>
        <w:rPr>
          <w:b/>
          <w:sz w:val="28"/>
          <w:lang w:val="en-US"/>
        </w:rPr>
      </w:pPr>
      <m:oMath>
        <m:r>
          <m:rPr>
            <m:sty m:val="b"/>
          </m:rPr>
          <w:rPr>
            <w:rFonts w:ascii="Cambria Math" w:hAnsi="Cambria Math"/>
            <w:szCs w:val="28"/>
            <w:lang w:val="en-US"/>
          </w:rPr>
          <m:t>C</m:t>
        </m:r>
        <m:r>
          <m:rPr>
            <m:sty m:val="b"/>
          </m:rPr>
          <w:rPr>
            <w:rFonts w:ascii="Cambria Math" w:hAnsi="Cambria Math"/>
            <w:sz w:val="24"/>
            <w:szCs w:val="28"/>
            <w:lang w:val="en-US"/>
          </w:rPr>
          <m:t>_</m:t>
        </m:r>
        <m:r>
          <m:rPr>
            <m:sty m:val="b"/>
          </m:rPr>
          <w:rPr>
            <w:rFonts w:ascii="Cambria Math" w:hAnsi="Cambria Math"/>
            <w:szCs w:val="28"/>
            <w:lang w:val="en-US"/>
          </w:rPr>
          <m:t>fish_human_food[t]=max(0;</m:t>
        </m:r>
        <m:f>
          <m:fPr>
            <m:ctrlPr>
              <w:rPr>
                <w:rFonts w:ascii="Cambria Math" w:hAnsi="Cambria Math"/>
                <w:b/>
                <w:szCs w:val="28"/>
                <w:lang w:val="en-US"/>
              </w:rPr>
            </m:ctrlPr>
          </m:fPr>
          <m:num>
            <m:r>
              <m:rPr>
                <m:sty m:val="b"/>
              </m:rPr>
              <w:rPr>
                <w:rFonts w:ascii="Cambria Math" w:hAnsi="Cambria Math"/>
                <w:szCs w:val="28"/>
                <w:lang w:val="en-US"/>
              </w:rPr>
              <m:t>(Q</m:t>
            </m:r>
            <m:r>
              <m:rPr>
                <m:sty m:val="b"/>
              </m:rPr>
              <w:rPr>
                <w:rFonts w:ascii="Cambria Math" w:hAnsi="Cambria Math"/>
                <w:sz w:val="24"/>
                <w:szCs w:val="28"/>
                <w:lang w:val="en-US"/>
              </w:rPr>
              <m:t>_</m:t>
            </m:r>
            <m:r>
              <m:rPr>
                <m:sty m:val="b"/>
              </m:rPr>
              <w:rPr>
                <w:rFonts w:ascii="Cambria Math" w:hAnsi="Cambria Math"/>
                <w:szCs w:val="28"/>
                <w:lang w:val="en-US"/>
              </w:rPr>
              <m:t>fish_respiratory_system</m:t>
            </m:r>
            <m:d>
              <m:dPr>
                <m:begChr m:val="["/>
                <m:endChr m:val="]"/>
                <m:ctrlPr>
                  <w:rPr>
                    <w:rFonts w:ascii="Cambria Math" w:hAnsi="Cambria Math"/>
                    <w:b/>
                    <w:i/>
                    <w:szCs w:val="28"/>
                    <w:lang w:val="en-US"/>
                  </w:rPr>
                </m:ctrlPr>
              </m:dPr>
              <m:e>
                <m:r>
                  <m:rPr>
                    <m:sty m:val="b"/>
                  </m:rPr>
                  <w:rPr>
                    <w:rFonts w:ascii="Cambria Math" w:hAnsi="Cambria Math"/>
                    <w:szCs w:val="28"/>
                    <w:lang w:val="en-US"/>
                  </w:rPr>
                  <m:t>t</m:t>
                </m:r>
              </m:e>
            </m:d>
            <m:r>
              <m:rPr>
                <m:sty m:val="bi"/>
              </m:rPr>
              <w:rPr>
                <w:rFonts w:ascii="Cambria Math" w:hAnsi="Cambria Math"/>
                <w:szCs w:val="28"/>
                <w:lang w:val="en-US"/>
              </w:rPr>
              <m:t>+</m:t>
            </m:r>
            <m:r>
              <m:rPr>
                <m:sty m:val="b"/>
              </m:rPr>
              <w:rPr>
                <w:rFonts w:ascii="Cambria Math" w:hAnsi="Cambria Math"/>
                <w:szCs w:val="28"/>
                <w:lang w:val="en-US"/>
              </w:rPr>
              <m:t>Q</m:t>
            </m:r>
            <m:r>
              <m:rPr>
                <m:sty m:val="b"/>
              </m:rPr>
              <w:rPr>
                <w:rFonts w:ascii="Cambria Math" w:hAnsi="Cambria Math"/>
                <w:sz w:val="24"/>
                <w:szCs w:val="28"/>
                <w:lang w:val="en-US"/>
              </w:rPr>
              <m:t>_</m:t>
            </m:r>
            <m:r>
              <m:rPr>
                <m:sty m:val="b"/>
              </m:rPr>
              <w:rPr>
                <w:rFonts w:ascii="Cambria Math" w:hAnsi="Cambria Math"/>
                <w:szCs w:val="28"/>
                <w:lang w:val="en-US"/>
              </w:rPr>
              <m:t>fish_GIT_system</m:t>
            </m:r>
            <m:d>
              <m:dPr>
                <m:begChr m:val="["/>
                <m:endChr m:val="]"/>
                <m:ctrlPr>
                  <w:rPr>
                    <w:rFonts w:ascii="Cambria Math" w:hAnsi="Cambria Math"/>
                    <w:b/>
                    <w:i/>
                    <w:szCs w:val="28"/>
                    <w:lang w:val="en-US"/>
                  </w:rPr>
                </m:ctrlPr>
              </m:dPr>
              <m:e>
                <m:r>
                  <m:rPr>
                    <m:sty m:val="b"/>
                  </m:rPr>
                  <w:rPr>
                    <w:rFonts w:ascii="Cambria Math" w:hAnsi="Cambria Math"/>
                    <w:szCs w:val="28"/>
                    <w:lang w:val="en-US"/>
                  </w:rPr>
                  <m:t>t</m:t>
                </m:r>
              </m:e>
            </m:d>
            <m:r>
              <m:rPr>
                <m:sty m:val="bi"/>
              </m:rPr>
              <w:rPr>
                <w:rFonts w:ascii="Cambria Math" w:hAnsi="Cambria Math"/>
                <w:szCs w:val="28"/>
                <w:lang w:val="en-US"/>
              </w:rPr>
              <m:t>)</m:t>
            </m:r>
            <m:r>
              <m:rPr>
                <m:sty m:val="bi"/>
              </m:rPr>
              <w:rPr>
                <w:rFonts w:ascii="Cambria Math" w:hAnsi="Cambria Math"/>
                <w:vanish/>
                <w:szCs w:val="28"/>
                <w:lang w:val="en-US"/>
              </w:rPr>
              <m:t>]</m:t>
            </m:r>
          </m:num>
          <m:den>
            <m:r>
              <m:rPr>
                <m:sty m:val="b"/>
              </m:rPr>
              <w:rPr>
                <w:rFonts w:ascii="Cambria Math" w:hAnsi="Cambria Math"/>
                <w:szCs w:val="28"/>
                <w:lang w:val="en-US"/>
              </w:rPr>
              <m:t>W_fish</m:t>
            </m:r>
          </m:den>
        </m:f>
        <m:r>
          <m:rPr>
            <m:sty m:val="b"/>
          </m:rPr>
          <w:rPr>
            <w:rFonts w:ascii="Cambria Math" w:hAnsi="Cambria Math"/>
            <w:szCs w:val="28"/>
            <w:lang w:val="en-US"/>
          </w:rPr>
          <m:t>-</m:t>
        </m:r>
        <m:f>
          <m:fPr>
            <m:ctrlPr>
              <w:rPr>
                <w:rFonts w:ascii="Cambria Math" w:hAnsi="Cambria Math"/>
                <w:b/>
                <w:szCs w:val="28"/>
                <w:lang w:val="en-US"/>
              </w:rPr>
            </m:ctrlPr>
          </m:fPr>
          <m:num>
            <m:r>
              <m:rPr>
                <m:sty m:val="b"/>
              </m:rPr>
              <w:rPr>
                <w:rFonts w:ascii="Cambria Math" w:hAnsi="Cambria Math"/>
                <w:szCs w:val="28"/>
                <w:lang w:val="en-US"/>
              </w:rPr>
              <m:t>Q</m:t>
            </m:r>
            <m:r>
              <m:rPr>
                <m:sty m:val="b"/>
              </m:rPr>
              <w:rPr>
                <w:rFonts w:ascii="Cambria Math" w:hAnsi="Cambria Math"/>
                <w:sz w:val="24"/>
                <w:szCs w:val="28"/>
                <w:lang w:val="en-US"/>
              </w:rPr>
              <m:t>_</m:t>
            </m:r>
            <m:r>
              <m:rPr>
                <m:sty m:val="b"/>
              </m:rPr>
              <w:rPr>
                <w:rFonts w:ascii="Cambria Math" w:hAnsi="Cambria Math"/>
                <w:szCs w:val="28"/>
                <w:lang w:val="en-US"/>
              </w:rPr>
              <m:t>fish_respiratory_system</m:t>
            </m:r>
            <m:d>
              <m:dPr>
                <m:begChr m:val="["/>
                <m:endChr m:val="]"/>
                <m:ctrlPr>
                  <w:rPr>
                    <w:rFonts w:ascii="Cambria Math" w:hAnsi="Cambria Math"/>
                    <w:b/>
                    <w:i/>
                    <w:szCs w:val="28"/>
                    <w:lang w:val="en-US"/>
                  </w:rPr>
                </m:ctrlPr>
              </m:dPr>
              <m:e>
                <m:r>
                  <m:rPr>
                    <m:sty m:val="b"/>
                  </m:rPr>
                  <w:rPr>
                    <w:rFonts w:ascii="Cambria Math" w:hAnsi="Cambria Math"/>
                    <w:szCs w:val="28"/>
                    <w:lang w:val="en-US"/>
                  </w:rPr>
                  <m:t>t-time_fishlife</m:t>
                </m:r>
              </m:e>
            </m:d>
            <m:r>
              <m:rPr>
                <m:sty m:val="bi"/>
              </m:rPr>
              <w:rPr>
                <w:rFonts w:ascii="Cambria Math" w:hAnsi="Cambria Math"/>
                <w:szCs w:val="28"/>
                <w:lang w:val="en-US"/>
              </w:rPr>
              <m:t>+</m:t>
            </m:r>
            <m:r>
              <m:rPr>
                <m:sty m:val="b"/>
              </m:rPr>
              <w:rPr>
                <w:rFonts w:ascii="Cambria Math" w:hAnsi="Cambria Math"/>
                <w:szCs w:val="28"/>
                <w:lang w:val="en-US"/>
              </w:rPr>
              <m:t>Q</m:t>
            </m:r>
            <m:r>
              <m:rPr>
                <m:sty m:val="b"/>
              </m:rPr>
              <w:rPr>
                <w:rFonts w:ascii="Cambria Math" w:hAnsi="Cambria Math"/>
                <w:sz w:val="24"/>
                <w:szCs w:val="28"/>
                <w:lang w:val="en-US"/>
              </w:rPr>
              <m:t>_</m:t>
            </m:r>
            <m:r>
              <m:rPr>
                <m:sty m:val="b"/>
              </m:rPr>
              <w:rPr>
                <w:rFonts w:ascii="Cambria Math" w:hAnsi="Cambria Math"/>
                <w:szCs w:val="28"/>
                <w:lang w:val="en-US"/>
              </w:rPr>
              <m:t>fish_GIT_system</m:t>
            </m:r>
            <m:d>
              <m:dPr>
                <m:begChr m:val="["/>
                <m:endChr m:val="]"/>
                <m:ctrlPr>
                  <w:rPr>
                    <w:rFonts w:ascii="Cambria Math" w:hAnsi="Cambria Math"/>
                    <w:b/>
                    <w:i/>
                    <w:szCs w:val="28"/>
                    <w:lang w:val="en-US"/>
                  </w:rPr>
                </m:ctrlPr>
              </m:dPr>
              <m:e>
                <m:r>
                  <m:rPr>
                    <m:sty m:val="b"/>
                  </m:rPr>
                  <w:rPr>
                    <w:rFonts w:ascii="Cambria Math" w:hAnsi="Cambria Math"/>
                    <w:szCs w:val="28"/>
                    <w:lang w:val="en-US"/>
                  </w:rPr>
                  <m:t>t-time_fishlife</m:t>
                </m:r>
              </m:e>
            </m:d>
          </m:num>
          <m:den>
            <m:r>
              <m:rPr>
                <m:sty m:val="b"/>
              </m:rPr>
              <w:rPr>
                <w:rFonts w:ascii="Cambria Math" w:hAnsi="Cambria Math"/>
                <w:szCs w:val="28"/>
                <w:lang w:val="en-US"/>
              </w:rPr>
              <m:t>W_fish</m:t>
            </m:r>
          </m:den>
        </m:f>
        <m:r>
          <m:rPr>
            <m:sty m:val="b"/>
          </m:rPr>
          <w:rPr>
            <w:rFonts w:ascii="Cambria Math" w:hAnsi="Cambria Math"/>
            <w:sz w:val="24"/>
            <w:szCs w:val="28"/>
            <w:lang w:val="en-US"/>
          </w:rPr>
          <m:t>∙</m:t>
        </m:r>
        <m:r>
          <m:rPr>
            <m:sty m:val="b"/>
          </m:rPr>
          <w:rPr>
            <w:rFonts w:ascii="Cambria Math" w:hAnsi="Cambria Math"/>
            <w:szCs w:val="28"/>
            <w:lang w:val="en-US"/>
          </w:rPr>
          <m:t>exp(-</m:t>
        </m:r>
        <m:d>
          <m:dPr>
            <m:ctrlPr>
              <w:rPr>
                <w:rFonts w:ascii="Cambria Math" w:hAnsi="Cambria Math"/>
                <w:b/>
                <w:szCs w:val="28"/>
                <w:lang w:val="en-US"/>
              </w:rPr>
            </m:ctrlPr>
          </m:dPr>
          <m:e>
            <m:r>
              <m:rPr>
                <m:sty m:val="b"/>
              </m:rPr>
              <w:rPr>
                <w:rFonts w:ascii="Cambria Math" w:hAnsi="Cambria Math" w:cs="Calibri"/>
                <w:lang w:val="en-US" w:eastAsia="it-IT"/>
              </w:rPr>
              <m:t>k_excretion+k_eges</m:t>
            </m:r>
            <m:r>
              <m:rPr>
                <m:sty m:val="b"/>
              </m:rPr>
              <w:rPr>
                <w:rFonts w:ascii="Cambria Math" w:hAnsi="Cambria Math" w:cs="Calibri"/>
                <w:lang w:val="en-US" w:eastAsia="it-IT"/>
              </w:rPr>
              <m:t>tion+k_growth+λ_metabolism</m:t>
            </m:r>
            <m:ctrlPr>
              <w:rPr>
                <w:rFonts w:ascii="Cambria Math" w:hAnsi="Cambria Math" w:cs="Calibri"/>
                <w:lang w:val="en-US" w:eastAsia="it-IT"/>
              </w:rPr>
            </m:ctrlPr>
          </m:e>
        </m:d>
        <m:r>
          <m:rPr>
            <m:sty m:val="p"/>
          </m:rPr>
          <w:rPr>
            <w:rFonts w:ascii="Cambria Math" w:hAnsi="Cambria Math" w:cs="Calibri"/>
            <w:lang w:val="en-US" w:eastAsia="it-IT"/>
          </w:rPr>
          <m:t>∙(</m:t>
        </m:r>
        <m:r>
          <m:rPr>
            <m:sty m:val="b"/>
          </m:rPr>
          <w:rPr>
            <w:rFonts w:ascii="Cambria Math" w:hAnsi="Cambria Math"/>
            <w:sz w:val="24"/>
            <w:szCs w:val="28"/>
            <w:lang w:val="en-US"/>
          </w:rPr>
          <m:t>time_fishlife</m:t>
        </m:r>
        <m:r>
          <m:rPr>
            <m:sty m:val="p"/>
          </m:rPr>
          <w:rPr>
            <w:rFonts w:ascii="Cambria Math" w:hAnsi="Cambria Math" w:cs="Calibri"/>
            <w:lang w:val="en-US" w:eastAsia="it-IT"/>
          </w:rPr>
          <m:t>)</m:t>
        </m:r>
      </m:oMath>
      <w:r w:rsidR="00A844F0" w:rsidRPr="000D63F3">
        <w:rPr>
          <w:b/>
          <w:sz w:val="28"/>
          <w:lang w:val="en-US"/>
        </w:rPr>
        <w:br w:type="page"/>
      </w:r>
    </w:p>
    <w:p w:rsidR="00322C6D" w:rsidRPr="000D63F3" w:rsidRDefault="00130F4F" w:rsidP="00E92D95">
      <w:pPr>
        <w:pStyle w:val="Elencoacolori-Colore11"/>
        <w:ind w:left="0"/>
        <w:jc w:val="both"/>
        <w:rPr>
          <w:b/>
          <w:sz w:val="28"/>
          <w:lang w:val="en-US"/>
        </w:rPr>
      </w:pPr>
      <w:r w:rsidRPr="000D63F3">
        <w:rPr>
          <w:b/>
          <w:sz w:val="28"/>
          <w:lang w:val="en-US"/>
        </w:rPr>
        <w:t>References</w:t>
      </w:r>
      <w:r w:rsidR="00C80E9D" w:rsidRPr="000D63F3">
        <w:rPr>
          <w:b/>
          <w:sz w:val="28"/>
          <w:lang w:val="en-US"/>
        </w:rPr>
        <w:t>:</w:t>
      </w:r>
    </w:p>
    <w:p w:rsidR="007E684D" w:rsidRPr="000D63F3" w:rsidRDefault="007E684D" w:rsidP="00360A9E">
      <w:pPr>
        <w:autoSpaceDE w:val="0"/>
        <w:autoSpaceDN w:val="0"/>
        <w:adjustRightInd w:val="0"/>
        <w:spacing w:after="0" w:line="240" w:lineRule="auto"/>
        <w:jc w:val="both"/>
        <w:rPr>
          <w:rFonts w:asciiTheme="minorHAnsi" w:hAnsiTheme="minorHAnsi"/>
          <w:i/>
          <w:lang w:val="en-US"/>
        </w:rPr>
      </w:pPr>
      <w:r w:rsidRPr="000D63F3">
        <w:rPr>
          <w:rFonts w:asciiTheme="minorHAnsi" w:hAnsiTheme="minorHAnsi"/>
          <w:lang w:val="en-US"/>
        </w:rPr>
        <w:t xml:space="preserve">Arnot J.A. and Gobas F.A.P.C., </w:t>
      </w:r>
      <w:r w:rsidRPr="000D63F3">
        <w:rPr>
          <w:rFonts w:asciiTheme="minorHAnsi" w:hAnsiTheme="minorHAnsi"/>
          <w:i/>
          <w:lang w:val="en-US"/>
        </w:rPr>
        <w:t>A food web bioaccumulation model for organic chemicals in aquatic ecosystems</w:t>
      </w:r>
      <w:r w:rsidRPr="000D63F3">
        <w:rPr>
          <w:rFonts w:asciiTheme="minorHAnsi" w:hAnsiTheme="minorHAnsi"/>
          <w:lang w:val="en-US"/>
        </w:rPr>
        <w:t>, Environ. Toxicol. Chem. 23, 2004</w:t>
      </w:r>
    </w:p>
    <w:p w:rsidR="007E684D" w:rsidRPr="000D63F3" w:rsidRDefault="007E684D" w:rsidP="00360A9E">
      <w:pPr>
        <w:autoSpaceDE w:val="0"/>
        <w:autoSpaceDN w:val="0"/>
        <w:adjustRightInd w:val="0"/>
        <w:spacing w:after="0" w:line="240" w:lineRule="auto"/>
        <w:jc w:val="both"/>
        <w:rPr>
          <w:rFonts w:asciiTheme="minorHAnsi" w:hAnsiTheme="minorHAnsi"/>
          <w:lang w:val="en-US"/>
        </w:rPr>
      </w:pPr>
    </w:p>
    <w:p w:rsidR="007E684D" w:rsidRPr="000D63F3" w:rsidRDefault="007E684D" w:rsidP="00360A9E">
      <w:pPr>
        <w:autoSpaceDE w:val="0"/>
        <w:autoSpaceDN w:val="0"/>
        <w:adjustRightInd w:val="0"/>
        <w:spacing w:after="0" w:line="240" w:lineRule="auto"/>
        <w:jc w:val="both"/>
        <w:rPr>
          <w:rFonts w:asciiTheme="minorHAnsi" w:hAnsiTheme="minorHAnsi"/>
          <w:lang w:val="en-US"/>
        </w:rPr>
      </w:pPr>
      <w:r w:rsidRPr="000D63F3">
        <w:rPr>
          <w:rFonts w:asciiTheme="minorHAnsi" w:hAnsiTheme="minorHAnsi"/>
          <w:lang w:val="en-US"/>
        </w:rPr>
        <w:t xml:space="preserve">Arnot J.A., Meylan W., Tunkel J., Howard P.H., MacKay D., Bonnell M., Boethling R.S., </w:t>
      </w:r>
      <w:r w:rsidRPr="000D63F3">
        <w:rPr>
          <w:rFonts w:asciiTheme="minorHAnsi" w:hAnsiTheme="minorHAnsi"/>
          <w:i/>
          <w:lang w:val="en-US"/>
        </w:rPr>
        <w:t xml:space="preserve">A </w:t>
      </w:r>
      <w:r w:rsidRPr="000D63F3">
        <w:rPr>
          <w:rFonts w:asciiTheme="minorHAnsi" w:hAnsiTheme="minorHAnsi" w:cs="Times-Roman"/>
          <w:i/>
          <w:lang w:val="en-US"/>
        </w:rPr>
        <w:t>quantitative structure–activity relationship for predicting metabolic biotransformation rates for organic chemicals in fish</w:t>
      </w:r>
      <w:r w:rsidRPr="000D63F3">
        <w:rPr>
          <w:rFonts w:asciiTheme="minorHAnsi" w:hAnsiTheme="minorHAnsi" w:cs="Times-Roman"/>
          <w:lang w:val="en-US"/>
        </w:rPr>
        <w:t xml:space="preserve">, </w:t>
      </w:r>
      <w:r w:rsidRPr="000D63F3">
        <w:rPr>
          <w:rFonts w:asciiTheme="minorHAnsi" w:hAnsiTheme="minorHAnsi"/>
          <w:lang w:val="en-US"/>
        </w:rPr>
        <w:t>Environ. Toxicol. Chem. 28, 2009</w:t>
      </w:r>
    </w:p>
    <w:p w:rsidR="007E684D" w:rsidRPr="000D63F3" w:rsidRDefault="007E684D" w:rsidP="00360A9E">
      <w:pPr>
        <w:autoSpaceDE w:val="0"/>
        <w:autoSpaceDN w:val="0"/>
        <w:adjustRightInd w:val="0"/>
        <w:spacing w:after="0" w:line="240" w:lineRule="auto"/>
        <w:jc w:val="both"/>
        <w:rPr>
          <w:rFonts w:asciiTheme="minorHAnsi" w:hAnsiTheme="minorHAnsi"/>
          <w:lang w:val="en-US"/>
        </w:rPr>
      </w:pPr>
    </w:p>
    <w:p w:rsidR="007E684D" w:rsidRPr="000D63F3" w:rsidRDefault="007E684D" w:rsidP="00360A9E">
      <w:pPr>
        <w:autoSpaceDE w:val="0"/>
        <w:autoSpaceDN w:val="0"/>
        <w:adjustRightInd w:val="0"/>
        <w:spacing w:after="0" w:line="240" w:lineRule="auto"/>
        <w:jc w:val="both"/>
        <w:rPr>
          <w:rFonts w:asciiTheme="minorHAnsi" w:hAnsiTheme="minorHAnsi"/>
          <w:lang w:val="en-US"/>
        </w:rPr>
      </w:pPr>
      <w:r w:rsidRPr="000D63F3">
        <w:rPr>
          <w:rFonts w:asciiTheme="minorHAnsi" w:hAnsiTheme="minorHAnsi"/>
          <w:lang w:val="en-US"/>
        </w:rPr>
        <w:t xml:space="preserve">Barber M.C., </w:t>
      </w:r>
      <w:r w:rsidRPr="000D63F3">
        <w:rPr>
          <w:rFonts w:asciiTheme="minorHAnsi" w:hAnsiTheme="minorHAnsi"/>
          <w:i/>
          <w:lang w:val="en-US"/>
        </w:rPr>
        <w:t>A review and comparison of models for predicting dynamic chemical bioconcentration in fish</w:t>
      </w:r>
      <w:r w:rsidRPr="000D63F3">
        <w:rPr>
          <w:rFonts w:asciiTheme="minorHAnsi" w:hAnsiTheme="minorHAnsi"/>
          <w:lang w:val="en-US"/>
        </w:rPr>
        <w:t>, Toxicol. Chem. 22, 2003</w:t>
      </w:r>
    </w:p>
    <w:p w:rsidR="007E684D" w:rsidRPr="000D63F3" w:rsidRDefault="007E684D" w:rsidP="00360A9E">
      <w:pPr>
        <w:autoSpaceDE w:val="0"/>
        <w:autoSpaceDN w:val="0"/>
        <w:adjustRightInd w:val="0"/>
        <w:spacing w:after="0" w:line="240" w:lineRule="auto"/>
        <w:jc w:val="both"/>
        <w:rPr>
          <w:rFonts w:asciiTheme="minorHAnsi" w:hAnsiTheme="minorHAnsi"/>
          <w:lang w:val="en-US"/>
        </w:rPr>
      </w:pPr>
    </w:p>
    <w:p w:rsidR="007E684D" w:rsidRPr="000D63F3" w:rsidRDefault="007E684D" w:rsidP="00360A9E">
      <w:pPr>
        <w:autoSpaceDE w:val="0"/>
        <w:autoSpaceDN w:val="0"/>
        <w:adjustRightInd w:val="0"/>
        <w:spacing w:after="0" w:line="240" w:lineRule="auto"/>
        <w:jc w:val="both"/>
        <w:rPr>
          <w:rFonts w:asciiTheme="minorHAnsi" w:hAnsiTheme="minorHAnsi"/>
          <w:lang w:val="en-US"/>
        </w:rPr>
      </w:pPr>
      <w:r w:rsidRPr="000D63F3">
        <w:rPr>
          <w:rFonts w:asciiTheme="minorHAnsi" w:hAnsiTheme="minorHAnsi"/>
          <w:lang w:val="en-US"/>
        </w:rPr>
        <w:t xml:space="preserve">Barber M. C., </w:t>
      </w:r>
      <w:r w:rsidRPr="000D63F3">
        <w:rPr>
          <w:rFonts w:asciiTheme="minorHAnsi" w:hAnsiTheme="minorHAnsi"/>
          <w:i/>
          <w:lang w:val="en-US"/>
        </w:rPr>
        <w:t>Dietary uptake models used for modeling the bioaccumulation of organic contaminants in fish</w:t>
      </w:r>
      <w:r w:rsidRPr="000D63F3">
        <w:rPr>
          <w:rFonts w:asciiTheme="minorHAnsi" w:hAnsiTheme="minorHAnsi"/>
          <w:lang w:val="en-US"/>
        </w:rPr>
        <w:t>, Environ. Toxicol. Chem. 27, 2008</w:t>
      </w:r>
    </w:p>
    <w:p w:rsidR="00E92D95" w:rsidRPr="000D63F3" w:rsidRDefault="00E92D95" w:rsidP="00360A9E">
      <w:pPr>
        <w:autoSpaceDE w:val="0"/>
        <w:autoSpaceDN w:val="0"/>
        <w:adjustRightInd w:val="0"/>
        <w:spacing w:after="0" w:line="240" w:lineRule="auto"/>
        <w:jc w:val="both"/>
        <w:rPr>
          <w:rFonts w:asciiTheme="minorHAnsi" w:hAnsiTheme="minorHAnsi" w:cstheme="minorHAnsi"/>
          <w:lang w:val="en-US"/>
        </w:rPr>
      </w:pPr>
    </w:p>
    <w:p w:rsidR="00E92D95" w:rsidRPr="000D63F3" w:rsidRDefault="00E92D95" w:rsidP="00E92D95">
      <w:pPr>
        <w:autoSpaceDE w:val="0"/>
        <w:autoSpaceDN w:val="0"/>
        <w:adjustRightInd w:val="0"/>
        <w:spacing w:after="0" w:line="240" w:lineRule="auto"/>
        <w:rPr>
          <w:rFonts w:asciiTheme="minorHAnsi" w:hAnsiTheme="minorHAnsi" w:cstheme="minorHAnsi"/>
          <w:lang w:val="en-US" w:eastAsia="it-IT"/>
        </w:rPr>
      </w:pPr>
      <w:r w:rsidRPr="000D63F3">
        <w:rPr>
          <w:rFonts w:asciiTheme="minorHAnsi" w:hAnsiTheme="minorHAnsi" w:cstheme="minorHAnsi"/>
          <w:lang w:val="en-US" w:eastAsia="it-IT"/>
        </w:rPr>
        <w:t xml:space="preserve">Bintein S, Devillers J, Karcher W. Nonlinear dependence of fish bioconcentration on </w:t>
      </w:r>
      <w:r w:rsidRPr="000D63F3">
        <w:rPr>
          <w:rFonts w:asciiTheme="minorHAnsi" w:hAnsiTheme="minorHAnsi" w:cstheme="minorHAnsi"/>
          <w:i/>
          <w:iCs/>
          <w:lang w:val="en-US" w:eastAsia="it-IT"/>
        </w:rPr>
        <w:t>n</w:t>
      </w:r>
      <w:r w:rsidRPr="000D63F3">
        <w:rPr>
          <w:rFonts w:asciiTheme="minorHAnsi" w:hAnsiTheme="minorHAnsi" w:cstheme="minorHAnsi"/>
          <w:lang w:val="en-US" w:eastAsia="it-IT"/>
        </w:rPr>
        <w:t xml:space="preserve">-octanol/water partition coefficient. </w:t>
      </w:r>
      <w:r w:rsidRPr="000D63F3">
        <w:rPr>
          <w:rFonts w:asciiTheme="minorHAnsi" w:hAnsiTheme="minorHAnsi" w:cstheme="minorHAnsi"/>
          <w:i/>
          <w:iCs/>
          <w:lang w:val="en-US" w:eastAsia="it-IT"/>
        </w:rPr>
        <w:t xml:space="preserve">SAR QSAR Environ. Res. </w:t>
      </w:r>
      <w:r w:rsidRPr="000D63F3">
        <w:rPr>
          <w:rFonts w:asciiTheme="minorHAnsi" w:hAnsiTheme="minorHAnsi" w:cstheme="minorHAnsi"/>
          <w:lang w:val="en-US" w:eastAsia="it-IT"/>
        </w:rPr>
        <w:t>1: 29-39. 1993</w:t>
      </w:r>
    </w:p>
    <w:p w:rsidR="007E684D" w:rsidRPr="000D63F3" w:rsidRDefault="007E684D" w:rsidP="00360A9E">
      <w:pPr>
        <w:autoSpaceDE w:val="0"/>
        <w:autoSpaceDN w:val="0"/>
        <w:adjustRightInd w:val="0"/>
        <w:spacing w:after="0" w:line="240" w:lineRule="auto"/>
        <w:jc w:val="both"/>
        <w:rPr>
          <w:rFonts w:asciiTheme="minorHAnsi" w:hAnsiTheme="minorHAnsi" w:cstheme="minorHAnsi"/>
          <w:lang w:val="en-US"/>
        </w:rPr>
      </w:pPr>
    </w:p>
    <w:p w:rsidR="007E684D" w:rsidRPr="000D63F3" w:rsidRDefault="007E684D" w:rsidP="00360A9E">
      <w:pPr>
        <w:tabs>
          <w:tab w:val="right" w:pos="9360"/>
        </w:tabs>
        <w:jc w:val="both"/>
        <w:rPr>
          <w:rFonts w:asciiTheme="minorHAnsi" w:hAnsiTheme="minorHAnsi"/>
          <w:lang w:val="en-US"/>
        </w:rPr>
      </w:pPr>
      <w:r w:rsidRPr="000D63F3">
        <w:rPr>
          <w:rFonts w:asciiTheme="minorHAnsi" w:hAnsiTheme="minorHAnsi" w:cstheme="minorHAnsi"/>
          <w:lang w:val="en-US"/>
        </w:rPr>
        <w:t xml:space="preserve">Campfens J, MacKay D., </w:t>
      </w:r>
      <w:r w:rsidRPr="000D63F3">
        <w:rPr>
          <w:rFonts w:asciiTheme="minorHAnsi" w:hAnsiTheme="minorHAnsi" w:cstheme="minorHAnsi"/>
          <w:i/>
          <w:lang w:val="en-US"/>
        </w:rPr>
        <w:t>Fugacity-based model of PCB bioaccumulation in complex aquatic food webs</w:t>
      </w:r>
      <w:r w:rsidRPr="000D63F3">
        <w:rPr>
          <w:rFonts w:asciiTheme="minorHAnsi" w:hAnsiTheme="minorHAnsi" w:cstheme="minorHAnsi"/>
          <w:lang w:val="en-US"/>
        </w:rPr>
        <w:t>,</w:t>
      </w:r>
      <w:r w:rsidRPr="000D63F3">
        <w:rPr>
          <w:rFonts w:asciiTheme="minorHAnsi" w:hAnsiTheme="minorHAnsi"/>
          <w:lang w:val="en-US"/>
        </w:rPr>
        <w:t xml:space="preserve"> Environ Sci Technol 31, 1997</w:t>
      </w:r>
    </w:p>
    <w:p w:rsidR="007E684D" w:rsidRPr="000D63F3" w:rsidRDefault="007E684D" w:rsidP="00360A9E">
      <w:pPr>
        <w:autoSpaceDE w:val="0"/>
        <w:autoSpaceDN w:val="0"/>
        <w:adjustRightInd w:val="0"/>
        <w:spacing w:after="0" w:line="240" w:lineRule="auto"/>
        <w:jc w:val="both"/>
        <w:rPr>
          <w:rFonts w:asciiTheme="minorHAnsi" w:hAnsiTheme="minorHAnsi"/>
          <w:lang w:val="en-US"/>
        </w:rPr>
      </w:pPr>
      <w:r w:rsidRPr="000D63F3">
        <w:rPr>
          <w:rFonts w:asciiTheme="minorHAnsi" w:hAnsiTheme="minorHAnsi"/>
          <w:lang w:val="en-US"/>
        </w:rPr>
        <w:t xml:space="preserve">Ciavatta S., Lovato T., Ratto M.,  Pastres R., </w:t>
      </w:r>
      <w:r w:rsidRPr="000D63F3">
        <w:rPr>
          <w:rFonts w:asciiTheme="minorHAnsi" w:hAnsiTheme="minorHAnsi" w:cs="Times-Roman"/>
          <w:i/>
          <w:lang w:val="en-US"/>
        </w:rPr>
        <w:t>Global uncertainty and sensitivity analysis of a food-web bioaccumulation model</w:t>
      </w:r>
      <w:r w:rsidRPr="000D63F3">
        <w:rPr>
          <w:rFonts w:asciiTheme="minorHAnsi" w:hAnsiTheme="minorHAnsi" w:cs="Times-Roman"/>
          <w:lang w:val="en-US"/>
        </w:rPr>
        <w:t xml:space="preserve">, </w:t>
      </w:r>
      <w:r w:rsidRPr="000D63F3">
        <w:rPr>
          <w:rFonts w:asciiTheme="minorHAnsi" w:hAnsiTheme="minorHAnsi"/>
          <w:lang w:val="en-US"/>
        </w:rPr>
        <w:t>Environ. Toxicol. Chem. 28, 2009</w:t>
      </w:r>
    </w:p>
    <w:p w:rsidR="007E684D" w:rsidRPr="000D63F3" w:rsidRDefault="007E684D" w:rsidP="00360A9E">
      <w:pPr>
        <w:autoSpaceDE w:val="0"/>
        <w:autoSpaceDN w:val="0"/>
        <w:adjustRightInd w:val="0"/>
        <w:spacing w:after="0" w:line="240" w:lineRule="auto"/>
        <w:jc w:val="both"/>
        <w:rPr>
          <w:rFonts w:asciiTheme="minorHAnsi" w:hAnsiTheme="minorHAnsi"/>
          <w:lang w:val="en-US"/>
        </w:rPr>
      </w:pPr>
    </w:p>
    <w:p w:rsidR="007E684D" w:rsidRPr="000D63F3" w:rsidRDefault="007E684D" w:rsidP="00360A9E">
      <w:pPr>
        <w:autoSpaceDE w:val="0"/>
        <w:autoSpaceDN w:val="0"/>
        <w:adjustRightInd w:val="0"/>
        <w:spacing w:after="0" w:line="240" w:lineRule="auto"/>
        <w:jc w:val="both"/>
        <w:rPr>
          <w:rFonts w:asciiTheme="minorHAnsi" w:hAnsiTheme="minorHAnsi"/>
          <w:lang w:val="en-US"/>
        </w:rPr>
      </w:pPr>
      <w:r w:rsidRPr="000D63F3">
        <w:rPr>
          <w:rFonts w:asciiTheme="minorHAnsi" w:hAnsiTheme="minorHAnsi"/>
          <w:lang w:val="en-US"/>
        </w:rPr>
        <w:t xml:space="preserve">Clark K.E., Gobas F.A.P.C., MacKay D., </w:t>
      </w:r>
      <w:r w:rsidRPr="000D63F3">
        <w:rPr>
          <w:rFonts w:asciiTheme="minorHAnsi" w:hAnsiTheme="minorHAnsi"/>
          <w:i/>
          <w:lang w:val="en-US"/>
        </w:rPr>
        <w:t>Model of organic chemical uptake and clearance by fish from food and water</w:t>
      </w:r>
      <w:r w:rsidRPr="000D63F3">
        <w:rPr>
          <w:rFonts w:asciiTheme="minorHAnsi" w:hAnsiTheme="minorHAnsi"/>
          <w:lang w:val="en-US"/>
        </w:rPr>
        <w:t>, Environ. Sci. Technol. 24, 1990</w:t>
      </w:r>
    </w:p>
    <w:p w:rsidR="007E684D" w:rsidRPr="000D63F3" w:rsidRDefault="007E684D" w:rsidP="00360A9E">
      <w:pPr>
        <w:autoSpaceDE w:val="0"/>
        <w:autoSpaceDN w:val="0"/>
        <w:adjustRightInd w:val="0"/>
        <w:spacing w:after="0" w:line="240" w:lineRule="auto"/>
        <w:jc w:val="both"/>
        <w:rPr>
          <w:rFonts w:asciiTheme="minorHAnsi" w:hAnsiTheme="minorHAnsi"/>
          <w:lang w:val="en-US"/>
        </w:rPr>
      </w:pPr>
    </w:p>
    <w:p w:rsidR="007E684D" w:rsidRPr="000D63F3" w:rsidRDefault="007E684D" w:rsidP="00360A9E">
      <w:pPr>
        <w:autoSpaceDE w:val="0"/>
        <w:autoSpaceDN w:val="0"/>
        <w:adjustRightInd w:val="0"/>
        <w:spacing w:after="0" w:line="240" w:lineRule="auto"/>
        <w:jc w:val="both"/>
        <w:rPr>
          <w:rFonts w:asciiTheme="minorHAnsi" w:hAnsiTheme="minorHAnsi"/>
          <w:lang w:val="en-US"/>
        </w:rPr>
      </w:pPr>
      <w:r w:rsidRPr="000D63F3">
        <w:rPr>
          <w:rFonts w:asciiTheme="minorHAnsi" w:hAnsiTheme="minorHAnsi"/>
          <w:lang w:val="en-US"/>
        </w:rPr>
        <w:t>De Laender F., Van Oevelen D., Middelburg J.J., Soetaert K.,</w:t>
      </w:r>
      <w:r w:rsidRPr="000D63F3">
        <w:rPr>
          <w:rFonts w:asciiTheme="minorHAnsi" w:hAnsiTheme="minorHAnsi"/>
          <w:i/>
          <w:lang w:val="en-US"/>
        </w:rPr>
        <w:t xml:space="preserve"> Uncertainties in ecological, chemical and physiological parameters of a bioaccumulation model: Implications for internal concentrations and tissue based risk quotients</w:t>
      </w:r>
      <w:r w:rsidRPr="000D63F3">
        <w:rPr>
          <w:rFonts w:asciiTheme="minorHAnsi" w:hAnsiTheme="minorHAnsi"/>
          <w:lang w:val="en-US"/>
        </w:rPr>
        <w:t>, Ecotoxicology and Environmental Safety 73 (2010) 240–246</w:t>
      </w:r>
    </w:p>
    <w:p w:rsidR="007E684D" w:rsidRPr="000D63F3" w:rsidRDefault="007E684D" w:rsidP="00360A9E">
      <w:pPr>
        <w:autoSpaceDE w:val="0"/>
        <w:autoSpaceDN w:val="0"/>
        <w:adjustRightInd w:val="0"/>
        <w:spacing w:after="0" w:line="240" w:lineRule="auto"/>
        <w:jc w:val="both"/>
        <w:rPr>
          <w:rFonts w:asciiTheme="minorHAnsi" w:hAnsiTheme="minorHAnsi"/>
          <w:lang w:val="en-US"/>
        </w:rPr>
      </w:pPr>
    </w:p>
    <w:p w:rsidR="007E684D" w:rsidRPr="000D63F3" w:rsidRDefault="007E684D" w:rsidP="00360A9E">
      <w:pPr>
        <w:autoSpaceDE w:val="0"/>
        <w:autoSpaceDN w:val="0"/>
        <w:adjustRightInd w:val="0"/>
        <w:spacing w:after="0" w:line="240" w:lineRule="auto"/>
        <w:jc w:val="both"/>
        <w:rPr>
          <w:rFonts w:asciiTheme="minorHAnsi" w:hAnsiTheme="minorHAnsi"/>
          <w:lang w:val="en-US"/>
        </w:rPr>
      </w:pPr>
      <w:r w:rsidRPr="000D63F3">
        <w:rPr>
          <w:rFonts w:asciiTheme="minorHAnsi" w:hAnsiTheme="minorHAnsi"/>
          <w:lang w:val="en-US"/>
        </w:rPr>
        <w:t xml:space="preserve">Fisk A.T., Norstrom R.J., Cymbalisty C.D., Muir D.C.G., </w:t>
      </w:r>
      <w:r w:rsidRPr="000D63F3">
        <w:rPr>
          <w:rFonts w:asciiTheme="minorHAnsi" w:hAnsiTheme="minorHAnsi"/>
          <w:i/>
          <w:lang w:val="en-US"/>
        </w:rPr>
        <w:t>Dietary accumulation and depuration of hydrophobic organochlorines: bioaccumulation parameters and their relationship with the octanol/water partition coefficient</w:t>
      </w:r>
      <w:r w:rsidRPr="000D63F3">
        <w:rPr>
          <w:rFonts w:asciiTheme="minorHAnsi" w:hAnsiTheme="minorHAnsi"/>
          <w:lang w:val="en-US"/>
        </w:rPr>
        <w:t>, Environ. Toxicol. Chem. 17, 1998</w:t>
      </w:r>
    </w:p>
    <w:p w:rsidR="007E684D" w:rsidRPr="000D63F3" w:rsidRDefault="007E684D" w:rsidP="00360A9E">
      <w:pPr>
        <w:autoSpaceDE w:val="0"/>
        <w:autoSpaceDN w:val="0"/>
        <w:adjustRightInd w:val="0"/>
        <w:spacing w:after="0" w:line="240" w:lineRule="auto"/>
        <w:jc w:val="both"/>
        <w:rPr>
          <w:rFonts w:asciiTheme="minorHAnsi" w:hAnsiTheme="minorHAnsi"/>
          <w:lang w:val="en-US"/>
        </w:rPr>
      </w:pPr>
    </w:p>
    <w:p w:rsidR="00205B13" w:rsidRPr="000D63F3" w:rsidRDefault="00205B13" w:rsidP="00360A9E">
      <w:pPr>
        <w:autoSpaceDE w:val="0"/>
        <w:autoSpaceDN w:val="0"/>
        <w:adjustRightInd w:val="0"/>
        <w:spacing w:after="0" w:line="240" w:lineRule="auto"/>
        <w:jc w:val="both"/>
        <w:rPr>
          <w:rFonts w:cs="Calibri"/>
          <w:lang w:val="en-US"/>
        </w:rPr>
      </w:pPr>
      <w:r w:rsidRPr="000D63F3">
        <w:rPr>
          <w:rFonts w:cs="Calibri"/>
          <w:lang w:val="en-US"/>
        </w:rPr>
        <w:t xml:space="preserve">Froese, R. and D. Pauly. Editors. 2014. FishBase. World Wide Web electronic publication. </w:t>
      </w:r>
      <w:hyperlink r:id="rId76" w:history="1">
        <w:r w:rsidRPr="000D63F3">
          <w:rPr>
            <w:rStyle w:val="Lienhypertexte"/>
            <w:rFonts w:cs="Calibri"/>
            <w:noProof w:val="0"/>
            <w:lang w:val="en-US"/>
          </w:rPr>
          <w:t>www.fishbase.org</w:t>
        </w:r>
      </w:hyperlink>
      <w:r w:rsidRPr="000D63F3">
        <w:rPr>
          <w:rFonts w:cs="Calibri"/>
          <w:lang w:val="en-US"/>
        </w:rPr>
        <w:t>, version (08/2014).</w:t>
      </w:r>
    </w:p>
    <w:p w:rsidR="00205B13" w:rsidRPr="000D63F3" w:rsidRDefault="00205B13" w:rsidP="00360A9E">
      <w:pPr>
        <w:autoSpaceDE w:val="0"/>
        <w:autoSpaceDN w:val="0"/>
        <w:adjustRightInd w:val="0"/>
        <w:spacing w:after="0" w:line="240" w:lineRule="auto"/>
        <w:jc w:val="both"/>
        <w:rPr>
          <w:rFonts w:asciiTheme="minorHAnsi" w:hAnsiTheme="minorHAnsi"/>
          <w:lang w:val="en-US"/>
        </w:rPr>
      </w:pPr>
    </w:p>
    <w:p w:rsidR="007E684D" w:rsidRPr="000D63F3" w:rsidRDefault="007E684D" w:rsidP="00360A9E">
      <w:pPr>
        <w:autoSpaceDE w:val="0"/>
        <w:autoSpaceDN w:val="0"/>
        <w:adjustRightInd w:val="0"/>
        <w:spacing w:after="0" w:line="240" w:lineRule="auto"/>
        <w:jc w:val="both"/>
        <w:rPr>
          <w:rFonts w:asciiTheme="minorHAnsi" w:hAnsiTheme="minorHAnsi" w:cs="Times-Roman"/>
          <w:i/>
          <w:lang w:val="en-US"/>
        </w:rPr>
      </w:pPr>
      <w:r w:rsidRPr="000D63F3">
        <w:rPr>
          <w:rFonts w:asciiTheme="minorHAnsi" w:hAnsiTheme="minorHAnsi"/>
          <w:lang w:val="en-US"/>
        </w:rPr>
        <w:t xml:space="preserve">Gandhi N., Bhasvar S.P., Gewurtz S.B., Diamond M.L., Evenset A., Christensen G.N., Gregor D., </w:t>
      </w:r>
      <w:r w:rsidRPr="000D63F3">
        <w:rPr>
          <w:rFonts w:asciiTheme="minorHAnsi" w:hAnsiTheme="minorHAnsi" w:cs="Times-Roman"/>
          <w:i/>
          <w:lang w:val="en-US"/>
        </w:rPr>
        <w:t>Development of a Multichemical Food Web Model: Application to PBDEs in Lake Ellasjøen, Bear</w:t>
      </w:r>
    </w:p>
    <w:p w:rsidR="007E684D" w:rsidRPr="000D63F3" w:rsidRDefault="007E684D" w:rsidP="00360A9E">
      <w:pPr>
        <w:autoSpaceDE w:val="0"/>
        <w:autoSpaceDN w:val="0"/>
        <w:adjustRightInd w:val="0"/>
        <w:spacing w:after="0" w:line="240" w:lineRule="auto"/>
        <w:jc w:val="both"/>
        <w:rPr>
          <w:rFonts w:asciiTheme="minorHAnsi" w:hAnsiTheme="minorHAnsi" w:cs="Times-Roman"/>
          <w:lang w:val="en-US"/>
        </w:rPr>
      </w:pPr>
      <w:r w:rsidRPr="000D63F3">
        <w:rPr>
          <w:rFonts w:asciiTheme="minorHAnsi" w:hAnsiTheme="minorHAnsi" w:cs="Times-Roman"/>
          <w:i/>
          <w:lang w:val="en-US"/>
        </w:rPr>
        <w:t>Island, Norway</w:t>
      </w:r>
      <w:r w:rsidRPr="000D63F3">
        <w:rPr>
          <w:rFonts w:asciiTheme="minorHAnsi" w:hAnsiTheme="minorHAnsi" w:cs="Times-Roman"/>
          <w:lang w:val="en-US"/>
        </w:rPr>
        <w:t xml:space="preserve">, </w:t>
      </w:r>
      <w:r w:rsidRPr="000D63F3">
        <w:rPr>
          <w:rFonts w:asciiTheme="minorHAnsi" w:hAnsiTheme="minorHAnsi"/>
          <w:lang w:val="en-US"/>
        </w:rPr>
        <w:t>Environ. Sci. Technol. 40, 2006</w:t>
      </w:r>
    </w:p>
    <w:p w:rsidR="007E684D" w:rsidRPr="000D63F3" w:rsidRDefault="007E684D" w:rsidP="00360A9E">
      <w:pPr>
        <w:autoSpaceDE w:val="0"/>
        <w:autoSpaceDN w:val="0"/>
        <w:adjustRightInd w:val="0"/>
        <w:spacing w:after="0" w:line="240" w:lineRule="auto"/>
        <w:jc w:val="both"/>
        <w:rPr>
          <w:rFonts w:asciiTheme="minorHAnsi" w:hAnsiTheme="minorHAnsi"/>
          <w:lang w:val="en-US"/>
        </w:rPr>
      </w:pPr>
    </w:p>
    <w:p w:rsidR="005765C7" w:rsidRPr="000D63F3" w:rsidRDefault="005765C7" w:rsidP="00360A9E">
      <w:pPr>
        <w:autoSpaceDE w:val="0"/>
        <w:autoSpaceDN w:val="0"/>
        <w:adjustRightInd w:val="0"/>
        <w:spacing w:after="0" w:line="240" w:lineRule="auto"/>
        <w:jc w:val="both"/>
        <w:rPr>
          <w:rFonts w:asciiTheme="minorHAnsi" w:hAnsiTheme="minorHAnsi"/>
          <w:lang w:val="en-US"/>
        </w:rPr>
      </w:pPr>
      <w:r w:rsidRPr="000D63F3">
        <w:rPr>
          <w:rFonts w:asciiTheme="minorHAnsi" w:hAnsiTheme="minorHAnsi"/>
          <w:lang w:val="en-US"/>
        </w:rPr>
        <w:t xml:space="preserve">Gobas F.A.P.C., Opperhuizen A., Hutzinger O., </w:t>
      </w:r>
      <w:r w:rsidRPr="000D63F3">
        <w:rPr>
          <w:rFonts w:asciiTheme="minorHAnsi" w:hAnsiTheme="minorHAnsi"/>
          <w:i/>
          <w:lang w:val="en-US"/>
        </w:rPr>
        <w:t>Bioconcentration of hydrophobic chemicals in fish: relationship with membrane permeation</w:t>
      </w:r>
      <w:r w:rsidRPr="000D63F3">
        <w:rPr>
          <w:rFonts w:asciiTheme="minorHAnsi" w:hAnsiTheme="minorHAnsi"/>
          <w:lang w:val="en-US"/>
        </w:rPr>
        <w:t>, Environ. Toxicol. Chem. 5, 1986</w:t>
      </w:r>
    </w:p>
    <w:p w:rsidR="005765C7" w:rsidRPr="000D63F3" w:rsidRDefault="005765C7" w:rsidP="00360A9E">
      <w:pPr>
        <w:autoSpaceDE w:val="0"/>
        <w:autoSpaceDN w:val="0"/>
        <w:adjustRightInd w:val="0"/>
        <w:spacing w:after="0" w:line="240" w:lineRule="auto"/>
        <w:jc w:val="both"/>
        <w:rPr>
          <w:rFonts w:asciiTheme="minorHAnsi" w:hAnsiTheme="minorHAnsi"/>
          <w:lang w:val="en-US"/>
        </w:rPr>
      </w:pPr>
    </w:p>
    <w:p w:rsidR="007E684D" w:rsidRPr="000D63F3" w:rsidRDefault="005765C7" w:rsidP="00360A9E">
      <w:pPr>
        <w:autoSpaceDE w:val="0"/>
        <w:autoSpaceDN w:val="0"/>
        <w:adjustRightInd w:val="0"/>
        <w:spacing w:after="0" w:line="240" w:lineRule="auto"/>
        <w:jc w:val="both"/>
        <w:rPr>
          <w:rFonts w:asciiTheme="minorHAnsi" w:hAnsiTheme="minorHAnsi"/>
          <w:lang w:val="en-US"/>
        </w:rPr>
      </w:pPr>
      <w:r w:rsidRPr="000D63F3">
        <w:rPr>
          <w:rFonts w:asciiTheme="minorHAnsi" w:hAnsiTheme="minorHAnsi"/>
          <w:lang w:val="en-US"/>
        </w:rPr>
        <w:t>Gobas F.A.P.C.</w:t>
      </w:r>
      <w:r w:rsidR="007E684D" w:rsidRPr="000D63F3">
        <w:rPr>
          <w:rFonts w:asciiTheme="minorHAnsi" w:hAnsiTheme="minorHAnsi"/>
          <w:lang w:val="en-US"/>
        </w:rPr>
        <w:t xml:space="preserve">, Muir D.C.G., MacKay D., </w:t>
      </w:r>
      <w:r w:rsidR="007E684D" w:rsidRPr="000D63F3">
        <w:rPr>
          <w:rFonts w:asciiTheme="minorHAnsi" w:hAnsiTheme="minorHAnsi"/>
          <w:i/>
          <w:lang w:val="en-US"/>
        </w:rPr>
        <w:t>Dynamics of dietary bioaccumulation and faecal elimination of hydrophobic organic chemicals in fish</w:t>
      </w:r>
      <w:r w:rsidR="007E684D" w:rsidRPr="000D63F3">
        <w:rPr>
          <w:rFonts w:asciiTheme="minorHAnsi" w:hAnsiTheme="minorHAnsi"/>
          <w:lang w:val="en-US"/>
        </w:rPr>
        <w:t>, Chemosphere 17, 1988</w:t>
      </w:r>
    </w:p>
    <w:p w:rsidR="007E684D" w:rsidRPr="000D63F3" w:rsidRDefault="007E684D" w:rsidP="00360A9E">
      <w:pPr>
        <w:autoSpaceDE w:val="0"/>
        <w:autoSpaceDN w:val="0"/>
        <w:adjustRightInd w:val="0"/>
        <w:spacing w:after="0" w:line="240" w:lineRule="auto"/>
        <w:jc w:val="both"/>
        <w:rPr>
          <w:rFonts w:asciiTheme="minorHAnsi" w:hAnsiTheme="minorHAnsi"/>
          <w:lang w:val="en-US"/>
        </w:rPr>
      </w:pPr>
    </w:p>
    <w:p w:rsidR="007E5ED6" w:rsidRPr="000D63F3" w:rsidRDefault="007E5ED6" w:rsidP="00360A9E">
      <w:pPr>
        <w:autoSpaceDE w:val="0"/>
        <w:autoSpaceDN w:val="0"/>
        <w:adjustRightInd w:val="0"/>
        <w:spacing w:after="0" w:line="240" w:lineRule="auto"/>
        <w:jc w:val="both"/>
        <w:rPr>
          <w:rFonts w:asciiTheme="minorHAnsi" w:hAnsiTheme="minorHAnsi"/>
          <w:lang w:val="en-US"/>
        </w:rPr>
      </w:pPr>
      <w:r w:rsidRPr="000D63F3">
        <w:rPr>
          <w:rFonts w:asciiTheme="minorHAnsi" w:hAnsiTheme="minorHAnsi"/>
          <w:lang w:val="en-US"/>
        </w:rPr>
        <w:t>Hauck M., Hendriks H.W.M., Huijbregts M.A.J., Ragas A.M.J., Van de Meent D.,</w:t>
      </w:r>
    </w:p>
    <w:p w:rsidR="007E5ED6" w:rsidRPr="000D63F3" w:rsidRDefault="007E5ED6" w:rsidP="00360A9E">
      <w:pPr>
        <w:autoSpaceDE w:val="0"/>
        <w:autoSpaceDN w:val="0"/>
        <w:adjustRightInd w:val="0"/>
        <w:spacing w:after="0" w:line="240" w:lineRule="auto"/>
        <w:jc w:val="both"/>
        <w:rPr>
          <w:rFonts w:asciiTheme="minorHAnsi" w:hAnsiTheme="minorHAnsi"/>
          <w:lang w:val="en-US"/>
        </w:rPr>
      </w:pPr>
      <w:r w:rsidRPr="000D63F3">
        <w:rPr>
          <w:rFonts w:asciiTheme="minorHAnsi" w:hAnsiTheme="minorHAnsi"/>
          <w:lang w:val="en-US"/>
        </w:rPr>
        <w:t xml:space="preserve">Hendriks A.J., </w:t>
      </w:r>
      <w:r w:rsidRPr="000D63F3">
        <w:rPr>
          <w:rFonts w:asciiTheme="minorHAnsi" w:hAnsiTheme="minorHAnsi"/>
          <w:i/>
          <w:lang w:val="en-US"/>
        </w:rPr>
        <w:t>Parameter uncertainty in modeling bioaccumulation factors of fish</w:t>
      </w:r>
      <w:r w:rsidRPr="000D63F3">
        <w:rPr>
          <w:rFonts w:asciiTheme="minorHAnsi" w:hAnsiTheme="minorHAnsi"/>
          <w:lang w:val="en-US"/>
        </w:rPr>
        <w:t>, Environ. Toxicol. Chem. 30, 2011</w:t>
      </w:r>
    </w:p>
    <w:p w:rsidR="007E5ED6" w:rsidRPr="000D63F3" w:rsidRDefault="007E5ED6" w:rsidP="00360A9E">
      <w:pPr>
        <w:autoSpaceDE w:val="0"/>
        <w:autoSpaceDN w:val="0"/>
        <w:adjustRightInd w:val="0"/>
        <w:spacing w:after="0" w:line="240" w:lineRule="auto"/>
        <w:jc w:val="both"/>
        <w:rPr>
          <w:rFonts w:asciiTheme="minorHAnsi" w:hAnsiTheme="minorHAnsi"/>
          <w:lang w:val="en-US"/>
        </w:rPr>
      </w:pPr>
    </w:p>
    <w:p w:rsidR="007E5ED6" w:rsidRPr="000D63F3" w:rsidRDefault="007E5ED6" w:rsidP="00360A9E">
      <w:pPr>
        <w:autoSpaceDE w:val="0"/>
        <w:autoSpaceDN w:val="0"/>
        <w:adjustRightInd w:val="0"/>
        <w:spacing w:after="0" w:line="240" w:lineRule="auto"/>
        <w:jc w:val="both"/>
        <w:rPr>
          <w:rFonts w:asciiTheme="minorHAnsi" w:hAnsiTheme="minorHAnsi"/>
          <w:lang w:val="en-US"/>
        </w:rPr>
      </w:pPr>
      <w:r w:rsidRPr="000D63F3">
        <w:rPr>
          <w:rFonts w:asciiTheme="minorHAnsi" w:hAnsiTheme="minorHAnsi"/>
          <w:lang w:val="en-US"/>
        </w:rPr>
        <w:t xml:space="preserve">Hendriks A.J., </w:t>
      </w:r>
      <w:r w:rsidRPr="000D63F3">
        <w:rPr>
          <w:rFonts w:asciiTheme="minorHAnsi" w:hAnsiTheme="minorHAnsi"/>
          <w:i/>
          <w:lang w:val="en-US"/>
        </w:rPr>
        <w:t>The power of size: A meta-analysis reveals consistency of allometric regressions</w:t>
      </w:r>
      <w:r w:rsidRPr="000D63F3">
        <w:rPr>
          <w:rFonts w:asciiTheme="minorHAnsi" w:hAnsiTheme="minorHAnsi"/>
          <w:lang w:val="en-US"/>
        </w:rPr>
        <w:t>, ecological modeling 205, 2007</w:t>
      </w:r>
    </w:p>
    <w:p w:rsidR="007E684D" w:rsidRPr="000D63F3" w:rsidRDefault="007E684D" w:rsidP="00360A9E">
      <w:pPr>
        <w:autoSpaceDE w:val="0"/>
        <w:autoSpaceDN w:val="0"/>
        <w:adjustRightInd w:val="0"/>
        <w:spacing w:after="0" w:line="240" w:lineRule="auto"/>
        <w:jc w:val="both"/>
        <w:rPr>
          <w:rFonts w:asciiTheme="minorHAnsi" w:hAnsiTheme="minorHAnsi"/>
          <w:lang w:val="en-US"/>
        </w:rPr>
      </w:pPr>
    </w:p>
    <w:p w:rsidR="007E684D" w:rsidRPr="000D63F3" w:rsidRDefault="007E5ED6" w:rsidP="00360A9E">
      <w:pPr>
        <w:autoSpaceDE w:val="0"/>
        <w:autoSpaceDN w:val="0"/>
        <w:adjustRightInd w:val="0"/>
        <w:spacing w:after="0" w:line="240" w:lineRule="auto"/>
        <w:jc w:val="both"/>
        <w:rPr>
          <w:rFonts w:asciiTheme="minorHAnsi" w:hAnsiTheme="minorHAnsi"/>
          <w:lang w:val="en-US"/>
        </w:rPr>
      </w:pPr>
      <w:r w:rsidRPr="000D63F3">
        <w:rPr>
          <w:rFonts w:asciiTheme="minorHAnsi" w:hAnsiTheme="minorHAnsi"/>
          <w:lang w:val="en-US"/>
        </w:rPr>
        <w:t xml:space="preserve">Hendriks A.J., </w:t>
      </w:r>
      <w:r w:rsidRPr="000D63F3">
        <w:rPr>
          <w:rFonts w:asciiTheme="minorHAnsi" w:hAnsiTheme="minorHAnsi"/>
          <w:i/>
          <w:lang w:val="en-US"/>
        </w:rPr>
        <w:t>Allometric scaling of rate, age and density parameters in ecological models</w:t>
      </w:r>
      <w:r w:rsidRPr="000D63F3">
        <w:rPr>
          <w:rFonts w:asciiTheme="minorHAnsi" w:hAnsiTheme="minorHAnsi"/>
          <w:lang w:val="en-US"/>
        </w:rPr>
        <w:t>, OIKOS 86, 1999</w:t>
      </w:r>
    </w:p>
    <w:p w:rsidR="007E5ED6" w:rsidRPr="000D63F3" w:rsidRDefault="007E5ED6" w:rsidP="00360A9E">
      <w:pPr>
        <w:autoSpaceDE w:val="0"/>
        <w:autoSpaceDN w:val="0"/>
        <w:adjustRightInd w:val="0"/>
        <w:spacing w:after="0" w:line="240" w:lineRule="auto"/>
        <w:jc w:val="both"/>
        <w:rPr>
          <w:rFonts w:asciiTheme="minorHAnsi" w:hAnsiTheme="minorHAnsi"/>
          <w:lang w:val="en-US"/>
        </w:rPr>
      </w:pPr>
    </w:p>
    <w:p w:rsidR="007E684D" w:rsidRPr="000D63F3" w:rsidRDefault="007E684D" w:rsidP="00360A9E">
      <w:pPr>
        <w:autoSpaceDE w:val="0"/>
        <w:autoSpaceDN w:val="0"/>
        <w:adjustRightInd w:val="0"/>
        <w:spacing w:after="0" w:line="240" w:lineRule="auto"/>
        <w:jc w:val="both"/>
        <w:rPr>
          <w:rFonts w:asciiTheme="minorHAnsi" w:hAnsiTheme="minorHAnsi"/>
          <w:lang w:val="en-US"/>
        </w:rPr>
      </w:pPr>
      <w:r w:rsidRPr="000D63F3">
        <w:rPr>
          <w:rFonts w:asciiTheme="minorHAnsi" w:hAnsiTheme="minorHAnsi"/>
          <w:lang w:val="en-US"/>
        </w:rPr>
        <w:t xml:space="preserve">Hendriks A. J., Van der Linde A., Cornelissen G., Sijm D.T.H.M., </w:t>
      </w:r>
      <w:r w:rsidRPr="000D63F3">
        <w:rPr>
          <w:rFonts w:asciiTheme="minorHAnsi" w:hAnsiTheme="minorHAnsi"/>
          <w:i/>
          <w:lang w:val="en-US"/>
        </w:rPr>
        <w:t>The power of size. 1. rate constants and equilibrium ratios for accumulation of organic substances related to octanol–water partition ratio and species weight</w:t>
      </w:r>
      <w:r w:rsidRPr="000D63F3">
        <w:rPr>
          <w:rFonts w:asciiTheme="minorHAnsi" w:hAnsiTheme="minorHAnsi"/>
          <w:lang w:val="en-US"/>
        </w:rPr>
        <w:t>, Environ. Toxicol. Chem. 20, 2001</w:t>
      </w:r>
    </w:p>
    <w:p w:rsidR="007E684D" w:rsidRPr="000D63F3" w:rsidRDefault="007E684D" w:rsidP="00360A9E">
      <w:pPr>
        <w:autoSpaceDE w:val="0"/>
        <w:autoSpaceDN w:val="0"/>
        <w:adjustRightInd w:val="0"/>
        <w:spacing w:after="0" w:line="240" w:lineRule="auto"/>
        <w:jc w:val="both"/>
        <w:rPr>
          <w:rFonts w:asciiTheme="minorHAnsi" w:hAnsiTheme="minorHAnsi"/>
          <w:lang w:val="en-US"/>
        </w:rPr>
      </w:pPr>
    </w:p>
    <w:p w:rsidR="007E5ED6" w:rsidRPr="000D63F3" w:rsidRDefault="007E5ED6" w:rsidP="00360A9E">
      <w:pPr>
        <w:autoSpaceDE w:val="0"/>
        <w:autoSpaceDN w:val="0"/>
        <w:adjustRightInd w:val="0"/>
        <w:spacing w:after="0" w:line="240" w:lineRule="auto"/>
        <w:jc w:val="both"/>
        <w:rPr>
          <w:rFonts w:asciiTheme="minorHAnsi" w:hAnsiTheme="minorHAnsi"/>
          <w:lang w:val="en-US"/>
        </w:rPr>
      </w:pPr>
      <w:r w:rsidRPr="000D63F3">
        <w:rPr>
          <w:rFonts w:asciiTheme="minorHAnsi" w:hAnsiTheme="minorHAnsi"/>
          <w:lang w:val="en-US"/>
        </w:rPr>
        <w:t xml:space="preserve">Koenemann H., van Leeuwen K., </w:t>
      </w:r>
      <w:r w:rsidRPr="000D63F3">
        <w:rPr>
          <w:rFonts w:asciiTheme="minorHAnsi" w:hAnsiTheme="minorHAnsi"/>
          <w:i/>
          <w:lang w:val="en-US"/>
        </w:rPr>
        <w:t>Toxicokinetics in fish: accumulation and elimination of six chlorobenzenes by guppies</w:t>
      </w:r>
      <w:r w:rsidRPr="000D63F3">
        <w:rPr>
          <w:rFonts w:asciiTheme="minorHAnsi" w:hAnsiTheme="minorHAnsi"/>
          <w:lang w:val="en-US"/>
        </w:rPr>
        <w:t>, Chemosphere 9, 1980</w:t>
      </w:r>
    </w:p>
    <w:p w:rsidR="007E684D" w:rsidRPr="000D63F3" w:rsidRDefault="007E684D" w:rsidP="00360A9E">
      <w:pPr>
        <w:autoSpaceDE w:val="0"/>
        <w:autoSpaceDN w:val="0"/>
        <w:adjustRightInd w:val="0"/>
        <w:spacing w:after="0" w:line="240" w:lineRule="auto"/>
        <w:jc w:val="both"/>
        <w:rPr>
          <w:rFonts w:asciiTheme="minorHAnsi" w:hAnsiTheme="minorHAnsi"/>
          <w:lang w:val="en-US"/>
        </w:rPr>
      </w:pPr>
    </w:p>
    <w:p w:rsidR="007E5ED6" w:rsidRPr="000D63F3" w:rsidRDefault="007E5ED6" w:rsidP="00360A9E">
      <w:pPr>
        <w:autoSpaceDE w:val="0"/>
        <w:autoSpaceDN w:val="0"/>
        <w:adjustRightInd w:val="0"/>
        <w:spacing w:after="0" w:line="240" w:lineRule="auto"/>
        <w:jc w:val="both"/>
        <w:rPr>
          <w:rFonts w:asciiTheme="minorHAnsi" w:hAnsiTheme="minorHAnsi"/>
          <w:i/>
          <w:lang w:val="en-US"/>
        </w:rPr>
      </w:pPr>
      <w:r w:rsidRPr="000D63F3">
        <w:rPr>
          <w:rFonts w:asciiTheme="minorHAnsi" w:hAnsiTheme="minorHAnsi"/>
          <w:lang w:val="en-US"/>
        </w:rPr>
        <w:t xml:space="preserve">Lim D-H., Lastoskie C.M., </w:t>
      </w:r>
      <w:r w:rsidRPr="000D63F3">
        <w:rPr>
          <w:rFonts w:asciiTheme="minorHAnsi" w:hAnsiTheme="minorHAnsi"/>
          <w:i/>
          <w:lang w:val="en-US"/>
        </w:rPr>
        <w:t>A dynamic multimedia environmental and bioaccumulation model for</w:t>
      </w:r>
    </w:p>
    <w:p w:rsidR="007E5ED6" w:rsidRPr="000D63F3" w:rsidRDefault="007E5ED6" w:rsidP="00360A9E">
      <w:pPr>
        <w:autoSpaceDE w:val="0"/>
        <w:autoSpaceDN w:val="0"/>
        <w:adjustRightInd w:val="0"/>
        <w:spacing w:after="0" w:line="240" w:lineRule="auto"/>
        <w:jc w:val="both"/>
        <w:rPr>
          <w:rFonts w:asciiTheme="minorHAnsi" w:hAnsiTheme="minorHAnsi"/>
          <w:lang w:val="en-US"/>
        </w:rPr>
      </w:pPr>
      <w:r w:rsidRPr="000D63F3">
        <w:rPr>
          <w:rFonts w:asciiTheme="minorHAnsi" w:hAnsiTheme="minorHAnsi"/>
          <w:i/>
          <w:lang w:val="en-US"/>
        </w:rPr>
        <w:t>brominated flame retardants in lake huron and lake erie, USA</w:t>
      </w:r>
      <w:r w:rsidRPr="000D63F3">
        <w:rPr>
          <w:rFonts w:asciiTheme="minorHAnsi" w:hAnsiTheme="minorHAnsi"/>
          <w:lang w:val="en-US"/>
        </w:rPr>
        <w:t>, Environ. Toxicol. Chem. 30, 2011</w:t>
      </w:r>
    </w:p>
    <w:p w:rsidR="007E684D" w:rsidRPr="000D63F3" w:rsidRDefault="007E684D" w:rsidP="00360A9E">
      <w:pPr>
        <w:autoSpaceDE w:val="0"/>
        <w:autoSpaceDN w:val="0"/>
        <w:adjustRightInd w:val="0"/>
        <w:spacing w:after="0" w:line="240" w:lineRule="auto"/>
        <w:jc w:val="both"/>
        <w:rPr>
          <w:rFonts w:asciiTheme="minorHAnsi" w:hAnsiTheme="minorHAnsi"/>
          <w:lang w:val="en-US"/>
        </w:rPr>
      </w:pPr>
    </w:p>
    <w:p w:rsidR="007E5ED6" w:rsidRPr="000D63F3" w:rsidRDefault="007E5ED6" w:rsidP="00360A9E">
      <w:pPr>
        <w:autoSpaceDE w:val="0"/>
        <w:autoSpaceDN w:val="0"/>
        <w:adjustRightInd w:val="0"/>
        <w:spacing w:after="0" w:line="240" w:lineRule="auto"/>
        <w:jc w:val="both"/>
        <w:rPr>
          <w:rFonts w:asciiTheme="minorHAnsi" w:hAnsiTheme="minorHAnsi"/>
          <w:lang w:val="en-US"/>
        </w:rPr>
      </w:pPr>
      <w:r w:rsidRPr="000D63F3">
        <w:rPr>
          <w:rFonts w:asciiTheme="minorHAnsi" w:hAnsiTheme="minorHAnsi"/>
          <w:lang w:val="en-US"/>
        </w:rPr>
        <w:t xml:space="preserve">Loizeau V., Abarnou A., Ménesguen A., </w:t>
      </w:r>
      <w:r w:rsidRPr="000D63F3">
        <w:rPr>
          <w:rFonts w:asciiTheme="minorHAnsi" w:hAnsiTheme="minorHAnsi"/>
          <w:i/>
          <w:lang w:val="en-US"/>
        </w:rPr>
        <w:t>A Steady-State Model of PCB Bioaccumulation in the Sea Bass (Dicentrarchus labrax) Food Web from the Seine Estuary, France</w:t>
      </w:r>
      <w:r w:rsidRPr="000D63F3">
        <w:rPr>
          <w:rFonts w:asciiTheme="minorHAnsi" w:hAnsiTheme="minorHAnsi"/>
          <w:lang w:val="en-US"/>
        </w:rPr>
        <w:t>, Estuaries 24, 2001</w:t>
      </w:r>
    </w:p>
    <w:p w:rsidR="007E5ED6" w:rsidRPr="000D63F3" w:rsidRDefault="007E5ED6" w:rsidP="00360A9E">
      <w:pPr>
        <w:autoSpaceDE w:val="0"/>
        <w:autoSpaceDN w:val="0"/>
        <w:adjustRightInd w:val="0"/>
        <w:spacing w:after="0" w:line="240" w:lineRule="auto"/>
        <w:jc w:val="both"/>
        <w:rPr>
          <w:rFonts w:asciiTheme="minorHAnsi" w:hAnsiTheme="minorHAnsi"/>
          <w:lang w:val="en-US"/>
        </w:rPr>
      </w:pPr>
    </w:p>
    <w:p w:rsidR="00BA78EA" w:rsidRPr="000D63F3" w:rsidRDefault="00BA78EA" w:rsidP="00360A9E">
      <w:pPr>
        <w:autoSpaceDE w:val="0"/>
        <w:autoSpaceDN w:val="0"/>
        <w:adjustRightInd w:val="0"/>
        <w:spacing w:after="0" w:line="240" w:lineRule="auto"/>
        <w:jc w:val="both"/>
        <w:rPr>
          <w:rFonts w:asciiTheme="minorHAnsi" w:hAnsiTheme="minorHAnsi"/>
          <w:i/>
          <w:lang w:val="en-US"/>
        </w:rPr>
      </w:pPr>
      <w:r w:rsidRPr="000D63F3">
        <w:rPr>
          <w:rFonts w:asciiTheme="minorHAnsi" w:hAnsiTheme="minorHAnsi"/>
          <w:lang w:val="en-US"/>
        </w:rPr>
        <w:t xml:space="preserve">Mackay D., Fraser A., </w:t>
      </w:r>
      <w:r w:rsidRPr="000D63F3">
        <w:rPr>
          <w:rFonts w:asciiTheme="minorHAnsi" w:hAnsiTheme="minorHAnsi"/>
          <w:i/>
          <w:lang w:val="en-US"/>
        </w:rPr>
        <w:t>Bioaccumulation of persistent organic chemicals: mechanisms</w:t>
      </w:r>
    </w:p>
    <w:p w:rsidR="00BA78EA" w:rsidRPr="000D63F3" w:rsidRDefault="00BA78EA" w:rsidP="00360A9E">
      <w:pPr>
        <w:autoSpaceDE w:val="0"/>
        <w:autoSpaceDN w:val="0"/>
        <w:adjustRightInd w:val="0"/>
        <w:spacing w:after="0" w:line="240" w:lineRule="auto"/>
        <w:jc w:val="both"/>
        <w:rPr>
          <w:rFonts w:asciiTheme="minorHAnsi" w:hAnsiTheme="minorHAnsi"/>
          <w:lang w:val="en-US"/>
        </w:rPr>
      </w:pPr>
      <w:r w:rsidRPr="000D63F3">
        <w:rPr>
          <w:rFonts w:asciiTheme="minorHAnsi" w:hAnsiTheme="minorHAnsi"/>
          <w:i/>
          <w:lang w:val="en-US"/>
        </w:rPr>
        <w:t>and models</w:t>
      </w:r>
      <w:r w:rsidRPr="000D63F3">
        <w:rPr>
          <w:rFonts w:asciiTheme="minorHAnsi" w:hAnsiTheme="minorHAnsi"/>
          <w:lang w:val="en-US"/>
        </w:rPr>
        <w:t>, Environmental Pollution 110, 2000</w:t>
      </w:r>
    </w:p>
    <w:p w:rsidR="00D701C0" w:rsidRPr="000D63F3" w:rsidRDefault="00D701C0" w:rsidP="00360A9E">
      <w:pPr>
        <w:autoSpaceDE w:val="0"/>
        <w:autoSpaceDN w:val="0"/>
        <w:adjustRightInd w:val="0"/>
        <w:spacing w:after="0" w:line="240" w:lineRule="auto"/>
        <w:jc w:val="both"/>
        <w:rPr>
          <w:rFonts w:asciiTheme="minorHAnsi" w:hAnsiTheme="minorHAnsi"/>
          <w:lang w:val="en-US"/>
        </w:rPr>
      </w:pPr>
    </w:p>
    <w:p w:rsidR="00D701C0" w:rsidRPr="000D63F3" w:rsidRDefault="00D701C0" w:rsidP="00D701C0">
      <w:pPr>
        <w:autoSpaceDE w:val="0"/>
        <w:autoSpaceDN w:val="0"/>
        <w:adjustRightInd w:val="0"/>
        <w:spacing w:after="0" w:line="240" w:lineRule="auto"/>
        <w:jc w:val="both"/>
        <w:rPr>
          <w:rFonts w:asciiTheme="minorHAnsi" w:hAnsiTheme="minorHAnsi"/>
          <w:lang w:val="en-US"/>
        </w:rPr>
      </w:pPr>
      <w:r w:rsidRPr="000D63F3">
        <w:rPr>
          <w:rFonts w:asciiTheme="minorHAnsi" w:hAnsiTheme="minorHAnsi"/>
          <w:lang w:val="en-US"/>
        </w:rPr>
        <w:t>McGeer J.C., Brix K.V., Skeaff J.M., Deforest D.K., Brigham S.I.,</w:t>
      </w:r>
    </w:p>
    <w:p w:rsidR="00D701C0" w:rsidRPr="000D63F3" w:rsidRDefault="00D701C0" w:rsidP="00D701C0">
      <w:pPr>
        <w:autoSpaceDE w:val="0"/>
        <w:autoSpaceDN w:val="0"/>
        <w:adjustRightInd w:val="0"/>
        <w:spacing w:after="0" w:line="240" w:lineRule="auto"/>
        <w:jc w:val="both"/>
        <w:rPr>
          <w:rFonts w:asciiTheme="minorHAnsi" w:hAnsiTheme="minorHAnsi"/>
          <w:i/>
          <w:lang w:val="en-US"/>
        </w:rPr>
      </w:pPr>
      <w:r w:rsidRPr="000D63F3">
        <w:rPr>
          <w:rFonts w:asciiTheme="minorHAnsi" w:hAnsiTheme="minorHAnsi"/>
          <w:lang w:val="en-US"/>
        </w:rPr>
        <w:t xml:space="preserve">Adams W.J., Green A., </w:t>
      </w:r>
      <w:r w:rsidRPr="000D63F3">
        <w:rPr>
          <w:rFonts w:asciiTheme="minorHAnsi" w:hAnsiTheme="minorHAnsi"/>
          <w:i/>
          <w:lang w:val="en-US"/>
        </w:rPr>
        <w:t>Inverse Relationship Between Bioconcentration Factor and Exposure Concentration for Metals: Implications for Hazard Assessment of</w:t>
      </w:r>
    </w:p>
    <w:p w:rsidR="00D701C0" w:rsidRPr="000D63F3" w:rsidRDefault="00D701C0" w:rsidP="00D701C0">
      <w:pPr>
        <w:autoSpaceDE w:val="0"/>
        <w:autoSpaceDN w:val="0"/>
        <w:adjustRightInd w:val="0"/>
        <w:spacing w:after="0" w:line="240" w:lineRule="auto"/>
        <w:jc w:val="both"/>
        <w:rPr>
          <w:rFonts w:asciiTheme="minorHAnsi" w:hAnsiTheme="minorHAnsi"/>
          <w:lang w:val="en-US"/>
        </w:rPr>
      </w:pPr>
      <w:r w:rsidRPr="000D63F3">
        <w:rPr>
          <w:rFonts w:asciiTheme="minorHAnsi" w:hAnsiTheme="minorHAnsi"/>
          <w:i/>
          <w:lang w:val="en-US"/>
        </w:rPr>
        <w:t>Metals in the Aquatic Environment</w:t>
      </w:r>
      <w:r w:rsidR="007010A4" w:rsidRPr="000D63F3">
        <w:rPr>
          <w:rFonts w:asciiTheme="minorHAnsi" w:hAnsiTheme="minorHAnsi"/>
          <w:lang w:val="en-US"/>
        </w:rPr>
        <w:t>, Environ. Toxicol. Chem. 22, 2003</w:t>
      </w:r>
    </w:p>
    <w:p w:rsidR="00BA78EA" w:rsidRPr="000D63F3" w:rsidRDefault="00BA78EA" w:rsidP="00360A9E">
      <w:pPr>
        <w:autoSpaceDE w:val="0"/>
        <w:autoSpaceDN w:val="0"/>
        <w:adjustRightInd w:val="0"/>
        <w:spacing w:after="0" w:line="240" w:lineRule="auto"/>
        <w:jc w:val="both"/>
        <w:rPr>
          <w:rFonts w:asciiTheme="minorHAnsi" w:hAnsiTheme="minorHAnsi"/>
          <w:lang w:val="en-US"/>
        </w:rPr>
      </w:pPr>
    </w:p>
    <w:p w:rsidR="007E5ED6" w:rsidRPr="000D63F3" w:rsidRDefault="007E5ED6" w:rsidP="00360A9E">
      <w:pPr>
        <w:autoSpaceDE w:val="0"/>
        <w:autoSpaceDN w:val="0"/>
        <w:adjustRightInd w:val="0"/>
        <w:spacing w:after="0" w:line="240" w:lineRule="auto"/>
        <w:jc w:val="both"/>
        <w:rPr>
          <w:rFonts w:asciiTheme="minorHAnsi" w:hAnsiTheme="minorHAnsi"/>
          <w:lang w:val="en-US"/>
        </w:rPr>
      </w:pPr>
      <w:r w:rsidRPr="000D63F3">
        <w:rPr>
          <w:rFonts w:asciiTheme="minorHAnsi" w:hAnsiTheme="minorHAnsi"/>
          <w:lang w:val="en-US"/>
        </w:rPr>
        <w:t>Nfon E., Cousins I. T.,</w:t>
      </w:r>
      <w:r w:rsidRPr="000D63F3">
        <w:rPr>
          <w:rFonts w:asciiTheme="minorHAnsi" w:hAnsiTheme="minorHAnsi" w:cs="AdvPSA88A"/>
          <w:lang w:val="en-US"/>
        </w:rPr>
        <w:t xml:space="preserve"> </w:t>
      </w:r>
      <w:r w:rsidRPr="000D63F3">
        <w:rPr>
          <w:rFonts w:asciiTheme="minorHAnsi" w:hAnsiTheme="minorHAnsi" w:cs="Times-Roman"/>
          <w:i/>
          <w:lang w:val="en-US"/>
        </w:rPr>
        <w:t>Modelling PCB bioaccumulation in a Baltic food web</w:t>
      </w:r>
      <w:r w:rsidRPr="000D63F3">
        <w:rPr>
          <w:rFonts w:asciiTheme="minorHAnsi" w:hAnsiTheme="minorHAnsi" w:cs="Times-Roman"/>
          <w:lang w:val="en-US"/>
        </w:rPr>
        <w:t xml:space="preserve">, </w:t>
      </w:r>
      <w:r w:rsidRPr="000D63F3">
        <w:rPr>
          <w:rFonts w:asciiTheme="minorHAnsi" w:hAnsiTheme="minorHAnsi"/>
          <w:lang w:val="en-US"/>
        </w:rPr>
        <w:t>Environmental Pollution 148, 2007</w:t>
      </w:r>
    </w:p>
    <w:p w:rsidR="007E5ED6" w:rsidRPr="000D63F3" w:rsidRDefault="007E5ED6" w:rsidP="00360A9E">
      <w:pPr>
        <w:autoSpaceDE w:val="0"/>
        <w:autoSpaceDN w:val="0"/>
        <w:adjustRightInd w:val="0"/>
        <w:spacing w:after="0" w:line="240" w:lineRule="auto"/>
        <w:jc w:val="both"/>
        <w:rPr>
          <w:rFonts w:asciiTheme="minorHAnsi" w:hAnsiTheme="minorHAnsi"/>
          <w:lang w:val="en-US"/>
        </w:rPr>
      </w:pPr>
      <w:r w:rsidRPr="000D63F3">
        <w:rPr>
          <w:rFonts w:asciiTheme="minorHAnsi" w:hAnsiTheme="minorHAnsi"/>
          <w:lang w:val="en-US"/>
        </w:rPr>
        <w:t>Nichols J.W., Fitzsimmons P.N., Whiteman F. W., Kuehl D.W., Butterworth B.C., Jenson C.T., D</w:t>
      </w:r>
      <w:r w:rsidRPr="000D63F3">
        <w:rPr>
          <w:rFonts w:asciiTheme="minorHAnsi" w:hAnsiTheme="minorHAnsi"/>
          <w:i/>
          <w:lang w:val="en-US"/>
        </w:rPr>
        <w:t>ietary uptake kinetics of 2,2’,5,5’-tetrachlorobiphenyl in rainbow trout</w:t>
      </w:r>
      <w:r w:rsidRPr="000D63F3">
        <w:rPr>
          <w:rFonts w:asciiTheme="minorHAnsi" w:hAnsiTheme="minorHAnsi"/>
          <w:lang w:val="en-US"/>
        </w:rPr>
        <w:t>, Drug Metabolism and Disposition 29, 2001</w:t>
      </w:r>
    </w:p>
    <w:p w:rsidR="007E5ED6" w:rsidRPr="000D63F3" w:rsidRDefault="007E5ED6" w:rsidP="00360A9E">
      <w:pPr>
        <w:autoSpaceDE w:val="0"/>
        <w:autoSpaceDN w:val="0"/>
        <w:adjustRightInd w:val="0"/>
        <w:spacing w:after="0" w:line="240" w:lineRule="auto"/>
        <w:jc w:val="both"/>
        <w:rPr>
          <w:rFonts w:asciiTheme="minorHAnsi" w:hAnsiTheme="minorHAnsi"/>
          <w:color w:val="000000"/>
          <w:shd w:val="clear" w:color="auto" w:fill="FFFFFF"/>
          <w:lang w:val="en-US"/>
        </w:rPr>
      </w:pPr>
    </w:p>
    <w:p w:rsidR="007E5ED6" w:rsidRPr="000D63F3" w:rsidRDefault="007E5ED6" w:rsidP="00360A9E">
      <w:pPr>
        <w:autoSpaceDE w:val="0"/>
        <w:autoSpaceDN w:val="0"/>
        <w:adjustRightInd w:val="0"/>
        <w:spacing w:after="0" w:line="240" w:lineRule="auto"/>
        <w:jc w:val="both"/>
        <w:rPr>
          <w:rFonts w:asciiTheme="minorHAnsi" w:hAnsiTheme="minorHAnsi"/>
          <w:i/>
          <w:color w:val="000000"/>
          <w:shd w:val="clear" w:color="auto" w:fill="FFFFFF"/>
          <w:lang w:val="en-US"/>
        </w:rPr>
      </w:pPr>
      <w:r w:rsidRPr="000D63F3">
        <w:rPr>
          <w:rFonts w:asciiTheme="minorHAnsi" w:hAnsiTheme="minorHAnsi"/>
          <w:color w:val="000000"/>
          <w:shd w:val="clear" w:color="auto" w:fill="FFFFFF"/>
          <w:lang w:val="en-US"/>
        </w:rPr>
        <w:t xml:space="preserve">Nikolova-Jeliazkova N., Jaworska J., </w:t>
      </w:r>
      <w:r w:rsidRPr="000D63F3">
        <w:rPr>
          <w:rFonts w:asciiTheme="minorHAnsi" w:hAnsiTheme="minorHAnsi"/>
          <w:i/>
          <w:color w:val="000000"/>
          <w:shd w:val="clear" w:color="auto" w:fill="FFFFFF"/>
          <w:lang w:val="en-US"/>
        </w:rPr>
        <w:t>An Approach to Determining Applicability Domains for</w:t>
      </w:r>
    </w:p>
    <w:p w:rsidR="007E5ED6" w:rsidRPr="000D63F3" w:rsidRDefault="007E5ED6" w:rsidP="00360A9E">
      <w:pPr>
        <w:autoSpaceDE w:val="0"/>
        <w:autoSpaceDN w:val="0"/>
        <w:adjustRightInd w:val="0"/>
        <w:spacing w:after="0" w:line="240" w:lineRule="auto"/>
        <w:jc w:val="both"/>
        <w:rPr>
          <w:rFonts w:asciiTheme="minorHAnsi" w:hAnsiTheme="minorHAnsi"/>
          <w:color w:val="000000"/>
          <w:shd w:val="clear" w:color="auto" w:fill="FFFFFF"/>
          <w:lang w:val="en-US"/>
        </w:rPr>
      </w:pPr>
      <w:r w:rsidRPr="000D63F3">
        <w:rPr>
          <w:rFonts w:asciiTheme="minorHAnsi" w:hAnsiTheme="minorHAnsi"/>
          <w:i/>
          <w:color w:val="000000"/>
          <w:shd w:val="clear" w:color="auto" w:fill="FFFFFF"/>
          <w:lang w:val="en-US"/>
        </w:rPr>
        <w:t>QSAR Group Contribution Models: An Analysis of SRC KOWWIN</w:t>
      </w:r>
      <w:r w:rsidRPr="000D63F3">
        <w:rPr>
          <w:rFonts w:asciiTheme="minorHAnsi" w:hAnsiTheme="minorHAnsi"/>
          <w:color w:val="000000"/>
          <w:shd w:val="clear" w:color="auto" w:fill="FFFFFF"/>
          <w:lang w:val="en-US"/>
        </w:rPr>
        <w:t>, ATLA 33, 2005</w:t>
      </w:r>
    </w:p>
    <w:p w:rsidR="007E5ED6" w:rsidRPr="000D63F3" w:rsidRDefault="007E5ED6" w:rsidP="00360A9E">
      <w:pPr>
        <w:autoSpaceDE w:val="0"/>
        <w:autoSpaceDN w:val="0"/>
        <w:adjustRightInd w:val="0"/>
        <w:spacing w:after="0" w:line="240" w:lineRule="auto"/>
        <w:jc w:val="both"/>
        <w:rPr>
          <w:rFonts w:asciiTheme="minorHAnsi" w:hAnsiTheme="minorHAnsi"/>
          <w:lang w:val="en-US"/>
        </w:rPr>
      </w:pPr>
    </w:p>
    <w:p w:rsidR="007E684D" w:rsidRPr="000D63F3" w:rsidRDefault="007E684D" w:rsidP="00360A9E">
      <w:pPr>
        <w:autoSpaceDE w:val="0"/>
        <w:autoSpaceDN w:val="0"/>
        <w:adjustRightInd w:val="0"/>
        <w:spacing w:after="0" w:line="240" w:lineRule="auto"/>
        <w:jc w:val="both"/>
        <w:rPr>
          <w:rFonts w:asciiTheme="minorHAnsi" w:hAnsiTheme="minorHAnsi"/>
          <w:lang w:val="en-US"/>
        </w:rPr>
      </w:pPr>
      <w:r w:rsidRPr="000D63F3">
        <w:rPr>
          <w:rFonts w:asciiTheme="minorHAnsi" w:hAnsiTheme="minorHAnsi"/>
          <w:lang w:val="en-US"/>
        </w:rPr>
        <w:t xml:space="preserve">Park R.A., Clough J.S., </w:t>
      </w:r>
      <w:r w:rsidRPr="000D63F3">
        <w:rPr>
          <w:rFonts w:asciiTheme="minorHAnsi" w:hAnsiTheme="minorHAnsi"/>
          <w:i/>
          <w:lang w:val="en-US"/>
        </w:rPr>
        <w:t>AQUATOX (release 3.1) Volume 2: Technical Documentation</w:t>
      </w:r>
      <w:r w:rsidRPr="000D63F3">
        <w:rPr>
          <w:rFonts w:asciiTheme="minorHAnsi" w:hAnsiTheme="minorHAnsi"/>
          <w:lang w:val="en-US"/>
        </w:rPr>
        <w:t>, U.S. Environmental Protection Agency Office of Water and Office of Science and Technology, August 2012</w:t>
      </w:r>
    </w:p>
    <w:p w:rsidR="007E684D" w:rsidRPr="000D63F3" w:rsidRDefault="007E684D" w:rsidP="00360A9E">
      <w:pPr>
        <w:autoSpaceDE w:val="0"/>
        <w:autoSpaceDN w:val="0"/>
        <w:adjustRightInd w:val="0"/>
        <w:spacing w:after="0" w:line="240" w:lineRule="auto"/>
        <w:jc w:val="both"/>
        <w:rPr>
          <w:rFonts w:asciiTheme="minorHAnsi" w:hAnsiTheme="minorHAnsi"/>
          <w:lang w:val="en-US"/>
        </w:rPr>
      </w:pPr>
    </w:p>
    <w:p w:rsidR="007E5ED6" w:rsidRPr="000D63F3" w:rsidRDefault="007E5ED6" w:rsidP="00360A9E">
      <w:pPr>
        <w:autoSpaceDE w:val="0"/>
        <w:autoSpaceDN w:val="0"/>
        <w:adjustRightInd w:val="0"/>
        <w:spacing w:after="0" w:line="240" w:lineRule="auto"/>
        <w:jc w:val="both"/>
        <w:rPr>
          <w:rFonts w:asciiTheme="minorHAnsi" w:hAnsiTheme="minorHAnsi"/>
          <w:lang w:val="en-US"/>
        </w:rPr>
      </w:pPr>
      <w:r w:rsidRPr="000D63F3">
        <w:rPr>
          <w:rFonts w:asciiTheme="minorHAnsi" w:hAnsiTheme="minorHAnsi"/>
          <w:lang w:val="en-US"/>
        </w:rPr>
        <w:t>Schüürmann G., Ebert R.-U., Nendza M., Dearden J.C., Paschke A., Kühne R., P</w:t>
      </w:r>
      <w:r w:rsidRPr="000D63F3">
        <w:rPr>
          <w:rFonts w:asciiTheme="minorHAnsi" w:hAnsiTheme="minorHAnsi"/>
          <w:i/>
          <w:lang w:val="en-US"/>
        </w:rPr>
        <w:t xml:space="preserve">redicting fate-related physicochemical properties </w:t>
      </w:r>
      <w:r w:rsidRPr="000D63F3">
        <w:rPr>
          <w:rFonts w:asciiTheme="minorHAnsi" w:hAnsiTheme="minorHAnsi"/>
          <w:lang w:val="en-US"/>
        </w:rPr>
        <w:t>in</w:t>
      </w:r>
      <w:r w:rsidRPr="000D63F3">
        <w:rPr>
          <w:rFonts w:asciiTheme="minorHAnsi" w:hAnsiTheme="minorHAnsi"/>
          <w:i/>
          <w:lang w:val="en-US"/>
        </w:rPr>
        <w:t xml:space="preserve"> </w:t>
      </w:r>
      <w:r w:rsidRPr="000D63F3">
        <w:rPr>
          <w:rFonts w:asciiTheme="minorHAnsi" w:hAnsiTheme="minorHAnsi"/>
          <w:lang w:val="en-US"/>
        </w:rPr>
        <w:t xml:space="preserve">van Leeuwen C.J., T.G. Vermeire </w:t>
      </w:r>
      <w:r w:rsidRPr="000D63F3">
        <w:rPr>
          <w:rFonts w:asciiTheme="minorHAnsi" w:hAnsiTheme="minorHAnsi"/>
          <w:i/>
          <w:lang w:val="en-US"/>
        </w:rPr>
        <w:t>Risk assessment of chemicals: An introduction 2</w:t>
      </w:r>
      <w:r w:rsidRPr="000D63F3">
        <w:rPr>
          <w:rFonts w:asciiTheme="minorHAnsi" w:hAnsiTheme="minorHAnsi"/>
          <w:i/>
          <w:vertAlign w:val="superscript"/>
          <w:lang w:val="en-US"/>
        </w:rPr>
        <w:t>nd</w:t>
      </w:r>
      <w:r w:rsidRPr="000D63F3">
        <w:rPr>
          <w:rFonts w:asciiTheme="minorHAnsi" w:hAnsiTheme="minorHAnsi"/>
          <w:i/>
          <w:lang w:val="en-US"/>
        </w:rPr>
        <w:t xml:space="preserve"> edition</w:t>
      </w:r>
      <w:r w:rsidRPr="000D63F3">
        <w:rPr>
          <w:rFonts w:asciiTheme="minorHAnsi" w:hAnsiTheme="minorHAnsi"/>
          <w:lang w:val="en-US"/>
        </w:rPr>
        <w:t>, 2007</w:t>
      </w:r>
    </w:p>
    <w:p w:rsidR="007E684D" w:rsidRPr="000D63F3" w:rsidRDefault="007E684D" w:rsidP="00360A9E">
      <w:pPr>
        <w:autoSpaceDE w:val="0"/>
        <w:autoSpaceDN w:val="0"/>
        <w:adjustRightInd w:val="0"/>
        <w:spacing w:after="0" w:line="240" w:lineRule="auto"/>
        <w:jc w:val="both"/>
        <w:rPr>
          <w:rFonts w:asciiTheme="minorHAnsi" w:hAnsiTheme="minorHAnsi"/>
          <w:lang w:val="en-US"/>
        </w:rPr>
      </w:pPr>
    </w:p>
    <w:p w:rsidR="007E5ED6" w:rsidRPr="000D63F3" w:rsidRDefault="007E5ED6" w:rsidP="00360A9E">
      <w:pPr>
        <w:autoSpaceDE w:val="0"/>
        <w:autoSpaceDN w:val="0"/>
        <w:adjustRightInd w:val="0"/>
        <w:spacing w:after="0" w:line="240" w:lineRule="auto"/>
        <w:jc w:val="both"/>
        <w:rPr>
          <w:rFonts w:asciiTheme="minorHAnsi" w:hAnsiTheme="minorHAnsi"/>
          <w:bCs/>
          <w:color w:val="000000"/>
          <w:shd w:val="clear" w:color="auto" w:fill="FFFFFF"/>
          <w:lang w:val="en-US"/>
        </w:rPr>
      </w:pPr>
      <w:r w:rsidRPr="000D63F3">
        <w:rPr>
          <w:rFonts w:asciiTheme="minorHAnsi" w:hAnsiTheme="minorHAnsi"/>
          <w:color w:val="000000"/>
          <w:shd w:val="clear" w:color="auto" w:fill="FFFFFF"/>
          <w:lang w:val="en-US"/>
        </w:rPr>
        <w:t>Tetko, I. V., Tanchuk, V. Y.,</w:t>
      </w:r>
      <w:r w:rsidRPr="000D63F3">
        <w:rPr>
          <w:rStyle w:val="apple-converted-space"/>
          <w:rFonts w:asciiTheme="minorHAnsi" w:hAnsiTheme="minorHAnsi"/>
          <w:color w:val="000000"/>
          <w:shd w:val="clear" w:color="auto" w:fill="FFFFFF"/>
          <w:lang w:val="en-US"/>
        </w:rPr>
        <w:t> </w:t>
      </w:r>
      <w:r w:rsidRPr="000D63F3">
        <w:rPr>
          <w:rFonts w:asciiTheme="minorHAnsi" w:hAnsiTheme="minorHAnsi"/>
          <w:i/>
          <w:noProof/>
          <w:shd w:val="clear" w:color="auto" w:fill="FFFFFF"/>
          <w:lang w:val="en-US"/>
        </w:rPr>
        <w:t>Application of associative neural networks for prediction of lipophilicity in ALOGPS 2.1 program</w:t>
      </w:r>
      <w:r w:rsidRPr="000D63F3">
        <w:rPr>
          <w:rFonts w:asciiTheme="minorHAnsi" w:hAnsiTheme="minorHAnsi"/>
          <w:color w:val="000000"/>
          <w:shd w:val="clear" w:color="auto" w:fill="FFFFFF"/>
          <w:lang w:val="en-US"/>
        </w:rPr>
        <w:t>,</w:t>
      </w:r>
      <w:r w:rsidRPr="000D63F3">
        <w:rPr>
          <w:rStyle w:val="apple-converted-space"/>
          <w:rFonts w:asciiTheme="minorHAnsi" w:hAnsiTheme="minorHAnsi"/>
          <w:color w:val="000000"/>
          <w:shd w:val="clear" w:color="auto" w:fill="FFFFFF"/>
          <w:lang w:val="en-US"/>
        </w:rPr>
        <w:t> </w:t>
      </w:r>
      <w:r w:rsidRPr="000D63F3">
        <w:rPr>
          <w:rFonts w:asciiTheme="minorHAnsi" w:hAnsiTheme="minorHAnsi"/>
          <w:iCs/>
          <w:color w:val="000000"/>
          <w:shd w:val="clear" w:color="auto" w:fill="FFFFFF"/>
          <w:lang w:val="en-US"/>
        </w:rPr>
        <w:t>J. Chem. Inf. Comput. Sci. 42</w:t>
      </w:r>
      <w:r w:rsidRPr="000D63F3">
        <w:rPr>
          <w:rFonts w:asciiTheme="minorHAnsi" w:hAnsiTheme="minorHAnsi"/>
          <w:color w:val="000000"/>
          <w:shd w:val="clear" w:color="auto" w:fill="FFFFFF"/>
          <w:lang w:val="en-US"/>
        </w:rPr>
        <w:t xml:space="preserve">, </w:t>
      </w:r>
      <w:r w:rsidRPr="000D63F3">
        <w:rPr>
          <w:rFonts w:asciiTheme="minorHAnsi" w:hAnsiTheme="minorHAnsi"/>
          <w:bCs/>
          <w:color w:val="000000"/>
          <w:shd w:val="clear" w:color="auto" w:fill="FFFFFF"/>
          <w:lang w:val="en-US"/>
        </w:rPr>
        <w:t>2002</w:t>
      </w:r>
    </w:p>
    <w:p w:rsidR="007E5ED6" w:rsidRPr="000D63F3" w:rsidRDefault="007E5ED6" w:rsidP="00360A9E">
      <w:pPr>
        <w:autoSpaceDE w:val="0"/>
        <w:autoSpaceDN w:val="0"/>
        <w:adjustRightInd w:val="0"/>
        <w:spacing w:after="0" w:line="240" w:lineRule="auto"/>
        <w:jc w:val="both"/>
        <w:rPr>
          <w:rFonts w:asciiTheme="minorHAnsi" w:hAnsiTheme="minorHAnsi"/>
          <w:lang w:val="en-US"/>
        </w:rPr>
      </w:pPr>
    </w:p>
    <w:p w:rsidR="007E5ED6" w:rsidRPr="000D63F3" w:rsidRDefault="007E5ED6" w:rsidP="00360A9E">
      <w:pPr>
        <w:autoSpaceDE w:val="0"/>
        <w:autoSpaceDN w:val="0"/>
        <w:adjustRightInd w:val="0"/>
        <w:spacing w:after="0" w:line="240" w:lineRule="auto"/>
        <w:jc w:val="both"/>
        <w:rPr>
          <w:rFonts w:asciiTheme="minorHAnsi" w:hAnsiTheme="minorHAnsi"/>
          <w:lang w:val="en-US"/>
        </w:rPr>
      </w:pPr>
      <w:r w:rsidRPr="000D63F3">
        <w:rPr>
          <w:rFonts w:asciiTheme="minorHAnsi" w:hAnsiTheme="minorHAnsi"/>
          <w:color w:val="000000"/>
          <w:shd w:val="clear" w:color="auto" w:fill="FFFFFF"/>
          <w:lang w:val="en-US"/>
        </w:rPr>
        <w:t>Tetko, I. V., Tanchuk, V. Y., Kasheva, T. N., Villa, A. E.,</w:t>
      </w:r>
      <w:r w:rsidRPr="000D63F3">
        <w:rPr>
          <w:rStyle w:val="apple-converted-space"/>
          <w:rFonts w:asciiTheme="minorHAnsi" w:hAnsiTheme="minorHAnsi"/>
          <w:color w:val="000000"/>
          <w:shd w:val="clear" w:color="auto" w:fill="FFFFFF"/>
          <w:lang w:val="en-US"/>
        </w:rPr>
        <w:t> </w:t>
      </w:r>
      <w:r w:rsidRPr="000D63F3">
        <w:rPr>
          <w:rFonts w:asciiTheme="minorHAnsi" w:hAnsiTheme="minorHAnsi"/>
          <w:i/>
          <w:noProof/>
          <w:shd w:val="clear" w:color="auto" w:fill="FFFFFF"/>
          <w:lang w:val="en-US"/>
        </w:rPr>
        <w:t>Internet software for the calculation of the lipophilicity and aqueous solubility of chemical compounds</w:t>
      </w:r>
      <w:r w:rsidRPr="000D63F3">
        <w:rPr>
          <w:rFonts w:asciiTheme="minorHAnsi" w:hAnsiTheme="minorHAnsi"/>
          <w:color w:val="000000"/>
          <w:shd w:val="clear" w:color="auto" w:fill="FFFFFF"/>
          <w:lang w:val="en-US"/>
        </w:rPr>
        <w:t>,</w:t>
      </w:r>
      <w:r w:rsidRPr="000D63F3">
        <w:rPr>
          <w:rStyle w:val="apple-converted-space"/>
          <w:rFonts w:asciiTheme="minorHAnsi" w:hAnsiTheme="minorHAnsi"/>
          <w:color w:val="000000"/>
          <w:shd w:val="clear" w:color="auto" w:fill="FFFFFF"/>
          <w:lang w:val="en-US"/>
        </w:rPr>
        <w:t> </w:t>
      </w:r>
      <w:r w:rsidRPr="000D63F3">
        <w:rPr>
          <w:rFonts w:asciiTheme="minorHAnsi" w:hAnsiTheme="minorHAnsi"/>
          <w:iCs/>
          <w:color w:val="000000"/>
          <w:shd w:val="clear" w:color="auto" w:fill="FFFFFF"/>
          <w:lang w:val="en-US"/>
        </w:rPr>
        <w:t>J. Chem. Inf. Comput. Sci. 41</w:t>
      </w:r>
      <w:r w:rsidRPr="000D63F3">
        <w:rPr>
          <w:rFonts w:asciiTheme="minorHAnsi" w:hAnsiTheme="minorHAnsi"/>
          <w:color w:val="000000"/>
          <w:shd w:val="clear" w:color="auto" w:fill="FFFFFF"/>
          <w:lang w:val="en-US"/>
        </w:rPr>
        <w:t>,</w:t>
      </w:r>
      <w:r w:rsidRPr="000D63F3">
        <w:rPr>
          <w:rStyle w:val="apple-converted-space"/>
          <w:rFonts w:asciiTheme="minorHAnsi" w:hAnsiTheme="minorHAnsi"/>
          <w:color w:val="000000"/>
          <w:shd w:val="clear" w:color="auto" w:fill="FFFFFF"/>
          <w:lang w:val="en-US"/>
        </w:rPr>
        <w:t> </w:t>
      </w:r>
      <w:r w:rsidRPr="000D63F3">
        <w:rPr>
          <w:rFonts w:asciiTheme="minorHAnsi" w:hAnsiTheme="minorHAnsi"/>
          <w:bCs/>
          <w:color w:val="000000"/>
          <w:shd w:val="clear" w:color="auto" w:fill="FFFFFF"/>
          <w:lang w:val="en-US"/>
        </w:rPr>
        <w:t>2001</w:t>
      </w:r>
    </w:p>
    <w:p w:rsidR="007E5ED6" w:rsidRPr="000D63F3" w:rsidRDefault="007E5ED6" w:rsidP="007E684D">
      <w:pPr>
        <w:autoSpaceDE w:val="0"/>
        <w:autoSpaceDN w:val="0"/>
        <w:adjustRightInd w:val="0"/>
        <w:spacing w:after="0" w:line="240" w:lineRule="auto"/>
        <w:rPr>
          <w:rFonts w:asciiTheme="minorHAnsi" w:hAnsiTheme="minorHAnsi"/>
          <w:lang w:val="en-US"/>
        </w:rPr>
      </w:pPr>
    </w:p>
    <w:p w:rsidR="007E684D" w:rsidRPr="000D63F3" w:rsidRDefault="007E684D" w:rsidP="007E684D">
      <w:pPr>
        <w:autoSpaceDE w:val="0"/>
        <w:autoSpaceDN w:val="0"/>
        <w:adjustRightInd w:val="0"/>
        <w:spacing w:after="0" w:line="240" w:lineRule="auto"/>
        <w:rPr>
          <w:rFonts w:asciiTheme="minorHAnsi" w:hAnsiTheme="minorHAnsi"/>
          <w:lang w:val="en-US"/>
        </w:rPr>
      </w:pPr>
      <w:r w:rsidRPr="000D63F3">
        <w:rPr>
          <w:rFonts w:asciiTheme="minorHAnsi" w:hAnsiTheme="minorHAnsi"/>
          <w:lang w:val="en-US"/>
        </w:rPr>
        <w:t xml:space="preserve">Thomann R.V., </w:t>
      </w:r>
      <w:r w:rsidRPr="000D63F3">
        <w:rPr>
          <w:rFonts w:asciiTheme="minorHAnsi" w:hAnsiTheme="minorHAnsi"/>
          <w:i/>
          <w:lang w:val="en-US"/>
        </w:rPr>
        <w:t>Bioaccumulation model of organic chemicals distribution in aquatic food chains</w:t>
      </w:r>
      <w:r w:rsidRPr="000D63F3">
        <w:rPr>
          <w:rFonts w:asciiTheme="minorHAnsi" w:hAnsiTheme="minorHAnsi"/>
          <w:lang w:val="en-US"/>
        </w:rPr>
        <w:t>, Environ. Sci. Technol. 23, 1989</w:t>
      </w:r>
    </w:p>
    <w:p w:rsidR="006645F8" w:rsidRPr="000D63F3" w:rsidRDefault="006645F8" w:rsidP="00360A9E">
      <w:pPr>
        <w:autoSpaceDE w:val="0"/>
        <w:autoSpaceDN w:val="0"/>
        <w:adjustRightInd w:val="0"/>
        <w:spacing w:after="0" w:line="240" w:lineRule="auto"/>
        <w:jc w:val="both"/>
        <w:rPr>
          <w:rFonts w:asciiTheme="minorHAnsi" w:hAnsiTheme="minorHAnsi" w:cstheme="minorHAnsi"/>
          <w:lang w:val="en-US"/>
        </w:rPr>
      </w:pPr>
    </w:p>
    <w:p w:rsidR="006645F8" w:rsidRPr="000D63F3" w:rsidRDefault="006645F8" w:rsidP="00360A9E">
      <w:pPr>
        <w:autoSpaceDE w:val="0"/>
        <w:autoSpaceDN w:val="0"/>
        <w:adjustRightInd w:val="0"/>
        <w:spacing w:after="0" w:line="240" w:lineRule="auto"/>
        <w:jc w:val="both"/>
        <w:rPr>
          <w:rFonts w:asciiTheme="minorHAnsi" w:hAnsiTheme="minorHAnsi" w:cstheme="minorHAnsi"/>
          <w:lang w:val="en-US" w:eastAsia="it-IT"/>
        </w:rPr>
      </w:pPr>
      <w:r w:rsidRPr="000D63F3">
        <w:rPr>
          <w:rFonts w:asciiTheme="minorHAnsi" w:hAnsiTheme="minorHAnsi" w:cstheme="minorHAnsi"/>
          <w:lang w:val="en-US" w:eastAsia="it-IT"/>
        </w:rPr>
        <w:t xml:space="preserve">Veith GD, de Foe DL, Bergstaedt BV. Measuring and estimating the bioconcentration factor of chemicals in fish. </w:t>
      </w:r>
      <w:r w:rsidRPr="000D63F3">
        <w:rPr>
          <w:rFonts w:asciiTheme="minorHAnsi" w:hAnsiTheme="minorHAnsi" w:cstheme="minorHAnsi"/>
          <w:i/>
          <w:iCs/>
          <w:lang w:val="en-US" w:eastAsia="it-IT"/>
        </w:rPr>
        <w:t xml:space="preserve">J. Fish Res. Board Can. </w:t>
      </w:r>
      <w:r w:rsidRPr="000D63F3">
        <w:rPr>
          <w:rFonts w:asciiTheme="minorHAnsi" w:hAnsiTheme="minorHAnsi" w:cstheme="minorHAnsi"/>
          <w:lang w:val="en-US" w:eastAsia="it-IT"/>
        </w:rPr>
        <w:t>36: 1040-1048, 1979.</w:t>
      </w:r>
    </w:p>
    <w:p w:rsidR="00196C16" w:rsidRPr="000D63F3" w:rsidRDefault="00196C16" w:rsidP="00360A9E">
      <w:pPr>
        <w:autoSpaceDE w:val="0"/>
        <w:autoSpaceDN w:val="0"/>
        <w:adjustRightInd w:val="0"/>
        <w:spacing w:after="0" w:line="240" w:lineRule="auto"/>
        <w:jc w:val="both"/>
        <w:rPr>
          <w:rFonts w:asciiTheme="minorHAnsi" w:hAnsiTheme="minorHAnsi" w:cstheme="minorHAnsi"/>
          <w:lang w:val="en-US"/>
        </w:rPr>
      </w:pPr>
    </w:p>
    <w:p w:rsidR="00196C16" w:rsidRPr="000D63F3" w:rsidRDefault="00081BB3" w:rsidP="007E684D">
      <w:pPr>
        <w:autoSpaceDE w:val="0"/>
        <w:autoSpaceDN w:val="0"/>
        <w:adjustRightInd w:val="0"/>
        <w:spacing w:after="0" w:line="240" w:lineRule="auto"/>
        <w:rPr>
          <w:lang w:val="en-US"/>
        </w:rPr>
      </w:pPr>
      <w:hyperlink r:id="rId77" w:history="1">
        <w:r w:rsidR="00196C16" w:rsidRPr="000D63F3">
          <w:rPr>
            <w:rStyle w:val="Lienhypertexte"/>
            <w:rFonts w:asciiTheme="minorHAnsi" w:hAnsiTheme="minorHAnsi"/>
            <w:noProof w:val="0"/>
            <w:lang w:val="en-US"/>
          </w:rPr>
          <w:t>http://en.wikipedia.org/wiki/Fish_measurement</w:t>
        </w:r>
      </w:hyperlink>
    </w:p>
    <w:p w:rsidR="00196C16" w:rsidRPr="000D63F3" w:rsidRDefault="00196C16" w:rsidP="007E684D">
      <w:pPr>
        <w:autoSpaceDE w:val="0"/>
        <w:autoSpaceDN w:val="0"/>
        <w:adjustRightInd w:val="0"/>
        <w:spacing w:after="0" w:line="240" w:lineRule="auto"/>
        <w:rPr>
          <w:rFonts w:asciiTheme="minorHAnsi" w:hAnsiTheme="minorHAnsi"/>
          <w:lang w:val="en-US"/>
        </w:rPr>
      </w:pPr>
    </w:p>
    <w:p w:rsidR="005765C7" w:rsidRPr="000D63F3" w:rsidRDefault="005765C7" w:rsidP="005765C7">
      <w:pPr>
        <w:pStyle w:val="Elencoacolori-Colore11"/>
        <w:ind w:left="0"/>
        <w:rPr>
          <w:lang w:val="en-US"/>
        </w:rPr>
      </w:pPr>
      <w:r w:rsidRPr="000D63F3">
        <w:rPr>
          <w:lang w:val="en-US"/>
        </w:rPr>
        <w:t>ChemProp, UFZ Department of Ecological Chemistry</w:t>
      </w:r>
    </w:p>
    <w:p w:rsidR="00DD7054" w:rsidRPr="000D63F3" w:rsidRDefault="00DD7054" w:rsidP="005765C7">
      <w:pPr>
        <w:pStyle w:val="Elencoacolori-Colore11"/>
        <w:ind w:left="0"/>
        <w:rPr>
          <w:lang w:val="en-US"/>
        </w:rPr>
      </w:pPr>
    </w:p>
    <w:p w:rsidR="00DD7054" w:rsidRPr="000D63F3" w:rsidRDefault="005765C7" w:rsidP="005765C7">
      <w:pPr>
        <w:pStyle w:val="Elencoacolori-Colore11"/>
        <w:ind w:left="0"/>
        <w:rPr>
          <w:lang w:val="en-US"/>
        </w:rPr>
      </w:pPr>
      <w:r w:rsidRPr="000D63F3">
        <w:rPr>
          <w:lang w:val="en-US"/>
        </w:rPr>
        <w:t xml:space="preserve">EPI-Suite, US EPA. 2012. Estimation Programs Interface Suite™ for Microsoft® Windows, </w:t>
      </w:r>
    </w:p>
    <w:p w:rsidR="005765C7" w:rsidRPr="000D63F3" w:rsidRDefault="005765C7" w:rsidP="005765C7">
      <w:pPr>
        <w:pStyle w:val="Elencoacolori-Colore11"/>
        <w:ind w:left="0"/>
        <w:rPr>
          <w:lang w:val="en-US"/>
        </w:rPr>
      </w:pPr>
      <w:r w:rsidRPr="000D63F3">
        <w:rPr>
          <w:lang w:val="en-US"/>
        </w:rPr>
        <w:t>v4.11. United States Environmental Protection Agency, Washington, DC, USA</w:t>
      </w:r>
    </w:p>
    <w:p w:rsidR="00DD7054" w:rsidRPr="000D63F3" w:rsidRDefault="00DD7054" w:rsidP="005765C7">
      <w:pPr>
        <w:pStyle w:val="Elencoacolori-Colore11"/>
        <w:ind w:left="0"/>
        <w:rPr>
          <w:lang w:val="en-US"/>
        </w:rPr>
      </w:pPr>
    </w:p>
    <w:p w:rsidR="00E878EE" w:rsidRPr="000D63F3" w:rsidRDefault="00C56FD3" w:rsidP="005765C7">
      <w:pPr>
        <w:pStyle w:val="Elencoacolori-Colore11"/>
        <w:ind w:left="0"/>
        <w:rPr>
          <w:b/>
          <w:sz w:val="28"/>
          <w:lang w:val="pl-PL"/>
        </w:rPr>
        <w:sectPr w:rsidR="00E878EE" w:rsidRPr="000D63F3" w:rsidSect="00973F51">
          <w:pgSz w:w="11906" w:h="16838"/>
          <w:pgMar w:top="1418" w:right="1418" w:bottom="992" w:left="1418" w:header="709" w:footer="709" w:gutter="0"/>
          <w:cols w:space="708"/>
          <w:docGrid w:linePitch="360"/>
        </w:sectPr>
      </w:pPr>
      <w:r w:rsidRPr="000D63F3">
        <w:rPr>
          <w:lang w:val="pl-PL"/>
        </w:rPr>
        <w:t xml:space="preserve">VEGA, </w:t>
      </w:r>
      <w:hyperlink r:id="rId78" w:history="1">
        <w:r w:rsidRPr="000D63F3">
          <w:rPr>
            <w:rStyle w:val="Lienhypertexte"/>
            <w:noProof w:val="0"/>
            <w:lang w:val="pl-PL"/>
          </w:rPr>
          <w:t>http://www.vega-qsar.eu/</w:t>
        </w:r>
      </w:hyperlink>
      <w:r w:rsidRPr="000D63F3">
        <w:rPr>
          <w:lang w:val="pl-PL"/>
        </w:rPr>
        <w:t xml:space="preserve">. </w:t>
      </w:r>
    </w:p>
    <w:p w:rsidR="00AE6C7D" w:rsidRPr="000D63F3" w:rsidRDefault="00AE6C7D" w:rsidP="00ED335B">
      <w:pPr>
        <w:pStyle w:val="Elencoacolori-Colore11"/>
        <w:ind w:left="0"/>
        <w:jc w:val="both"/>
        <w:rPr>
          <w:sz w:val="28"/>
          <w:lang w:val="en-US"/>
        </w:rPr>
      </w:pPr>
      <w:r w:rsidRPr="000D63F3">
        <w:rPr>
          <w:b/>
          <w:lang w:val="en-US"/>
        </w:rPr>
        <w:t>APPENDIX 1</w:t>
      </w:r>
      <w:r w:rsidRPr="000D63F3">
        <w:rPr>
          <w:sz w:val="28"/>
          <w:lang w:val="en-US"/>
        </w:rPr>
        <w:t xml:space="preserve"> </w:t>
      </w:r>
      <w:r w:rsidRPr="000D63F3">
        <w:rPr>
          <w:rFonts w:cs="Calibri"/>
          <w:b/>
          <w:lang w:val="en-US"/>
        </w:rPr>
        <w:t>KOWWIN</w:t>
      </w:r>
      <w:r w:rsidR="009871B7" w:rsidRPr="000D63F3">
        <w:rPr>
          <w:rFonts w:cs="Calibri"/>
          <w:b/>
          <w:lang w:val="en-US"/>
        </w:rPr>
        <w:t xml:space="preserve"> references to experimental</w:t>
      </w:r>
      <w:r w:rsidRPr="000D63F3">
        <w:rPr>
          <w:rFonts w:cs="Calibri"/>
          <w:b/>
          <w:lang w:val="en-US"/>
        </w:rPr>
        <w:t xml:space="preserve"> log K_ow</w:t>
      </w:r>
      <w:r w:rsidR="009871B7" w:rsidRPr="000D63F3">
        <w:rPr>
          <w:rFonts w:cs="Calibri"/>
          <w:b/>
          <w:lang w:val="en-US"/>
        </w:rPr>
        <w:t xml:space="preserve"> values. SMILES, and CAS number provided for identification of MERLIN substances</w:t>
      </w:r>
    </w:p>
    <w:tbl>
      <w:tblPr>
        <w:tblW w:w="9278" w:type="dxa"/>
        <w:jc w:val="center"/>
        <w:tblLayout w:type="fixed"/>
        <w:tblCellMar>
          <w:left w:w="70" w:type="dxa"/>
          <w:right w:w="70" w:type="dxa"/>
        </w:tblCellMar>
        <w:tblLook w:val="04A0"/>
      </w:tblPr>
      <w:tblGrid>
        <w:gridCol w:w="1268"/>
        <w:gridCol w:w="1176"/>
        <w:gridCol w:w="4590"/>
        <w:gridCol w:w="2244"/>
      </w:tblGrid>
      <w:tr w:rsidR="00AE6C7D" w:rsidRPr="000D63F3" w:rsidTr="007E684D">
        <w:trPr>
          <w:trHeight w:val="255"/>
          <w:jc w:val="center"/>
        </w:trPr>
        <w:tc>
          <w:tcPr>
            <w:tcW w:w="1268" w:type="dxa"/>
            <w:tcBorders>
              <w:top w:val="single" w:sz="4" w:space="0" w:color="auto"/>
              <w:left w:val="single" w:sz="4" w:space="0" w:color="auto"/>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b/>
                <w:bCs/>
                <w:sz w:val="20"/>
                <w:szCs w:val="18"/>
                <w:lang w:val="en-US" w:eastAsia="pl-PL"/>
              </w:rPr>
            </w:pPr>
            <w:r w:rsidRPr="000D63F3">
              <w:rPr>
                <w:rFonts w:asciiTheme="minorHAnsi" w:eastAsia="Times New Roman" w:hAnsiTheme="minorHAnsi" w:cs="Arial"/>
                <w:b/>
                <w:bCs/>
                <w:sz w:val="20"/>
                <w:szCs w:val="18"/>
                <w:lang w:val="en-US" w:eastAsia="pl-PL"/>
              </w:rPr>
              <w:t>Substance</w:t>
            </w:r>
          </w:p>
        </w:tc>
        <w:tc>
          <w:tcPr>
            <w:tcW w:w="1176" w:type="dxa"/>
            <w:tcBorders>
              <w:top w:val="single" w:sz="4" w:space="0" w:color="auto"/>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b/>
                <w:bCs/>
                <w:sz w:val="20"/>
                <w:szCs w:val="18"/>
                <w:lang w:val="en-US" w:eastAsia="pl-PL"/>
              </w:rPr>
            </w:pPr>
            <w:r w:rsidRPr="000D63F3">
              <w:rPr>
                <w:rFonts w:asciiTheme="minorHAnsi" w:eastAsia="Times New Roman" w:hAnsiTheme="minorHAnsi" w:cs="Arial"/>
                <w:b/>
                <w:bCs/>
                <w:sz w:val="20"/>
                <w:szCs w:val="18"/>
                <w:lang w:val="en-US" w:eastAsia="pl-PL"/>
              </w:rPr>
              <w:t>CAS number</w:t>
            </w:r>
          </w:p>
        </w:tc>
        <w:tc>
          <w:tcPr>
            <w:tcW w:w="4590" w:type="dxa"/>
            <w:tcBorders>
              <w:top w:val="single" w:sz="4" w:space="0" w:color="auto"/>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b/>
                <w:bCs/>
                <w:sz w:val="20"/>
                <w:szCs w:val="18"/>
                <w:lang w:val="en-US" w:eastAsia="pl-PL"/>
              </w:rPr>
            </w:pPr>
            <w:r w:rsidRPr="000D63F3">
              <w:rPr>
                <w:rFonts w:asciiTheme="minorHAnsi" w:eastAsia="Times New Roman" w:hAnsiTheme="minorHAnsi" w:cs="Arial"/>
                <w:b/>
                <w:bCs/>
                <w:sz w:val="20"/>
                <w:szCs w:val="18"/>
                <w:lang w:val="en-US" w:eastAsia="pl-PL"/>
              </w:rPr>
              <w:t>SMILES</w:t>
            </w:r>
          </w:p>
        </w:tc>
        <w:tc>
          <w:tcPr>
            <w:tcW w:w="2244" w:type="dxa"/>
            <w:tcBorders>
              <w:top w:val="single" w:sz="4" w:space="0" w:color="auto"/>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b/>
                <w:bCs/>
                <w:sz w:val="20"/>
                <w:szCs w:val="18"/>
                <w:lang w:val="en-US" w:eastAsia="pl-PL"/>
              </w:rPr>
            </w:pPr>
            <w:r w:rsidRPr="000D63F3">
              <w:rPr>
                <w:rFonts w:asciiTheme="minorHAnsi" w:eastAsia="Times New Roman" w:hAnsiTheme="minorHAnsi" w:cs="Arial"/>
                <w:b/>
                <w:bCs/>
                <w:sz w:val="20"/>
                <w:szCs w:val="18"/>
                <w:lang w:val="en-US" w:eastAsia="pl-PL"/>
              </w:rPr>
              <w:t xml:space="preserve">Reference (KOW experimental) </w:t>
            </w:r>
          </w:p>
        </w:tc>
      </w:tr>
      <w:tr w:rsidR="00AE6C7D" w:rsidRPr="000D63F3" w:rsidTr="007E684D">
        <w:trPr>
          <w:trHeight w:val="255"/>
          <w:jc w:val="center"/>
        </w:trPr>
        <w:tc>
          <w:tcPr>
            <w:tcW w:w="1268" w:type="dxa"/>
            <w:tcBorders>
              <w:top w:val="nil"/>
              <w:left w:val="single" w:sz="4" w:space="0" w:color="auto"/>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i/>
                <w:color w:val="000000"/>
                <w:sz w:val="20"/>
                <w:szCs w:val="18"/>
                <w:lang w:val="en-US" w:eastAsia="pl-PL"/>
              </w:rPr>
            </w:pPr>
            <w:r w:rsidRPr="000D63F3">
              <w:rPr>
                <w:rFonts w:asciiTheme="minorHAnsi" w:eastAsia="Times New Roman" w:hAnsiTheme="minorHAnsi" w:cs="Arial"/>
                <w:i/>
                <w:color w:val="000000"/>
                <w:sz w:val="20"/>
                <w:szCs w:val="18"/>
                <w:lang w:val="en-US" w:eastAsia="pl-PL"/>
              </w:rPr>
              <w:t>Anthracene</w:t>
            </w:r>
          </w:p>
        </w:tc>
        <w:tc>
          <w:tcPr>
            <w:tcW w:w="1176"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sz w:val="20"/>
                <w:szCs w:val="18"/>
                <w:lang w:val="en-US" w:eastAsia="pl-PL"/>
              </w:rPr>
            </w:pPr>
            <w:r w:rsidRPr="000D63F3">
              <w:rPr>
                <w:rFonts w:asciiTheme="minorHAnsi" w:eastAsia="Times New Roman" w:hAnsiTheme="minorHAnsi" w:cs="Arial"/>
                <w:sz w:val="20"/>
                <w:szCs w:val="18"/>
                <w:lang w:val="en-US" w:eastAsia="pl-PL"/>
              </w:rPr>
              <w:t>120-12-7</w:t>
            </w:r>
          </w:p>
        </w:tc>
        <w:tc>
          <w:tcPr>
            <w:tcW w:w="4590"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sz w:val="20"/>
                <w:szCs w:val="18"/>
                <w:lang w:val="en-US" w:eastAsia="pl-PL"/>
              </w:rPr>
            </w:pPr>
            <w:r w:rsidRPr="000D63F3">
              <w:rPr>
                <w:rFonts w:asciiTheme="minorHAnsi" w:eastAsia="Times New Roman" w:hAnsiTheme="minorHAnsi" w:cs="Arial"/>
                <w:sz w:val="20"/>
                <w:szCs w:val="18"/>
                <w:lang w:val="en-US" w:eastAsia="pl-PL"/>
              </w:rPr>
              <w:t>C1=CC=C2C=C3C=CC=CC3=CC2=C1</w:t>
            </w:r>
          </w:p>
        </w:tc>
        <w:tc>
          <w:tcPr>
            <w:tcW w:w="2244"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sz w:val="20"/>
                <w:szCs w:val="18"/>
                <w:lang w:val="en-US" w:eastAsia="pl-PL"/>
              </w:rPr>
            </w:pPr>
            <w:r w:rsidRPr="000D63F3">
              <w:rPr>
                <w:rFonts w:asciiTheme="minorHAnsi" w:eastAsia="Times New Roman" w:hAnsiTheme="minorHAnsi" w:cs="Arial"/>
                <w:sz w:val="20"/>
                <w:szCs w:val="18"/>
                <w:lang w:val="en-US" w:eastAsia="pl-PL"/>
              </w:rPr>
              <w:t>Hansch,C et al. (1995)</w:t>
            </w:r>
          </w:p>
        </w:tc>
      </w:tr>
      <w:tr w:rsidR="00AE6C7D" w:rsidRPr="000D63F3" w:rsidTr="007E684D">
        <w:trPr>
          <w:trHeight w:val="255"/>
          <w:jc w:val="center"/>
        </w:trPr>
        <w:tc>
          <w:tcPr>
            <w:tcW w:w="1268" w:type="dxa"/>
            <w:tcBorders>
              <w:top w:val="nil"/>
              <w:left w:val="single" w:sz="4" w:space="0" w:color="auto"/>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i/>
                <w:color w:val="000000"/>
                <w:sz w:val="20"/>
                <w:szCs w:val="18"/>
                <w:lang w:val="en-US" w:eastAsia="pl-PL"/>
              </w:rPr>
            </w:pPr>
            <w:r w:rsidRPr="000D63F3">
              <w:rPr>
                <w:rFonts w:asciiTheme="minorHAnsi" w:eastAsia="Times New Roman" w:hAnsiTheme="minorHAnsi" w:cs="Arial"/>
                <w:i/>
                <w:color w:val="000000"/>
                <w:sz w:val="20"/>
                <w:szCs w:val="18"/>
                <w:lang w:val="en-US" w:eastAsia="pl-PL"/>
              </w:rPr>
              <w:t>Benzo(a)pyrene</w:t>
            </w:r>
          </w:p>
        </w:tc>
        <w:tc>
          <w:tcPr>
            <w:tcW w:w="1176"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sz w:val="20"/>
                <w:szCs w:val="18"/>
                <w:lang w:val="en-US" w:eastAsia="pl-PL"/>
              </w:rPr>
            </w:pPr>
            <w:r w:rsidRPr="000D63F3">
              <w:rPr>
                <w:rFonts w:asciiTheme="minorHAnsi" w:eastAsia="Times New Roman" w:hAnsiTheme="minorHAnsi" w:cs="Arial"/>
                <w:sz w:val="20"/>
                <w:szCs w:val="18"/>
                <w:lang w:val="en-US" w:eastAsia="pl-PL"/>
              </w:rPr>
              <w:t>192-97-2</w:t>
            </w:r>
          </w:p>
        </w:tc>
        <w:tc>
          <w:tcPr>
            <w:tcW w:w="4590"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sz w:val="20"/>
                <w:szCs w:val="18"/>
                <w:lang w:val="en-US" w:eastAsia="pl-PL"/>
              </w:rPr>
            </w:pPr>
            <w:r w:rsidRPr="000D63F3">
              <w:rPr>
                <w:rFonts w:asciiTheme="minorHAnsi" w:eastAsia="Times New Roman" w:hAnsiTheme="minorHAnsi" w:cs="Arial"/>
                <w:sz w:val="20"/>
                <w:szCs w:val="18"/>
                <w:lang w:val="en-US" w:eastAsia="pl-PL"/>
              </w:rPr>
              <w:t>C1=CC=C2C3=C4C(=CC2=C1)C=CC5=C4C(=CC=C5)C=C3</w:t>
            </w:r>
          </w:p>
        </w:tc>
        <w:tc>
          <w:tcPr>
            <w:tcW w:w="2244" w:type="dxa"/>
            <w:tcBorders>
              <w:top w:val="nil"/>
              <w:left w:val="nil"/>
              <w:bottom w:val="single" w:sz="4" w:space="0" w:color="auto"/>
              <w:right w:val="single" w:sz="4" w:space="0" w:color="auto"/>
            </w:tcBorders>
            <w:shd w:val="clear" w:color="auto" w:fill="auto"/>
            <w:hideMark/>
          </w:tcPr>
          <w:p w:rsidR="00AE6C7D" w:rsidRPr="000D63F3" w:rsidRDefault="00C517CA" w:rsidP="00AE6C7D">
            <w:pPr>
              <w:spacing w:after="0" w:line="240" w:lineRule="auto"/>
              <w:rPr>
                <w:rFonts w:asciiTheme="minorHAnsi" w:eastAsia="Times New Roman" w:hAnsiTheme="minorHAnsi" w:cs="Arial"/>
                <w:sz w:val="20"/>
                <w:szCs w:val="18"/>
                <w:lang w:val="en-US" w:eastAsia="pl-PL"/>
              </w:rPr>
            </w:pPr>
            <w:r w:rsidRPr="000D63F3">
              <w:rPr>
                <w:rFonts w:asciiTheme="minorHAnsi" w:eastAsia="Times New Roman" w:hAnsiTheme="minorHAnsi" w:cs="Arial"/>
                <w:sz w:val="20"/>
                <w:szCs w:val="18"/>
                <w:lang w:eastAsia="pl-PL"/>
              </w:rPr>
              <w:t xml:space="preserve">De Voogt,P et al. </w:t>
            </w:r>
            <w:r w:rsidR="00AE6C7D" w:rsidRPr="000D63F3">
              <w:rPr>
                <w:rFonts w:asciiTheme="minorHAnsi" w:eastAsia="Times New Roman" w:hAnsiTheme="minorHAnsi" w:cs="Arial"/>
                <w:sz w:val="20"/>
                <w:szCs w:val="18"/>
                <w:lang w:val="en-US" w:eastAsia="pl-PL"/>
              </w:rPr>
              <w:t>(1990)</w:t>
            </w:r>
          </w:p>
        </w:tc>
      </w:tr>
      <w:tr w:rsidR="00AE6C7D" w:rsidRPr="000D63F3" w:rsidTr="007E684D">
        <w:trPr>
          <w:trHeight w:val="255"/>
          <w:jc w:val="center"/>
        </w:trPr>
        <w:tc>
          <w:tcPr>
            <w:tcW w:w="1268" w:type="dxa"/>
            <w:tcBorders>
              <w:top w:val="nil"/>
              <w:left w:val="single" w:sz="4" w:space="0" w:color="auto"/>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i/>
                <w:color w:val="000000"/>
                <w:sz w:val="20"/>
                <w:szCs w:val="18"/>
                <w:lang w:val="en-US" w:eastAsia="pl-PL"/>
              </w:rPr>
            </w:pPr>
            <w:r w:rsidRPr="000D63F3">
              <w:rPr>
                <w:rFonts w:asciiTheme="minorHAnsi" w:eastAsia="Times New Roman" w:hAnsiTheme="minorHAnsi" w:cs="Arial"/>
                <w:i/>
                <w:color w:val="000000"/>
                <w:sz w:val="20"/>
                <w:szCs w:val="18"/>
                <w:lang w:val="en-US" w:eastAsia="pl-PL"/>
              </w:rPr>
              <w:t>Benzo(b)fluoranthene</w:t>
            </w:r>
          </w:p>
        </w:tc>
        <w:tc>
          <w:tcPr>
            <w:tcW w:w="1176"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sz w:val="20"/>
                <w:szCs w:val="18"/>
                <w:lang w:val="en-US" w:eastAsia="pl-PL"/>
              </w:rPr>
            </w:pPr>
            <w:r w:rsidRPr="000D63F3">
              <w:rPr>
                <w:rFonts w:asciiTheme="minorHAnsi" w:eastAsia="Times New Roman" w:hAnsiTheme="minorHAnsi" w:cs="Arial"/>
                <w:sz w:val="20"/>
                <w:szCs w:val="18"/>
                <w:lang w:val="en-US" w:eastAsia="pl-PL"/>
              </w:rPr>
              <w:t>205-99-2</w:t>
            </w:r>
          </w:p>
        </w:tc>
        <w:tc>
          <w:tcPr>
            <w:tcW w:w="4590"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sz w:val="20"/>
                <w:szCs w:val="18"/>
                <w:lang w:val="en-US" w:eastAsia="pl-PL"/>
              </w:rPr>
            </w:pPr>
            <w:r w:rsidRPr="000D63F3">
              <w:rPr>
                <w:rFonts w:asciiTheme="minorHAnsi" w:eastAsia="Times New Roman" w:hAnsiTheme="minorHAnsi" w:cs="Arial"/>
                <w:sz w:val="20"/>
                <w:szCs w:val="18"/>
                <w:lang w:val="en-US" w:eastAsia="pl-PL"/>
              </w:rPr>
              <w:t>C1=CC=C2C3=C4C(=CC=C3)C5=CC=CC=C5C4=CC2=C1</w:t>
            </w:r>
          </w:p>
        </w:tc>
        <w:tc>
          <w:tcPr>
            <w:tcW w:w="2244"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sz w:val="20"/>
                <w:szCs w:val="18"/>
                <w:lang w:val="en-US" w:eastAsia="pl-PL"/>
              </w:rPr>
            </w:pPr>
            <w:r w:rsidRPr="000D63F3">
              <w:rPr>
                <w:rFonts w:asciiTheme="minorHAnsi" w:eastAsia="Times New Roman" w:hAnsiTheme="minorHAnsi" w:cs="Arial"/>
                <w:sz w:val="20"/>
                <w:szCs w:val="18"/>
                <w:lang w:val="en-US" w:eastAsia="pl-PL"/>
              </w:rPr>
              <w:t>Wang,L et al. (1986)</w:t>
            </w:r>
          </w:p>
        </w:tc>
      </w:tr>
      <w:tr w:rsidR="00AE6C7D" w:rsidRPr="000D63F3" w:rsidTr="007E684D">
        <w:trPr>
          <w:trHeight w:val="255"/>
          <w:jc w:val="center"/>
        </w:trPr>
        <w:tc>
          <w:tcPr>
            <w:tcW w:w="1268" w:type="dxa"/>
            <w:tcBorders>
              <w:top w:val="nil"/>
              <w:left w:val="single" w:sz="4" w:space="0" w:color="auto"/>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i/>
                <w:color w:val="000000"/>
                <w:sz w:val="20"/>
                <w:szCs w:val="18"/>
                <w:lang w:val="en-US" w:eastAsia="pl-PL"/>
              </w:rPr>
            </w:pPr>
            <w:r w:rsidRPr="000D63F3">
              <w:rPr>
                <w:rFonts w:asciiTheme="minorHAnsi" w:eastAsia="Times New Roman" w:hAnsiTheme="minorHAnsi" w:cs="Arial"/>
                <w:i/>
                <w:color w:val="000000"/>
                <w:sz w:val="20"/>
                <w:szCs w:val="18"/>
                <w:lang w:val="en-US" w:eastAsia="pl-PL"/>
              </w:rPr>
              <w:t>Benzo(k)fluoranthene</w:t>
            </w:r>
          </w:p>
        </w:tc>
        <w:tc>
          <w:tcPr>
            <w:tcW w:w="1176"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sz w:val="20"/>
                <w:szCs w:val="18"/>
                <w:lang w:val="en-US" w:eastAsia="pl-PL"/>
              </w:rPr>
            </w:pPr>
            <w:r w:rsidRPr="000D63F3">
              <w:rPr>
                <w:rFonts w:asciiTheme="minorHAnsi" w:eastAsia="Times New Roman" w:hAnsiTheme="minorHAnsi" w:cs="Arial"/>
                <w:sz w:val="20"/>
                <w:szCs w:val="18"/>
                <w:lang w:val="en-US" w:eastAsia="pl-PL"/>
              </w:rPr>
              <w:t>207-08-9</w:t>
            </w:r>
          </w:p>
        </w:tc>
        <w:tc>
          <w:tcPr>
            <w:tcW w:w="4590"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sz w:val="20"/>
                <w:szCs w:val="18"/>
                <w:lang w:val="en-US" w:eastAsia="pl-PL"/>
              </w:rPr>
            </w:pPr>
            <w:r w:rsidRPr="000D63F3">
              <w:rPr>
                <w:rFonts w:asciiTheme="minorHAnsi" w:eastAsia="Times New Roman" w:hAnsiTheme="minorHAnsi" w:cs="Arial"/>
                <w:sz w:val="20"/>
                <w:szCs w:val="18"/>
                <w:lang w:val="en-US" w:eastAsia="pl-PL"/>
              </w:rPr>
              <w:t>C1=CC=C2C=C3C4=CC=CC5=C4C(=CC=C5)C3=CC2=C1</w:t>
            </w:r>
          </w:p>
        </w:tc>
        <w:tc>
          <w:tcPr>
            <w:tcW w:w="2244" w:type="dxa"/>
            <w:tcBorders>
              <w:top w:val="nil"/>
              <w:left w:val="nil"/>
              <w:bottom w:val="single" w:sz="4" w:space="0" w:color="auto"/>
              <w:right w:val="single" w:sz="4" w:space="0" w:color="auto"/>
            </w:tcBorders>
            <w:shd w:val="clear" w:color="auto" w:fill="auto"/>
            <w:hideMark/>
          </w:tcPr>
          <w:p w:rsidR="00AE6C7D" w:rsidRPr="000D63F3" w:rsidRDefault="00C517CA" w:rsidP="00AE6C7D">
            <w:pPr>
              <w:spacing w:after="0" w:line="240" w:lineRule="auto"/>
              <w:rPr>
                <w:rFonts w:asciiTheme="minorHAnsi" w:eastAsia="Times New Roman" w:hAnsiTheme="minorHAnsi" w:cs="Arial"/>
                <w:sz w:val="20"/>
                <w:szCs w:val="18"/>
                <w:lang w:val="en-US" w:eastAsia="pl-PL"/>
              </w:rPr>
            </w:pPr>
            <w:r w:rsidRPr="000D63F3">
              <w:rPr>
                <w:rFonts w:asciiTheme="minorHAnsi" w:eastAsia="Times New Roman" w:hAnsiTheme="minorHAnsi" w:cs="Arial"/>
                <w:sz w:val="20"/>
                <w:szCs w:val="18"/>
                <w:lang w:eastAsia="pl-PL"/>
              </w:rPr>
              <w:t xml:space="preserve">De Maagd,PG et al. </w:t>
            </w:r>
            <w:r w:rsidR="00AE6C7D" w:rsidRPr="000D63F3">
              <w:rPr>
                <w:rFonts w:asciiTheme="minorHAnsi" w:eastAsia="Times New Roman" w:hAnsiTheme="minorHAnsi" w:cs="Arial"/>
                <w:sz w:val="20"/>
                <w:szCs w:val="18"/>
                <w:lang w:val="en-US" w:eastAsia="pl-PL"/>
              </w:rPr>
              <w:t>(1998)</w:t>
            </w:r>
          </w:p>
        </w:tc>
      </w:tr>
      <w:tr w:rsidR="00AE6C7D" w:rsidRPr="000D63F3" w:rsidTr="007E684D">
        <w:trPr>
          <w:trHeight w:val="255"/>
          <w:jc w:val="center"/>
        </w:trPr>
        <w:tc>
          <w:tcPr>
            <w:tcW w:w="1268" w:type="dxa"/>
            <w:tcBorders>
              <w:top w:val="nil"/>
              <w:left w:val="single" w:sz="4" w:space="0" w:color="auto"/>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i/>
                <w:color w:val="000000"/>
                <w:sz w:val="20"/>
                <w:szCs w:val="18"/>
                <w:lang w:val="en-US" w:eastAsia="pl-PL"/>
              </w:rPr>
            </w:pPr>
            <w:r w:rsidRPr="000D63F3">
              <w:rPr>
                <w:rFonts w:asciiTheme="minorHAnsi" w:eastAsia="Times New Roman" w:hAnsiTheme="minorHAnsi" w:cs="Arial"/>
                <w:i/>
                <w:color w:val="000000"/>
                <w:sz w:val="20"/>
                <w:szCs w:val="18"/>
                <w:lang w:val="en-US" w:eastAsia="pl-PL"/>
              </w:rPr>
              <w:t>Fluoranthene</w:t>
            </w:r>
          </w:p>
        </w:tc>
        <w:tc>
          <w:tcPr>
            <w:tcW w:w="1176"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sz w:val="20"/>
                <w:szCs w:val="18"/>
                <w:lang w:val="en-US" w:eastAsia="pl-PL"/>
              </w:rPr>
            </w:pPr>
            <w:r w:rsidRPr="000D63F3">
              <w:rPr>
                <w:rFonts w:asciiTheme="minorHAnsi" w:eastAsia="Times New Roman" w:hAnsiTheme="minorHAnsi" w:cs="Arial"/>
                <w:sz w:val="20"/>
                <w:szCs w:val="18"/>
                <w:lang w:val="en-US" w:eastAsia="pl-PL"/>
              </w:rPr>
              <w:t>206-44-0</w:t>
            </w:r>
          </w:p>
        </w:tc>
        <w:tc>
          <w:tcPr>
            <w:tcW w:w="4590"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sz w:val="20"/>
                <w:szCs w:val="18"/>
                <w:lang w:val="en-US" w:eastAsia="pl-PL"/>
              </w:rPr>
            </w:pPr>
            <w:r w:rsidRPr="000D63F3">
              <w:rPr>
                <w:rFonts w:asciiTheme="minorHAnsi" w:eastAsia="Times New Roman" w:hAnsiTheme="minorHAnsi" w:cs="Arial"/>
                <w:sz w:val="20"/>
                <w:szCs w:val="18"/>
                <w:lang w:val="en-US" w:eastAsia="pl-PL"/>
              </w:rPr>
              <w:t>C1=CC=C2C(=C1)C3=CC=CC4=C3C2=CC=C4</w:t>
            </w:r>
          </w:p>
        </w:tc>
        <w:tc>
          <w:tcPr>
            <w:tcW w:w="2244"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sz w:val="20"/>
                <w:szCs w:val="18"/>
                <w:lang w:val="en-US" w:eastAsia="pl-PL"/>
              </w:rPr>
            </w:pPr>
            <w:r w:rsidRPr="000D63F3">
              <w:rPr>
                <w:rFonts w:asciiTheme="minorHAnsi" w:eastAsia="Times New Roman" w:hAnsiTheme="minorHAnsi" w:cs="Arial"/>
                <w:sz w:val="20"/>
                <w:szCs w:val="18"/>
                <w:lang w:val="en-US" w:eastAsia="pl-PL"/>
              </w:rPr>
              <w:t>Hansch,C et al. (1995)</w:t>
            </w:r>
          </w:p>
        </w:tc>
      </w:tr>
      <w:tr w:rsidR="00AE6C7D" w:rsidRPr="000D63F3" w:rsidTr="007E684D">
        <w:trPr>
          <w:trHeight w:val="255"/>
          <w:jc w:val="center"/>
        </w:trPr>
        <w:tc>
          <w:tcPr>
            <w:tcW w:w="1268" w:type="dxa"/>
            <w:tcBorders>
              <w:top w:val="nil"/>
              <w:left w:val="single" w:sz="4" w:space="0" w:color="auto"/>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i/>
                <w:color w:val="000000"/>
                <w:sz w:val="20"/>
                <w:szCs w:val="18"/>
                <w:lang w:val="en-US" w:eastAsia="pl-PL"/>
              </w:rPr>
            </w:pPr>
            <w:r w:rsidRPr="000D63F3">
              <w:rPr>
                <w:rFonts w:asciiTheme="minorHAnsi" w:eastAsia="Times New Roman" w:hAnsiTheme="minorHAnsi" w:cs="Arial"/>
                <w:i/>
                <w:color w:val="000000"/>
                <w:sz w:val="20"/>
                <w:szCs w:val="18"/>
                <w:lang w:val="en-US" w:eastAsia="pl-PL"/>
              </w:rPr>
              <w:t>Naphthalene</w:t>
            </w:r>
          </w:p>
        </w:tc>
        <w:tc>
          <w:tcPr>
            <w:tcW w:w="1176"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color w:val="222222"/>
                <w:sz w:val="20"/>
                <w:szCs w:val="18"/>
                <w:lang w:val="en-US" w:eastAsia="pl-PL"/>
              </w:rPr>
            </w:pPr>
            <w:r w:rsidRPr="000D63F3">
              <w:rPr>
                <w:rFonts w:asciiTheme="minorHAnsi" w:eastAsia="Times New Roman" w:hAnsiTheme="minorHAnsi" w:cs="Arial"/>
                <w:color w:val="222222"/>
                <w:sz w:val="20"/>
                <w:szCs w:val="18"/>
                <w:lang w:val="en-US" w:eastAsia="pl-PL"/>
              </w:rPr>
              <w:t>91-20-3</w:t>
            </w:r>
          </w:p>
        </w:tc>
        <w:tc>
          <w:tcPr>
            <w:tcW w:w="4590"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sz w:val="20"/>
                <w:szCs w:val="18"/>
                <w:lang w:val="en-US" w:eastAsia="pl-PL"/>
              </w:rPr>
            </w:pPr>
            <w:r w:rsidRPr="000D63F3">
              <w:rPr>
                <w:rFonts w:asciiTheme="minorHAnsi" w:eastAsia="Times New Roman" w:hAnsiTheme="minorHAnsi" w:cs="Arial"/>
                <w:sz w:val="20"/>
                <w:szCs w:val="18"/>
                <w:lang w:val="en-US" w:eastAsia="pl-PL"/>
              </w:rPr>
              <w:t>C1=CC=C2C=CC=CC2=C1</w:t>
            </w:r>
          </w:p>
        </w:tc>
        <w:tc>
          <w:tcPr>
            <w:tcW w:w="2244"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sz w:val="20"/>
                <w:szCs w:val="18"/>
                <w:lang w:val="en-US" w:eastAsia="pl-PL"/>
              </w:rPr>
            </w:pPr>
            <w:r w:rsidRPr="000D63F3">
              <w:rPr>
                <w:rFonts w:asciiTheme="minorHAnsi" w:eastAsia="Times New Roman" w:hAnsiTheme="minorHAnsi" w:cs="Arial"/>
                <w:sz w:val="20"/>
                <w:szCs w:val="18"/>
                <w:lang w:val="en-US" w:eastAsia="pl-PL"/>
              </w:rPr>
              <w:t>Hansch,C et al. (1995)</w:t>
            </w:r>
          </w:p>
        </w:tc>
      </w:tr>
      <w:tr w:rsidR="00AE6C7D" w:rsidRPr="000D63F3" w:rsidTr="007E684D">
        <w:trPr>
          <w:trHeight w:val="255"/>
          <w:jc w:val="center"/>
        </w:trPr>
        <w:tc>
          <w:tcPr>
            <w:tcW w:w="1268" w:type="dxa"/>
            <w:tcBorders>
              <w:top w:val="nil"/>
              <w:left w:val="single" w:sz="4" w:space="0" w:color="auto"/>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i/>
                <w:color w:val="000000"/>
                <w:sz w:val="20"/>
                <w:szCs w:val="18"/>
                <w:lang w:val="en-US" w:eastAsia="pl-PL"/>
              </w:rPr>
            </w:pPr>
            <w:r w:rsidRPr="000D63F3">
              <w:rPr>
                <w:rFonts w:asciiTheme="minorHAnsi" w:eastAsia="Times New Roman" w:hAnsiTheme="minorHAnsi" w:cs="Arial"/>
                <w:i/>
                <w:color w:val="000000"/>
                <w:sz w:val="20"/>
                <w:szCs w:val="18"/>
                <w:lang w:val="en-US" w:eastAsia="pl-PL"/>
              </w:rPr>
              <w:t>PCB28</w:t>
            </w:r>
          </w:p>
        </w:tc>
        <w:tc>
          <w:tcPr>
            <w:tcW w:w="1176"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color w:val="222222"/>
                <w:sz w:val="20"/>
                <w:szCs w:val="18"/>
                <w:lang w:val="en-US" w:eastAsia="pl-PL"/>
              </w:rPr>
            </w:pPr>
            <w:r w:rsidRPr="000D63F3">
              <w:rPr>
                <w:rFonts w:asciiTheme="minorHAnsi" w:eastAsia="Times New Roman" w:hAnsiTheme="minorHAnsi" w:cs="Arial"/>
                <w:color w:val="222222"/>
                <w:sz w:val="20"/>
                <w:szCs w:val="18"/>
                <w:lang w:val="en-US" w:eastAsia="pl-PL"/>
              </w:rPr>
              <w:t>7012-37-5</w:t>
            </w:r>
          </w:p>
        </w:tc>
        <w:tc>
          <w:tcPr>
            <w:tcW w:w="4590"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sz w:val="20"/>
                <w:szCs w:val="18"/>
                <w:lang w:val="en-US" w:eastAsia="pl-PL"/>
              </w:rPr>
            </w:pPr>
            <w:r w:rsidRPr="000D63F3">
              <w:rPr>
                <w:rFonts w:asciiTheme="minorHAnsi" w:eastAsia="Times New Roman" w:hAnsiTheme="minorHAnsi" w:cs="Arial"/>
                <w:sz w:val="20"/>
                <w:szCs w:val="18"/>
                <w:lang w:val="en-US" w:eastAsia="pl-PL"/>
              </w:rPr>
              <w:t>C1=CC(=CC=C1C2=C(C=C(C=C2)Cl)Cl)Cl</w:t>
            </w:r>
          </w:p>
        </w:tc>
        <w:tc>
          <w:tcPr>
            <w:tcW w:w="2244"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sz w:val="20"/>
                <w:szCs w:val="18"/>
                <w:lang w:val="en-US" w:eastAsia="pl-PL"/>
              </w:rPr>
            </w:pPr>
            <w:r w:rsidRPr="000D63F3">
              <w:rPr>
                <w:rFonts w:asciiTheme="minorHAnsi" w:eastAsia="Times New Roman" w:hAnsiTheme="minorHAnsi" w:cs="Arial"/>
                <w:sz w:val="20"/>
                <w:szCs w:val="18"/>
                <w:lang w:val="en-US" w:eastAsia="pl-PL"/>
              </w:rPr>
              <w:t>Hansch,C &amp; Leo,A (1985)</w:t>
            </w:r>
          </w:p>
        </w:tc>
      </w:tr>
      <w:tr w:rsidR="00AE6C7D" w:rsidRPr="000D63F3" w:rsidTr="007E684D">
        <w:trPr>
          <w:trHeight w:val="255"/>
          <w:jc w:val="center"/>
        </w:trPr>
        <w:tc>
          <w:tcPr>
            <w:tcW w:w="1268" w:type="dxa"/>
            <w:tcBorders>
              <w:top w:val="nil"/>
              <w:left w:val="single" w:sz="4" w:space="0" w:color="auto"/>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i/>
                <w:color w:val="000000"/>
                <w:sz w:val="20"/>
                <w:szCs w:val="18"/>
                <w:lang w:val="en-US" w:eastAsia="pl-PL"/>
              </w:rPr>
            </w:pPr>
            <w:r w:rsidRPr="000D63F3">
              <w:rPr>
                <w:rFonts w:asciiTheme="minorHAnsi" w:eastAsia="Times New Roman" w:hAnsiTheme="minorHAnsi" w:cs="Arial"/>
                <w:i/>
                <w:color w:val="000000"/>
                <w:sz w:val="20"/>
                <w:szCs w:val="18"/>
                <w:lang w:val="en-US" w:eastAsia="pl-PL"/>
              </w:rPr>
              <w:t>PCB 52</w:t>
            </w:r>
          </w:p>
        </w:tc>
        <w:tc>
          <w:tcPr>
            <w:tcW w:w="1176"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color w:val="222222"/>
                <w:sz w:val="20"/>
                <w:szCs w:val="18"/>
                <w:lang w:val="en-US" w:eastAsia="pl-PL"/>
              </w:rPr>
            </w:pPr>
            <w:r w:rsidRPr="000D63F3">
              <w:rPr>
                <w:rFonts w:asciiTheme="minorHAnsi" w:eastAsia="Times New Roman" w:hAnsiTheme="minorHAnsi" w:cs="Arial"/>
                <w:color w:val="222222"/>
                <w:sz w:val="20"/>
                <w:szCs w:val="18"/>
                <w:lang w:val="en-US" w:eastAsia="pl-PL"/>
              </w:rPr>
              <w:t>35693-99-3</w:t>
            </w:r>
          </w:p>
        </w:tc>
        <w:tc>
          <w:tcPr>
            <w:tcW w:w="4590"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sz w:val="20"/>
                <w:szCs w:val="18"/>
                <w:lang w:val="en-US" w:eastAsia="pl-PL"/>
              </w:rPr>
            </w:pPr>
            <w:r w:rsidRPr="000D63F3">
              <w:rPr>
                <w:rFonts w:asciiTheme="minorHAnsi" w:eastAsia="Times New Roman" w:hAnsiTheme="minorHAnsi" w:cs="Arial"/>
                <w:sz w:val="20"/>
                <w:szCs w:val="18"/>
                <w:lang w:val="en-US" w:eastAsia="pl-PL"/>
              </w:rPr>
              <w:t>C1=CC(=C(C=C1Cl)C2=C(C=CC(=C2)Cl)Cl)Cl</w:t>
            </w:r>
          </w:p>
        </w:tc>
        <w:tc>
          <w:tcPr>
            <w:tcW w:w="2244"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sz w:val="20"/>
                <w:szCs w:val="18"/>
                <w:lang w:val="en-US" w:eastAsia="pl-PL"/>
              </w:rPr>
            </w:pPr>
            <w:r w:rsidRPr="000D63F3">
              <w:rPr>
                <w:rFonts w:asciiTheme="minorHAnsi" w:eastAsia="Times New Roman" w:hAnsiTheme="minorHAnsi" w:cs="Arial"/>
                <w:sz w:val="20"/>
                <w:szCs w:val="18"/>
                <w:lang w:val="en-US" w:eastAsia="pl-PL"/>
              </w:rPr>
              <w:t>Hansch,C et al. (1995)</w:t>
            </w:r>
          </w:p>
        </w:tc>
      </w:tr>
      <w:tr w:rsidR="00AE6C7D" w:rsidRPr="000D63F3" w:rsidTr="007E684D">
        <w:trPr>
          <w:trHeight w:val="255"/>
          <w:jc w:val="center"/>
        </w:trPr>
        <w:tc>
          <w:tcPr>
            <w:tcW w:w="1268" w:type="dxa"/>
            <w:tcBorders>
              <w:top w:val="nil"/>
              <w:left w:val="single" w:sz="4" w:space="0" w:color="auto"/>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i/>
                <w:color w:val="000000"/>
                <w:sz w:val="20"/>
                <w:szCs w:val="18"/>
                <w:lang w:val="en-US" w:eastAsia="pl-PL"/>
              </w:rPr>
            </w:pPr>
            <w:r w:rsidRPr="000D63F3">
              <w:rPr>
                <w:rFonts w:asciiTheme="minorHAnsi" w:eastAsia="Times New Roman" w:hAnsiTheme="minorHAnsi" w:cs="Arial"/>
                <w:i/>
                <w:color w:val="000000"/>
                <w:sz w:val="20"/>
                <w:szCs w:val="18"/>
                <w:lang w:val="en-US" w:eastAsia="pl-PL"/>
              </w:rPr>
              <w:t>PCB101</w:t>
            </w:r>
          </w:p>
        </w:tc>
        <w:tc>
          <w:tcPr>
            <w:tcW w:w="1176"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sz w:val="20"/>
                <w:szCs w:val="18"/>
                <w:lang w:val="en-US" w:eastAsia="pl-PL"/>
              </w:rPr>
            </w:pPr>
            <w:r w:rsidRPr="000D63F3">
              <w:rPr>
                <w:rFonts w:asciiTheme="minorHAnsi" w:eastAsia="Times New Roman" w:hAnsiTheme="minorHAnsi" w:cs="Arial"/>
                <w:sz w:val="20"/>
                <w:szCs w:val="18"/>
                <w:lang w:val="en-US" w:eastAsia="pl-PL"/>
              </w:rPr>
              <w:t>37680-73-2</w:t>
            </w:r>
          </w:p>
        </w:tc>
        <w:tc>
          <w:tcPr>
            <w:tcW w:w="4590"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sz w:val="20"/>
                <w:szCs w:val="18"/>
                <w:lang w:val="en-US" w:eastAsia="pl-PL"/>
              </w:rPr>
            </w:pPr>
            <w:r w:rsidRPr="000D63F3">
              <w:rPr>
                <w:rFonts w:asciiTheme="minorHAnsi" w:eastAsia="Times New Roman" w:hAnsiTheme="minorHAnsi" w:cs="Arial"/>
                <w:sz w:val="20"/>
                <w:szCs w:val="18"/>
                <w:lang w:val="en-US" w:eastAsia="pl-PL"/>
              </w:rPr>
              <w:t>C1=CC(=C(C=C1Cl)C2=CC(=C(C=C2Cl)Cl)Cl)Cl</w:t>
            </w:r>
          </w:p>
        </w:tc>
        <w:tc>
          <w:tcPr>
            <w:tcW w:w="2244"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sz w:val="20"/>
                <w:szCs w:val="18"/>
                <w:lang w:val="en-US" w:eastAsia="pl-PL"/>
              </w:rPr>
            </w:pPr>
            <w:r w:rsidRPr="000D63F3">
              <w:rPr>
                <w:rFonts w:asciiTheme="minorHAnsi" w:eastAsia="Times New Roman" w:hAnsiTheme="minorHAnsi" w:cs="Arial"/>
                <w:sz w:val="20"/>
                <w:szCs w:val="18"/>
                <w:lang w:val="en-US" w:eastAsia="pl-PL"/>
              </w:rPr>
              <w:t>Hansch,C et al. (1995)</w:t>
            </w:r>
          </w:p>
        </w:tc>
      </w:tr>
      <w:tr w:rsidR="00AE6C7D" w:rsidRPr="000D63F3" w:rsidTr="007E684D">
        <w:trPr>
          <w:trHeight w:val="255"/>
          <w:jc w:val="center"/>
        </w:trPr>
        <w:tc>
          <w:tcPr>
            <w:tcW w:w="1268" w:type="dxa"/>
            <w:tcBorders>
              <w:top w:val="nil"/>
              <w:left w:val="single" w:sz="4" w:space="0" w:color="auto"/>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i/>
                <w:color w:val="000000"/>
                <w:sz w:val="20"/>
                <w:szCs w:val="18"/>
                <w:lang w:val="en-US" w:eastAsia="pl-PL"/>
              </w:rPr>
            </w:pPr>
            <w:r w:rsidRPr="000D63F3">
              <w:rPr>
                <w:rFonts w:asciiTheme="minorHAnsi" w:eastAsia="Times New Roman" w:hAnsiTheme="minorHAnsi" w:cs="Arial"/>
                <w:i/>
                <w:color w:val="000000"/>
                <w:sz w:val="20"/>
                <w:szCs w:val="18"/>
                <w:lang w:val="en-US" w:eastAsia="pl-PL"/>
              </w:rPr>
              <w:t>PCB118</w:t>
            </w:r>
          </w:p>
        </w:tc>
        <w:tc>
          <w:tcPr>
            <w:tcW w:w="1176"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color w:val="222222"/>
                <w:sz w:val="20"/>
                <w:szCs w:val="18"/>
                <w:lang w:val="en-US" w:eastAsia="pl-PL"/>
              </w:rPr>
            </w:pPr>
            <w:r w:rsidRPr="000D63F3">
              <w:rPr>
                <w:rFonts w:asciiTheme="minorHAnsi" w:eastAsia="Times New Roman" w:hAnsiTheme="minorHAnsi" w:cs="Arial"/>
                <w:color w:val="222222"/>
                <w:sz w:val="20"/>
                <w:szCs w:val="18"/>
                <w:lang w:val="en-US" w:eastAsia="pl-PL"/>
              </w:rPr>
              <w:t>31508-00-6</w:t>
            </w:r>
          </w:p>
        </w:tc>
        <w:tc>
          <w:tcPr>
            <w:tcW w:w="4590"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sz w:val="20"/>
                <w:szCs w:val="18"/>
                <w:lang w:val="en-US" w:eastAsia="pl-PL"/>
              </w:rPr>
            </w:pPr>
            <w:r w:rsidRPr="000D63F3">
              <w:rPr>
                <w:rFonts w:asciiTheme="minorHAnsi" w:eastAsia="Times New Roman" w:hAnsiTheme="minorHAnsi" w:cs="Arial"/>
                <w:sz w:val="20"/>
                <w:szCs w:val="18"/>
                <w:lang w:val="en-US" w:eastAsia="pl-PL"/>
              </w:rPr>
              <w:t>C1=CC(=C(C=C1C2=CC(=C(C=C2Cl)Cl)Cl)Cl)Cl</w:t>
            </w:r>
          </w:p>
        </w:tc>
        <w:tc>
          <w:tcPr>
            <w:tcW w:w="2244"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sz w:val="20"/>
                <w:szCs w:val="18"/>
                <w:lang w:val="en-US" w:eastAsia="pl-PL"/>
              </w:rPr>
            </w:pPr>
            <w:r w:rsidRPr="000D63F3">
              <w:rPr>
                <w:rFonts w:asciiTheme="minorHAnsi" w:eastAsia="Times New Roman" w:hAnsiTheme="minorHAnsi" w:cs="Arial"/>
                <w:sz w:val="20"/>
                <w:szCs w:val="18"/>
                <w:lang w:val="en-US" w:eastAsia="pl-PL"/>
              </w:rPr>
              <w:t>Hansch,C et al. (1995)</w:t>
            </w:r>
          </w:p>
        </w:tc>
      </w:tr>
      <w:tr w:rsidR="00AE6C7D" w:rsidRPr="000D63F3" w:rsidTr="007E684D">
        <w:trPr>
          <w:trHeight w:val="255"/>
          <w:jc w:val="center"/>
        </w:trPr>
        <w:tc>
          <w:tcPr>
            <w:tcW w:w="1268" w:type="dxa"/>
            <w:tcBorders>
              <w:top w:val="nil"/>
              <w:left w:val="single" w:sz="4" w:space="0" w:color="auto"/>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i/>
                <w:color w:val="000000"/>
                <w:sz w:val="20"/>
                <w:szCs w:val="18"/>
                <w:lang w:val="en-US" w:eastAsia="pl-PL"/>
              </w:rPr>
            </w:pPr>
            <w:r w:rsidRPr="000D63F3">
              <w:rPr>
                <w:rFonts w:asciiTheme="minorHAnsi" w:eastAsia="Times New Roman" w:hAnsiTheme="minorHAnsi" w:cs="Arial"/>
                <w:i/>
                <w:color w:val="000000"/>
                <w:sz w:val="20"/>
                <w:szCs w:val="18"/>
                <w:lang w:val="en-US" w:eastAsia="pl-PL"/>
              </w:rPr>
              <w:t>PCB138</w:t>
            </w:r>
          </w:p>
        </w:tc>
        <w:tc>
          <w:tcPr>
            <w:tcW w:w="1176"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color w:val="222222"/>
                <w:sz w:val="20"/>
                <w:szCs w:val="18"/>
                <w:lang w:val="en-US" w:eastAsia="pl-PL"/>
              </w:rPr>
            </w:pPr>
            <w:r w:rsidRPr="000D63F3">
              <w:rPr>
                <w:rFonts w:asciiTheme="minorHAnsi" w:eastAsia="Times New Roman" w:hAnsiTheme="minorHAnsi" w:cs="Arial"/>
                <w:color w:val="222222"/>
                <w:sz w:val="20"/>
                <w:szCs w:val="18"/>
                <w:lang w:val="en-US" w:eastAsia="pl-PL"/>
              </w:rPr>
              <w:t>35065-28-2</w:t>
            </w:r>
          </w:p>
        </w:tc>
        <w:tc>
          <w:tcPr>
            <w:tcW w:w="4590"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sz w:val="20"/>
                <w:szCs w:val="18"/>
                <w:lang w:val="en-US" w:eastAsia="pl-PL"/>
              </w:rPr>
            </w:pPr>
            <w:r w:rsidRPr="000D63F3">
              <w:rPr>
                <w:rFonts w:asciiTheme="minorHAnsi" w:eastAsia="Times New Roman" w:hAnsiTheme="minorHAnsi" w:cs="Arial"/>
                <w:sz w:val="20"/>
                <w:szCs w:val="18"/>
                <w:lang w:val="en-US" w:eastAsia="pl-PL"/>
              </w:rPr>
              <w:t>C1=CC(=C(C(=C1C2=CC(=C(C=C2Cl)Cl)Cl)Cl)Cl)Cl</w:t>
            </w:r>
          </w:p>
        </w:tc>
        <w:tc>
          <w:tcPr>
            <w:tcW w:w="2244"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sz w:val="20"/>
                <w:szCs w:val="18"/>
                <w:lang w:val="en-US" w:eastAsia="pl-PL"/>
              </w:rPr>
            </w:pPr>
            <w:r w:rsidRPr="000D63F3">
              <w:rPr>
                <w:rFonts w:asciiTheme="minorHAnsi" w:eastAsia="Times New Roman" w:hAnsiTheme="minorHAnsi" w:cs="Arial"/>
                <w:sz w:val="20"/>
                <w:szCs w:val="18"/>
                <w:lang w:val="en-US" w:eastAsia="pl-PL"/>
              </w:rPr>
              <w:t>Rapaport,RA &amp; Eisenreich,SJ (1984)</w:t>
            </w:r>
          </w:p>
        </w:tc>
      </w:tr>
      <w:tr w:rsidR="00AE6C7D" w:rsidRPr="000D63F3" w:rsidTr="007E684D">
        <w:trPr>
          <w:trHeight w:val="255"/>
          <w:jc w:val="center"/>
        </w:trPr>
        <w:tc>
          <w:tcPr>
            <w:tcW w:w="1268" w:type="dxa"/>
            <w:tcBorders>
              <w:top w:val="nil"/>
              <w:left w:val="single" w:sz="4" w:space="0" w:color="auto"/>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i/>
                <w:color w:val="000000"/>
                <w:sz w:val="20"/>
                <w:szCs w:val="18"/>
                <w:lang w:val="en-US" w:eastAsia="pl-PL"/>
              </w:rPr>
            </w:pPr>
            <w:r w:rsidRPr="000D63F3">
              <w:rPr>
                <w:rFonts w:asciiTheme="minorHAnsi" w:eastAsia="Times New Roman" w:hAnsiTheme="minorHAnsi" w:cs="Arial"/>
                <w:i/>
                <w:color w:val="000000"/>
                <w:sz w:val="20"/>
                <w:szCs w:val="18"/>
                <w:lang w:val="en-US" w:eastAsia="pl-PL"/>
              </w:rPr>
              <w:t>PCB153</w:t>
            </w:r>
          </w:p>
        </w:tc>
        <w:tc>
          <w:tcPr>
            <w:tcW w:w="1176"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color w:val="222222"/>
                <w:sz w:val="20"/>
                <w:szCs w:val="18"/>
                <w:lang w:val="en-US" w:eastAsia="pl-PL"/>
              </w:rPr>
            </w:pPr>
            <w:r w:rsidRPr="000D63F3">
              <w:rPr>
                <w:rFonts w:asciiTheme="minorHAnsi" w:eastAsia="Times New Roman" w:hAnsiTheme="minorHAnsi" w:cs="Arial"/>
                <w:color w:val="222222"/>
                <w:sz w:val="20"/>
                <w:szCs w:val="18"/>
                <w:lang w:val="en-US" w:eastAsia="pl-PL"/>
              </w:rPr>
              <w:t>35065-27-1</w:t>
            </w:r>
          </w:p>
        </w:tc>
        <w:tc>
          <w:tcPr>
            <w:tcW w:w="4590"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sz w:val="20"/>
                <w:szCs w:val="18"/>
                <w:lang w:val="en-US" w:eastAsia="pl-PL"/>
              </w:rPr>
            </w:pPr>
            <w:r w:rsidRPr="000D63F3">
              <w:rPr>
                <w:rFonts w:asciiTheme="minorHAnsi" w:eastAsia="Times New Roman" w:hAnsiTheme="minorHAnsi" w:cs="Arial"/>
                <w:sz w:val="20"/>
                <w:szCs w:val="18"/>
                <w:lang w:val="en-US" w:eastAsia="pl-PL"/>
              </w:rPr>
              <w:t>C1=C(C(=CC(=C1Cl)Cl)Cl)C2=CC(=C(C=C2Cl)Cl)Cl</w:t>
            </w:r>
          </w:p>
        </w:tc>
        <w:tc>
          <w:tcPr>
            <w:tcW w:w="2244"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sz w:val="20"/>
                <w:szCs w:val="18"/>
                <w:lang w:val="en-US" w:eastAsia="pl-PL"/>
              </w:rPr>
            </w:pPr>
            <w:r w:rsidRPr="000D63F3">
              <w:rPr>
                <w:rFonts w:asciiTheme="minorHAnsi" w:eastAsia="Times New Roman" w:hAnsiTheme="minorHAnsi" w:cs="Arial"/>
                <w:sz w:val="20"/>
                <w:szCs w:val="18"/>
                <w:lang w:val="en-US" w:eastAsia="pl-PL"/>
              </w:rPr>
              <w:t>Hansch,C et al. (1995)</w:t>
            </w:r>
          </w:p>
        </w:tc>
      </w:tr>
      <w:tr w:rsidR="00AE6C7D" w:rsidRPr="000D63F3" w:rsidTr="007E684D">
        <w:trPr>
          <w:trHeight w:val="255"/>
          <w:jc w:val="center"/>
        </w:trPr>
        <w:tc>
          <w:tcPr>
            <w:tcW w:w="1268" w:type="dxa"/>
            <w:tcBorders>
              <w:top w:val="nil"/>
              <w:left w:val="single" w:sz="4" w:space="0" w:color="auto"/>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i/>
                <w:color w:val="000000"/>
                <w:sz w:val="20"/>
                <w:szCs w:val="18"/>
                <w:lang w:val="en-US" w:eastAsia="pl-PL"/>
              </w:rPr>
            </w:pPr>
            <w:r w:rsidRPr="000D63F3">
              <w:rPr>
                <w:rFonts w:asciiTheme="minorHAnsi" w:eastAsia="Times New Roman" w:hAnsiTheme="minorHAnsi" w:cs="Arial"/>
                <w:i/>
                <w:color w:val="000000"/>
                <w:sz w:val="20"/>
                <w:szCs w:val="18"/>
                <w:lang w:val="en-US" w:eastAsia="pl-PL"/>
              </w:rPr>
              <w:t>PCB180</w:t>
            </w:r>
          </w:p>
        </w:tc>
        <w:tc>
          <w:tcPr>
            <w:tcW w:w="1176"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color w:val="222222"/>
                <w:sz w:val="20"/>
                <w:szCs w:val="18"/>
                <w:lang w:val="en-US" w:eastAsia="pl-PL"/>
              </w:rPr>
            </w:pPr>
            <w:r w:rsidRPr="000D63F3">
              <w:rPr>
                <w:rFonts w:asciiTheme="minorHAnsi" w:eastAsia="Times New Roman" w:hAnsiTheme="minorHAnsi" w:cs="Arial"/>
                <w:color w:val="222222"/>
                <w:sz w:val="20"/>
                <w:szCs w:val="18"/>
                <w:lang w:val="en-US" w:eastAsia="pl-PL"/>
              </w:rPr>
              <w:t>35065-29-3</w:t>
            </w:r>
          </w:p>
        </w:tc>
        <w:tc>
          <w:tcPr>
            <w:tcW w:w="4590"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sz w:val="20"/>
                <w:szCs w:val="18"/>
                <w:lang w:val="en-US" w:eastAsia="pl-PL"/>
              </w:rPr>
            </w:pPr>
            <w:r w:rsidRPr="000D63F3">
              <w:rPr>
                <w:rFonts w:asciiTheme="minorHAnsi" w:eastAsia="Times New Roman" w:hAnsiTheme="minorHAnsi" w:cs="Arial"/>
                <w:sz w:val="20"/>
                <w:szCs w:val="18"/>
                <w:lang w:val="en-US" w:eastAsia="pl-PL"/>
              </w:rPr>
              <w:t>C1=C(C(=CC(=C1Cl)Cl)Cl)C2=CC(=C(C(=C2Cl)Cl)Cl)Cl</w:t>
            </w:r>
          </w:p>
        </w:tc>
        <w:tc>
          <w:tcPr>
            <w:tcW w:w="2244"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sz w:val="20"/>
                <w:szCs w:val="18"/>
                <w:lang w:val="en-US" w:eastAsia="pl-PL"/>
              </w:rPr>
            </w:pPr>
            <w:r w:rsidRPr="000D63F3">
              <w:rPr>
                <w:rFonts w:asciiTheme="minorHAnsi" w:eastAsia="Times New Roman" w:hAnsiTheme="minorHAnsi" w:cs="Arial"/>
                <w:sz w:val="20"/>
                <w:szCs w:val="18"/>
                <w:lang w:val="en-US" w:eastAsia="pl-PL"/>
              </w:rPr>
              <w:t>-</w:t>
            </w:r>
          </w:p>
        </w:tc>
      </w:tr>
      <w:tr w:rsidR="00AE6C7D" w:rsidRPr="000D63F3" w:rsidTr="007E684D">
        <w:trPr>
          <w:trHeight w:val="255"/>
          <w:jc w:val="center"/>
        </w:trPr>
        <w:tc>
          <w:tcPr>
            <w:tcW w:w="1268" w:type="dxa"/>
            <w:tcBorders>
              <w:top w:val="nil"/>
              <w:left w:val="single" w:sz="4" w:space="0" w:color="auto"/>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i/>
                <w:color w:val="000000"/>
                <w:sz w:val="20"/>
                <w:szCs w:val="18"/>
                <w:lang w:val="en-US" w:eastAsia="pl-PL"/>
              </w:rPr>
            </w:pPr>
            <w:r w:rsidRPr="000D63F3">
              <w:rPr>
                <w:rFonts w:asciiTheme="minorHAnsi" w:eastAsia="Times New Roman" w:hAnsiTheme="minorHAnsi" w:cs="Arial"/>
                <w:i/>
                <w:color w:val="000000"/>
                <w:sz w:val="20"/>
                <w:szCs w:val="18"/>
                <w:lang w:val="en-US" w:eastAsia="pl-PL"/>
              </w:rPr>
              <w:t>Alachlor</w:t>
            </w:r>
          </w:p>
        </w:tc>
        <w:tc>
          <w:tcPr>
            <w:tcW w:w="1176"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sz w:val="20"/>
                <w:szCs w:val="18"/>
                <w:lang w:val="en-US" w:eastAsia="pl-PL"/>
              </w:rPr>
            </w:pPr>
            <w:r w:rsidRPr="000D63F3">
              <w:rPr>
                <w:rFonts w:asciiTheme="minorHAnsi" w:eastAsia="Times New Roman" w:hAnsiTheme="minorHAnsi" w:cs="Arial"/>
                <w:sz w:val="20"/>
                <w:szCs w:val="18"/>
                <w:lang w:val="en-US" w:eastAsia="pl-PL"/>
              </w:rPr>
              <w:t>15972-60-8</w:t>
            </w:r>
          </w:p>
        </w:tc>
        <w:tc>
          <w:tcPr>
            <w:tcW w:w="4590" w:type="dxa"/>
            <w:tcBorders>
              <w:top w:val="nil"/>
              <w:left w:val="nil"/>
              <w:bottom w:val="single" w:sz="4" w:space="0" w:color="auto"/>
              <w:right w:val="single" w:sz="4" w:space="0" w:color="auto"/>
            </w:tcBorders>
            <w:shd w:val="clear" w:color="auto" w:fill="auto"/>
            <w:hideMark/>
          </w:tcPr>
          <w:p w:rsidR="00AE6C7D" w:rsidRPr="000D63F3" w:rsidRDefault="00C517CA" w:rsidP="00AE6C7D">
            <w:pPr>
              <w:spacing w:after="0" w:line="240" w:lineRule="auto"/>
              <w:rPr>
                <w:rFonts w:asciiTheme="minorHAnsi" w:eastAsia="Times New Roman" w:hAnsiTheme="minorHAnsi" w:cs="Arial"/>
                <w:sz w:val="20"/>
                <w:szCs w:val="18"/>
                <w:lang w:val="it-IT" w:eastAsia="pl-PL"/>
              </w:rPr>
            </w:pPr>
            <w:r w:rsidRPr="000D63F3">
              <w:rPr>
                <w:rFonts w:asciiTheme="minorHAnsi" w:eastAsia="Times New Roman" w:hAnsiTheme="minorHAnsi" w:cs="Arial"/>
                <w:sz w:val="20"/>
                <w:szCs w:val="18"/>
                <w:lang w:val="it-IT" w:eastAsia="pl-PL"/>
              </w:rPr>
              <w:t>CCC1=C(C(=CC=C1)CC)N(COC)C(=O)CCl</w:t>
            </w:r>
          </w:p>
        </w:tc>
        <w:tc>
          <w:tcPr>
            <w:tcW w:w="2244"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sz w:val="20"/>
                <w:szCs w:val="18"/>
                <w:lang w:val="en-US" w:eastAsia="pl-PL"/>
              </w:rPr>
            </w:pPr>
            <w:r w:rsidRPr="000D63F3">
              <w:rPr>
                <w:rFonts w:asciiTheme="minorHAnsi" w:eastAsia="Times New Roman" w:hAnsiTheme="minorHAnsi" w:cs="Arial"/>
                <w:sz w:val="20"/>
                <w:szCs w:val="18"/>
                <w:lang w:val="en-US" w:eastAsia="pl-PL"/>
              </w:rPr>
              <w:t>Hansch,C et al. (1995)</w:t>
            </w:r>
          </w:p>
        </w:tc>
      </w:tr>
      <w:tr w:rsidR="00AE6C7D" w:rsidRPr="000D63F3" w:rsidTr="007E684D">
        <w:trPr>
          <w:trHeight w:val="255"/>
          <w:jc w:val="center"/>
        </w:trPr>
        <w:tc>
          <w:tcPr>
            <w:tcW w:w="1268" w:type="dxa"/>
            <w:tcBorders>
              <w:top w:val="nil"/>
              <w:left w:val="single" w:sz="4" w:space="0" w:color="auto"/>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i/>
                <w:color w:val="000000"/>
                <w:sz w:val="20"/>
                <w:szCs w:val="18"/>
                <w:lang w:val="en-US" w:eastAsia="pl-PL"/>
              </w:rPr>
            </w:pPr>
            <w:r w:rsidRPr="000D63F3">
              <w:rPr>
                <w:rFonts w:asciiTheme="minorHAnsi" w:eastAsia="Times New Roman" w:hAnsiTheme="minorHAnsi" w:cs="Arial"/>
                <w:i/>
                <w:color w:val="000000"/>
                <w:sz w:val="20"/>
                <w:szCs w:val="18"/>
                <w:lang w:val="en-US" w:eastAsia="pl-PL"/>
              </w:rPr>
              <w:t>Atrazine</w:t>
            </w:r>
          </w:p>
        </w:tc>
        <w:tc>
          <w:tcPr>
            <w:tcW w:w="1176"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sz w:val="20"/>
                <w:szCs w:val="18"/>
                <w:lang w:val="en-US" w:eastAsia="pl-PL"/>
              </w:rPr>
            </w:pPr>
            <w:r w:rsidRPr="000D63F3">
              <w:rPr>
                <w:rFonts w:asciiTheme="minorHAnsi" w:eastAsia="Times New Roman" w:hAnsiTheme="minorHAnsi" w:cs="Arial"/>
                <w:sz w:val="20"/>
                <w:szCs w:val="18"/>
                <w:lang w:val="en-US" w:eastAsia="pl-PL"/>
              </w:rPr>
              <w:t>1912-24-9</w:t>
            </w:r>
          </w:p>
        </w:tc>
        <w:tc>
          <w:tcPr>
            <w:tcW w:w="4590" w:type="dxa"/>
            <w:tcBorders>
              <w:top w:val="nil"/>
              <w:left w:val="nil"/>
              <w:bottom w:val="single" w:sz="4" w:space="0" w:color="auto"/>
              <w:right w:val="single" w:sz="4" w:space="0" w:color="auto"/>
            </w:tcBorders>
            <w:shd w:val="clear" w:color="auto" w:fill="auto"/>
            <w:hideMark/>
          </w:tcPr>
          <w:p w:rsidR="00AE6C7D" w:rsidRPr="000D63F3" w:rsidRDefault="00C517CA" w:rsidP="00AE6C7D">
            <w:pPr>
              <w:spacing w:after="0" w:line="240" w:lineRule="auto"/>
              <w:rPr>
                <w:rFonts w:asciiTheme="minorHAnsi" w:eastAsia="Times New Roman" w:hAnsiTheme="minorHAnsi" w:cs="Arial"/>
                <w:sz w:val="20"/>
                <w:szCs w:val="18"/>
                <w:lang w:eastAsia="pl-PL"/>
              </w:rPr>
            </w:pPr>
            <w:r w:rsidRPr="000D63F3">
              <w:rPr>
                <w:rFonts w:asciiTheme="minorHAnsi" w:eastAsia="Times New Roman" w:hAnsiTheme="minorHAnsi" w:cs="Arial"/>
                <w:sz w:val="20"/>
                <w:szCs w:val="18"/>
                <w:lang w:eastAsia="pl-PL"/>
              </w:rPr>
              <w:t>CCNC1=NC(=NC(=N1)Cl)NC(C)C</w:t>
            </w:r>
          </w:p>
        </w:tc>
        <w:tc>
          <w:tcPr>
            <w:tcW w:w="2244"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sz w:val="20"/>
                <w:szCs w:val="18"/>
                <w:lang w:val="en-US" w:eastAsia="pl-PL"/>
              </w:rPr>
            </w:pPr>
            <w:r w:rsidRPr="000D63F3">
              <w:rPr>
                <w:rFonts w:asciiTheme="minorHAnsi" w:eastAsia="Times New Roman" w:hAnsiTheme="minorHAnsi" w:cs="Arial"/>
                <w:sz w:val="20"/>
                <w:szCs w:val="18"/>
                <w:lang w:val="en-US" w:eastAsia="pl-PL"/>
              </w:rPr>
              <w:t>Hansch,C et al. (1995)</w:t>
            </w:r>
          </w:p>
        </w:tc>
      </w:tr>
      <w:tr w:rsidR="00AE6C7D" w:rsidRPr="000D63F3" w:rsidTr="007E684D">
        <w:trPr>
          <w:trHeight w:val="255"/>
          <w:jc w:val="center"/>
        </w:trPr>
        <w:tc>
          <w:tcPr>
            <w:tcW w:w="1268" w:type="dxa"/>
            <w:tcBorders>
              <w:top w:val="nil"/>
              <w:left w:val="single" w:sz="4" w:space="0" w:color="auto"/>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i/>
                <w:color w:val="000000"/>
                <w:sz w:val="20"/>
                <w:szCs w:val="18"/>
                <w:lang w:val="en-US" w:eastAsia="pl-PL"/>
              </w:rPr>
            </w:pPr>
            <w:r w:rsidRPr="000D63F3">
              <w:rPr>
                <w:rFonts w:asciiTheme="minorHAnsi" w:eastAsia="Times New Roman" w:hAnsiTheme="minorHAnsi" w:cs="Arial"/>
                <w:i/>
                <w:color w:val="000000"/>
                <w:sz w:val="20"/>
                <w:szCs w:val="18"/>
                <w:lang w:val="en-US" w:eastAsia="pl-PL"/>
              </w:rPr>
              <w:t>Chlordane</w:t>
            </w:r>
          </w:p>
        </w:tc>
        <w:tc>
          <w:tcPr>
            <w:tcW w:w="1176"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sz w:val="20"/>
                <w:szCs w:val="18"/>
                <w:lang w:val="en-US" w:eastAsia="pl-PL"/>
              </w:rPr>
            </w:pPr>
            <w:r w:rsidRPr="000D63F3">
              <w:rPr>
                <w:rFonts w:asciiTheme="minorHAnsi" w:eastAsia="Times New Roman" w:hAnsiTheme="minorHAnsi" w:cs="Arial"/>
                <w:sz w:val="20"/>
                <w:szCs w:val="18"/>
                <w:lang w:val="en-US" w:eastAsia="pl-PL"/>
              </w:rPr>
              <w:t>57-74-9</w:t>
            </w:r>
          </w:p>
        </w:tc>
        <w:tc>
          <w:tcPr>
            <w:tcW w:w="4590"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sz w:val="20"/>
                <w:szCs w:val="18"/>
                <w:lang w:val="en-US" w:eastAsia="pl-PL"/>
              </w:rPr>
            </w:pPr>
            <w:r w:rsidRPr="000D63F3">
              <w:rPr>
                <w:rFonts w:asciiTheme="minorHAnsi" w:eastAsia="Times New Roman" w:hAnsiTheme="minorHAnsi" w:cs="Arial"/>
                <w:sz w:val="20"/>
                <w:szCs w:val="18"/>
                <w:lang w:val="en-US" w:eastAsia="pl-PL"/>
              </w:rPr>
              <w:t>C1C2C(C(C1Cl)Cl)C3(C(=C(C2(C3(Cl)Cl)Cl)Cl)Cl)Cl</w:t>
            </w:r>
          </w:p>
        </w:tc>
        <w:tc>
          <w:tcPr>
            <w:tcW w:w="2244"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sz w:val="20"/>
                <w:szCs w:val="18"/>
                <w:lang w:val="en-US" w:eastAsia="pl-PL"/>
              </w:rPr>
            </w:pPr>
            <w:r w:rsidRPr="000D63F3">
              <w:rPr>
                <w:rFonts w:asciiTheme="minorHAnsi" w:eastAsia="Times New Roman" w:hAnsiTheme="minorHAnsi" w:cs="Arial"/>
                <w:sz w:val="20"/>
                <w:szCs w:val="18"/>
                <w:lang w:val="en-US" w:eastAsia="pl-PL"/>
              </w:rPr>
              <w:t>Simpson,CD et al. (1995)</w:t>
            </w:r>
          </w:p>
        </w:tc>
      </w:tr>
      <w:tr w:rsidR="00AE6C7D" w:rsidRPr="000D63F3" w:rsidTr="007E684D">
        <w:trPr>
          <w:trHeight w:val="255"/>
          <w:jc w:val="center"/>
        </w:trPr>
        <w:tc>
          <w:tcPr>
            <w:tcW w:w="1268" w:type="dxa"/>
            <w:tcBorders>
              <w:top w:val="nil"/>
              <w:left w:val="single" w:sz="4" w:space="0" w:color="auto"/>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i/>
                <w:color w:val="000000"/>
                <w:sz w:val="20"/>
                <w:szCs w:val="18"/>
                <w:lang w:val="en-US" w:eastAsia="pl-PL"/>
              </w:rPr>
            </w:pPr>
            <w:r w:rsidRPr="000D63F3">
              <w:rPr>
                <w:rFonts w:asciiTheme="minorHAnsi" w:eastAsia="Times New Roman" w:hAnsiTheme="minorHAnsi" w:cs="Arial"/>
                <w:i/>
                <w:color w:val="000000"/>
                <w:sz w:val="20"/>
                <w:szCs w:val="18"/>
                <w:lang w:val="en-US" w:eastAsia="pl-PL"/>
              </w:rPr>
              <w:t>Chlorpyrifos</w:t>
            </w:r>
          </w:p>
        </w:tc>
        <w:tc>
          <w:tcPr>
            <w:tcW w:w="1176"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sz w:val="20"/>
                <w:szCs w:val="18"/>
                <w:lang w:val="en-US" w:eastAsia="pl-PL"/>
              </w:rPr>
            </w:pPr>
            <w:r w:rsidRPr="000D63F3">
              <w:rPr>
                <w:rFonts w:asciiTheme="minorHAnsi" w:eastAsia="Times New Roman" w:hAnsiTheme="minorHAnsi" w:cs="Arial"/>
                <w:sz w:val="20"/>
                <w:szCs w:val="18"/>
                <w:lang w:val="en-US" w:eastAsia="pl-PL"/>
              </w:rPr>
              <w:t>2921-88-2</w:t>
            </w:r>
          </w:p>
        </w:tc>
        <w:tc>
          <w:tcPr>
            <w:tcW w:w="4590"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sz w:val="20"/>
                <w:szCs w:val="18"/>
                <w:lang w:val="en-US" w:eastAsia="pl-PL"/>
              </w:rPr>
            </w:pPr>
            <w:r w:rsidRPr="000D63F3">
              <w:rPr>
                <w:rFonts w:asciiTheme="minorHAnsi" w:eastAsia="Times New Roman" w:hAnsiTheme="minorHAnsi" w:cs="Arial"/>
                <w:sz w:val="20"/>
                <w:szCs w:val="18"/>
                <w:lang w:val="en-US" w:eastAsia="pl-PL"/>
              </w:rPr>
              <w:t>CCOP(=S)(OCC)OC1=NC(=C(C=C1Cl)Cl)Cl</w:t>
            </w:r>
          </w:p>
        </w:tc>
        <w:tc>
          <w:tcPr>
            <w:tcW w:w="2244"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sz w:val="20"/>
                <w:szCs w:val="18"/>
                <w:lang w:val="en-US" w:eastAsia="pl-PL"/>
              </w:rPr>
            </w:pPr>
            <w:r w:rsidRPr="000D63F3">
              <w:rPr>
                <w:rFonts w:asciiTheme="minorHAnsi" w:eastAsia="Times New Roman" w:hAnsiTheme="minorHAnsi" w:cs="Arial"/>
                <w:sz w:val="20"/>
                <w:szCs w:val="18"/>
                <w:lang w:val="en-US" w:eastAsia="pl-PL"/>
              </w:rPr>
              <w:t>Sangster (1994)</w:t>
            </w:r>
          </w:p>
        </w:tc>
      </w:tr>
      <w:tr w:rsidR="00AE6C7D" w:rsidRPr="000D63F3" w:rsidTr="007E684D">
        <w:trPr>
          <w:trHeight w:val="255"/>
          <w:jc w:val="center"/>
        </w:trPr>
        <w:tc>
          <w:tcPr>
            <w:tcW w:w="1268" w:type="dxa"/>
            <w:tcBorders>
              <w:top w:val="nil"/>
              <w:left w:val="single" w:sz="4" w:space="0" w:color="auto"/>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i/>
                <w:color w:val="000000"/>
                <w:sz w:val="20"/>
                <w:szCs w:val="18"/>
                <w:lang w:val="en-US" w:eastAsia="pl-PL"/>
              </w:rPr>
            </w:pPr>
            <w:r w:rsidRPr="000D63F3">
              <w:rPr>
                <w:rFonts w:asciiTheme="minorHAnsi" w:eastAsia="Times New Roman" w:hAnsiTheme="minorHAnsi" w:cs="Arial"/>
                <w:i/>
                <w:color w:val="000000"/>
                <w:sz w:val="20"/>
                <w:szCs w:val="18"/>
                <w:lang w:val="en-US" w:eastAsia="pl-PL"/>
              </w:rPr>
              <w:t>DDT</w:t>
            </w:r>
          </w:p>
        </w:tc>
        <w:tc>
          <w:tcPr>
            <w:tcW w:w="1176"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sz w:val="20"/>
                <w:szCs w:val="18"/>
                <w:lang w:val="en-US" w:eastAsia="pl-PL"/>
              </w:rPr>
            </w:pPr>
            <w:r w:rsidRPr="000D63F3">
              <w:rPr>
                <w:rFonts w:asciiTheme="minorHAnsi" w:eastAsia="Times New Roman" w:hAnsiTheme="minorHAnsi" w:cs="Arial"/>
                <w:sz w:val="20"/>
                <w:szCs w:val="18"/>
                <w:lang w:val="en-US" w:eastAsia="pl-PL"/>
              </w:rPr>
              <w:t>50-29-3</w:t>
            </w:r>
          </w:p>
        </w:tc>
        <w:tc>
          <w:tcPr>
            <w:tcW w:w="4590"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sz w:val="20"/>
                <w:szCs w:val="18"/>
                <w:lang w:val="en-US" w:eastAsia="pl-PL"/>
              </w:rPr>
            </w:pPr>
            <w:r w:rsidRPr="000D63F3">
              <w:rPr>
                <w:rFonts w:asciiTheme="minorHAnsi" w:eastAsia="Times New Roman" w:hAnsiTheme="minorHAnsi" w:cs="Arial"/>
                <w:sz w:val="20"/>
                <w:szCs w:val="18"/>
                <w:lang w:val="en-US" w:eastAsia="pl-PL"/>
              </w:rPr>
              <w:t>C1=CC(=CC=C1C(C2=CC=C(C=C2)Cl)C(Cl)(Cl)Cl)Cl</w:t>
            </w:r>
          </w:p>
        </w:tc>
        <w:tc>
          <w:tcPr>
            <w:tcW w:w="2244"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sz w:val="20"/>
                <w:szCs w:val="18"/>
                <w:lang w:val="en-US" w:eastAsia="pl-PL"/>
              </w:rPr>
            </w:pPr>
            <w:r w:rsidRPr="000D63F3">
              <w:rPr>
                <w:rFonts w:asciiTheme="minorHAnsi" w:eastAsia="Times New Roman" w:hAnsiTheme="minorHAnsi" w:cs="Arial"/>
                <w:sz w:val="20"/>
                <w:szCs w:val="18"/>
                <w:lang w:val="en-US" w:eastAsia="pl-PL"/>
              </w:rPr>
              <w:t>Hansch,C et al. (1995)</w:t>
            </w:r>
          </w:p>
        </w:tc>
      </w:tr>
      <w:tr w:rsidR="00AE6C7D" w:rsidRPr="000D63F3" w:rsidTr="007E684D">
        <w:trPr>
          <w:trHeight w:val="255"/>
          <w:jc w:val="center"/>
        </w:trPr>
        <w:tc>
          <w:tcPr>
            <w:tcW w:w="1268" w:type="dxa"/>
            <w:tcBorders>
              <w:top w:val="nil"/>
              <w:left w:val="single" w:sz="4" w:space="0" w:color="auto"/>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i/>
                <w:color w:val="000000"/>
                <w:sz w:val="20"/>
                <w:szCs w:val="18"/>
                <w:lang w:val="en-US" w:eastAsia="pl-PL"/>
              </w:rPr>
            </w:pPr>
            <w:r w:rsidRPr="000D63F3">
              <w:rPr>
                <w:rFonts w:asciiTheme="minorHAnsi" w:eastAsia="Times New Roman" w:hAnsiTheme="minorHAnsi" w:cs="Arial"/>
                <w:i/>
                <w:color w:val="000000"/>
                <w:sz w:val="20"/>
                <w:szCs w:val="18"/>
                <w:lang w:val="en-US" w:eastAsia="pl-PL"/>
              </w:rPr>
              <w:t>Dieldrin</w:t>
            </w:r>
          </w:p>
        </w:tc>
        <w:tc>
          <w:tcPr>
            <w:tcW w:w="1176"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color w:val="222222"/>
                <w:sz w:val="20"/>
                <w:szCs w:val="18"/>
                <w:lang w:val="en-US" w:eastAsia="pl-PL"/>
              </w:rPr>
            </w:pPr>
            <w:r w:rsidRPr="000D63F3">
              <w:rPr>
                <w:rFonts w:asciiTheme="minorHAnsi" w:eastAsia="Times New Roman" w:hAnsiTheme="minorHAnsi" w:cs="Arial"/>
                <w:color w:val="222222"/>
                <w:sz w:val="20"/>
                <w:szCs w:val="18"/>
                <w:lang w:val="en-US" w:eastAsia="pl-PL"/>
              </w:rPr>
              <w:t>60-57-1</w:t>
            </w:r>
          </w:p>
        </w:tc>
        <w:tc>
          <w:tcPr>
            <w:tcW w:w="4590"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sz w:val="20"/>
                <w:szCs w:val="18"/>
                <w:lang w:val="en-US" w:eastAsia="pl-PL"/>
              </w:rPr>
            </w:pPr>
            <w:r w:rsidRPr="000D63F3">
              <w:rPr>
                <w:rFonts w:asciiTheme="minorHAnsi" w:eastAsia="Times New Roman" w:hAnsiTheme="minorHAnsi" w:cs="Arial"/>
                <w:sz w:val="20"/>
                <w:szCs w:val="18"/>
                <w:lang w:val="en-US" w:eastAsia="pl-PL"/>
              </w:rPr>
              <w:t>C1[C@@H]2[C@H]3[C@@H]([C@H]1[C@H]4[C@@H]2O4)[C@]5(C(=C([C@@]3(C5(Cl)Cl)Cl)Cl)Cl)Cl</w:t>
            </w:r>
          </w:p>
        </w:tc>
        <w:tc>
          <w:tcPr>
            <w:tcW w:w="2244"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sz w:val="20"/>
                <w:szCs w:val="18"/>
                <w:lang w:val="en-US" w:eastAsia="pl-PL"/>
              </w:rPr>
            </w:pPr>
            <w:r w:rsidRPr="000D63F3">
              <w:rPr>
                <w:rFonts w:asciiTheme="minorHAnsi" w:eastAsia="Times New Roman" w:hAnsiTheme="minorHAnsi" w:cs="Arial"/>
                <w:sz w:val="20"/>
                <w:szCs w:val="18"/>
                <w:lang w:val="en-US" w:eastAsia="pl-PL"/>
              </w:rPr>
              <w:t>DeBruijn,J et al. (1989)</w:t>
            </w:r>
          </w:p>
        </w:tc>
      </w:tr>
      <w:tr w:rsidR="00AE6C7D" w:rsidRPr="000D63F3" w:rsidTr="007E684D">
        <w:trPr>
          <w:trHeight w:val="255"/>
          <w:jc w:val="center"/>
        </w:trPr>
        <w:tc>
          <w:tcPr>
            <w:tcW w:w="1268" w:type="dxa"/>
            <w:tcBorders>
              <w:top w:val="nil"/>
              <w:left w:val="single" w:sz="4" w:space="0" w:color="auto"/>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i/>
                <w:color w:val="000000"/>
                <w:sz w:val="20"/>
                <w:szCs w:val="18"/>
                <w:lang w:val="en-US" w:eastAsia="pl-PL"/>
              </w:rPr>
            </w:pPr>
            <w:r w:rsidRPr="000D63F3">
              <w:rPr>
                <w:rFonts w:asciiTheme="minorHAnsi" w:eastAsia="Times New Roman" w:hAnsiTheme="minorHAnsi" w:cs="Arial"/>
                <w:i/>
                <w:color w:val="000000"/>
                <w:sz w:val="20"/>
                <w:szCs w:val="18"/>
                <w:lang w:val="en-US" w:eastAsia="pl-PL"/>
              </w:rPr>
              <w:t>Diuron</w:t>
            </w:r>
          </w:p>
        </w:tc>
        <w:tc>
          <w:tcPr>
            <w:tcW w:w="1176"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sz w:val="20"/>
                <w:szCs w:val="18"/>
                <w:lang w:val="en-US" w:eastAsia="pl-PL"/>
              </w:rPr>
            </w:pPr>
            <w:r w:rsidRPr="000D63F3">
              <w:rPr>
                <w:rFonts w:asciiTheme="minorHAnsi" w:eastAsia="Times New Roman" w:hAnsiTheme="minorHAnsi" w:cs="Arial"/>
                <w:sz w:val="20"/>
                <w:szCs w:val="18"/>
                <w:lang w:val="en-US" w:eastAsia="pl-PL"/>
              </w:rPr>
              <w:t>330-54-1</w:t>
            </w:r>
          </w:p>
        </w:tc>
        <w:tc>
          <w:tcPr>
            <w:tcW w:w="4590" w:type="dxa"/>
            <w:tcBorders>
              <w:top w:val="nil"/>
              <w:left w:val="nil"/>
              <w:bottom w:val="single" w:sz="4" w:space="0" w:color="auto"/>
              <w:right w:val="single" w:sz="4" w:space="0" w:color="auto"/>
            </w:tcBorders>
            <w:shd w:val="clear" w:color="auto" w:fill="auto"/>
            <w:hideMark/>
          </w:tcPr>
          <w:p w:rsidR="00AE6C7D" w:rsidRPr="000D63F3" w:rsidRDefault="00C517CA" w:rsidP="00AE6C7D">
            <w:pPr>
              <w:spacing w:after="0" w:line="240" w:lineRule="auto"/>
              <w:rPr>
                <w:rFonts w:asciiTheme="minorHAnsi" w:eastAsia="Times New Roman" w:hAnsiTheme="minorHAnsi" w:cs="Arial"/>
                <w:sz w:val="20"/>
                <w:szCs w:val="18"/>
                <w:lang w:val="it-IT" w:eastAsia="pl-PL"/>
              </w:rPr>
            </w:pPr>
            <w:r w:rsidRPr="000D63F3">
              <w:rPr>
                <w:rFonts w:asciiTheme="minorHAnsi" w:eastAsia="Times New Roman" w:hAnsiTheme="minorHAnsi" w:cs="Arial"/>
                <w:sz w:val="20"/>
                <w:szCs w:val="18"/>
                <w:lang w:val="it-IT" w:eastAsia="pl-PL"/>
              </w:rPr>
              <w:t>CN(C)C(=O)NC1=CC(=C(C=C1)Cl)Cl</w:t>
            </w:r>
          </w:p>
        </w:tc>
        <w:tc>
          <w:tcPr>
            <w:tcW w:w="2244"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sz w:val="20"/>
                <w:szCs w:val="18"/>
                <w:lang w:val="en-US" w:eastAsia="pl-PL"/>
              </w:rPr>
            </w:pPr>
            <w:r w:rsidRPr="000D63F3">
              <w:rPr>
                <w:rFonts w:asciiTheme="minorHAnsi" w:eastAsia="Times New Roman" w:hAnsiTheme="minorHAnsi" w:cs="Arial"/>
                <w:sz w:val="20"/>
                <w:szCs w:val="18"/>
                <w:lang w:val="en-US" w:eastAsia="pl-PL"/>
              </w:rPr>
              <w:t>Hansch,C et al. (1995)</w:t>
            </w:r>
          </w:p>
        </w:tc>
      </w:tr>
      <w:tr w:rsidR="00AE6C7D" w:rsidRPr="000D63F3" w:rsidTr="007E684D">
        <w:trPr>
          <w:trHeight w:val="255"/>
          <w:jc w:val="center"/>
        </w:trPr>
        <w:tc>
          <w:tcPr>
            <w:tcW w:w="1268" w:type="dxa"/>
            <w:tcBorders>
              <w:top w:val="nil"/>
              <w:left w:val="single" w:sz="4" w:space="0" w:color="auto"/>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i/>
                <w:color w:val="000000"/>
                <w:sz w:val="20"/>
                <w:szCs w:val="18"/>
                <w:lang w:val="en-US" w:eastAsia="pl-PL"/>
              </w:rPr>
            </w:pPr>
            <w:r w:rsidRPr="000D63F3">
              <w:rPr>
                <w:rFonts w:asciiTheme="minorHAnsi" w:eastAsia="Times New Roman" w:hAnsiTheme="minorHAnsi" w:cs="Arial"/>
                <w:i/>
                <w:color w:val="000000"/>
                <w:sz w:val="20"/>
                <w:szCs w:val="18"/>
                <w:lang w:val="en-US" w:eastAsia="pl-PL"/>
              </w:rPr>
              <w:t>Endosulfan</w:t>
            </w:r>
          </w:p>
        </w:tc>
        <w:tc>
          <w:tcPr>
            <w:tcW w:w="1176"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sz w:val="20"/>
                <w:szCs w:val="18"/>
                <w:lang w:val="en-US" w:eastAsia="pl-PL"/>
              </w:rPr>
            </w:pPr>
            <w:r w:rsidRPr="000D63F3">
              <w:rPr>
                <w:rFonts w:asciiTheme="minorHAnsi" w:eastAsia="Times New Roman" w:hAnsiTheme="minorHAnsi" w:cs="Arial"/>
                <w:sz w:val="20"/>
                <w:szCs w:val="18"/>
                <w:lang w:val="en-US" w:eastAsia="pl-PL"/>
              </w:rPr>
              <w:t>959-98-8</w:t>
            </w:r>
          </w:p>
        </w:tc>
        <w:tc>
          <w:tcPr>
            <w:tcW w:w="4590" w:type="dxa"/>
            <w:tcBorders>
              <w:top w:val="nil"/>
              <w:left w:val="nil"/>
              <w:bottom w:val="single" w:sz="4" w:space="0" w:color="auto"/>
              <w:right w:val="single" w:sz="4" w:space="0" w:color="auto"/>
            </w:tcBorders>
            <w:shd w:val="clear" w:color="auto" w:fill="auto"/>
            <w:hideMark/>
          </w:tcPr>
          <w:p w:rsidR="00AE6C7D" w:rsidRPr="000D63F3" w:rsidRDefault="00C517CA" w:rsidP="00AE6C7D">
            <w:pPr>
              <w:spacing w:after="0" w:line="240" w:lineRule="auto"/>
              <w:rPr>
                <w:rFonts w:asciiTheme="minorHAnsi" w:eastAsia="Times New Roman" w:hAnsiTheme="minorHAnsi" w:cs="Arial"/>
                <w:sz w:val="20"/>
                <w:szCs w:val="18"/>
                <w:lang w:val="it-IT" w:eastAsia="pl-PL"/>
              </w:rPr>
            </w:pPr>
            <w:r w:rsidRPr="000D63F3">
              <w:rPr>
                <w:rFonts w:asciiTheme="minorHAnsi" w:eastAsia="Times New Roman" w:hAnsiTheme="minorHAnsi" w:cs="Arial"/>
                <w:sz w:val="20"/>
                <w:szCs w:val="18"/>
                <w:lang w:val="it-IT" w:eastAsia="pl-PL"/>
              </w:rPr>
              <w:t>C1C2C(COS(=O)O1)C3(C(=C(C2(C3(Cl)Cl)Cl)Cl)Cl)Cl</w:t>
            </w:r>
          </w:p>
        </w:tc>
        <w:tc>
          <w:tcPr>
            <w:tcW w:w="2244"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sz w:val="20"/>
                <w:szCs w:val="18"/>
                <w:lang w:val="en-US" w:eastAsia="pl-PL"/>
              </w:rPr>
            </w:pPr>
            <w:r w:rsidRPr="000D63F3">
              <w:rPr>
                <w:rFonts w:asciiTheme="minorHAnsi" w:eastAsia="Times New Roman" w:hAnsiTheme="minorHAnsi" w:cs="Arial"/>
                <w:sz w:val="20"/>
                <w:szCs w:val="18"/>
                <w:lang w:val="en-US" w:eastAsia="pl-PL"/>
              </w:rPr>
              <w:t>Hansch,C et al. (1995)</w:t>
            </w:r>
          </w:p>
        </w:tc>
      </w:tr>
      <w:tr w:rsidR="00AE6C7D" w:rsidRPr="000D63F3" w:rsidTr="007E684D">
        <w:trPr>
          <w:trHeight w:val="255"/>
          <w:jc w:val="center"/>
        </w:trPr>
        <w:tc>
          <w:tcPr>
            <w:tcW w:w="1268" w:type="dxa"/>
            <w:tcBorders>
              <w:top w:val="nil"/>
              <w:left w:val="single" w:sz="4" w:space="0" w:color="auto"/>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i/>
                <w:color w:val="000000"/>
                <w:sz w:val="20"/>
                <w:szCs w:val="18"/>
                <w:lang w:val="en-US" w:eastAsia="pl-PL"/>
              </w:rPr>
            </w:pPr>
            <w:r w:rsidRPr="000D63F3">
              <w:rPr>
                <w:rFonts w:asciiTheme="minorHAnsi" w:eastAsia="Times New Roman" w:hAnsiTheme="minorHAnsi" w:cs="Arial"/>
                <w:i/>
                <w:color w:val="000000"/>
                <w:sz w:val="20"/>
                <w:szCs w:val="18"/>
                <w:lang w:val="en-US" w:eastAsia="pl-PL"/>
              </w:rPr>
              <w:t>Hexachlorocyclohexane (lindane)</w:t>
            </w:r>
          </w:p>
        </w:tc>
        <w:tc>
          <w:tcPr>
            <w:tcW w:w="1176"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sz w:val="20"/>
                <w:szCs w:val="18"/>
                <w:lang w:val="en-US" w:eastAsia="pl-PL"/>
              </w:rPr>
            </w:pPr>
            <w:r w:rsidRPr="000D63F3">
              <w:rPr>
                <w:rFonts w:asciiTheme="minorHAnsi" w:eastAsia="Times New Roman" w:hAnsiTheme="minorHAnsi" w:cs="Arial"/>
                <w:sz w:val="20"/>
                <w:szCs w:val="18"/>
                <w:lang w:val="en-US" w:eastAsia="pl-PL"/>
              </w:rPr>
              <w:t>58-89-9</w:t>
            </w:r>
          </w:p>
        </w:tc>
        <w:tc>
          <w:tcPr>
            <w:tcW w:w="4590"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sz w:val="20"/>
                <w:szCs w:val="18"/>
                <w:lang w:val="en-US" w:eastAsia="pl-PL"/>
              </w:rPr>
            </w:pPr>
            <w:r w:rsidRPr="000D63F3">
              <w:rPr>
                <w:rFonts w:asciiTheme="minorHAnsi" w:eastAsia="Times New Roman" w:hAnsiTheme="minorHAnsi" w:cs="Arial"/>
                <w:sz w:val="20"/>
                <w:szCs w:val="18"/>
                <w:lang w:val="en-US" w:eastAsia="pl-PL"/>
              </w:rPr>
              <w:t>[C@@H]1([C@@H]([C@@H]([C@H]([C@@H]([C@@H]1Cl)Cl)Cl)Cl)Cl)Cl</w:t>
            </w:r>
          </w:p>
        </w:tc>
        <w:tc>
          <w:tcPr>
            <w:tcW w:w="2244"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sz w:val="20"/>
                <w:szCs w:val="18"/>
                <w:lang w:val="en-US" w:eastAsia="pl-PL"/>
              </w:rPr>
            </w:pPr>
            <w:r w:rsidRPr="000D63F3">
              <w:rPr>
                <w:rFonts w:asciiTheme="minorHAnsi" w:eastAsia="Times New Roman" w:hAnsiTheme="minorHAnsi" w:cs="Arial"/>
                <w:sz w:val="20"/>
                <w:szCs w:val="18"/>
                <w:lang w:val="en-US" w:eastAsia="pl-PL"/>
              </w:rPr>
              <w:t>Hansch,C et al. (1995)</w:t>
            </w:r>
          </w:p>
        </w:tc>
      </w:tr>
      <w:tr w:rsidR="00AE6C7D" w:rsidRPr="000D63F3" w:rsidTr="007E684D">
        <w:trPr>
          <w:trHeight w:val="255"/>
          <w:jc w:val="center"/>
        </w:trPr>
        <w:tc>
          <w:tcPr>
            <w:tcW w:w="1268" w:type="dxa"/>
            <w:tcBorders>
              <w:top w:val="nil"/>
              <w:left w:val="single" w:sz="4" w:space="0" w:color="auto"/>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i/>
                <w:color w:val="000000"/>
                <w:sz w:val="20"/>
                <w:szCs w:val="18"/>
                <w:lang w:val="en-US" w:eastAsia="pl-PL"/>
              </w:rPr>
            </w:pPr>
            <w:r w:rsidRPr="000D63F3">
              <w:rPr>
                <w:rFonts w:asciiTheme="minorHAnsi" w:eastAsia="Times New Roman" w:hAnsiTheme="minorHAnsi" w:cs="Arial"/>
                <w:i/>
                <w:color w:val="000000"/>
                <w:sz w:val="20"/>
                <w:szCs w:val="18"/>
                <w:lang w:val="en-US" w:eastAsia="pl-PL"/>
              </w:rPr>
              <w:t>Isoproturon</w:t>
            </w:r>
          </w:p>
        </w:tc>
        <w:tc>
          <w:tcPr>
            <w:tcW w:w="1176"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sz w:val="20"/>
                <w:szCs w:val="18"/>
                <w:lang w:val="en-US" w:eastAsia="pl-PL"/>
              </w:rPr>
            </w:pPr>
            <w:r w:rsidRPr="000D63F3">
              <w:rPr>
                <w:rFonts w:asciiTheme="minorHAnsi" w:eastAsia="Times New Roman" w:hAnsiTheme="minorHAnsi" w:cs="Arial"/>
                <w:sz w:val="20"/>
                <w:szCs w:val="18"/>
                <w:lang w:val="en-US" w:eastAsia="pl-PL"/>
              </w:rPr>
              <w:t>34123-59-6</w:t>
            </w:r>
          </w:p>
        </w:tc>
        <w:tc>
          <w:tcPr>
            <w:tcW w:w="4590" w:type="dxa"/>
            <w:tcBorders>
              <w:top w:val="nil"/>
              <w:left w:val="nil"/>
              <w:bottom w:val="single" w:sz="4" w:space="0" w:color="auto"/>
              <w:right w:val="single" w:sz="4" w:space="0" w:color="auto"/>
            </w:tcBorders>
            <w:shd w:val="clear" w:color="auto" w:fill="auto"/>
            <w:hideMark/>
          </w:tcPr>
          <w:p w:rsidR="00AE6C7D" w:rsidRPr="000D63F3" w:rsidRDefault="00C517CA" w:rsidP="00AE6C7D">
            <w:pPr>
              <w:spacing w:after="0" w:line="240" w:lineRule="auto"/>
              <w:rPr>
                <w:rFonts w:asciiTheme="minorHAnsi" w:eastAsia="Times New Roman" w:hAnsiTheme="minorHAnsi" w:cs="Arial"/>
                <w:sz w:val="20"/>
                <w:szCs w:val="18"/>
                <w:lang w:val="it-IT" w:eastAsia="pl-PL"/>
              </w:rPr>
            </w:pPr>
            <w:r w:rsidRPr="000D63F3">
              <w:rPr>
                <w:rFonts w:asciiTheme="minorHAnsi" w:eastAsia="Times New Roman" w:hAnsiTheme="minorHAnsi" w:cs="Arial"/>
                <w:sz w:val="20"/>
                <w:szCs w:val="18"/>
                <w:lang w:val="it-IT" w:eastAsia="pl-PL"/>
              </w:rPr>
              <w:t>CC(C)C1=CC=C(C=C1)NC(=O)N(C)C</w:t>
            </w:r>
          </w:p>
        </w:tc>
        <w:tc>
          <w:tcPr>
            <w:tcW w:w="2244"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sz w:val="20"/>
                <w:szCs w:val="18"/>
                <w:lang w:val="en-US" w:eastAsia="pl-PL"/>
              </w:rPr>
            </w:pPr>
            <w:r w:rsidRPr="000D63F3">
              <w:rPr>
                <w:rFonts w:asciiTheme="minorHAnsi" w:eastAsia="Times New Roman" w:hAnsiTheme="minorHAnsi" w:cs="Arial"/>
                <w:sz w:val="20"/>
                <w:szCs w:val="18"/>
                <w:lang w:val="en-US" w:eastAsia="pl-PL"/>
              </w:rPr>
              <w:t>Hansch,C et al. (1995)</w:t>
            </w:r>
          </w:p>
        </w:tc>
      </w:tr>
      <w:tr w:rsidR="00AE6C7D" w:rsidRPr="000D63F3" w:rsidTr="007E684D">
        <w:trPr>
          <w:trHeight w:val="255"/>
          <w:jc w:val="center"/>
        </w:trPr>
        <w:tc>
          <w:tcPr>
            <w:tcW w:w="1268" w:type="dxa"/>
            <w:tcBorders>
              <w:top w:val="nil"/>
              <w:left w:val="single" w:sz="4" w:space="0" w:color="auto"/>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i/>
                <w:color w:val="000000"/>
                <w:sz w:val="20"/>
                <w:szCs w:val="18"/>
                <w:lang w:val="en-US" w:eastAsia="pl-PL"/>
              </w:rPr>
            </w:pPr>
            <w:r w:rsidRPr="000D63F3">
              <w:rPr>
                <w:rFonts w:asciiTheme="minorHAnsi" w:eastAsia="Times New Roman" w:hAnsiTheme="minorHAnsi" w:cs="Arial"/>
                <w:i/>
                <w:color w:val="000000"/>
                <w:sz w:val="20"/>
                <w:szCs w:val="18"/>
                <w:lang w:val="en-US" w:eastAsia="pl-PL"/>
              </w:rPr>
              <w:t>Malathion</w:t>
            </w:r>
          </w:p>
        </w:tc>
        <w:tc>
          <w:tcPr>
            <w:tcW w:w="1176"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sz w:val="20"/>
                <w:szCs w:val="18"/>
                <w:lang w:val="en-US" w:eastAsia="pl-PL"/>
              </w:rPr>
            </w:pPr>
            <w:r w:rsidRPr="000D63F3">
              <w:rPr>
                <w:rFonts w:asciiTheme="minorHAnsi" w:eastAsia="Times New Roman" w:hAnsiTheme="minorHAnsi" w:cs="Arial"/>
                <w:sz w:val="20"/>
                <w:szCs w:val="18"/>
                <w:lang w:val="en-US" w:eastAsia="pl-PL"/>
              </w:rPr>
              <w:t>121-75-5</w:t>
            </w:r>
          </w:p>
        </w:tc>
        <w:tc>
          <w:tcPr>
            <w:tcW w:w="4590" w:type="dxa"/>
            <w:tcBorders>
              <w:top w:val="nil"/>
              <w:left w:val="nil"/>
              <w:bottom w:val="single" w:sz="4" w:space="0" w:color="auto"/>
              <w:right w:val="single" w:sz="4" w:space="0" w:color="auto"/>
            </w:tcBorders>
            <w:shd w:val="clear" w:color="auto" w:fill="auto"/>
            <w:hideMark/>
          </w:tcPr>
          <w:p w:rsidR="00AE6C7D" w:rsidRPr="000D63F3" w:rsidRDefault="00C517CA" w:rsidP="00AE6C7D">
            <w:pPr>
              <w:spacing w:after="0" w:line="240" w:lineRule="auto"/>
              <w:rPr>
                <w:rFonts w:asciiTheme="minorHAnsi" w:eastAsia="Times New Roman" w:hAnsiTheme="minorHAnsi" w:cs="Arial"/>
                <w:sz w:val="20"/>
                <w:szCs w:val="18"/>
                <w:lang w:val="it-IT" w:eastAsia="pl-PL"/>
              </w:rPr>
            </w:pPr>
            <w:r w:rsidRPr="000D63F3">
              <w:rPr>
                <w:rFonts w:asciiTheme="minorHAnsi" w:eastAsia="Times New Roman" w:hAnsiTheme="minorHAnsi" w:cs="Arial"/>
                <w:sz w:val="20"/>
                <w:szCs w:val="18"/>
                <w:lang w:val="it-IT" w:eastAsia="pl-PL"/>
              </w:rPr>
              <w:t>CCOC(=O)CC(C(=O)OCC)SP(=S)(OC)OC</w:t>
            </w:r>
          </w:p>
        </w:tc>
        <w:tc>
          <w:tcPr>
            <w:tcW w:w="2244"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sz w:val="20"/>
                <w:szCs w:val="18"/>
                <w:lang w:val="en-US" w:eastAsia="pl-PL"/>
              </w:rPr>
            </w:pPr>
            <w:r w:rsidRPr="000D63F3">
              <w:rPr>
                <w:rFonts w:asciiTheme="minorHAnsi" w:eastAsia="Times New Roman" w:hAnsiTheme="minorHAnsi" w:cs="Arial"/>
                <w:sz w:val="20"/>
                <w:szCs w:val="18"/>
                <w:lang w:val="en-US" w:eastAsia="pl-PL"/>
              </w:rPr>
              <w:t>Hansch,C et al. (1995)</w:t>
            </w:r>
          </w:p>
        </w:tc>
      </w:tr>
      <w:tr w:rsidR="00AE6C7D" w:rsidRPr="000D63F3" w:rsidTr="007E684D">
        <w:trPr>
          <w:trHeight w:val="255"/>
          <w:jc w:val="center"/>
        </w:trPr>
        <w:tc>
          <w:tcPr>
            <w:tcW w:w="1268" w:type="dxa"/>
            <w:tcBorders>
              <w:top w:val="nil"/>
              <w:left w:val="single" w:sz="4" w:space="0" w:color="auto"/>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i/>
                <w:color w:val="000000"/>
                <w:sz w:val="20"/>
                <w:szCs w:val="18"/>
                <w:lang w:val="en-US" w:eastAsia="pl-PL"/>
              </w:rPr>
            </w:pPr>
            <w:r w:rsidRPr="000D63F3">
              <w:rPr>
                <w:rFonts w:asciiTheme="minorHAnsi" w:eastAsia="Times New Roman" w:hAnsiTheme="minorHAnsi" w:cs="Arial"/>
                <w:i/>
                <w:color w:val="000000"/>
                <w:sz w:val="20"/>
                <w:szCs w:val="18"/>
                <w:lang w:val="en-US" w:eastAsia="pl-PL"/>
              </w:rPr>
              <w:t>Parathion</w:t>
            </w:r>
          </w:p>
        </w:tc>
        <w:tc>
          <w:tcPr>
            <w:tcW w:w="1176"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sz w:val="20"/>
                <w:szCs w:val="18"/>
                <w:lang w:val="en-US" w:eastAsia="pl-PL"/>
              </w:rPr>
            </w:pPr>
            <w:r w:rsidRPr="000D63F3">
              <w:rPr>
                <w:rFonts w:asciiTheme="minorHAnsi" w:eastAsia="Times New Roman" w:hAnsiTheme="minorHAnsi" w:cs="Arial"/>
                <w:sz w:val="20"/>
                <w:szCs w:val="18"/>
                <w:lang w:val="en-US" w:eastAsia="pl-PL"/>
              </w:rPr>
              <w:t>56-38-2</w:t>
            </w:r>
          </w:p>
        </w:tc>
        <w:tc>
          <w:tcPr>
            <w:tcW w:w="4590" w:type="dxa"/>
            <w:tcBorders>
              <w:top w:val="nil"/>
              <w:left w:val="nil"/>
              <w:bottom w:val="single" w:sz="4" w:space="0" w:color="auto"/>
              <w:right w:val="single" w:sz="4" w:space="0" w:color="auto"/>
            </w:tcBorders>
            <w:shd w:val="clear" w:color="auto" w:fill="auto"/>
            <w:hideMark/>
          </w:tcPr>
          <w:p w:rsidR="00AE6C7D" w:rsidRPr="000D63F3" w:rsidRDefault="00C517CA" w:rsidP="00AE6C7D">
            <w:pPr>
              <w:spacing w:after="0" w:line="240" w:lineRule="auto"/>
              <w:rPr>
                <w:rFonts w:asciiTheme="minorHAnsi" w:eastAsia="Times New Roman" w:hAnsiTheme="minorHAnsi" w:cs="Arial"/>
                <w:sz w:val="20"/>
                <w:szCs w:val="18"/>
                <w:lang w:val="it-IT" w:eastAsia="pl-PL"/>
              </w:rPr>
            </w:pPr>
            <w:r w:rsidRPr="000D63F3">
              <w:rPr>
                <w:rFonts w:asciiTheme="minorHAnsi" w:eastAsia="Times New Roman" w:hAnsiTheme="minorHAnsi" w:cs="Arial"/>
                <w:sz w:val="20"/>
                <w:szCs w:val="18"/>
                <w:lang w:val="it-IT" w:eastAsia="pl-PL"/>
              </w:rPr>
              <w:t>CCOP(=S)(OCC)OC1=CC=C(C=C1)[N+](=O)[O-]</w:t>
            </w:r>
          </w:p>
        </w:tc>
        <w:tc>
          <w:tcPr>
            <w:tcW w:w="2244"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sz w:val="20"/>
                <w:szCs w:val="18"/>
                <w:lang w:val="en-US" w:eastAsia="pl-PL"/>
              </w:rPr>
            </w:pPr>
            <w:r w:rsidRPr="000D63F3">
              <w:rPr>
                <w:rFonts w:asciiTheme="minorHAnsi" w:eastAsia="Times New Roman" w:hAnsiTheme="minorHAnsi" w:cs="Arial"/>
                <w:sz w:val="20"/>
                <w:szCs w:val="18"/>
                <w:lang w:val="en-US" w:eastAsia="pl-PL"/>
              </w:rPr>
              <w:t>Hansch,C et al. (1995)</w:t>
            </w:r>
          </w:p>
        </w:tc>
      </w:tr>
      <w:tr w:rsidR="00AE6C7D" w:rsidRPr="000D63F3" w:rsidTr="007E684D">
        <w:trPr>
          <w:trHeight w:val="255"/>
          <w:jc w:val="center"/>
        </w:trPr>
        <w:tc>
          <w:tcPr>
            <w:tcW w:w="1268" w:type="dxa"/>
            <w:tcBorders>
              <w:top w:val="nil"/>
              <w:left w:val="single" w:sz="4" w:space="0" w:color="auto"/>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i/>
                <w:color w:val="000000"/>
                <w:sz w:val="20"/>
                <w:szCs w:val="18"/>
                <w:lang w:val="en-US" w:eastAsia="pl-PL"/>
              </w:rPr>
            </w:pPr>
            <w:r w:rsidRPr="000D63F3">
              <w:rPr>
                <w:rFonts w:asciiTheme="minorHAnsi" w:eastAsia="Times New Roman" w:hAnsiTheme="minorHAnsi" w:cs="Arial"/>
                <w:i/>
                <w:color w:val="000000"/>
                <w:sz w:val="20"/>
                <w:szCs w:val="18"/>
                <w:lang w:val="en-US" w:eastAsia="pl-PL"/>
              </w:rPr>
              <w:t xml:space="preserve">Pentachlorophenol </w:t>
            </w:r>
          </w:p>
        </w:tc>
        <w:tc>
          <w:tcPr>
            <w:tcW w:w="1176"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sz w:val="20"/>
                <w:szCs w:val="18"/>
                <w:lang w:val="en-US" w:eastAsia="pl-PL"/>
              </w:rPr>
            </w:pPr>
            <w:r w:rsidRPr="000D63F3">
              <w:rPr>
                <w:rFonts w:asciiTheme="minorHAnsi" w:eastAsia="Times New Roman" w:hAnsiTheme="minorHAnsi" w:cs="Arial"/>
                <w:sz w:val="20"/>
                <w:szCs w:val="18"/>
                <w:lang w:val="en-US" w:eastAsia="pl-PL"/>
              </w:rPr>
              <w:t>87-86-5</w:t>
            </w:r>
          </w:p>
        </w:tc>
        <w:tc>
          <w:tcPr>
            <w:tcW w:w="4590" w:type="dxa"/>
            <w:tcBorders>
              <w:top w:val="nil"/>
              <w:left w:val="nil"/>
              <w:bottom w:val="single" w:sz="4" w:space="0" w:color="auto"/>
              <w:right w:val="single" w:sz="4" w:space="0" w:color="auto"/>
            </w:tcBorders>
            <w:shd w:val="clear" w:color="auto" w:fill="auto"/>
            <w:hideMark/>
          </w:tcPr>
          <w:p w:rsidR="00AE6C7D" w:rsidRPr="000D63F3" w:rsidRDefault="00C517CA" w:rsidP="00AE6C7D">
            <w:pPr>
              <w:spacing w:after="0" w:line="240" w:lineRule="auto"/>
              <w:rPr>
                <w:rFonts w:asciiTheme="minorHAnsi" w:eastAsia="Times New Roman" w:hAnsiTheme="minorHAnsi" w:cs="Arial"/>
                <w:sz w:val="20"/>
                <w:szCs w:val="18"/>
                <w:lang w:val="it-IT" w:eastAsia="pl-PL"/>
              </w:rPr>
            </w:pPr>
            <w:r w:rsidRPr="000D63F3">
              <w:rPr>
                <w:rFonts w:asciiTheme="minorHAnsi" w:eastAsia="Times New Roman" w:hAnsiTheme="minorHAnsi" w:cs="Arial"/>
                <w:sz w:val="20"/>
                <w:szCs w:val="18"/>
                <w:lang w:val="it-IT" w:eastAsia="pl-PL"/>
              </w:rPr>
              <w:t>C1(=C(C(=C(C(=C1Cl)Cl)Cl)Cl)Cl)O</w:t>
            </w:r>
          </w:p>
        </w:tc>
        <w:tc>
          <w:tcPr>
            <w:tcW w:w="2244"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sz w:val="20"/>
                <w:szCs w:val="18"/>
                <w:lang w:val="en-US" w:eastAsia="pl-PL"/>
              </w:rPr>
            </w:pPr>
            <w:r w:rsidRPr="000D63F3">
              <w:rPr>
                <w:rFonts w:asciiTheme="minorHAnsi" w:eastAsia="Times New Roman" w:hAnsiTheme="minorHAnsi" w:cs="Arial"/>
                <w:sz w:val="20"/>
                <w:szCs w:val="18"/>
                <w:lang w:val="en-US" w:eastAsia="pl-PL"/>
              </w:rPr>
              <w:t>Hansch,C et al. (1995)</w:t>
            </w:r>
          </w:p>
        </w:tc>
      </w:tr>
      <w:tr w:rsidR="00AE6C7D" w:rsidRPr="000D63F3" w:rsidTr="007E684D">
        <w:trPr>
          <w:trHeight w:val="255"/>
          <w:jc w:val="center"/>
        </w:trPr>
        <w:tc>
          <w:tcPr>
            <w:tcW w:w="1268" w:type="dxa"/>
            <w:tcBorders>
              <w:top w:val="nil"/>
              <w:left w:val="single" w:sz="4" w:space="0" w:color="auto"/>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i/>
                <w:color w:val="000000"/>
                <w:sz w:val="20"/>
                <w:szCs w:val="18"/>
                <w:lang w:val="en-US" w:eastAsia="pl-PL"/>
              </w:rPr>
            </w:pPr>
            <w:r w:rsidRPr="000D63F3">
              <w:rPr>
                <w:rFonts w:asciiTheme="minorHAnsi" w:eastAsia="Times New Roman" w:hAnsiTheme="minorHAnsi" w:cs="Arial"/>
                <w:i/>
                <w:color w:val="000000"/>
                <w:sz w:val="20"/>
                <w:szCs w:val="18"/>
                <w:lang w:val="en-US" w:eastAsia="pl-PL"/>
              </w:rPr>
              <w:t>Pentabromo diphenylether</w:t>
            </w:r>
          </w:p>
        </w:tc>
        <w:tc>
          <w:tcPr>
            <w:tcW w:w="1176"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sz w:val="20"/>
                <w:szCs w:val="18"/>
                <w:lang w:val="en-US" w:eastAsia="pl-PL"/>
              </w:rPr>
            </w:pPr>
            <w:r w:rsidRPr="000D63F3">
              <w:rPr>
                <w:rFonts w:asciiTheme="minorHAnsi" w:eastAsia="Times New Roman" w:hAnsiTheme="minorHAnsi" w:cs="Arial"/>
                <w:sz w:val="20"/>
                <w:szCs w:val="18"/>
                <w:lang w:val="en-US" w:eastAsia="pl-PL"/>
              </w:rPr>
              <w:t>32534-81-9</w:t>
            </w:r>
          </w:p>
        </w:tc>
        <w:tc>
          <w:tcPr>
            <w:tcW w:w="4590"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sz w:val="20"/>
                <w:szCs w:val="18"/>
                <w:lang w:val="en-US" w:eastAsia="pl-PL"/>
              </w:rPr>
            </w:pPr>
            <w:r w:rsidRPr="000D63F3">
              <w:rPr>
                <w:rFonts w:asciiTheme="minorHAnsi" w:eastAsia="Times New Roman" w:hAnsiTheme="minorHAnsi" w:cs="Arial"/>
                <w:sz w:val="20"/>
                <w:szCs w:val="18"/>
                <w:lang w:val="en-US" w:eastAsia="pl-PL"/>
              </w:rPr>
              <w:t>C1=CC(=C(C=C1Br)Br)OC2=CC(=C(C=C2Br)Br)Br</w:t>
            </w:r>
          </w:p>
        </w:tc>
        <w:tc>
          <w:tcPr>
            <w:tcW w:w="2244"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sz w:val="20"/>
                <w:szCs w:val="18"/>
                <w:lang w:val="en-US" w:eastAsia="pl-PL"/>
              </w:rPr>
            </w:pPr>
            <w:r w:rsidRPr="000D63F3">
              <w:rPr>
                <w:rFonts w:asciiTheme="minorHAnsi" w:eastAsia="Times New Roman" w:hAnsiTheme="minorHAnsi" w:cs="Arial"/>
                <w:sz w:val="20"/>
                <w:szCs w:val="18"/>
                <w:lang w:val="en-US" w:eastAsia="pl-PL"/>
              </w:rPr>
              <w:t>-</w:t>
            </w:r>
          </w:p>
        </w:tc>
      </w:tr>
      <w:tr w:rsidR="00AE6C7D" w:rsidRPr="000D63F3" w:rsidTr="007E684D">
        <w:trPr>
          <w:trHeight w:val="255"/>
          <w:jc w:val="center"/>
        </w:trPr>
        <w:tc>
          <w:tcPr>
            <w:tcW w:w="1268" w:type="dxa"/>
            <w:tcBorders>
              <w:top w:val="nil"/>
              <w:left w:val="single" w:sz="4" w:space="0" w:color="auto"/>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i/>
                <w:color w:val="000000"/>
                <w:sz w:val="20"/>
                <w:szCs w:val="18"/>
                <w:lang w:val="en-US" w:eastAsia="pl-PL"/>
              </w:rPr>
            </w:pPr>
            <w:r w:rsidRPr="000D63F3">
              <w:rPr>
                <w:rFonts w:asciiTheme="minorHAnsi" w:eastAsia="Times New Roman" w:hAnsiTheme="minorHAnsi" w:cs="Arial"/>
                <w:i/>
                <w:color w:val="000000"/>
                <w:sz w:val="20"/>
                <w:szCs w:val="18"/>
                <w:lang w:val="en-US" w:eastAsia="pl-PL"/>
              </w:rPr>
              <w:t>Hexabromobiphenyl</w:t>
            </w:r>
          </w:p>
        </w:tc>
        <w:tc>
          <w:tcPr>
            <w:tcW w:w="1176"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color w:val="222222"/>
                <w:sz w:val="20"/>
                <w:szCs w:val="18"/>
                <w:lang w:val="en-US" w:eastAsia="pl-PL"/>
              </w:rPr>
            </w:pPr>
            <w:r w:rsidRPr="000D63F3">
              <w:rPr>
                <w:rFonts w:asciiTheme="minorHAnsi" w:eastAsia="Times New Roman" w:hAnsiTheme="minorHAnsi" w:cs="Arial"/>
                <w:color w:val="222222"/>
                <w:sz w:val="20"/>
                <w:szCs w:val="18"/>
                <w:lang w:val="en-US" w:eastAsia="pl-PL"/>
              </w:rPr>
              <w:t>36355-01-8</w:t>
            </w:r>
          </w:p>
        </w:tc>
        <w:tc>
          <w:tcPr>
            <w:tcW w:w="4590" w:type="dxa"/>
            <w:tcBorders>
              <w:top w:val="nil"/>
              <w:left w:val="nil"/>
              <w:bottom w:val="single" w:sz="4" w:space="0" w:color="auto"/>
              <w:right w:val="single" w:sz="4" w:space="0" w:color="auto"/>
            </w:tcBorders>
            <w:shd w:val="clear" w:color="auto" w:fill="auto"/>
            <w:hideMark/>
          </w:tcPr>
          <w:p w:rsidR="00AE6C7D" w:rsidRPr="000D63F3" w:rsidRDefault="00C56FD3" w:rsidP="00AE6C7D">
            <w:pPr>
              <w:spacing w:after="0" w:line="240" w:lineRule="auto"/>
              <w:rPr>
                <w:rFonts w:asciiTheme="minorHAnsi" w:eastAsia="Times New Roman" w:hAnsiTheme="minorHAnsi" w:cs="Arial"/>
                <w:sz w:val="20"/>
                <w:szCs w:val="18"/>
                <w:lang w:val="de-DE" w:eastAsia="pl-PL"/>
              </w:rPr>
            </w:pPr>
            <w:r w:rsidRPr="000D63F3">
              <w:rPr>
                <w:rFonts w:asciiTheme="minorHAnsi" w:eastAsia="Times New Roman" w:hAnsiTheme="minorHAnsi" w:cs="Arial"/>
                <w:sz w:val="20"/>
                <w:szCs w:val="18"/>
                <w:lang w:val="de-DE" w:eastAsia="pl-PL"/>
              </w:rPr>
              <w:t>Brc2ccc(c1ccc(Br)c(Br)c1Br)c(Br)c2Br</w:t>
            </w:r>
          </w:p>
        </w:tc>
        <w:tc>
          <w:tcPr>
            <w:tcW w:w="2244"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sz w:val="20"/>
                <w:szCs w:val="18"/>
                <w:lang w:val="en-US" w:eastAsia="pl-PL"/>
              </w:rPr>
            </w:pPr>
            <w:r w:rsidRPr="000D63F3">
              <w:rPr>
                <w:rFonts w:asciiTheme="minorHAnsi" w:eastAsia="Times New Roman" w:hAnsiTheme="minorHAnsi" w:cs="Arial"/>
                <w:sz w:val="20"/>
                <w:szCs w:val="18"/>
                <w:lang w:val="en-US" w:eastAsia="pl-PL"/>
              </w:rPr>
              <w:t>-</w:t>
            </w:r>
          </w:p>
        </w:tc>
      </w:tr>
      <w:tr w:rsidR="00AE6C7D" w:rsidRPr="000D63F3" w:rsidTr="007E684D">
        <w:trPr>
          <w:trHeight w:val="255"/>
          <w:jc w:val="center"/>
        </w:trPr>
        <w:tc>
          <w:tcPr>
            <w:tcW w:w="1268" w:type="dxa"/>
            <w:tcBorders>
              <w:top w:val="nil"/>
              <w:left w:val="single" w:sz="4" w:space="0" w:color="auto"/>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i/>
                <w:color w:val="000000"/>
                <w:sz w:val="20"/>
                <w:szCs w:val="18"/>
                <w:lang w:val="en-US" w:eastAsia="pl-PL"/>
              </w:rPr>
            </w:pPr>
            <w:r w:rsidRPr="000D63F3">
              <w:rPr>
                <w:rFonts w:asciiTheme="minorHAnsi" w:eastAsia="Times New Roman" w:hAnsiTheme="minorHAnsi" w:cs="Arial"/>
                <w:i/>
                <w:color w:val="000000"/>
                <w:sz w:val="20"/>
                <w:szCs w:val="18"/>
                <w:lang w:val="en-US" w:eastAsia="pl-PL"/>
              </w:rPr>
              <w:t>Benzene</w:t>
            </w:r>
          </w:p>
        </w:tc>
        <w:tc>
          <w:tcPr>
            <w:tcW w:w="1176"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sz w:val="20"/>
                <w:szCs w:val="18"/>
                <w:lang w:val="en-US" w:eastAsia="pl-PL"/>
              </w:rPr>
            </w:pPr>
            <w:r w:rsidRPr="000D63F3">
              <w:rPr>
                <w:rFonts w:asciiTheme="minorHAnsi" w:eastAsia="Times New Roman" w:hAnsiTheme="minorHAnsi" w:cs="Arial"/>
                <w:sz w:val="20"/>
                <w:szCs w:val="18"/>
                <w:lang w:val="en-US" w:eastAsia="pl-PL"/>
              </w:rPr>
              <w:t>71-43-2</w:t>
            </w:r>
          </w:p>
        </w:tc>
        <w:tc>
          <w:tcPr>
            <w:tcW w:w="4590"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sz w:val="20"/>
                <w:szCs w:val="18"/>
                <w:lang w:val="en-US" w:eastAsia="pl-PL"/>
              </w:rPr>
            </w:pPr>
            <w:r w:rsidRPr="000D63F3">
              <w:rPr>
                <w:rFonts w:asciiTheme="minorHAnsi" w:eastAsia="Times New Roman" w:hAnsiTheme="minorHAnsi" w:cs="Arial"/>
                <w:sz w:val="20"/>
                <w:szCs w:val="18"/>
                <w:lang w:val="en-US" w:eastAsia="pl-PL"/>
              </w:rPr>
              <w:t>C1=CC=CC=C1</w:t>
            </w:r>
          </w:p>
        </w:tc>
        <w:tc>
          <w:tcPr>
            <w:tcW w:w="2244"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sz w:val="20"/>
                <w:szCs w:val="18"/>
                <w:lang w:val="en-US" w:eastAsia="pl-PL"/>
              </w:rPr>
            </w:pPr>
            <w:r w:rsidRPr="000D63F3">
              <w:rPr>
                <w:rFonts w:asciiTheme="minorHAnsi" w:eastAsia="Times New Roman" w:hAnsiTheme="minorHAnsi" w:cs="Arial"/>
                <w:sz w:val="20"/>
                <w:szCs w:val="18"/>
                <w:lang w:val="en-US" w:eastAsia="pl-PL"/>
              </w:rPr>
              <w:t>Hansch,C et al. (1995)</w:t>
            </w:r>
          </w:p>
        </w:tc>
      </w:tr>
      <w:tr w:rsidR="00AE6C7D" w:rsidRPr="000D63F3" w:rsidTr="007E684D">
        <w:trPr>
          <w:trHeight w:val="255"/>
          <w:jc w:val="center"/>
        </w:trPr>
        <w:tc>
          <w:tcPr>
            <w:tcW w:w="1268" w:type="dxa"/>
            <w:tcBorders>
              <w:top w:val="nil"/>
              <w:left w:val="single" w:sz="4" w:space="0" w:color="auto"/>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i/>
                <w:color w:val="000000"/>
                <w:sz w:val="20"/>
                <w:szCs w:val="18"/>
                <w:lang w:val="en-US" w:eastAsia="pl-PL"/>
              </w:rPr>
            </w:pPr>
            <w:r w:rsidRPr="000D63F3">
              <w:rPr>
                <w:rFonts w:asciiTheme="minorHAnsi" w:eastAsia="Times New Roman" w:hAnsiTheme="minorHAnsi" w:cs="Arial"/>
                <w:i/>
                <w:color w:val="000000"/>
                <w:sz w:val="20"/>
                <w:szCs w:val="18"/>
                <w:lang w:val="en-US" w:eastAsia="pl-PL"/>
              </w:rPr>
              <w:t xml:space="preserve">1,2-Dichloroethane </w:t>
            </w:r>
          </w:p>
        </w:tc>
        <w:tc>
          <w:tcPr>
            <w:tcW w:w="1176"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sz w:val="20"/>
                <w:szCs w:val="18"/>
                <w:lang w:val="en-US" w:eastAsia="pl-PL"/>
              </w:rPr>
            </w:pPr>
            <w:r w:rsidRPr="000D63F3">
              <w:rPr>
                <w:rFonts w:asciiTheme="minorHAnsi" w:eastAsia="Times New Roman" w:hAnsiTheme="minorHAnsi" w:cs="Arial"/>
                <w:sz w:val="20"/>
                <w:szCs w:val="18"/>
                <w:lang w:val="en-US" w:eastAsia="pl-PL"/>
              </w:rPr>
              <w:t>107-06-2</w:t>
            </w:r>
          </w:p>
        </w:tc>
        <w:tc>
          <w:tcPr>
            <w:tcW w:w="4590"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sz w:val="20"/>
                <w:szCs w:val="18"/>
                <w:lang w:val="en-US" w:eastAsia="pl-PL"/>
              </w:rPr>
            </w:pPr>
            <w:r w:rsidRPr="000D63F3">
              <w:rPr>
                <w:rFonts w:asciiTheme="minorHAnsi" w:eastAsia="Times New Roman" w:hAnsiTheme="minorHAnsi" w:cs="Arial"/>
                <w:sz w:val="20"/>
                <w:szCs w:val="18"/>
                <w:lang w:val="en-US" w:eastAsia="pl-PL"/>
              </w:rPr>
              <w:t>C(CCl)Cl</w:t>
            </w:r>
          </w:p>
        </w:tc>
        <w:tc>
          <w:tcPr>
            <w:tcW w:w="2244"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sz w:val="20"/>
                <w:szCs w:val="18"/>
                <w:lang w:val="en-US" w:eastAsia="pl-PL"/>
              </w:rPr>
            </w:pPr>
            <w:r w:rsidRPr="000D63F3">
              <w:rPr>
                <w:rFonts w:asciiTheme="minorHAnsi" w:eastAsia="Times New Roman" w:hAnsiTheme="minorHAnsi" w:cs="Arial"/>
                <w:sz w:val="20"/>
                <w:szCs w:val="18"/>
                <w:lang w:val="en-US" w:eastAsia="pl-PL"/>
              </w:rPr>
              <w:t>Hansch,C et al. (1995)</w:t>
            </w:r>
          </w:p>
        </w:tc>
      </w:tr>
      <w:tr w:rsidR="00AE6C7D" w:rsidRPr="000D63F3" w:rsidTr="007E684D">
        <w:trPr>
          <w:trHeight w:val="255"/>
          <w:jc w:val="center"/>
        </w:trPr>
        <w:tc>
          <w:tcPr>
            <w:tcW w:w="1268" w:type="dxa"/>
            <w:tcBorders>
              <w:top w:val="nil"/>
              <w:left w:val="single" w:sz="4" w:space="0" w:color="auto"/>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i/>
                <w:color w:val="000000"/>
                <w:sz w:val="20"/>
                <w:szCs w:val="18"/>
                <w:lang w:val="en-US" w:eastAsia="pl-PL"/>
              </w:rPr>
            </w:pPr>
            <w:r w:rsidRPr="000D63F3">
              <w:rPr>
                <w:rFonts w:asciiTheme="minorHAnsi" w:eastAsia="Times New Roman" w:hAnsiTheme="minorHAnsi" w:cs="Arial"/>
                <w:i/>
                <w:color w:val="000000"/>
                <w:sz w:val="20"/>
                <w:szCs w:val="18"/>
                <w:lang w:val="en-US" w:eastAsia="pl-PL"/>
              </w:rPr>
              <w:t xml:space="preserve">Dichloromethane </w:t>
            </w:r>
          </w:p>
        </w:tc>
        <w:tc>
          <w:tcPr>
            <w:tcW w:w="1176"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sz w:val="20"/>
                <w:szCs w:val="18"/>
                <w:lang w:val="en-US" w:eastAsia="pl-PL"/>
              </w:rPr>
            </w:pPr>
            <w:r w:rsidRPr="000D63F3">
              <w:rPr>
                <w:rFonts w:asciiTheme="minorHAnsi" w:eastAsia="Times New Roman" w:hAnsiTheme="minorHAnsi" w:cs="Arial"/>
                <w:sz w:val="20"/>
                <w:szCs w:val="18"/>
                <w:lang w:val="en-US" w:eastAsia="pl-PL"/>
              </w:rPr>
              <w:t>75-09-02</w:t>
            </w:r>
          </w:p>
        </w:tc>
        <w:tc>
          <w:tcPr>
            <w:tcW w:w="4590"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sz w:val="20"/>
                <w:szCs w:val="18"/>
                <w:lang w:val="en-US" w:eastAsia="pl-PL"/>
              </w:rPr>
            </w:pPr>
            <w:r w:rsidRPr="000D63F3">
              <w:rPr>
                <w:rFonts w:asciiTheme="minorHAnsi" w:eastAsia="Times New Roman" w:hAnsiTheme="minorHAnsi" w:cs="Arial"/>
                <w:sz w:val="20"/>
                <w:szCs w:val="18"/>
                <w:lang w:val="en-US" w:eastAsia="pl-PL"/>
              </w:rPr>
              <w:t>C(Cl)Cl</w:t>
            </w:r>
          </w:p>
        </w:tc>
        <w:tc>
          <w:tcPr>
            <w:tcW w:w="2244"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sz w:val="20"/>
                <w:szCs w:val="18"/>
                <w:lang w:val="en-US" w:eastAsia="pl-PL"/>
              </w:rPr>
            </w:pPr>
            <w:r w:rsidRPr="000D63F3">
              <w:rPr>
                <w:rFonts w:asciiTheme="minorHAnsi" w:eastAsia="Times New Roman" w:hAnsiTheme="minorHAnsi" w:cs="Arial"/>
                <w:sz w:val="20"/>
                <w:szCs w:val="18"/>
                <w:lang w:val="en-US" w:eastAsia="pl-PL"/>
              </w:rPr>
              <w:t>Hansch,C et al. (1995)</w:t>
            </w:r>
          </w:p>
        </w:tc>
      </w:tr>
      <w:tr w:rsidR="00AE6C7D" w:rsidRPr="000D63F3" w:rsidTr="007E684D">
        <w:trPr>
          <w:trHeight w:val="255"/>
          <w:jc w:val="center"/>
        </w:trPr>
        <w:tc>
          <w:tcPr>
            <w:tcW w:w="1268" w:type="dxa"/>
            <w:tcBorders>
              <w:top w:val="nil"/>
              <w:left w:val="single" w:sz="4" w:space="0" w:color="auto"/>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i/>
                <w:color w:val="000000"/>
                <w:sz w:val="20"/>
                <w:szCs w:val="18"/>
                <w:lang w:val="en-US" w:eastAsia="pl-PL"/>
              </w:rPr>
            </w:pPr>
            <w:r w:rsidRPr="000D63F3">
              <w:rPr>
                <w:rFonts w:asciiTheme="minorHAnsi" w:eastAsia="Times New Roman" w:hAnsiTheme="minorHAnsi" w:cs="Arial"/>
                <w:i/>
                <w:color w:val="000000"/>
                <w:sz w:val="20"/>
                <w:szCs w:val="18"/>
                <w:lang w:val="en-US" w:eastAsia="pl-PL"/>
              </w:rPr>
              <w:t xml:space="preserve">Hexachlorobenzene (HCB) </w:t>
            </w:r>
          </w:p>
        </w:tc>
        <w:tc>
          <w:tcPr>
            <w:tcW w:w="1176"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sz w:val="20"/>
                <w:szCs w:val="18"/>
                <w:lang w:val="en-US" w:eastAsia="pl-PL"/>
              </w:rPr>
            </w:pPr>
            <w:r w:rsidRPr="000D63F3">
              <w:rPr>
                <w:rFonts w:asciiTheme="minorHAnsi" w:eastAsia="Times New Roman" w:hAnsiTheme="minorHAnsi" w:cs="Arial"/>
                <w:sz w:val="20"/>
                <w:szCs w:val="18"/>
                <w:lang w:val="en-US" w:eastAsia="pl-PL"/>
              </w:rPr>
              <w:t>118-74-1</w:t>
            </w:r>
          </w:p>
        </w:tc>
        <w:tc>
          <w:tcPr>
            <w:tcW w:w="4590"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sz w:val="20"/>
                <w:szCs w:val="18"/>
                <w:lang w:val="en-US" w:eastAsia="pl-PL"/>
              </w:rPr>
            </w:pPr>
            <w:r w:rsidRPr="000D63F3">
              <w:rPr>
                <w:rFonts w:asciiTheme="minorHAnsi" w:eastAsia="Times New Roman" w:hAnsiTheme="minorHAnsi" w:cs="Arial"/>
                <w:sz w:val="20"/>
                <w:szCs w:val="18"/>
                <w:lang w:val="en-US" w:eastAsia="pl-PL"/>
              </w:rPr>
              <w:t>C1(=C(C(=C(C(=C1Cl)Cl)Cl)Cl)Cl)Cl</w:t>
            </w:r>
          </w:p>
        </w:tc>
        <w:tc>
          <w:tcPr>
            <w:tcW w:w="2244"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sz w:val="20"/>
                <w:szCs w:val="18"/>
                <w:lang w:val="en-US" w:eastAsia="pl-PL"/>
              </w:rPr>
            </w:pPr>
            <w:r w:rsidRPr="000D63F3">
              <w:rPr>
                <w:rFonts w:asciiTheme="minorHAnsi" w:eastAsia="Times New Roman" w:hAnsiTheme="minorHAnsi" w:cs="Arial"/>
                <w:sz w:val="20"/>
                <w:szCs w:val="18"/>
                <w:lang w:val="en-US" w:eastAsia="pl-PL"/>
              </w:rPr>
              <w:t>DeBruijn,J et al. (1989)</w:t>
            </w:r>
          </w:p>
        </w:tc>
      </w:tr>
      <w:tr w:rsidR="00AE6C7D" w:rsidRPr="000D63F3" w:rsidTr="007E684D">
        <w:trPr>
          <w:trHeight w:val="255"/>
          <w:jc w:val="center"/>
        </w:trPr>
        <w:tc>
          <w:tcPr>
            <w:tcW w:w="1268" w:type="dxa"/>
            <w:tcBorders>
              <w:top w:val="nil"/>
              <w:left w:val="single" w:sz="4" w:space="0" w:color="auto"/>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i/>
                <w:color w:val="000000"/>
                <w:sz w:val="20"/>
                <w:szCs w:val="18"/>
                <w:lang w:val="en-US" w:eastAsia="pl-PL"/>
              </w:rPr>
            </w:pPr>
            <w:r w:rsidRPr="000D63F3">
              <w:rPr>
                <w:rFonts w:asciiTheme="minorHAnsi" w:eastAsia="Times New Roman" w:hAnsiTheme="minorHAnsi" w:cs="Arial"/>
                <w:i/>
                <w:color w:val="000000"/>
                <w:sz w:val="20"/>
                <w:szCs w:val="18"/>
                <w:lang w:val="en-US" w:eastAsia="pl-PL"/>
              </w:rPr>
              <w:t xml:space="preserve">Hexachlorobutadiene </w:t>
            </w:r>
          </w:p>
        </w:tc>
        <w:tc>
          <w:tcPr>
            <w:tcW w:w="1176"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sz w:val="20"/>
                <w:szCs w:val="18"/>
                <w:lang w:val="en-US" w:eastAsia="pl-PL"/>
              </w:rPr>
            </w:pPr>
            <w:r w:rsidRPr="000D63F3">
              <w:rPr>
                <w:rFonts w:asciiTheme="minorHAnsi" w:eastAsia="Times New Roman" w:hAnsiTheme="minorHAnsi" w:cs="Arial"/>
                <w:sz w:val="20"/>
                <w:szCs w:val="18"/>
                <w:lang w:val="en-US" w:eastAsia="pl-PL"/>
              </w:rPr>
              <w:t>87-68-3</w:t>
            </w:r>
          </w:p>
        </w:tc>
        <w:tc>
          <w:tcPr>
            <w:tcW w:w="4590"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sz w:val="20"/>
                <w:szCs w:val="18"/>
                <w:lang w:val="en-US" w:eastAsia="pl-PL"/>
              </w:rPr>
            </w:pPr>
            <w:r w:rsidRPr="000D63F3">
              <w:rPr>
                <w:rFonts w:asciiTheme="minorHAnsi" w:eastAsia="Times New Roman" w:hAnsiTheme="minorHAnsi" w:cs="Arial"/>
                <w:sz w:val="20"/>
                <w:szCs w:val="18"/>
                <w:lang w:val="en-US" w:eastAsia="pl-PL"/>
              </w:rPr>
              <w:t>C(=C(Cl)Cl)(C(=C(Cl)Cl)Cl)Cl</w:t>
            </w:r>
          </w:p>
        </w:tc>
        <w:tc>
          <w:tcPr>
            <w:tcW w:w="2244"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sz w:val="20"/>
                <w:szCs w:val="18"/>
                <w:lang w:val="en-US" w:eastAsia="pl-PL"/>
              </w:rPr>
            </w:pPr>
            <w:r w:rsidRPr="000D63F3">
              <w:rPr>
                <w:rFonts w:asciiTheme="minorHAnsi" w:eastAsia="Times New Roman" w:hAnsiTheme="minorHAnsi" w:cs="Arial"/>
                <w:sz w:val="20"/>
                <w:szCs w:val="18"/>
                <w:lang w:val="en-US" w:eastAsia="pl-PL"/>
              </w:rPr>
              <w:t>Hansch,C et al. (1995)</w:t>
            </w:r>
          </w:p>
        </w:tc>
      </w:tr>
      <w:tr w:rsidR="00AE6C7D" w:rsidRPr="000D63F3" w:rsidTr="007E684D">
        <w:trPr>
          <w:trHeight w:val="255"/>
          <w:jc w:val="center"/>
        </w:trPr>
        <w:tc>
          <w:tcPr>
            <w:tcW w:w="1268" w:type="dxa"/>
            <w:tcBorders>
              <w:top w:val="nil"/>
              <w:left w:val="single" w:sz="4" w:space="0" w:color="auto"/>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i/>
                <w:color w:val="000000"/>
                <w:sz w:val="20"/>
                <w:szCs w:val="18"/>
                <w:lang w:val="en-US" w:eastAsia="pl-PL"/>
              </w:rPr>
            </w:pPr>
            <w:r w:rsidRPr="000D63F3">
              <w:rPr>
                <w:rFonts w:asciiTheme="minorHAnsi" w:eastAsia="Times New Roman" w:hAnsiTheme="minorHAnsi" w:cs="Arial"/>
                <w:i/>
                <w:color w:val="000000"/>
                <w:sz w:val="20"/>
                <w:szCs w:val="18"/>
                <w:lang w:val="en-US" w:eastAsia="pl-PL"/>
              </w:rPr>
              <w:t xml:space="preserve">Pentachlorobenzene </w:t>
            </w:r>
          </w:p>
        </w:tc>
        <w:tc>
          <w:tcPr>
            <w:tcW w:w="1176"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sz w:val="20"/>
                <w:szCs w:val="18"/>
                <w:lang w:val="en-US" w:eastAsia="pl-PL"/>
              </w:rPr>
            </w:pPr>
            <w:r w:rsidRPr="000D63F3">
              <w:rPr>
                <w:rFonts w:asciiTheme="minorHAnsi" w:eastAsia="Times New Roman" w:hAnsiTheme="minorHAnsi" w:cs="Arial"/>
                <w:sz w:val="20"/>
                <w:szCs w:val="18"/>
                <w:lang w:val="en-US" w:eastAsia="pl-PL"/>
              </w:rPr>
              <w:t>608-93-5</w:t>
            </w:r>
          </w:p>
        </w:tc>
        <w:tc>
          <w:tcPr>
            <w:tcW w:w="4590"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sz w:val="20"/>
                <w:szCs w:val="18"/>
                <w:lang w:val="en-US" w:eastAsia="pl-PL"/>
              </w:rPr>
            </w:pPr>
            <w:r w:rsidRPr="000D63F3">
              <w:rPr>
                <w:rFonts w:asciiTheme="minorHAnsi" w:eastAsia="Times New Roman" w:hAnsiTheme="minorHAnsi" w:cs="Arial"/>
                <w:sz w:val="20"/>
                <w:szCs w:val="18"/>
                <w:lang w:val="en-US" w:eastAsia="pl-PL"/>
              </w:rPr>
              <w:t>C1=C(C(=C(C(=C1Cl)Cl)Cl)Cl)Cl</w:t>
            </w:r>
          </w:p>
        </w:tc>
        <w:tc>
          <w:tcPr>
            <w:tcW w:w="2244"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sz w:val="20"/>
                <w:szCs w:val="18"/>
                <w:lang w:val="en-US" w:eastAsia="pl-PL"/>
              </w:rPr>
            </w:pPr>
            <w:r w:rsidRPr="000D63F3">
              <w:rPr>
                <w:rFonts w:asciiTheme="minorHAnsi" w:eastAsia="Times New Roman" w:hAnsiTheme="minorHAnsi" w:cs="Arial"/>
                <w:sz w:val="20"/>
                <w:szCs w:val="18"/>
                <w:lang w:val="en-US" w:eastAsia="pl-PL"/>
              </w:rPr>
              <w:t>Hansch,C et al. (1995)</w:t>
            </w:r>
          </w:p>
        </w:tc>
      </w:tr>
      <w:tr w:rsidR="00AE6C7D" w:rsidRPr="000D63F3" w:rsidTr="007E684D">
        <w:trPr>
          <w:trHeight w:val="255"/>
          <w:jc w:val="center"/>
        </w:trPr>
        <w:tc>
          <w:tcPr>
            <w:tcW w:w="1268" w:type="dxa"/>
            <w:tcBorders>
              <w:top w:val="nil"/>
              <w:left w:val="single" w:sz="4" w:space="0" w:color="auto"/>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i/>
                <w:color w:val="000000"/>
                <w:sz w:val="20"/>
                <w:szCs w:val="18"/>
                <w:lang w:val="en-US" w:eastAsia="pl-PL"/>
              </w:rPr>
            </w:pPr>
            <w:r w:rsidRPr="000D63F3">
              <w:rPr>
                <w:rFonts w:asciiTheme="minorHAnsi" w:eastAsia="Times New Roman" w:hAnsiTheme="minorHAnsi" w:cs="Arial"/>
                <w:i/>
                <w:color w:val="000000"/>
                <w:sz w:val="20"/>
                <w:szCs w:val="18"/>
                <w:lang w:val="en-US" w:eastAsia="pl-PL"/>
              </w:rPr>
              <w:t>Trichlorobenzene</w:t>
            </w:r>
          </w:p>
        </w:tc>
        <w:tc>
          <w:tcPr>
            <w:tcW w:w="1176"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color w:val="222222"/>
                <w:sz w:val="20"/>
                <w:szCs w:val="18"/>
                <w:lang w:val="en-US" w:eastAsia="pl-PL"/>
              </w:rPr>
            </w:pPr>
            <w:r w:rsidRPr="000D63F3">
              <w:rPr>
                <w:rFonts w:asciiTheme="minorHAnsi" w:eastAsia="Times New Roman" w:hAnsiTheme="minorHAnsi" w:cs="Arial"/>
                <w:color w:val="222222"/>
                <w:sz w:val="20"/>
                <w:szCs w:val="18"/>
                <w:lang w:val="en-US" w:eastAsia="pl-PL"/>
              </w:rPr>
              <w:t>87-61-6</w:t>
            </w:r>
          </w:p>
        </w:tc>
        <w:tc>
          <w:tcPr>
            <w:tcW w:w="4590"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sz w:val="20"/>
                <w:szCs w:val="18"/>
                <w:lang w:val="en-US" w:eastAsia="pl-PL"/>
              </w:rPr>
            </w:pPr>
            <w:r w:rsidRPr="000D63F3">
              <w:rPr>
                <w:rFonts w:asciiTheme="minorHAnsi" w:eastAsia="Times New Roman" w:hAnsiTheme="minorHAnsi" w:cs="Arial"/>
                <w:sz w:val="20"/>
                <w:szCs w:val="18"/>
                <w:lang w:val="en-US" w:eastAsia="pl-PL"/>
              </w:rPr>
              <w:t>C1=CC(=C(C(=C1)Cl)Cl)Cl</w:t>
            </w:r>
          </w:p>
        </w:tc>
        <w:tc>
          <w:tcPr>
            <w:tcW w:w="2244"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sz w:val="20"/>
                <w:szCs w:val="18"/>
                <w:lang w:val="en-US" w:eastAsia="pl-PL"/>
              </w:rPr>
            </w:pPr>
            <w:r w:rsidRPr="000D63F3">
              <w:rPr>
                <w:rFonts w:asciiTheme="minorHAnsi" w:eastAsia="Times New Roman" w:hAnsiTheme="minorHAnsi" w:cs="Arial"/>
                <w:sz w:val="20"/>
                <w:szCs w:val="18"/>
                <w:lang w:val="en-US" w:eastAsia="pl-PL"/>
              </w:rPr>
              <w:t>Sangster (1994)</w:t>
            </w:r>
          </w:p>
        </w:tc>
      </w:tr>
      <w:tr w:rsidR="00AE6C7D" w:rsidRPr="000D63F3" w:rsidTr="007E684D">
        <w:trPr>
          <w:trHeight w:val="255"/>
          <w:jc w:val="center"/>
        </w:trPr>
        <w:tc>
          <w:tcPr>
            <w:tcW w:w="1268" w:type="dxa"/>
            <w:tcBorders>
              <w:top w:val="nil"/>
              <w:left w:val="single" w:sz="4" w:space="0" w:color="auto"/>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i/>
                <w:color w:val="000000"/>
                <w:sz w:val="20"/>
                <w:szCs w:val="18"/>
                <w:lang w:val="en-US" w:eastAsia="pl-PL"/>
              </w:rPr>
            </w:pPr>
            <w:r w:rsidRPr="000D63F3">
              <w:rPr>
                <w:rFonts w:asciiTheme="minorHAnsi" w:eastAsia="Times New Roman" w:hAnsiTheme="minorHAnsi" w:cs="Arial"/>
                <w:i/>
                <w:color w:val="000000"/>
                <w:sz w:val="20"/>
                <w:szCs w:val="18"/>
                <w:lang w:val="en-US" w:eastAsia="pl-PL"/>
              </w:rPr>
              <w:t xml:space="preserve">Trichloromethane (chloroform) </w:t>
            </w:r>
          </w:p>
        </w:tc>
        <w:tc>
          <w:tcPr>
            <w:tcW w:w="1176"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sz w:val="20"/>
                <w:szCs w:val="18"/>
                <w:lang w:val="en-US" w:eastAsia="pl-PL"/>
              </w:rPr>
            </w:pPr>
            <w:r w:rsidRPr="000D63F3">
              <w:rPr>
                <w:rFonts w:asciiTheme="minorHAnsi" w:eastAsia="Times New Roman" w:hAnsiTheme="minorHAnsi" w:cs="Arial"/>
                <w:sz w:val="20"/>
                <w:szCs w:val="18"/>
                <w:lang w:val="en-US" w:eastAsia="pl-PL"/>
              </w:rPr>
              <w:t>67-66-3</w:t>
            </w:r>
          </w:p>
        </w:tc>
        <w:tc>
          <w:tcPr>
            <w:tcW w:w="4590"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color w:val="222222"/>
                <w:sz w:val="20"/>
                <w:szCs w:val="18"/>
                <w:lang w:val="en-US" w:eastAsia="pl-PL"/>
              </w:rPr>
            </w:pPr>
            <w:r w:rsidRPr="000D63F3">
              <w:rPr>
                <w:rFonts w:asciiTheme="minorHAnsi" w:eastAsia="Times New Roman" w:hAnsiTheme="minorHAnsi" w:cs="Arial"/>
                <w:color w:val="222222"/>
                <w:sz w:val="20"/>
                <w:szCs w:val="18"/>
                <w:lang w:val="en-US" w:eastAsia="pl-PL"/>
              </w:rPr>
              <w:t>C(Cl)(Cl)Cl</w:t>
            </w:r>
          </w:p>
        </w:tc>
        <w:tc>
          <w:tcPr>
            <w:tcW w:w="2244"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sz w:val="20"/>
                <w:szCs w:val="18"/>
                <w:lang w:val="en-US" w:eastAsia="pl-PL"/>
              </w:rPr>
            </w:pPr>
            <w:r w:rsidRPr="000D63F3">
              <w:rPr>
                <w:rFonts w:asciiTheme="minorHAnsi" w:eastAsia="Times New Roman" w:hAnsiTheme="minorHAnsi" w:cs="Arial"/>
                <w:sz w:val="20"/>
                <w:szCs w:val="18"/>
                <w:lang w:val="en-US" w:eastAsia="pl-PL"/>
              </w:rPr>
              <w:t>Hansch,C et al. (1995)</w:t>
            </w:r>
          </w:p>
        </w:tc>
      </w:tr>
      <w:tr w:rsidR="00AE6C7D" w:rsidRPr="000D63F3" w:rsidTr="007E684D">
        <w:trPr>
          <w:trHeight w:val="255"/>
          <w:jc w:val="center"/>
        </w:trPr>
        <w:tc>
          <w:tcPr>
            <w:tcW w:w="1268" w:type="dxa"/>
            <w:tcBorders>
              <w:top w:val="nil"/>
              <w:left w:val="single" w:sz="4" w:space="0" w:color="auto"/>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i/>
                <w:color w:val="000000"/>
                <w:sz w:val="20"/>
                <w:szCs w:val="18"/>
                <w:lang w:val="en-US" w:eastAsia="pl-PL"/>
              </w:rPr>
            </w:pPr>
            <w:r w:rsidRPr="000D63F3">
              <w:rPr>
                <w:rFonts w:asciiTheme="minorHAnsi" w:eastAsia="Times New Roman" w:hAnsiTheme="minorHAnsi" w:cs="Arial"/>
                <w:i/>
                <w:color w:val="000000"/>
                <w:sz w:val="20"/>
                <w:szCs w:val="18"/>
                <w:lang w:val="en-US" w:eastAsia="pl-PL"/>
              </w:rPr>
              <w:t>Dibutylphthalate (DBP)</w:t>
            </w:r>
          </w:p>
        </w:tc>
        <w:tc>
          <w:tcPr>
            <w:tcW w:w="1176"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sz w:val="20"/>
                <w:szCs w:val="18"/>
                <w:lang w:val="en-US" w:eastAsia="pl-PL"/>
              </w:rPr>
            </w:pPr>
            <w:r w:rsidRPr="000D63F3">
              <w:rPr>
                <w:rFonts w:asciiTheme="minorHAnsi" w:eastAsia="Times New Roman" w:hAnsiTheme="minorHAnsi" w:cs="Arial"/>
                <w:sz w:val="20"/>
                <w:szCs w:val="18"/>
                <w:lang w:val="en-US" w:eastAsia="pl-PL"/>
              </w:rPr>
              <w:t>1962-75-0</w:t>
            </w:r>
          </w:p>
        </w:tc>
        <w:tc>
          <w:tcPr>
            <w:tcW w:w="4590" w:type="dxa"/>
            <w:tcBorders>
              <w:top w:val="nil"/>
              <w:left w:val="nil"/>
              <w:bottom w:val="single" w:sz="4" w:space="0" w:color="auto"/>
              <w:right w:val="single" w:sz="4" w:space="0" w:color="auto"/>
            </w:tcBorders>
            <w:shd w:val="clear" w:color="auto" w:fill="auto"/>
            <w:hideMark/>
          </w:tcPr>
          <w:p w:rsidR="00AE6C7D" w:rsidRPr="000D63F3" w:rsidRDefault="00C517CA" w:rsidP="00AE6C7D">
            <w:pPr>
              <w:spacing w:after="0" w:line="240" w:lineRule="auto"/>
              <w:rPr>
                <w:rFonts w:asciiTheme="minorHAnsi" w:eastAsia="Times New Roman" w:hAnsiTheme="minorHAnsi" w:cs="Arial"/>
                <w:sz w:val="20"/>
                <w:szCs w:val="18"/>
                <w:lang w:val="it-IT" w:eastAsia="pl-PL"/>
              </w:rPr>
            </w:pPr>
            <w:r w:rsidRPr="000D63F3">
              <w:rPr>
                <w:rFonts w:asciiTheme="minorHAnsi" w:eastAsia="Times New Roman" w:hAnsiTheme="minorHAnsi" w:cs="Arial"/>
                <w:sz w:val="20"/>
                <w:szCs w:val="18"/>
                <w:lang w:val="it-IT" w:eastAsia="pl-PL"/>
              </w:rPr>
              <w:t>[O-]C(=O)c1ccc(CCCC)c(CCCC)c1C([O-])=O</w:t>
            </w:r>
          </w:p>
        </w:tc>
        <w:tc>
          <w:tcPr>
            <w:tcW w:w="2244"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sz w:val="20"/>
                <w:szCs w:val="18"/>
                <w:lang w:val="en-US" w:eastAsia="pl-PL"/>
              </w:rPr>
            </w:pPr>
            <w:r w:rsidRPr="000D63F3">
              <w:rPr>
                <w:rFonts w:asciiTheme="minorHAnsi" w:eastAsia="Times New Roman" w:hAnsiTheme="minorHAnsi" w:cs="Arial"/>
                <w:sz w:val="20"/>
                <w:szCs w:val="18"/>
                <w:lang w:val="en-US" w:eastAsia="pl-PL"/>
              </w:rPr>
              <w:t>Hansch,C et al. (1995)</w:t>
            </w:r>
          </w:p>
        </w:tc>
      </w:tr>
      <w:tr w:rsidR="00AE6C7D" w:rsidRPr="000D63F3" w:rsidTr="007E684D">
        <w:trPr>
          <w:trHeight w:val="255"/>
          <w:jc w:val="center"/>
        </w:trPr>
        <w:tc>
          <w:tcPr>
            <w:tcW w:w="1268" w:type="dxa"/>
            <w:tcBorders>
              <w:top w:val="nil"/>
              <w:left w:val="single" w:sz="4" w:space="0" w:color="auto"/>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i/>
                <w:color w:val="000000"/>
                <w:sz w:val="20"/>
                <w:szCs w:val="18"/>
                <w:lang w:val="en-US" w:eastAsia="pl-PL"/>
              </w:rPr>
            </w:pPr>
            <w:r w:rsidRPr="000D63F3">
              <w:rPr>
                <w:rFonts w:asciiTheme="minorHAnsi" w:eastAsia="Times New Roman" w:hAnsiTheme="minorHAnsi" w:cs="Arial"/>
                <w:i/>
                <w:color w:val="000000"/>
                <w:sz w:val="20"/>
                <w:szCs w:val="18"/>
                <w:lang w:val="en-US" w:eastAsia="pl-PL"/>
              </w:rPr>
              <w:t xml:space="preserve">Di(2-ethylhexyl)phthalate (DEHP) </w:t>
            </w:r>
          </w:p>
        </w:tc>
        <w:tc>
          <w:tcPr>
            <w:tcW w:w="1176"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color w:val="222222"/>
                <w:sz w:val="20"/>
                <w:szCs w:val="18"/>
                <w:lang w:val="en-US" w:eastAsia="pl-PL"/>
              </w:rPr>
            </w:pPr>
            <w:r w:rsidRPr="000D63F3">
              <w:rPr>
                <w:rFonts w:asciiTheme="minorHAnsi" w:eastAsia="Times New Roman" w:hAnsiTheme="minorHAnsi" w:cs="Arial"/>
                <w:color w:val="222222"/>
                <w:sz w:val="20"/>
                <w:szCs w:val="18"/>
                <w:lang w:val="en-US" w:eastAsia="pl-PL"/>
              </w:rPr>
              <w:t>117-81-7 </w:t>
            </w:r>
          </w:p>
        </w:tc>
        <w:tc>
          <w:tcPr>
            <w:tcW w:w="4590" w:type="dxa"/>
            <w:tcBorders>
              <w:top w:val="nil"/>
              <w:left w:val="nil"/>
              <w:bottom w:val="single" w:sz="4" w:space="0" w:color="auto"/>
              <w:right w:val="single" w:sz="4" w:space="0" w:color="auto"/>
            </w:tcBorders>
            <w:shd w:val="clear" w:color="auto" w:fill="auto"/>
            <w:hideMark/>
          </w:tcPr>
          <w:p w:rsidR="00AE6C7D" w:rsidRPr="000D63F3" w:rsidRDefault="00C517CA" w:rsidP="00AE6C7D">
            <w:pPr>
              <w:spacing w:after="0" w:line="240" w:lineRule="auto"/>
              <w:rPr>
                <w:rFonts w:asciiTheme="minorHAnsi" w:eastAsia="Times New Roman" w:hAnsiTheme="minorHAnsi" w:cs="Arial"/>
                <w:sz w:val="20"/>
                <w:szCs w:val="18"/>
                <w:lang w:val="it-IT" w:eastAsia="pl-PL"/>
              </w:rPr>
            </w:pPr>
            <w:r w:rsidRPr="000D63F3">
              <w:rPr>
                <w:rFonts w:asciiTheme="minorHAnsi" w:eastAsia="Times New Roman" w:hAnsiTheme="minorHAnsi" w:cs="Arial"/>
                <w:sz w:val="20"/>
                <w:szCs w:val="18"/>
                <w:lang w:val="it-IT" w:eastAsia="pl-PL"/>
              </w:rPr>
              <w:t>CCCCC(CC)COC(=O)C1=CC=CC=C1C(=O)OCC(CC)CCCC</w:t>
            </w:r>
          </w:p>
        </w:tc>
        <w:tc>
          <w:tcPr>
            <w:tcW w:w="2244"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sz w:val="20"/>
                <w:szCs w:val="18"/>
                <w:lang w:val="en-US" w:eastAsia="pl-PL"/>
              </w:rPr>
            </w:pPr>
            <w:r w:rsidRPr="000D63F3">
              <w:rPr>
                <w:rFonts w:asciiTheme="minorHAnsi" w:eastAsia="Times New Roman" w:hAnsiTheme="minorHAnsi" w:cs="Arial"/>
                <w:sz w:val="20"/>
                <w:szCs w:val="18"/>
                <w:lang w:val="en-US" w:eastAsia="pl-PL"/>
              </w:rPr>
              <w:t>DeBruijn,J et al. (1989)</w:t>
            </w:r>
          </w:p>
        </w:tc>
      </w:tr>
      <w:tr w:rsidR="00AE6C7D" w:rsidRPr="000D63F3" w:rsidTr="007E684D">
        <w:trPr>
          <w:trHeight w:val="255"/>
          <w:jc w:val="center"/>
        </w:trPr>
        <w:tc>
          <w:tcPr>
            <w:tcW w:w="1268" w:type="dxa"/>
            <w:tcBorders>
              <w:top w:val="nil"/>
              <w:left w:val="single" w:sz="4" w:space="0" w:color="auto"/>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i/>
                <w:color w:val="000000"/>
                <w:sz w:val="20"/>
                <w:szCs w:val="18"/>
                <w:lang w:val="en-US" w:eastAsia="pl-PL"/>
              </w:rPr>
            </w:pPr>
            <w:r w:rsidRPr="000D63F3">
              <w:rPr>
                <w:rFonts w:asciiTheme="minorHAnsi" w:eastAsia="Times New Roman" w:hAnsiTheme="minorHAnsi" w:cs="Arial"/>
                <w:i/>
                <w:color w:val="000000"/>
                <w:sz w:val="20"/>
                <w:szCs w:val="18"/>
                <w:lang w:val="en-US" w:eastAsia="pl-PL"/>
              </w:rPr>
              <w:t>2,3,7,8-TCDD</w:t>
            </w:r>
          </w:p>
        </w:tc>
        <w:tc>
          <w:tcPr>
            <w:tcW w:w="1176"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sz w:val="20"/>
                <w:szCs w:val="18"/>
                <w:lang w:val="en-US" w:eastAsia="pl-PL"/>
              </w:rPr>
            </w:pPr>
            <w:r w:rsidRPr="000D63F3">
              <w:rPr>
                <w:rFonts w:asciiTheme="minorHAnsi" w:eastAsia="Times New Roman" w:hAnsiTheme="minorHAnsi" w:cs="Arial"/>
                <w:sz w:val="20"/>
                <w:szCs w:val="18"/>
                <w:lang w:val="en-US" w:eastAsia="pl-PL"/>
              </w:rPr>
              <w:t>1746-01-6</w:t>
            </w:r>
          </w:p>
        </w:tc>
        <w:tc>
          <w:tcPr>
            <w:tcW w:w="4590" w:type="dxa"/>
            <w:tcBorders>
              <w:top w:val="nil"/>
              <w:left w:val="nil"/>
              <w:bottom w:val="single" w:sz="4" w:space="0" w:color="auto"/>
              <w:right w:val="single" w:sz="4" w:space="0" w:color="auto"/>
            </w:tcBorders>
            <w:shd w:val="clear" w:color="auto" w:fill="auto"/>
            <w:hideMark/>
          </w:tcPr>
          <w:p w:rsidR="00AE6C7D" w:rsidRPr="000D63F3" w:rsidRDefault="00C517CA" w:rsidP="00AE6C7D">
            <w:pPr>
              <w:spacing w:after="0" w:line="240" w:lineRule="auto"/>
              <w:rPr>
                <w:rFonts w:asciiTheme="minorHAnsi" w:eastAsia="Times New Roman" w:hAnsiTheme="minorHAnsi" w:cs="Arial"/>
                <w:sz w:val="20"/>
                <w:szCs w:val="18"/>
                <w:lang w:val="it-IT" w:eastAsia="pl-PL"/>
              </w:rPr>
            </w:pPr>
            <w:r w:rsidRPr="000D63F3">
              <w:rPr>
                <w:rFonts w:asciiTheme="minorHAnsi" w:eastAsia="Times New Roman" w:hAnsiTheme="minorHAnsi" w:cs="Arial"/>
                <w:sz w:val="20"/>
                <w:szCs w:val="18"/>
                <w:lang w:val="it-IT" w:eastAsia="pl-PL"/>
              </w:rPr>
              <w:t>C1=C2C(=CC(=C1Cl)Cl)OC3=CC(=C(C=C3O2)Cl)Cl</w:t>
            </w:r>
          </w:p>
        </w:tc>
        <w:tc>
          <w:tcPr>
            <w:tcW w:w="2244"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sz w:val="20"/>
                <w:szCs w:val="18"/>
                <w:lang w:val="en-US" w:eastAsia="pl-PL"/>
              </w:rPr>
            </w:pPr>
            <w:r w:rsidRPr="000D63F3">
              <w:rPr>
                <w:rFonts w:asciiTheme="minorHAnsi" w:eastAsia="Times New Roman" w:hAnsiTheme="minorHAnsi" w:cs="Arial"/>
                <w:sz w:val="20"/>
                <w:szCs w:val="18"/>
                <w:lang w:val="en-US" w:eastAsia="pl-PL"/>
              </w:rPr>
              <w:t>Shiu,WY et al. (1988)</w:t>
            </w:r>
          </w:p>
        </w:tc>
      </w:tr>
      <w:tr w:rsidR="00AE6C7D" w:rsidRPr="000D63F3" w:rsidTr="007E684D">
        <w:trPr>
          <w:trHeight w:val="255"/>
          <w:jc w:val="center"/>
        </w:trPr>
        <w:tc>
          <w:tcPr>
            <w:tcW w:w="1268" w:type="dxa"/>
            <w:tcBorders>
              <w:top w:val="nil"/>
              <w:left w:val="single" w:sz="4" w:space="0" w:color="auto"/>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i/>
                <w:color w:val="000000"/>
                <w:sz w:val="20"/>
                <w:szCs w:val="18"/>
                <w:lang w:val="en-US" w:eastAsia="pl-PL"/>
              </w:rPr>
            </w:pPr>
            <w:r w:rsidRPr="000D63F3">
              <w:rPr>
                <w:rFonts w:asciiTheme="minorHAnsi" w:eastAsia="Times New Roman" w:hAnsiTheme="minorHAnsi" w:cs="Arial"/>
                <w:i/>
                <w:color w:val="000000"/>
                <w:sz w:val="20"/>
                <w:szCs w:val="18"/>
                <w:lang w:val="en-US" w:eastAsia="pl-PL"/>
              </w:rPr>
              <w:t>1,2,3,7,8-PeCDD</w:t>
            </w:r>
          </w:p>
        </w:tc>
        <w:tc>
          <w:tcPr>
            <w:tcW w:w="1176"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color w:val="222222"/>
                <w:sz w:val="20"/>
                <w:szCs w:val="18"/>
                <w:lang w:val="en-US" w:eastAsia="pl-PL"/>
              </w:rPr>
            </w:pPr>
            <w:r w:rsidRPr="000D63F3">
              <w:rPr>
                <w:rFonts w:asciiTheme="minorHAnsi" w:eastAsia="Times New Roman" w:hAnsiTheme="minorHAnsi" w:cs="Arial"/>
                <w:color w:val="222222"/>
                <w:sz w:val="20"/>
                <w:szCs w:val="18"/>
                <w:lang w:val="en-US" w:eastAsia="pl-PL"/>
              </w:rPr>
              <w:t>40321-76-4</w:t>
            </w:r>
          </w:p>
        </w:tc>
        <w:tc>
          <w:tcPr>
            <w:tcW w:w="4590" w:type="dxa"/>
            <w:tcBorders>
              <w:top w:val="nil"/>
              <w:left w:val="nil"/>
              <w:bottom w:val="single" w:sz="4" w:space="0" w:color="auto"/>
              <w:right w:val="single" w:sz="4" w:space="0" w:color="auto"/>
            </w:tcBorders>
            <w:shd w:val="clear" w:color="auto" w:fill="auto"/>
            <w:hideMark/>
          </w:tcPr>
          <w:p w:rsidR="00AE6C7D" w:rsidRPr="000D63F3" w:rsidRDefault="00C517CA" w:rsidP="00AE6C7D">
            <w:pPr>
              <w:spacing w:after="0" w:line="240" w:lineRule="auto"/>
              <w:rPr>
                <w:rFonts w:asciiTheme="minorHAnsi" w:eastAsia="Times New Roman" w:hAnsiTheme="minorHAnsi" w:cs="Arial"/>
                <w:sz w:val="20"/>
                <w:szCs w:val="18"/>
                <w:lang w:val="it-IT" w:eastAsia="pl-PL"/>
              </w:rPr>
            </w:pPr>
            <w:r w:rsidRPr="000D63F3">
              <w:rPr>
                <w:rFonts w:asciiTheme="minorHAnsi" w:eastAsia="Times New Roman" w:hAnsiTheme="minorHAnsi" w:cs="Arial"/>
                <w:sz w:val="20"/>
                <w:szCs w:val="18"/>
                <w:lang w:val="it-IT" w:eastAsia="pl-PL"/>
              </w:rPr>
              <w:t>C1=C2C(=CC(=C1Cl)Cl)OC3=C(C(=C(C=C3O2)Cl)Cl)Cl</w:t>
            </w:r>
          </w:p>
        </w:tc>
        <w:tc>
          <w:tcPr>
            <w:tcW w:w="2244"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sz w:val="20"/>
                <w:szCs w:val="18"/>
                <w:lang w:val="en-US" w:eastAsia="pl-PL"/>
              </w:rPr>
            </w:pPr>
            <w:r w:rsidRPr="000D63F3">
              <w:rPr>
                <w:rFonts w:asciiTheme="minorHAnsi" w:eastAsia="Times New Roman" w:hAnsiTheme="minorHAnsi" w:cs="Arial"/>
                <w:sz w:val="20"/>
                <w:szCs w:val="18"/>
                <w:lang w:val="en-US" w:eastAsia="pl-PL"/>
              </w:rPr>
              <w:t>BioByte (1995)</w:t>
            </w:r>
          </w:p>
        </w:tc>
      </w:tr>
      <w:tr w:rsidR="00AE6C7D" w:rsidRPr="000D63F3" w:rsidTr="007E684D">
        <w:trPr>
          <w:trHeight w:val="255"/>
          <w:jc w:val="center"/>
        </w:trPr>
        <w:tc>
          <w:tcPr>
            <w:tcW w:w="1268" w:type="dxa"/>
            <w:tcBorders>
              <w:top w:val="nil"/>
              <w:left w:val="single" w:sz="4" w:space="0" w:color="auto"/>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i/>
                <w:color w:val="000000"/>
                <w:sz w:val="20"/>
                <w:szCs w:val="18"/>
                <w:lang w:val="en-US" w:eastAsia="pl-PL"/>
              </w:rPr>
            </w:pPr>
            <w:r w:rsidRPr="000D63F3">
              <w:rPr>
                <w:rFonts w:asciiTheme="minorHAnsi" w:eastAsia="Times New Roman" w:hAnsiTheme="minorHAnsi" w:cs="Arial"/>
                <w:i/>
                <w:color w:val="000000"/>
                <w:sz w:val="20"/>
                <w:szCs w:val="18"/>
                <w:lang w:val="en-US" w:eastAsia="pl-PL"/>
              </w:rPr>
              <w:t>1,2,3,6,8-HxCDD</w:t>
            </w:r>
          </w:p>
        </w:tc>
        <w:tc>
          <w:tcPr>
            <w:tcW w:w="1176"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sz w:val="20"/>
                <w:szCs w:val="18"/>
                <w:lang w:val="en-US" w:eastAsia="pl-PL"/>
              </w:rPr>
            </w:pPr>
            <w:r w:rsidRPr="000D63F3">
              <w:rPr>
                <w:rFonts w:asciiTheme="minorHAnsi" w:eastAsia="Times New Roman" w:hAnsiTheme="minorHAnsi" w:cs="Arial"/>
                <w:sz w:val="20"/>
                <w:szCs w:val="18"/>
                <w:lang w:val="en-US" w:eastAsia="pl-PL"/>
              </w:rPr>
              <w:t>39227-28-6</w:t>
            </w:r>
          </w:p>
        </w:tc>
        <w:tc>
          <w:tcPr>
            <w:tcW w:w="4590" w:type="dxa"/>
            <w:tcBorders>
              <w:top w:val="nil"/>
              <w:left w:val="nil"/>
              <w:bottom w:val="single" w:sz="4" w:space="0" w:color="auto"/>
              <w:right w:val="single" w:sz="4" w:space="0" w:color="auto"/>
            </w:tcBorders>
            <w:shd w:val="clear" w:color="auto" w:fill="auto"/>
            <w:hideMark/>
          </w:tcPr>
          <w:p w:rsidR="00AE6C7D" w:rsidRPr="000D63F3" w:rsidRDefault="00C517CA" w:rsidP="00AE6C7D">
            <w:pPr>
              <w:spacing w:after="0" w:line="240" w:lineRule="auto"/>
              <w:rPr>
                <w:rFonts w:asciiTheme="minorHAnsi" w:eastAsia="Times New Roman" w:hAnsiTheme="minorHAnsi" w:cs="Arial"/>
                <w:sz w:val="20"/>
                <w:szCs w:val="18"/>
                <w:lang w:val="it-IT" w:eastAsia="pl-PL"/>
              </w:rPr>
            </w:pPr>
            <w:r w:rsidRPr="000D63F3">
              <w:rPr>
                <w:rFonts w:asciiTheme="minorHAnsi" w:eastAsia="Times New Roman" w:hAnsiTheme="minorHAnsi" w:cs="Arial"/>
                <w:sz w:val="20"/>
                <w:szCs w:val="18"/>
                <w:lang w:val="it-IT" w:eastAsia="pl-PL"/>
              </w:rPr>
              <w:t>C1=C2C(=C(C(=C1Cl)Cl)Cl)OC3=CC(=C(C(=C3O2)Cl)Cl)Cl</w:t>
            </w:r>
          </w:p>
        </w:tc>
        <w:tc>
          <w:tcPr>
            <w:tcW w:w="2244"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sz w:val="20"/>
                <w:szCs w:val="18"/>
                <w:lang w:val="en-US" w:eastAsia="pl-PL"/>
              </w:rPr>
            </w:pPr>
            <w:r w:rsidRPr="000D63F3">
              <w:rPr>
                <w:rFonts w:asciiTheme="minorHAnsi" w:eastAsia="Times New Roman" w:hAnsiTheme="minorHAnsi" w:cs="Arial"/>
                <w:sz w:val="20"/>
                <w:szCs w:val="18"/>
                <w:lang w:val="en-US" w:eastAsia="pl-PL"/>
              </w:rPr>
              <w:t>Shiu,WY et al. (1988)</w:t>
            </w:r>
          </w:p>
        </w:tc>
      </w:tr>
      <w:tr w:rsidR="00AE6C7D" w:rsidRPr="000D63F3" w:rsidTr="007E684D">
        <w:trPr>
          <w:trHeight w:val="255"/>
          <w:jc w:val="center"/>
        </w:trPr>
        <w:tc>
          <w:tcPr>
            <w:tcW w:w="1268" w:type="dxa"/>
            <w:tcBorders>
              <w:top w:val="nil"/>
              <w:left w:val="single" w:sz="4" w:space="0" w:color="auto"/>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i/>
                <w:color w:val="000000"/>
                <w:sz w:val="20"/>
                <w:szCs w:val="18"/>
                <w:lang w:val="en-US" w:eastAsia="pl-PL"/>
              </w:rPr>
            </w:pPr>
            <w:r w:rsidRPr="000D63F3">
              <w:rPr>
                <w:rFonts w:asciiTheme="minorHAnsi" w:eastAsia="Times New Roman" w:hAnsiTheme="minorHAnsi" w:cs="Arial"/>
                <w:i/>
                <w:color w:val="000000"/>
                <w:sz w:val="20"/>
                <w:szCs w:val="18"/>
                <w:lang w:val="en-US" w:eastAsia="pl-PL"/>
              </w:rPr>
              <w:t xml:space="preserve">2,4,6-tri-tert-butylphenol </w:t>
            </w:r>
          </w:p>
        </w:tc>
        <w:tc>
          <w:tcPr>
            <w:tcW w:w="1176"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sz w:val="20"/>
                <w:szCs w:val="18"/>
                <w:lang w:val="en-US" w:eastAsia="pl-PL"/>
              </w:rPr>
            </w:pPr>
            <w:r w:rsidRPr="000D63F3">
              <w:rPr>
                <w:rFonts w:asciiTheme="minorHAnsi" w:eastAsia="Times New Roman" w:hAnsiTheme="minorHAnsi" w:cs="Arial"/>
                <w:sz w:val="20"/>
                <w:szCs w:val="18"/>
                <w:lang w:val="en-US" w:eastAsia="pl-PL"/>
              </w:rPr>
              <w:t>732-26-3</w:t>
            </w:r>
          </w:p>
        </w:tc>
        <w:tc>
          <w:tcPr>
            <w:tcW w:w="4590" w:type="dxa"/>
            <w:tcBorders>
              <w:top w:val="nil"/>
              <w:left w:val="nil"/>
              <w:bottom w:val="single" w:sz="4" w:space="0" w:color="auto"/>
              <w:right w:val="single" w:sz="4" w:space="0" w:color="auto"/>
            </w:tcBorders>
            <w:shd w:val="clear" w:color="auto" w:fill="auto"/>
            <w:hideMark/>
          </w:tcPr>
          <w:p w:rsidR="00AE6C7D" w:rsidRPr="000D63F3" w:rsidRDefault="00C517CA" w:rsidP="00AE6C7D">
            <w:pPr>
              <w:spacing w:after="0" w:line="240" w:lineRule="auto"/>
              <w:rPr>
                <w:rFonts w:asciiTheme="minorHAnsi" w:eastAsia="Times New Roman" w:hAnsiTheme="minorHAnsi" w:cs="Arial"/>
                <w:sz w:val="20"/>
                <w:szCs w:val="18"/>
                <w:lang w:val="it-IT" w:eastAsia="pl-PL"/>
              </w:rPr>
            </w:pPr>
            <w:r w:rsidRPr="000D63F3">
              <w:rPr>
                <w:rFonts w:asciiTheme="minorHAnsi" w:eastAsia="Times New Roman" w:hAnsiTheme="minorHAnsi" w:cs="Arial"/>
                <w:sz w:val="20"/>
                <w:szCs w:val="18"/>
                <w:lang w:val="it-IT" w:eastAsia="pl-PL"/>
              </w:rPr>
              <w:t>CC(C)(C)C1=CC(=C(C(=C1)C(C)(C)C)O)C(C)(C)C</w:t>
            </w:r>
          </w:p>
        </w:tc>
        <w:tc>
          <w:tcPr>
            <w:tcW w:w="2244"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sz w:val="20"/>
                <w:szCs w:val="18"/>
                <w:lang w:val="en-US" w:eastAsia="pl-PL"/>
              </w:rPr>
            </w:pPr>
            <w:r w:rsidRPr="000D63F3">
              <w:rPr>
                <w:rFonts w:asciiTheme="minorHAnsi" w:eastAsia="Times New Roman" w:hAnsiTheme="minorHAnsi" w:cs="Arial"/>
                <w:sz w:val="20"/>
                <w:szCs w:val="18"/>
                <w:lang w:val="en-US" w:eastAsia="pl-PL"/>
              </w:rPr>
              <w:t>Chem Inspect Test Inst (1992)</w:t>
            </w:r>
          </w:p>
        </w:tc>
      </w:tr>
      <w:tr w:rsidR="00AE6C7D" w:rsidRPr="000D63F3" w:rsidTr="007E684D">
        <w:trPr>
          <w:trHeight w:val="255"/>
          <w:jc w:val="center"/>
        </w:trPr>
        <w:tc>
          <w:tcPr>
            <w:tcW w:w="1268" w:type="dxa"/>
            <w:tcBorders>
              <w:top w:val="nil"/>
              <w:left w:val="single" w:sz="4" w:space="0" w:color="auto"/>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i/>
                <w:color w:val="000000"/>
                <w:sz w:val="20"/>
                <w:szCs w:val="18"/>
                <w:lang w:val="en-US" w:eastAsia="pl-PL"/>
              </w:rPr>
            </w:pPr>
            <w:r w:rsidRPr="000D63F3">
              <w:rPr>
                <w:rFonts w:asciiTheme="minorHAnsi" w:eastAsia="Times New Roman" w:hAnsiTheme="minorHAnsi" w:cs="Arial"/>
                <w:i/>
                <w:color w:val="000000"/>
                <w:sz w:val="20"/>
                <w:szCs w:val="18"/>
                <w:lang w:val="en-US" w:eastAsia="pl-PL"/>
              </w:rPr>
              <w:t>Nonylphenol</w:t>
            </w:r>
          </w:p>
        </w:tc>
        <w:tc>
          <w:tcPr>
            <w:tcW w:w="1176"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color w:val="222222"/>
                <w:sz w:val="20"/>
                <w:szCs w:val="18"/>
                <w:lang w:val="en-US" w:eastAsia="pl-PL"/>
              </w:rPr>
            </w:pPr>
            <w:r w:rsidRPr="000D63F3">
              <w:rPr>
                <w:rFonts w:asciiTheme="minorHAnsi" w:eastAsia="Times New Roman" w:hAnsiTheme="minorHAnsi" w:cs="Arial"/>
                <w:color w:val="222222"/>
                <w:sz w:val="20"/>
                <w:szCs w:val="18"/>
                <w:lang w:val="en-US" w:eastAsia="pl-PL"/>
              </w:rPr>
              <w:t>104-40-5</w:t>
            </w:r>
          </w:p>
        </w:tc>
        <w:tc>
          <w:tcPr>
            <w:tcW w:w="4590"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sz w:val="20"/>
                <w:szCs w:val="18"/>
                <w:lang w:val="en-US" w:eastAsia="pl-PL"/>
              </w:rPr>
            </w:pPr>
            <w:r w:rsidRPr="000D63F3">
              <w:rPr>
                <w:rFonts w:asciiTheme="minorHAnsi" w:eastAsia="Times New Roman" w:hAnsiTheme="minorHAnsi" w:cs="Arial"/>
                <w:sz w:val="20"/>
                <w:szCs w:val="18"/>
                <w:lang w:val="en-US" w:eastAsia="pl-PL"/>
              </w:rPr>
              <w:t>CCCCCCCCCC1=CC=CC=C1O</w:t>
            </w:r>
          </w:p>
        </w:tc>
        <w:tc>
          <w:tcPr>
            <w:tcW w:w="2244"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sz w:val="20"/>
                <w:szCs w:val="18"/>
                <w:lang w:val="en-US" w:eastAsia="pl-PL"/>
              </w:rPr>
            </w:pPr>
            <w:r w:rsidRPr="000D63F3">
              <w:rPr>
                <w:rFonts w:asciiTheme="minorHAnsi" w:eastAsia="Times New Roman" w:hAnsiTheme="minorHAnsi" w:cs="Arial"/>
                <w:sz w:val="20"/>
                <w:szCs w:val="18"/>
                <w:lang w:val="en-US" w:eastAsia="pl-PL"/>
              </w:rPr>
              <w:t>Itokawa,H et al. (1989)</w:t>
            </w:r>
          </w:p>
        </w:tc>
      </w:tr>
      <w:tr w:rsidR="00AE6C7D" w:rsidRPr="007E5ED6" w:rsidTr="007E684D">
        <w:trPr>
          <w:trHeight w:val="255"/>
          <w:jc w:val="center"/>
        </w:trPr>
        <w:tc>
          <w:tcPr>
            <w:tcW w:w="1268" w:type="dxa"/>
            <w:tcBorders>
              <w:top w:val="nil"/>
              <w:left w:val="single" w:sz="4" w:space="0" w:color="auto"/>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i/>
                <w:color w:val="000000"/>
                <w:sz w:val="20"/>
                <w:szCs w:val="18"/>
                <w:lang w:val="en-US" w:eastAsia="pl-PL"/>
              </w:rPr>
            </w:pPr>
            <w:r w:rsidRPr="000D63F3">
              <w:rPr>
                <w:rFonts w:asciiTheme="minorHAnsi" w:eastAsia="Times New Roman" w:hAnsiTheme="minorHAnsi" w:cs="Arial"/>
                <w:i/>
                <w:color w:val="000000"/>
                <w:sz w:val="20"/>
                <w:szCs w:val="18"/>
                <w:lang w:val="en-US" w:eastAsia="pl-PL"/>
              </w:rPr>
              <w:t>2-Octylphenol</w:t>
            </w:r>
          </w:p>
        </w:tc>
        <w:tc>
          <w:tcPr>
            <w:tcW w:w="1176"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color w:val="222222"/>
                <w:sz w:val="20"/>
                <w:szCs w:val="18"/>
                <w:lang w:val="en-US" w:eastAsia="pl-PL"/>
              </w:rPr>
            </w:pPr>
            <w:r w:rsidRPr="000D63F3">
              <w:rPr>
                <w:rFonts w:asciiTheme="minorHAnsi" w:eastAsia="Times New Roman" w:hAnsiTheme="minorHAnsi" w:cs="Arial"/>
                <w:color w:val="222222"/>
                <w:sz w:val="20"/>
                <w:szCs w:val="18"/>
                <w:lang w:val="en-US" w:eastAsia="pl-PL"/>
              </w:rPr>
              <w:t>27193-28-8</w:t>
            </w:r>
          </w:p>
        </w:tc>
        <w:tc>
          <w:tcPr>
            <w:tcW w:w="4590" w:type="dxa"/>
            <w:tcBorders>
              <w:top w:val="nil"/>
              <w:left w:val="nil"/>
              <w:bottom w:val="single" w:sz="4" w:space="0" w:color="auto"/>
              <w:right w:val="single" w:sz="4" w:space="0" w:color="auto"/>
            </w:tcBorders>
            <w:shd w:val="clear" w:color="auto" w:fill="auto"/>
            <w:hideMark/>
          </w:tcPr>
          <w:p w:rsidR="00AE6C7D" w:rsidRPr="000D63F3" w:rsidRDefault="00AE6C7D" w:rsidP="00AE6C7D">
            <w:pPr>
              <w:spacing w:after="0" w:line="240" w:lineRule="auto"/>
              <w:rPr>
                <w:rFonts w:asciiTheme="minorHAnsi" w:eastAsia="Times New Roman" w:hAnsiTheme="minorHAnsi" w:cs="Arial"/>
                <w:sz w:val="20"/>
                <w:szCs w:val="18"/>
                <w:lang w:val="en-US" w:eastAsia="pl-PL"/>
              </w:rPr>
            </w:pPr>
            <w:r w:rsidRPr="000D63F3">
              <w:rPr>
                <w:rFonts w:asciiTheme="minorHAnsi" w:eastAsia="Times New Roman" w:hAnsiTheme="minorHAnsi" w:cs="Arial"/>
                <w:sz w:val="20"/>
                <w:szCs w:val="18"/>
                <w:lang w:val="en-US" w:eastAsia="pl-PL"/>
              </w:rPr>
              <w:t>CCCCCCCCC1=CC=CC=C1O</w:t>
            </w:r>
          </w:p>
        </w:tc>
        <w:tc>
          <w:tcPr>
            <w:tcW w:w="2244" w:type="dxa"/>
            <w:tcBorders>
              <w:top w:val="nil"/>
              <w:left w:val="nil"/>
              <w:bottom w:val="single" w:sz="4" w:space="0" w:color="auto"/>
              <w:right w:val="single" w:sz="4" w:space="0" w:color="auto"/>
            </w:tcBorders>
            <w:shd w:val="clear" w:color="auto" w:fill="auto"/>
            <w:hideMark/>
          </w:tcPr>
          <w:p w:rsidR="00AE6C7D" w:rsidRPr="007E5ED6" w:rsidRDefault="00AE6C7D" w:rsidP="00AE6C7D">
            <w:pPr>
              <w:spacing w:after="0" w:line="240" w:lineRule="auto"/>
              <w:rPr>
                <w:rFonts w:asciiTheme="minorHAnsi" w:eastAsia="Times New Roman" w:hAnsiTheme="minorHAnsi" w:cs="Arial"/>
                <w:sz w:val="20"/>
                <w:szCs w:val="18"/>
                <w:lang w:val="en-US" w:eastAsia="pl-PL"/>
              </w:rPr>
            </w:pPr>
            <w:r w:rsidRPr="000D63F3">
              <w:rPr>
                <w:rFonts w:asciiTheme="minorHAnsi" w:eastAsia="Times New Roman" w:hAnsiTheme="minorHAnsi" w:cs="Arial"/>
                <w:sz w:val="20"/>
                <w:szCs w:val="18"/>
                <w:lang w:val="en-US" w:eastAsia="pl-PL"/>
              </w:rPr>
              <w:t>-</w:t>
            </w:r>
          </w:p>
        </w:tc>
      </w:tr>
    </w:tbl>
    <w:p w:rsidR="00130F4F" w:rsidRPr="007E5ED6" w:rsidRDefault="00130F4F" w:rsidP="00DD7054">
      <w:pPr>
        <w:pStyle w:val="Elencoacolori-Colore11"/>
        <w:ind w:left="0"/>
        <w:jc w:val="both"/>
        <w:rPr>
          <w:rFonts w:cs="Calibri"/>
          <w:lang w:val="en-US"/>
        </w:rPr>
      </w:pPr>
    </w:p>
    <w:sectPr w:rsidR="00130F4F" w:rsidRPr="007E5ED6" w:rsidSect="007E2F69">
      <w:pgSz w:w="11906" w:h="16838"/>
      <w:pgMar w:top="1418" w:right="1418" w:bottom="992" w:left="1418" w:header="709" w:footer="709"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73" w:author="Artur" w:date="2015-01-27T06:23:00Z" w:initials="A">
    <w:p w:rsidR="003207D0" w:rsidRDefault="003207D0">
      <w:pPr>
        <w:pStyle w:val="Commentaire"/>
      </w:pPr>
      <w:r>
        <w:rPr>
          <w:rStyle w:val="Marquedecommentaire"/>
        </w:rPr>
        <w:annotationRef/>
      </w:r>
      <w:r>
        <w:t>Added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3A5410F"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001D" w:rsidRDefault="00CA001D" w:rsidP="00ED335B">
      <w:pPr>
        <w:spacing w:after="0" w:line="240" w:lineRule="auto"/>
      </w:pPr>
      <w:r>
        <w:separator/>
      </w:r>
    </w:p>
  </w:endnote>
  <w:endnote w:type="continuationSeparator" w:id="0">
    <w:p w:rsidR="00CA001D" w:rsidRDefault="00CA001D" w:rsidP="00ED33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Times New">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FNMJI+TimesNewRoman">
    <w:altName w:val="Times New Roman"/>
    <w:panose1 w:val="00000000000000000000"/>
    <w:charset w:val="00"/>
    <w:family w:val="roman"/>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AdvPSA88A">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2999459"/>
      <w:docPartObj>
        <w:docPartGallery w:val="Page Numbers (Bottom of Page)"/>
        <w:docPartUnique/>
      </w:docPartObj>
    </w:sdtPr>
    <w:sdtEndPr>
      <w:rPr>
        <w:noProof/>
      </w:rPr>
    </w:sdtEndPr>
    <w:sdtContent>
      <w:p w:rsidR="003207D0" w:rsidRDefault="00081BB3">
        <w:pPr>
          <w:pStyle w:val="Pieddepage"/>
          <w:jc w:val="right"/>
        </w:pPr>
        <w:r>
          <w:fldChar w:fldCharType="begin"/>
        </w:r>
        <w:r w:rsidR="003207D0">
          <w:instrText xml:space="preserve"> PAGE   \* MERGEFORMAT </w:instrText>
        </w:r>
        <w:r>
          <w:fldChar w:fldCharType="separate"/>
        </w:r>
        <w:r w:rsidR="00917D32">
          <w:rPr>
            <w:noProof/>
          </w:rPr>
          <w:t>24</w:t>
        </w:r>
        <w:r>
          <w:rPr>
            <w:noProof/>
          </w:rPr>
          <w:fldChar w:fldCharType="end"/>
        </w:r>
      </w:p>
    </w:sdtContent>
  </w:sdt>
  <w:p w:rsidR="003207D0" w:rsidRDefault="003207D0">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001D" w:rsidRDefault="00CA001D" w:rsidP="00ED335B">
      <w:pPr>
        <w:spacing w:after="0" w:line="240" w:lineRule="auto"/>
      </w:pPr>
      <w:r>
        <w:separator/>
      </w:r>
    </w:p>
  </w:footnote>
  <w:footnote w:type="continuationSeparator" w:id="0">
    <w:p w:rsidR="00CA001D" w:rsidRDefault="00CA001D" w:rsidP="00ED335B">
      <w:pPr>
        <w:spacing w:after="0" w:line="240" w:lineRule="auto"/>
      </w:pPr>
      <w:r>
        <w:continuationSeparator/>
      </w:r>
    </w:p>
  </w:footnote>
  <w:footnote w:id="1">
    <w:p w:rsidR="003207D0" w:rsidRPr="00C533A7" w:rsidRDefault="003207D0">
      <w:pPr>
        <w:pStyle w:val="Notedebasdepage"/>
        <w:rPr>
          <w:rFonts w:asciiTheme="minorHAnsi" w:hAnsiTheme="minorHAnsi" w:cstheme="minorHAnsi"/>
          <w:lang w:val="en-US"/>
        </w:rPr>
      </w:pPr>
      <w:r w:rsidRPr="00C533A7">
        <w:rPr>
          <w:rStyle w:val="Appelnotedebasdep"/>
          <w:rFonts w:asciiTheme="minorHAnsi" w:hAnsiTheme="minorHAnsi" w:cstheme="minorHAnsi"/>
        </w:rPr>
        <w:footnoteRef/>
      </w:r>
      <w:r w:rsidRPr="00C533A7">
        <w:rPr>
          <w:rFonts w:asciiTheme="minorHAnsi" w:hAnsiTheme="minorHAnsi" w:cstheme="minorHAnsi"/>
          <w:lang w:val="en-US"/>
        </w:rPr>
        <w:t xml:space="preserve"> Data provided in </w:t>
      </w:r>
      <w:hyperlink r:id="rId1" w:history="1">
        <w:r w:rsidRPr="00C533A7">
          <w:rPr>
            <w:rStyle w:val="Lienhypertexte"/>
            <w:rFonts w:asciiTheme="minorHAnsi" w:hAnsiTheme="minorHAnsi" w:cstheme="minorHAnsi"/>
            <w:noProof w:val="0"/>
            <w:lang w:val="en-US"/>
          </w:rPr>
          <w:t>http://www.fishbase.org/Topic/List.php?group=12</w:t>
        </w:r>
      </w:hyperlink>
      <w:r w:rsidRPr="00C533A7">
        <w:rPr>
          <w:rFonts w:asciiTheme="minorHAnsi" w:hAnsiTheme="minorHAnsi" w:cstheme="minorHAnsi"/>
          <w:lang w:val="en-US"/>
        </w:rPr>
        <w:t xml:space="preserve"> are given in SD(log10) and must be converted to obtain GSD</w:t>
      </w:r>
    </w:p>
  </w:footnote>
  <w:footnote w:id="2">
    <w:p w:rsidR="003207D0" w:rsidRPr="00C533A7" w:rsidRDefault="003207D0" w:rsidP="00C533A7">
      <w:pPr>
        <w:pStyle w:val="Notedebasdepage"/>
        <w:jc w:val="both"/>
        <w:rPr>
          <w:rFonts w:asciiTheme="minorHAnsi" w:hAnsiTheme="minorHAnsi" w:cstheme="minorHAnsi"/>
          <w:lang w:val="en-US"/>
        </w:rPr>
      </w:pPr>
      <w:r w:rsidRPr="00C533A7">
        <w:rPr>
          <w:rStyle w:val="Appelnotedebasdep"/>
          <w:rFonts w:asciiTheme="minorHAnsi" w:hAnsiTheme="minorHAnsi" w:cstheme="minorHAnsi"/>
        </w:rPr>
        <w:footnoteRef/>
      </w:r>
      <w:r w:rsidRPr="00C533A7">
        <w:rPr>
          <w:rFonts w:asciiTheme="minorHAnsi" w:hAnsiTheme="minorHAnsi" w:cstheme="minorHAnsi"/>
          <w:lang w:val="en-US"/>
        </w:rPr>
        <w:t xml:space="preserve"> Relationships proposed by Tanaka et al (2010) used natural logarithms and were converted to be consistent with log10.</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139B7"/>
    <w:multiLevelType w:val="hybridMultilevel"/>
    <w:tmpl w:val="ED7AF660"/>
    <w:lvl w:ilvl="0" w:tplc="040C0011">
      <w:start w:val="1"/>
      <w:numFmt w:val="decimal"/>
      <w:lvlText w:val="%1)"/>
      <w:lvlJc w:val="left"/>
      <w:pPr>
        <w:ind w:left="862" w:hanging="360"/>
      </w:pPr>
      <w:rPr>
        <w:rFonts w:hint="default"/>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1">
    <w:nsid w:val="008A544E"/>
    <w:multiLevelType w:val="hybridMultilevel"/>
    <w:tmpl w:val="549A31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5287E71"/>
    <w:multiLevelType w:val="multilevel"/>
    <w:tmpl w:val="FF447624"/>
    <w:lvl w:ilvl="0">
      <w:start w:val="1"/>
      <w:numFmt w:val="decimal"/>
      <w:lvlText w:val="%1."/>
      <w:lvlJc w:val="left"/>
      <w:pPr>
        <w:ind w:left="644" w:hanging="360"/>
      </w:pPr>
      <w:rPr>
        <w:rFonts w:hint="default"/>
        <w:sz w:val="28"/>
      </w:rPr>
    </w:lvl>
    <w:lvl w:ilvl="1">
      <w:start w:val="1"/>
      <w:numFmt w:val="decimal"/>
      <w:isLgl/>
      <w:lvlText w:val="%1.%2."/>
      <w:lvlJc w:val="left"/>
      <w:pPr>
        <w:ind w:left="1080" w:hanging="720"/>
      </w:pPr>
      <w:rPr>
        <w:rFonts w:hint="default"/>
        <w:sz w:val="28"/>
        <w:lang w:val="en-US"/>
      </w:rPr>
    </w:lvl>
    <w:lvl w:ilvl="2">
      <w:start w:val="1"/>
      <w:numFmt w:val="decimal"/>
      <w:isLgl/>
      <w:lvlText w:val="%1.%2.%3."/>
      <w:lvlJc w:val="left"/>
      <w:pPr>
        <w:ind w:left="1080" w:hanging="720"/>
      </w:pPr>
      <w:rPr>
        <w:rFonts w:hint="default"/>
        <w:sz w:val="28"/>
      </w:rPr>
    </w:lvl>
    <w:lvl w:ilvl="3">
      <w:start w:val="1"/>
      <w:numFmt w:val="decimal"/>
      <w:isLgl/>
      <w:lvlText w:val="%1.%2.%3.%4."/>
      <w:lvlJc w:val="left"/>
      <w:pPr>
        <w:ind w:left="1440" w:hanging="1080"/>
      </w:pPr>
      <w:rPr>
        <w:rFonts w:asciiTheme="majorHAnsi" w:hAnsiTheme="majorHAnsi" w:hint="default"/>
        <w:b/>
        <w:sz w:val="24"/>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09B04C0C"/>
    <w:multiLevelType w:val="hybridMultilevel"/>
    <w:tmpl w:val="2312E18E"/>
    <w:lvl w:ilvl="0" w:tplc="10A60B48">
      <w:start w:val="1"/>
      <w:numFmt w:val="decimal"/>
      <w:lvlText w:val="%1."/>
      <w:lvlJc w:val="left"/>
      <w:pPr>
        <w:ind w:left="360"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4">
    <w:nsid w:val="0DA64986"/>
    <w:multiLevelType w:val="hybridMultilevel"/>
    <w:tmpl w:val="CECA99A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17D1D7B"/>
    <w:multiLevelType w:val="multilevel"/>
    <w:tmpl w:val="FF447624"/>
    <w:lvl w:ilvl="0">
      <w:start w:val="1"/>
      <w:numFmt w:val="decimal"/>
      <w:lvlText w:val="%1."/>
      <w:lvlJc w:val="left"/>
      <w:pPr>
        <w:ind w:left="644" w:hanging="360"/>
      </w:pPr>
      <w:rPr>
        <w:rFonts w:hint="default"/>
        <w:sz w:val="28"/>
      </w:rPr>
    </w:lvl>
    <w:lvl w:ilvl="1">
      <w:start w:val="1"/>
      <w:numFmt w:val="decimal"/>
      <w:isLgl/>
      <w:lvlText w:val="%1.%2."/>
      <w:lvlJc w:val="left"/>
      <w:pPr>
        <w:ind w:left="1080" w:hanging="720"/>
      </w:pPr>
      <w:rPr>
        <w:rFonts w:hint="default"/>
        <w:sz w:val="28"/>
        <w:lang w:val="en-US"/>
      </w:rPr>
    </w:lvl>
    <w:lvl w:ilvl="2">
      <w:start w:val="1"/>
      <w:numFmt w:val="decimal"/>
      <w:isLgl/>
      <w:lvlText w:val="%1.%2.%3."/>
      <w:lvlJc w:val="left"/>
      <w:pPr>
        <w:ind w:left="1080" w:hanging="720"/>
      </w:pPr>
      <w:rPr>
        <w:rFonts w:hint="default"/>
        <w:sz w:val="28"/>
      </w:rPr>
    </w:lvl>
    <w:lvl w:ilvl="3">
      <w:start w:val="1"/>
      <w:numFmt w:val="decimal"/>
      <w:isLgl/>
      <w:lvlText w:val="%1.%2.%3.%4."/>
      <w:lvlJc w:val="left"/>
      <w:pPr>
        <w:ind w:left="1440" w:hanging="1080"/>
      </w:pPr>
      <w:rPr>
        <w:rFonts w:asciiTheme="majorHAnsi" w:hAnsiTheme="majorHAnsi" w:hint="default"/>
        <w:b/>
        <w:sz w:val="24"/>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13803739"/>
    <w:multiLevelType w:val="multilevel"/>
    <w:tmpl w:val="FF447624"/>
    <w:lvl w:ilvl="0">
      <w:start w:val="1"/>
      <w:numFmt w:val="decimal"/>
      <w:lvlText w:val="%1."/>
      <w:lvlJc w:val="left"/>
      <w:pPr>
        <w:ind w:left="644" w:hanging="360"/>
      </w:pPr>
      <w:rPr>
        <w:rFonts w:hint="default"/>
        <w:sz w:val="28"/>
      </w:rPr>
    </w:lvl>
    <w:lvl w:ilvl="1">
      <w:start w:val="1"/>
      <w:numFmt w:val="decimal"/>
      <w:isLgl/>
      <w:lvlText w:val="%1.%2."/>
      <w:lvlJc w:val="left"/>
      <w:pPr>
        <w:ind w:left="1080" w:hanging="720"/>
      </w:pPr>
      <w:rPr>
        <w:rFonts w:hint="default"/>
        <w:sz w:val="28"/>
        <w:lang w:val="en-US"/>
      </w:rPr>
    </w:lvl>
    <w:lvl w:ilvl="2">
      <w:start w:val="1"/>
      <w:numFmt w:val="decimal"/>
      <w:isLgl/>
      <w:lvlText w:val="%1.%2.%3."/>
      <w:lvlJc w:val="left"/>
      <w:pPr>
        <w:ind w:left="1080" w:hanging="720"/>
      </w:pPr>
      <w:rPr>
        <w:rFonts w:hint="default"/>
        <w:sz w:val="28"/>
      </w:rPr>
    </w:lvl>
    <w:lvl w:ilvl="3">
      <w:start w:val="1"/>
      <w:numFmt w:val="decimal"/>
      <w:isLgl/>
      <w:lvlText w:val="%1.%2.%3.%4."/>
      <w:lvlJc w:val="left"/>
      <w:pPr>
        <w:ind w:left="1440" w:hanging="1080"/>
      </w:pPr>
      <w:rPr>
        <w:rFonts w:asciiTheme="majorHAnsi" w:hAnsiTheme="majorHAnsi" w:hint="default"/>
        <w:b/>
        <w:sz w:val="24"/>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1A05563E"/>
    <w:multiLevelType w:val="hybridMultilevel"/>
    <w:tmpl w:val="815E78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A636C3C"/>
    <w:multiLevelType w:val="hybridMultilevel"/>
    <w:tmpl w:val="EDE868D2"/>
    <w:lvl w:ilvl="0" w:tplc="0415000F">
      <w:start w:val="1"/>
      <w:numFmt w:val="decimal"/>
      <w:lvlText w:val="%1."/>
      <w:lvlJc w:val="left"/>
      <w:pPr>
        <w:ind w:left="2061"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F87392A"/>
    <w:multiLevelType w:val="hybridMultilevel"/>
    <w:tmpl w:val="6E4A8AA6"/>
    <w:lvl w:ilvl="0" w:tplc="040C0001">
      <w:start w:val="1"/>
      <w:numFmt w:val="bullet"/>
      <w:lvlText w:val=""/>
      <w:lvlJc w:val="left"/>
      <w:pPr>
        <w:ind w:left="720" w:hanging="360"/>
      </w:pPr>
      <w:rPr>
        <w:rFonts w:ascii="Symbol" w:hAnsi="Symbol" w:hint="default"/>
      </w:rPr>
    </w:lvl>
    <w:lvl w:ilvl="1" w:tplc="040C000D">
      <w:start w:val="1"/>
      <w:numFmt w:val="bullet"/>
      <w:lvlText w:val=""/>
      <w:lvlJc w:val="left"/>
      <w:pPr>
        <w:ind w:left="1440"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FA95BD6"/>
    <w:multiLevelType w:val="multilevel"/>
    <w:tmpl w:val="FF447624"/>
    <w:lvl w:ilvl="0">
      <w:start w:val="1"/>
      <w:numFmt w:val="decimal"/>
      <w:lvlText w:val="%1."/>
      <w:lvlJc w:val="left"/>
      <w:pPr>
        <w:ind w:left="644" w:hanging="360"/>
      </w:pPr>
      <w:rPr>
        <w:rFonts w:hint="default"/>
        <w:sz w:val="28"/>
      </w:rPr>
    </w:lvl>
    <w:lvl w:ilvl="1">
      <w:start w:val="1"/>
      <w:numFmt w:val="decimal"/>
      <w:isLgl/>
      <w:lvlText w:val="%1.%2."/>
      <w:lvlJc w:val="left"/>
      <w:pPr>
        <w:ind w:left="1080" w:hanging="720"/>
      </w:pPr>
      <w:rPr>
        <w:rFonts w:hint="default"/>
        <w:sz w:val="28"/>
        <w:lang w:val="en-US"/>
      </w:rPr>
    </w:lvl>
    <w:lvl w:ilvl="2">
      <w:start w:val="1"/>
      <w:numFmt w:val="decimal"/>
      <w:isLgl/>
      <w:lvlText w:val="%1.%2.%3."/>
      <w:lvlJc w:val="left"/>
      <w:pPr>
        <w:ind w:left="1080" w:hanging="720"/>
      </w:pPr>
      <w:rPr>
        <w:rFonts w:hint="default"/>
        <w:sz w:val="28"/>
      </w:rPr>
    </w:lvl>
    <w:lvl w:ilvl="3">
      <w:start w:val="1"/>
      <w:numFmt w:val="decimal"/>
      <w:isLgl/>
      <w:lvlText w:val="%1.%2.%3.%4."/>
      <w:lvlJc w:val="left"/>
      <w:pPr>
        <w:ind w:left="1440" w:hanging="1080"/>
      </w:pPr>
      <w:rPr>
        <w:rFonts w:asciiTheme="majorHAnsi" w:hAnsiTheme="majorHAnsi" w:hint="default"/>
        <w:b/>
        <w:sz w:val="24"/>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24E767B4"/>
    <w:multiLevelType w:val="multilevel"/>
    <w:tmpl w:val="FF447624"/>
    <w:lvl w:ilvl="0">
      <w:start w:val="1"/>
      <w:numFmt w:val="decimal"/>
      <w:lvlText w:val="%1."/>
      <w:lvlJc w:val="left"/>
      <w:pPr>
        <w:ind w:left="644" w:hanging="360"/>
      </w:pPr>
      <w:rPr>
        <w:rFonts w:hint="default"/>
        <w:sz w:val="28"/>
      </w:rPr>
    </w:lvl>
    <w:lvl w:ilvl="1">
      <w:start w:val="1"/>
      <w:numFmt w:val="decimal"/>
      <w:isLgl/>
      <w:lvlText w:val="%1.%2."/>
      <w:lvlJc w:val="left"/>
      <w:pPr>
        <w:ind w:left="1080" w:hanging="720"/>
      </w:pPr>
      <w:rPr>
        <w:rFonts w:hint="default"/>
        <w:sz w:val="28"/>
        <w:lang w:val="en-US"/>
      </w:rPr>
    </w:lvl>
    <w:lvl w:ilvl="2">
      <w:start w:val="1"/>
      <w:numFmt w:val="decimal"/>
      <w:isLgl/>
      <w:lvlText w:val="%1.%2.%3."/>
      <w:lvlJc w:val="left"/>
      <w:pPr>
        <w:ind w:left="1080" w:hanging="720"/>
      </w:pPr>
      <w:rPr>
        <w:rFonts w:hint="default"/>
        <w:sz w:val="28"/>
      </w:rPr>
    </w:lvl>
    <w:lvl w:ilvl="3">
      <w:start w:val="1"/>
      <w:numFmt w:val="decimal"/>
      <w:isLgl/>
      <w:lvlText w:val="%1.%2.%3.%4."/>
      <w:lvlJc w:val="left"/>
      <w:pPr>
        <w:ind w:left="1440" w:hanging="1080"/>
      </w:pPr>
      <w:rPr>
        <w:rFonts w:asciiTheme="majorHAnsi" w:hAnsiTheme="majorHAnsi" w:hint="default"/>
        <w:b/>
        <w:sz w:val="24"/>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28DF2DAD"/>
    <w:multiLevelType w:val="hybridMultilevel"/>
    <w:tmpl w:val="24D43A7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2B2A2206"/>
    <w:multiLevelType w:val="hybridMultilevel"/>
    <w:tmpl w:val="E02A4B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CE8051D"/>
    <w:multiLevelType w:val="multilevel"/>
    <w:tmpl w:val="FF447624"/>
    <w:lvl w:ilvl="0">
      <w:start w:val="1"/>
      <w:numFmt w:val="decimal"/>
      <w:lvlText w:val="%1."/>
      <w:lvlJc w:val="left"/>
      <w:pPr>
        <w:ind w:left="644" w:hanging="360"/>
      </w:pPr>
      <w:rPr>
        <w:rFonts w:hint="default"/>
        <w:sz w:val="28"/>
      </w:rPr>
    </w:lvl>
    <w:lvl w:ilvl="1">
      <w:start w:val="1"/>
      <w:numFmt w:val="decimal"/>
      <w:isLgl/>
      <w:lvlText w:val="%1.%2."/>
      <w:lvlJc w:val="left"/>
      <w:pPr>
        <w:ind w:left="1080" w:hanging="720"/>
      </w:pPr>
      <w:rPr>
        <w:rFonts w:hint="default"/>
        <w:sz w:val="28"/>
        <w:lang w:val="en-US"/>
      </w:rPr>
    </w:lvl>
    <w:lvl w:ilvl="2">
      <w:start w:val="1"/>
      <w:numFmt w:val="decimal"/>
      <w:isLgl/>
      <w:lvlText w:val="%1.%2.%3."/>
      <w:lvlJc w:val="left"/>
      <w:pPr>
        <w:ind w:left="1080" w:hanging="720"/>
      </w:pPr>
      <w:rPr>
        <w:rFonts w:hint="default"/>
        <w:sz w:val="28"/>
      </w:rPr>
    </w:lvl>
    <w:lvl w:ilvl="3">
      <w:start w:val="1"/>
      <w:numFmt w:val="decimal"/>
      <w:isLgl/>
      <w:lvlText w:val="%1.%2.%3.%4."/>
      <w:lvlJc w:val="left"/>
      <w:pPr>
        <w:ind w:left="1440" w:hanging="1080"/>
      </w:pPr>
      <w:rPr>
        <w:rFonts w:asciiTheme="majorHAnsi" w:hAnsiTheme="majorHAnsi" w:hint="default"/>
        <w:b/>
        <w:sz w:val="24"/>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308175A3"/>
    <w:multiLevelType w:val="hybridMultilevel"/>
    <w:tmpl w:val="1FA69E8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33562F87"/>
    <w:multiLevelType w:val="hybridMultilevel"/>
    <w:tmpl w:val="18EEC6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9302F74"/>
    <w:multiLevelType w:val="hybridMultilevel"/>
    <w:tmpl w:val="EDE868D2"/>
    <w:lvl w:ilvl="0" w:tplc="0415000F">
      <w:start w:val="1"/>
      <w:numFmt w:val="decimal"/>
      <w:lvlText w:val="%1."/>
      <w:lvlJc w:val="left"/>
      <w:pPr>
        <w:ind w:left="2061"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393A2E24"/>
    <w:multiLevelType w:val="multilevel"/>
    <w:tmpl w:val="82905804"/>
    <w:lvl w:ilvl="0">
      <w:start w:val="4"/>
      <w:numFmt w:val="decimal"/>
      <w:lvlText w:val="%1"/>
      <w:lvlJc w:val="left"/>
      <w:pPr>
        <w:ind w:left="615" w:hanging="615"/>
      </w:pPr>
      <w:rPr>
        <w:rFonts w:hint="default"/>
      </w:rPr>
    </w:lvl>
    <w:lvl w:ilvl="1">
      <w:start w:val="1"/>
      <w:numFmt w:val="decimal"/>
      <w:lvlText w:val="%1.%2"/>
      <w:lvlJc w:val="left"/>
      <w:pPr>
        <w:ind w:left="1072" w:hanging="720"/>
      </w:pPr>
      <w:rPr>
        <w:rFonts w:hint="default"/>
      </w:rPr>
    </w:lvl>
    <w:lvl w:ilvl="2">
      <w:start w:val="13"/>
      <w:numFmt w:val="decimal"/>
      <w:lvlText w:val="%1.%2.%3"/>
      <w:lvlJc w:val="left"/>
      <w:pPr>
        <w:ind w:left="1424" w:hanging="720"/>
      </w:pPr>
      <w:rPr>
        <w:rFonts w:hint="default"/>
      </w:rPr>
    </w:lvl>
    <w:lvl w:ilvl="3">
      <w:start w:val="1"/>
      <w:numFmt w:val="decimal"/>
      <w:lvlText w:val="%1.%2.%3.%4"/>
      <w:lvlJc w:val="left"/>
      <w:pPr>
        <w:ind w:left="2136" w:hanging="1080"/>
      </w:pPr>
      <w:rPr>
        <w:rFonts w:hint="default"/>
      </w:rPr>
    </w:lvl>
    <w:lvl w:ilvl="4">
      <w:start w:val="1"/>
      <w:numFmt w:val="decimal"/>
      <w:lvlText w:val="%1.%2.%3.%4.%5"/>
      <w:lvlJc w:val="left"/>
      <w:pPr>
        <w:ind w:left="2848" w:hanging="1440"/>
      </w:pPr>
      <w:rPr>
        <w:rFonts w:hint="default"/>
      </w:rPr>
    </w:lvl>
    <w:lvl w:ilvl="5">
      <w:start w:val="1"/>
      <w:numFmt w:val="decimal"/>
      <w:lvlText w:val="%1.%2.%3.%4.%5.%6"/>
      <w:lvlJc w:val="left"/>
      <w:pPr>
        <w:ind w:left="3200" w:hanging="1440"/>
      </w:pPr>
      <w:rPr>
        <w:rFonts w:hint="default"/>
      </w:rPr>
    </w:lvl>
    <w:lvl w:ilvl="6">
      <w:start w:val="1"/>
      <w:numFmt w:val="decimal"/>
      <w:lvlText w:val="%1.%2.%3.%4.%5.%6.%7"/>
      <w:lvlJc w:val="left"/>
      <w:pPr>
        <w:ind w:left="3912" w:hanging="1800"/>
      </w:pPr>
      <w:rPr>
        <w:rFonts w:hint="default"/>
      </w:rPr>
    </w:lvl>
    <w:lvl w:ilvl="7">
      <w:start w:val="1"/>
      <w:numFmt w:val="decimal"/>
      <w:lvlText w:val="%1.%2.%3.%4.%5.%6.%7.%8"/>
      <w:lvlJc w:val="left"/>
      <w:pPr>
        <w:ind w:left="4624" w:hanging="2160"/>
      </w:pPr>
      <w:rPr>
        <w:rFonts w:hint="default"/>
      </w:rPr>
    </w:lvl>
    <w:lvl w:ilvl="8">
      <w:start w:val="1"/>
      <w:numFmt w:val="decimal"/>
      <w:lvlText w:val="%1.%2.%3.%4.%5.%6.%7.%8.%9"/>
      <w:lvlJc w:val="left"/>
      <w:pPr>
        <w:ind w:left="4976" w:hanging="2160"/>
      </w:pPr>
      <w:rPr>
        <w:rFonts w:hint="default"/>
      </w:rPr>
    </w:lvl>
  </w:abstractNum>
  <w:abstractNum w:abstractNumId="19">
    <w:nsid w:val="3A4102A2"/>
    <w:multiLevelType w:val="multilevel"/>
    <w:tmpl w:val="FF447624"/>
    <w:lvl w:ilvl="0">
      <w:start w:val="1"/>
      <w:numFmt w:val="decimal"/>
      <w:lvlText w:val="%1."/>
      <w:lvlJc w:val="left"/>
      <w:pPr>
        <w:ind w:left="644" w:hanging="360"/>
      </w:pPr>
      <w:rPr>
        <w:rFonts w:hint="default"/>
        <w:sz w:val="28"/>
      </w:rPr>
    </w:lvl>
    <w:lvl w:ilvl="1">
      <w:start w:val="1"/>
      <w:numFmt w:val="decimal"/>
      <w:isLgl/>
      <w:lvlText w:val="%1.%2."/>
      <w:lvlJc w:val="left"/>
      <w:pPr>
        <w:ind w:left="1080" w:hanging="720"/>
      </w:pPr>
      <w:rPr>
        <w:rFonts w:hint="default"/>
        <w:sz w:val="28"/>
        <w:lang w:val="en-US"/>
      </w:rPr>
    </w:lvl>
    <w:lvl w:ilvl="2">
      <w:start w:val="1"/>
      <w:numFmt w:val="decimal"/>
      <w:isLgl/>
      <w:lvlText w:val="%1.%2.%3."/>
      <w:lvlJc w:val="left"/>
      <w:pPr>
        <w:ind w:left="1080" w:hanging="720"/>
      </w:pPr>
      <w:rPr>
        <w:rFonts w:hint="default"/>
        <w:sz w:val="28"/>
      </w:rPr>
    </w:lvl>
    <w:lvl w:ilvl="3">
      <w:start w:val="1"/>
      <w:numFmt w:val="decimal"/>
      <w:isLgl/>
      <w:lvlText w:val="%1.%2.%3.%4."/>
      <w:lvlJc w:val="left"/>
      <w:pPr>
        <w:ind w:left="1440" w:hanging="1080"/>
      </w:pPr>
      <w:rPr>
        <w:rFonts w:asciiTheme="majorHAnsi" w:hAnsiTheme="majorHAnsi" w:hint="default"/>
        <w:b/>
        <w:sz w:val="24"/>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nsid w:val="3F3B697D"/>
    <w:multiLevelType w:val="hybridMultilevel"/>
    <w:tmpl w:val="EDE868D2"/>
    <w:lvl w:ilvl="0" w:tplc="0415000F">
      <w:start w:val="1"/>
      <w:numFmt w:val="decimal"/>
      <w:lvlText w:val="%1."/>
      <w:lvlJc w:val="left"/>
      <w:pPr>
        <w:ind w:left="2061"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45324324"/>
    <w:multiLevelType w:val="hybridMultilevel"/>
    <w:tmpl w:val="EDE868D2"/>
    <w:lvl w:ilvl="0" w:tplc="0415000F">
      <w:start w:val="1"/>
      <w:numFmt w:val="decimal"/>
      <w:lvlText w:val="%1."/>
      <w:lvlJc w:val="left"/>
      <w:pPr>
        <w:ind w:left="2061"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4C65775B"/>
    <w:multiLevelType w:val="multilevel"/>
    <w:tmpl w:val="FF447624"/>
    <w:lvl w:ilvl="0">
      <w:start w:val="1"/>
      <w:numFmt w:val="decimal"/>
      <w:lvlText w:val="%1."/>
      <w:lvlJc w:val="left"/>
      <w:pPr>
        <w:ind w:left="644" w:hanging="360"/>
      </w:pPr>
      <w:rPr>
        <w:rFonts w:hint="default"/>
        <w:sz w:val="28"/>
      </w:rPr>
    </w:lvl>
    <w:lvl w:ilvl="1">
      <w:start w:val="1"/>
      <w:numFmt w:val="decimal"/>
      <w:isLgl/>
      <w:lvlText w:val="%1.%2."/>
      <w:lvlJc w:val="left"/>
      <w:pPr>
        <w:ind w:left="1080" w:hanging="720"/>
      </w:pPr>
      <w:rPr>
        <w:rFonts w:hint="default"/>
        <w:sz w:val="28"/>
        <w:lang w:val="en-US"/>
      </w:rPr>
    </w:lvl>
    <w:lvl w:ilvl="2">
      <w:start w:val="1"/>
      <w:numFmt w:val="decimal"/>
      <w:isLgl/>
      <w:lvlText w:val="%1.%2.%3."/>
      <w:lvlJc w:val="left"/>
      <w:pPr>
        <w:ind w:left="1080" w:hanging="720"/>
      </w:pPr>
      <w:rPr>
        <w:rFonts w:hint="default"/>
        <w:sz w:val="28"/>
      </w:rPr>
    </w:lvl>
    <w:lvl w:ilvl="3">
      <w:start w:val="1"/>
      <w:numFmt w:val="decimal"/>
      <w:isLgl/>
      <w:lvlText w:val="%1.%2.%3.%4."/>
      <w:lvlJc w:val="left"/>
      <w:pPr>
        <w:ind w:left="1440" w:hanging="1080"/>
      </w:pPr>
      <w:rPr>
        <w:rFonts w:asciiTheme="majorHAnsi" w:hAnsiTheme="majorHAnsi" w:hint="default"/>
        <w:b/>
        <w:sz w:val="24"/>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nsid w:val="4EFC696B"/>
    <w:multiLevelType w:val="hybridMultilevel"/>
    <w:tmpl w:val="5C22F6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1F562A5"/>
    <w:multiLevelType w:val="multilevel"/>
    <w:tmpl w:val="FF447624"/>
    <w:lvl w:ilvl="0">
      <w:start w:val="1"/>
      <w:numFmt w:val="decimal"/>
      <w:lvlText w:val="%1."/>
      <w:lvlJc w:val="left"/>
      <w:pPr>
        <w:ind w:left="644" w:hanging="360"/>
      </w:pPr>
      <w:rPr>
        <w:rFonts w:hint="default"/>
        <w:sz w:val="28"/>
      </w:rPr>
    </w:lvl>
    <w:lvl w:ilvl="1">
      <w:start w:val="1"/>
      <w:numFmt w:val="decimal"/>
      <w:isLgl/>
      <w:lvlText w:val="%1.%2."/>
      <w:lvlJc w:val="left"/>
      <w:pPr>
        <w:ind w:left="1080" w:hanging="720"/>
      </w:pPr>
      <w:rPr>
        <w:rFonts w:hint="default"/>
        <w:sz w:val="28"/>
        <w:lang w:val="en-US"/>
      </w:rPr>
    </w:lvl>
    <w:lvl w:ilvl="2">
      <w:start w:val="1"/>
      <w:numFmt w:val="decimal"/>
      <w:isLgl/>
      <w:lvlText w:val="%1.%2.%3."/>
      <w:lvlJc w:val="left"/>
      <w:pPr>
        <w:ind w:left="1080" w:hanging="720"/>
      </w:pPr>
      <w:rPr>
        <w:rFonts w:hint="default"/>
        <w:sz w:val="28"/>
      </w:rPr>
    </w:lvl>
    <w:lvl w:ilvl="3">
      <w:start w:val="1"/>
      <w:numFmt w:val="decimal"/>
      <w:isLgl/>
      <w:lvlText w:val="%1.%2.%3.%4."/>
      <w:lvlJc w:val="left"/>
      <w:pPr>
        <w:ind w:left="1440" w:hanging="1080"/>
      </w:pPr>
      <w:rPr>
        <w:rFonts w:asciiTheme="majorHAnsi" w:hAnsiTheme="majorHAnsi" w:hint="default"/>
        <w:b/>
        <w:sz w:val="24"/>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nsid w:val="5292001F"/>
    <w:multiLevelType w:val="multilevel"/>
    <w:tmpl w:val="FF447624"/>
    <w:lvl w:ilvl="0">
      <w:start w:val="1"/>
      <w:numFmt w:val="decimal"/>
      <w:lvlText w:val="%1."/>
      <w:lvlJc w:val="left"/>
      <w:pPr>
        <w:ind w:left="644" w:hanging="360"/>
      </w:pPr>
      <w:rPr>
        <w:rFonts w:hint="default"/>
        <w:sz w:val="28"/>
      </w:rPr>
    </w:lvl>
    <w:lvl w:ilvl="1">
      <w:start w:val="1"/>
      <w:numFmt w:val="decimal"/>
      <w:isLgl/>
      <w:lvlText w:val="%1.%2."/>
      <w:lvlJc w:val="left"/>
      <w:pPr>
        <w:ind w:left="1080" w:hanging="720"/>
      </w:pPr>
      <w:rPr>
        <w:rFonts w:hint="default"/>
        <w:sz w:val="28"/>
        <w:lang w:val="en-US"/>
      </w:rPr>
    </w:lvl>
    <w:lvl w:ilvl="2">
      <w:start w:val="1"/>
      <w:numFmt w:val="decimal"/>
      <w:isLgl/>
      <w:lvlText w:val="%1.%2.%3."/>
      <w:lvlJc w:val="left"/>
      <w:pPr>
        <w:ind w:left="1080" w:hanging="720"/>
      </w:pPr>
      <w:rPr>
        <w:rFonts w:hint="default"/>
        <w:sz w:val="28"/>
      </w:rPr>
    </w:lvl>
    <w:lvl w:ilvl="3">
      <w:start w:val="1"/>
      <w:numFmt w:val="decimal"/>
      <w:isLgl/>
      <w:lvlText w:val="%1.%2.%3.%4."/>
      <w:lvlJc w:val="left"/>
      <w:pPr>
        <w:ind w:left="1440" w:hanging="1080"/>
      </w:pPr>
      <w:rPr>
        <w:rFonts w:asciiTheme="majorHAnsi" w:hAnsiTheme="majorHAnsi" w:hint="default"/>
        <w:b/>
        <w:sz w:val="24"/>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nsid w:val="57BB7131"/>
    <w:multiLevelType w:val="hybridMultilevel"/>
    <w:tmpl w:val="826C09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5A5239BE"/>
    <w:multiLevelType w:val="hybridMultilevel"/>
    <w:tmpl w:val="32D215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5A705123"/>
    <w:multiLevelType w:val="multilevel"/>
    <w:tmpl w:val="FF447624"/>
    <w:lvl w:ilvl="0">
      <w:start w:val="1"/>
      <w:numFmt w:val="decimal"/>
      <w:lvlText w:val="%1."/>
      <w:lvlJc w:val="left"/>
      <w:pPr>
        <w:ind w:left="644" w:hanging="360"/>
      </w:pPr>
      <w:rPr>
        <w:rFonts w:hint="default"/>
        <w:sz w:val="28"/>
      </w:rPr>
    </w:lvl>
    <w:lvl w:ilvl="1">
      <w:start w:val="1"/>
      <w:numFmt w:val="decimal"/>
      <w:isLgl/>
      <w:lvlText w:val="%1.%2."/>
      <w:lvlJc w:val="left"/>
      <w:pPr>
        <w:ind w:left="1080" w:hanging="720"/>
      </w:pPr>
      <w:rPr>
        <w:rFonts w:hint="default"/>
        <w:sz w:val="28"/>
        <w:lang w:val="en-US"/>
      </w:rPr>
    </w:lvl>
    <w:lvl w:ilvl="2">
      <w:start w:val="1"/>
      <w:numFmt w:val="decimal"/>
      <w:isLgl/>
      <w:lvlText w:val="%1.%2.%3."/>
      <w:lvlJc w:val="left"/>
      <w:pPr>
        <w:ind w:left="1080" w:hanging="720"/>
      </w:pPr>
      <w:rPr>
        <w:rFonts w:hint="default"/>
        <w:sz w:val="28"/>
      </w:rPr>
    </w:lvl>
    <w:lvl w:ilvl="3">
      <w:start w:val="1"/>
      <w:numFmt w:val="decimal"/>
      <w:isLgl/>
      <w:lvlText w:val="%1.%2.%3.%4."/>
      <w:lvlJc w:val="left"/>
      <w:pPr>
        <w:ind w:left="1440" w:hanging="1080"/>
      </w:pPr>
      <w:rPr>
        <w:rFonts w:asciiTheme="majorHAnsi" w:hAnsiTheme="majorHAnsi" w:hint="default"/>
        <w:b/>
        <w:sz w:val="24"/>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nsid w:val="5CC00817"/>
    <w:multiLevelType w:val="hybridMultilevel"/>
    <w:tmpl w:val="DE90DC9E"/>
    <w:lvl w:ilvl="0" w:tplc="0415000F">
      <w:start w:val="1"/>
      <w:numFmt w:val="decimal"/>
      <w:lvlText w:val="%1."/>
      <w:lvlJc w:val="left"/>
      <w:pPr>
        <w:ind w:left="2061"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5E732121"/>
    <w:multiLevelType w:val="multilevel"/>
    <w:tmpl w:val="FF447624"/>
    <w:lvl w:ilvl="0">
      <w:start w:val="1"/>
      <w:numFmt w:val="decimal"/>
      <w:lvlText w:val="%1."/>
      <w:lvlJc w:val="left"/>
      <w:pPr>
        <w:ind w:left="644" w:hanging="360"/>
      </w:pPr>
      <w:rPr>
        <w:rFonts w:hint="default"/>
        <w:sz w:val="28"/>
      </w:rPr>
    </w:lvl>
    <w:lvl w:ilvl="1">
      <w:start w:val="1"/>
      <w:numFmt w:val="decimal"/>
      <w:isLgl/>
      <w:lvlText w:val="%1.%2."/>
      <w:lvlJc w:val="left"/>
      <w:pPr>
        <w:ind w:left="1080" w:hanging="720"/>
      </w:pPr>
      <w:rPr>
        <w:rFonts w:hint="default"/>
        <w:sz w:val="28"/>
        <w:lang w:val="en-US"/>
      </w:rPr>
    </w:lvl>
    <w:lvl w:ilvl="2">
      <w:start w:val="1"/>
      <w:numFmt w:val="decimal"/>
      <w:isLgl/>
      <w:lvlText w:val="%1.%2.%3."/>
      <w:lvlJc w:val="left"/>
      <w:pPr>
        <w:ind w:left="1080" w:hanging="720"/>
      </w:pPr>
      <w:rPr>
        <w:rFonts w:hint="default"/>
        <w:sz w:val="28"/>
      </w:rPr>
    </w:lvl>
    <w:lvl w:ilvl="3">
      <w:start w:val="1"/>
      <w:numFmt w:val="decimal"/>
      <w:isLgl/>
      <w:lvlText w:val="%1.%2.%3.%4."/>
      <w:lvlJc w:val="left"/>
      <w:pPr>
        <w:ind w:left="1440" w:hanging="1080"/>
      </w:pPr>
      <w:rPr>
        <w:rFonts w:asciiTheme="majorHAnsi" w:hAnsiTheme="majorHAnsi" w:hint="default"/>
        <w:b/>
        <w:sz w:val="24"/>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nsid w:val="5F545CD4"/>
    <w:multiLevelType w:val="hybridMultilevel"/>
    <w:tmpl w:val="1FA69E8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60142D4A"/>
    <w:multiLevelType w:val="hybridMultilevel"/>
    <w:tmpl w:val="1FA69E8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62CC057C"/>
    <w:multiLevelType w:val="hybridMultilevel"/>
    <w:tmpl w:val="4F12F61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6A593344"/>
    <w:multiLevelType w:val="hybridMultilevel"/>
    <w:tmpl w:val="B3DA605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71BF0F2C"/>
    <w:multiLevelType w:val="hybridMultilevel"/>
    <w:tmpl w:val="1FA69E8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746F2975"/>
    <w:multiLevelType w:val="multilevel"/>
    <w:tmpl w:val="2E3E5C90"/>
    <w:lvl w:ilvl="0">
      <w:start w:val="4"/>
      <w:numFmt w:val="decimal"/>
      <w:lvlText w:val="%1"/>
      <w:lvlJc w:val="left"/>
      <w:pPr>
        <w:ind w:left="615" w:hanging="615"/>
      </w:pPr>
      <w:rPr>
        <w:rFonts w:hint="default"/>
      </w:rPr>
    </w:lvl>
    <w:lvl w:ilvl="1">
      <w:start w:val="1"/>
      <w:numFmt w:val="decimal"/>
      <w:lvlText w:val="%1.%2"/>
      <w:lvlJc w:val="left"/>
      <w:pPr>
        <w:ind w:left="1072" w:hanging="720"/>
      </w:pPr>
      <w:rPr>
        <w:rFonts w:hint="default"/>
      </w:rPr>
    </w:lvl>
    <w:lvl w:ilvl="2">
      <w:start w:val="14"/>
      <w:numFmt w:val="decimal"/>
      <w:lvlText w:val="%1.%2.%3"/>
      <w:lvlJc w:val="left"/>
      <w:pPr>
        <w:ind w:left="1424" w:hanging="720"/>
      </w:pPr>
      <w:rPr>
        <w:rFonts w:hint="default"/>
      </w:rPr>
    </w:lvl>
    <w:lvl w:ilvl="3">
      <w:start w:val="1"/>
      <w:numFmt w:val="decimal"/>
      <w:lvlText w:val="%1.%2.%3.%4"/>
      <w:lvlJc w:val="left"/>
      <w:pPr>
        <w:ind w:left="2136" w:hanging="1080"/>
      </w:pPr>
      <w:rPr>
        <w:rFonts w:hint="default"/>
      </w:rPr>
    </w:lvl>
    <w:lvl w:ilvl="4">
      <w:start w:val="1"/>
      <w:numFmt w:val="decimal"/>
      <w:lvlText w:val="%1.%2.%3.%4.%5"/>
      <w:lvlJc w:val="left"/>
      <w:pPr>
        <w:ind w:left="2848" w:hanging="1440"/>
      </w:pPr>
      <w:rPr>
        <w:rFonts w:hint="default"/>
      </w:rPr>
    </w:lvl>
    <w:lvl w:ilvl="5">
      <w:start w:val="1"/>
      <w:numFmt w:val="decimal"/>
      <w:lvlText w:val="%1.%2.%3.%4.%5.%6"/>
      <w:lvlJc w:val="left"/>
      <w:pPr>
        <w:ind w:left="3200" w:hanging="1440"/>
      </w:pPr>
      <w:rPr>
        <w:rFonts w:hint="default"/>
      </w:rPr>
    </w:lvl>
    <w:lvl w:ilvl="6">
      <w:start w:val="1"/>
      <w:numFmt w:val="decimal"/>
      <w:lvlText w:val="%1.%2.%3.%4.%5.%6.%7"/>
      <w:lvlJc w:val="left"/>
      <w:pPr>
        <w:ind w:left="3912" w:hanging="1800"/>
      </w:pPr>
      <w:rPr>
        <w:rFonts w:hint="default"/>
      </w:rPr>
    </w:lvl>
    <w:lvl w:ilvl="7">
      <w:start w:val="1"/>
      <w:numFmt w:val="decimal"/>
      <w:lvlText w:val="%1.%2.%3.%4.%5.%6.%7.%8"/>
      <w:lvlJc w:val="left"/>
      <w:pPr>
        <w:ind w:left="4624" w:hanging="2160"/>
      </w:pPr>
      <w:rPr>
        <w:rFonts w:hint="default"/>
      </w:rPr>
    </w:lvl>
    <w:lvl w:ilvl="8">
      <w:start w:val="1"/>
      <w:numFmt w:val="decimal"/>
      <w:lvlText w:val="%1.%2.%3.%4.%5.%6.%7.%8.%9"/>
      <w:lvlJc w:val="left"/>
      <w:pPr>
        <w:ind w:left="4976" w:hanging="2160"/>
      </w:pPr>
      <w:rPr>
        <w:rFonts w:hint="default"/>
      </w:rPr>
    </w:lvl>
  </w:abstractNum>
  <w:abstractNum w:abstractNumId="37">
    <w:nsid w:val="74C91B3A"/>
    <w:multiLevelType w:val="hybridMultilevel"/>
    <w:tmpl w:val="323818F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75312D08"/>
    <w:multiLevelType w:val="hybridMultilevel"/>
    <w:tmpl w:val="EDE868D2"/>
    <w:lvl w:ilvl="0" w:tplc="0415000F">
      <w:start w:val="1"/>
      <w:numFmt w:val="decimal"/>
      <w:lvlText w:val="%1."/>
      <w:lvlJc w:val="left"/>
      <w:pPr>
        <w:ind w:left="2061"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78F4777A"/>
    <w:multiLevelType w:val="hybridMultilevel"/>
    <w:tmpl w:val="B3DA605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7DB965C8"/>
    <w:multiLevelType w:val="multilevel"/>
    <w:tmpl w:val="FF447624"/>
    <w:lvl w:ilvl="0">
      <w:start w:val="1"/>
      <w:numFmt w:val="decimal"/>
      <w:lvlText w:val="%1."/>
      <w:lvlJc w:val="left"/>
      <w:pPr>
        <w:ind w:left="644" w:hanging="360"/>
      </w:pPr>
      <w:rPr>
        <w:rFonts w:hint="default"/>
        <w:sz w:val="28"/>
      </w:rPr>
    </w:lvl>
    <w:lvl w:ilvl="1">
      <w:start w:val="1"/>
      <w:numFmt w:val="decimal"/>
      <w:isLgl/>
      <w:lvlText w:val="%1.%2."/>
      <w:lvlJc w:val="left"/>
      <w:pPr>
        <w:ind w:left="1080" w:hanging="720"/>
      </w:pPr>
      <w:rPr>
        <w:rFonts w:hint="default"/>
        <w:sz w:val="28"/>
        <w:lang w:val="en-US"/>
      </w:rPr>
    </w:lvl>
    <w:lvl w:ilvl="2">
      <w:start w:val="1"/>
      <w:numFmt w:val="decimal"/>
      <w:isLgl/>
      <w:lvlText w:val="%1.%2.%3."/>
      <w:lvlJc w:val="left"/>
      <w:pPr>
        <w:ind w:left="1080" w:hanging="720"/>
      </w:pPr>
      <w:rPr>
        <w:rFonts w:hint="default"/>
        <w:sz w:val="28"/>
      </w:rPr>
    </w:lvl>
    <w:lvl w:ilvl="3">
      <w:start w:val="1"/>
      <w:numFmt w:val="decimal"/>
      <w:isLgl/>
      <w:lvlText w:val="%1.%2.%3.%4."/>
      <w:lvlJc w:val="left"/>
      <w:pPr>
        <w:ind w:left="1440" w:hanging="1080"/>
      </w:pPr>
      <w:rPr>
        <w:rFonts w:asciiTheme="majorHAnsi" w:hAnsiTheme="majorHAnsi" w:hint="default"/>
        <w:b/>
        <w:sz w:val="24"/>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25"/>
  </w:num>
  <w:num w:numId="2">
    <w:abstractNumId w:val="7"/>
  </w:num>
  <w:num w:numId="3">
    <w:abstractNumId w:val="13"/>
  </w:num>
  <w:num w:numId="4">
    <w:abstractNumId w:val="9"/>
  </w:num>
  <w:num w:numId="5">
    <w:abstractNumId w:val="0"/>
  </w:num>
  <w:num w:numId="6">
    <w:abstractNumId w:val="12"/>
  </w:num>
  <w:num w:numId="7">
    <w:abstractNumId w:val="27"/>
  </w:num>
  <w:num w:numId="8">
    <w:abstractNumId w:val="4"/>
  </w:num>
  <w:num w:numId="9">
    <w:abstractNumId w:val="37"/>
  </w:num>
  <w:num w:numId="10">
    <w:abstractNumId w:val="21"/>
  </w:num>
  <w:num w:numId="11">
    <w:abstractNumId w:val="1"/>
  </w:num>
  <w:num w:numId="12">
    <w:abstractNumId w:val="29"/>
  </w:num>
  <w:num w:numId="13">
    <w:abstractNumId w:val="17"/>
  </w:num>
  <w:num w:numId="14">
    <w:abstractNumId w:val="34"/>
  </w:num>
  <w:num w:numId="15">
    <w:abstractNumId w:val="31"/>
  </w:num>
  <w:num w:numId="16">
    <w:abstractNumId w:val="15"/>
  </w:num>
  <w:num w:numId="17">
    <w:abstractNumId w:val="39"/>
  </w:num>
  <w:num w:numId="18">
    <w:abstractNumId w:val="26"/>
  </w:num>
  <w:num w:numId="19">
    <w:abstractNumId w:val="8"/>
  </w:num>
  <w:num w:numId="20">
    <w:abstractNumId w:val="35"/>
  </w:num>
  <w:num w:numId="21">
    <w:abstractNumId w:val="40"/>
  </w:num>
  <w:num w:numId="22">
    <w:abstractNumId w:val="32"/>
  </w:num>
  <w:num w:numId="23">
    <w:abstractNumId w:val="23"/>
  </w:num>
  <w:num w:numId="24">
    <w:abstractNumId w:val="18"/>
  </w:num>
  <w:num w:numId="25">
    <w:abstractNumId w:val="36"/>
  </w:num>
  <w:num w:numId="26">
    <w:abstractNumId w:val="6"/>
  </w:num>
  <w:num w:numId="27">
    <w:abstractNumId w:val="38"/>
  </w:num>
  <w:num w:numId="28">
    <w:abstractNumId w:val="20"/>
  </w:num>
  <w:num w:numId="29">
    <w:abstractNumId w:val="16"/>
  </w:num>
  <w:num w:numId="30">
    <w:abstractNumId w:val="2"/>
  </w:num>
  <w:num w:numId="31">
    <w:abstractNumId w:val="19"/>
  </w:num>
  <w:num w:numId="32">
    <w:abstractNumId w:val="5"/>
  </w:num>
  <w:num w:numId="33">
    <w:abstractNumId w:val="30"/>
  </w:num>
  <w:num w:numId="34">
    <w:abstractNumId w:val="28"/>
  </w:num>
  <w:num w:numId="35">
    <w:abstractNumId w:val="3"/>
  </w:num>
  <w:num w:numId="36">
    <w:abstractNumId w:val="11"/>
  </w:num>
  <w:num w:numId="37">
    <w:abstractNumId w:val="22"/>
  </w:num>
  <w:num w:numId="38">
    <w:abstractNumId w:val="14"/>
  </w:num>
  <w:num w:numId="39">
    <w:abstractNumId w:val="33"/>
  </w:num>
  <w:num w:numId="40">
    <w:abstractNumId w:val="24"/>
  </w:num>
  <w:num w:numId="41">
    <w:abstractNumId w:val="10"/>
  </w:num>
  <w:numIdMacAtCleanup w:val="2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rtur">
    <w15:presenceInfo w15:providerId="None" w15:userId="Artur"/>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GB" w:vendorID="64" w:dllVersion="131078" w:nlCheck="1" w:checkStyle="1"/>
  <w:activeWritingStyle w:appName="MSWord" w:lang="fr-FR" w:vendorID="64" w:dllVersion="131078" w:nlCheck="1" w:checkStyle="1"/>
  <w:activeWritingStyle w:appName="MSWord" w:lang="en-US" w:vendorID="64" w:dllVersion="131078" w:nlCheck="1" w:checkStyle="1"/>
  <w:activeWritingStyle w:appName="MSWord" w:lang="it-IT" w:vendorID="64" w:dllVersion="131078" w:nlCheck="1" w:checkStyle="0"/>
  <w:activeWritingStyle w:appName="MSWord" w:lang="de-DE" w:vendorID="64" w:dllVersion="131078" w:nlCheck="1" w:checkStyle="1"/>
  <w:defaultTabStop w:val="708"/>
  <w:hyphenationZone w:val="425"/>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C24063"/>
    <w:rsid w:val="0000050E"/>
    <w:rsid w:val="00000C6A"/>
    <w:rsid w:val="00001C43"/>
    <w:rsid w:val="00001E08"/>
    <w:rsid w:val="00003CEF"/>
    <w:rsid w:val="000062C1"/>
    <w:rsid w:val="000063F7"/>
    <w:rsid w:val="00006D73"/>
    <w:rsid w:val="00006E09"/>
    <w:rsid w:val="0001339F"/>
    <w:rsid w:val="0001467B"/>
    <w:rsid w:val="00014688"/>
    <w:rsid w:val="00015272"/>
    <w:rsid w:val="00016B6D"/>
    <w:rsid w:val="000202D7"/>
    <w:rsid w:val="000206AF"/>
    <w:rsid w:val="000211DE"/>
    <w:rsid w:val="000218F8"/>
    <w:rsid w:val="00021EC5"/>
    <w:rsid w:val="000228BB"/>
    <w:rsid w:val="00024D24"/>
    <w:rsid w:val="00025D79"/>
    <w:rsid w:val="0003050F"/>
    <w:rsid w:val="0003240C"/>
    <w:rsid w:val="0003320E"/>
    <w:rsid w:val="00036D95"/>
    <w:rsid w:val="00041891"/>
    <w:rsid w:val="0004350E"/>
    <w:rsid w:val="000443C3"/>
    <w:rsid w:val="00045126"/>
    <w:rsid w:val="0004567A"/>
    <w:rsid w:val="000476D8"/>
    <w:rsid w:val="00051742"/>
    <w:rsid w:val="00051DF9"/>
    <w:rsid w:val="00053277"/>
    <w:rsid w:val="000536B5"/>
    <w:rsid w:val="00056B57"/>
    <w:rsid w:val="00057B6B"/>
    <w:rsid w:val="00061702"/>
    <w:rsid w:val="00062248"/>
    <w:rsid w:val="00062614"/>
    <w:rsid w:val="000639A8"/>
    <w:rsid w:val="00063CC4"/>
    <w:rsid w:val="000645AD"/>
    <w:rsid w:val="0006487C"/>
    <w:rsid w:val="00065091"/>
    <w:rsid w:val="000651CF"/>
    <w:rsid w:val="000662DE"/>
    <w:rsid w:val="00066307"/>
    <w:rsid w:val="00066389"/>
    <w:rsid w:val="0007060A"/>
    <w:rsid w:val="000724CE"/>
    <w:rsid w:val="000726B6"/>
    <w:rsid w:val="00073046"/>
    <w:rsid w:val="000761E8"/>
    <w:rsid w:val="00076491"/>
    <w:rsid w:val="00077EAD"/>
    <w:rsid w:val="00077F93"/>
    <w:rsid w:val="00080B4E"/>
    <w:rsid w:val="00080E6D"/>
    <w:rsid w:val="000812C4"/>
    <w:rsid w:val="00081BB3"/>
    <w:rsid w:val="00082FC9"/>
    <w:rsid w:val="00083A8B"/>
    <w:rsid w:val="00085C23"/>
    <w:rsid w:val="00086475"/>
    <w:rsid w:val="0008663C"/>
    <w:rsid w:val="000868DE"/>
    <w:rsid w:val="00086C1B"/>
    <w:rsid w:val="00087451"/>
    <w:rsid w:val="000911FD"/>
    <w:rsid w:val="000932D9"/>
    <w:rsid w:val="00093F7C"/>
    <w:rsid w:val="0009617F"/>
    <w:rsid w:val="00097831"/>
    <w:rsid w:val="000A0C55"/>
    <w:rsid w:val="000A111D"/>
    <w:rsid w:val="000A17BF"/>
    <w:rsid w:val="000A3FA9"/>
    <w:rsid w:val="000A4044"/>
    <w:rsid w:val="000A45B5"/>
    <w:rsid w:val="000A50C0"/>
    <w:rsid w:val="000A5571"/>
    <w:rsid w:val="000B0800"/>
    <w:rsid w:val="000B0BED"/>
    <w:rsid w:val="000B150A"/>
    <w:rsid w:val="000B32BC"/>
    <w:rsid w:val="000B4F83"/>
    <w:rsid w:val="000B58DF"/>
    <w:rsid w:val="000B6982"/>
    <w:rsid w:val="000B737B"/>
    <w:rsid w:val="000B76A0"/>
    <w:rsid w:val="000C213B"/>
    <w:rsid w:val="000C261D"/>
    <w:rsid w:val="000C3187"/>
    <w:rsid w:val="000C332A"/>
    <w:rsid w:val="000C4002"/>
    <w:rsid w:val="000C40CE"/>
    <w:rsid w:val="000C4677"/>
    <w:rsid w:val="000C4E3C"/>
    <w:rsid w:val="000C4E43"/>
    <w:rsid w:val="000C5129"/>
    <w:rsid w:val="000C51D8"/>
    <w:rsid w:val="000C584F"/>
    <w:rsid w:val="000C5B62"/>
    <w:rsid w:val="000C5CD1"/>
    <w:rsid w:val="000C74C4"/>
    <w:rsid w:val="000D0FD6"/>
    <w:rsid w:val="000D313C"/>
    <w:rsid w:val="000D4365"/>
    <w:rsid w:val="000D5A74"/>
    <w:rsid w:val="000D5B9C"/>
    <w:rsid w:val="000D6152"/>
    <w:rsid w:val="000D63F3"/>
    <w:rsid w:val="000E04C1"/>
    <w:rsid w:val="000E1B84"/>
    <w:rsid w:val="000E2F73"/>
    <w:rsid w:val="000E2FA4"/>
    <w:rsid w:val="000E52BC"/>
    <w:rsid w:val="000E5A3D"/>
    <w:rsid w:val="000E6E1B"/>
    <w:rsid w:val="000E734E"/>
    <w:rsid w:val="000E779F"/>
    <w:rsid w:val="000F1E33"/>
    <w:rsid w:val="000F218F"/>
    <w:rsid w:val="000F3A5E"/>
    <w:rsid w:val="000F5523"/>
    <w:rsid w:val="000F5A9E"/>
    <w:rsid w:val="000F6190"/>
    <w:rsid w:val="000F6A7D"/>
    <w:rsid w:val="000F6B49"/>
    <w:rsid w:val="000F6BC6"/>
    <w:rsid w:val="000F707D"/>
    <w:rsid w:val="000F7622"/>
    <w:rsid w:val="000F7E9A"/>
    <w:rsid w:val="000F7F91"/>
    <w:rsid w:val="00102360"/>
    <w:rsid w:val="001029C2"/>
    <w:rsid w:val="001049F4"/>
    <w:rsid w:val="00104D3A"/>
    <w:rsid w:val="00106195"/>
    <w:rsid w:val="0011062C"/>
    <w:rsid w:val="00110709"/>
    <w:rsid w:val="0011155D"/>
    <w:rsid w:val="001124D6"/>
    <w:rsid w:val="0011474F"/>
    <w:rsid w:val="0011491B"/>
    <w:rsid w:val="00116374"/>
    <w:rsid w:val="0011684C"/>
    <w:rsid w:val="00116B73"/>
    <w:rsid w:val="00116B86"/>
    <w:rsid w:val="00117C3B"/>
    <w:rsid w:val="00121B32"/>
    <w:rsid w:val="00122298"/>
    <w:rsid w:val="00122E89"/>
    <w:rsid w:val="00125E16"/>
    <w:rsid w:val="001301D4"/>
    <w:rsid w:val="0013035E"/>
    <w:rsid w:val="00130711"/>
    <w:rsid w:val="0013095E"/>
    <w:rsid w:val="00130F4F"/>
    <w:rsid w:val="00131EC0"/>
    <w:rsid w:val="0013237D"/>
    <w:rsid w:val="00133097"/>
    <w:rsid w:val="00133A17"/>
    <w:rsid w:val="001345A2"/>
    <w:rsid w:val="00134E28"/>
    <w:rsid w:val="00135591"/>
    <w:rsid w:val="00136EA4"/>
    <w:rsid w:val="001402B2"/>
    <w:rsid w:val="00140977"/>
    <w:rsid w:val="0014365C"/>
    <w:rsid w:val="00144426"/>
    <w:rsid w:val="00144BA7"/>
    <w:rsid w:val="001454AC"/>
    <w:rsid w:val="00146A1C"/>
    <w:rsid w:val="001473DB"/>
    <w:rsid w:val="00147868"/>
    <w:rsid w:val="001509B0"/>
    <w:rsid w:val="00152470"/>
    <w:rsid w:val="0015364E"/>
    <w:rsid w:val="0015474D"/>
    <w:rsid w:val="001547D2"/>
    <w:rsid w:val="001549B9"/>
    <w:rsid w:val="00154B8B"/>
    <w:rsid w:val="00156781"/>
    <w:rsid w:val="00156D63"/>
    <w:rsid w:val="00157848"/>
    <w:rsid w:val="0016048D"/>
    <w:rsid w:val="00160FF3"/>
    <w:rsid w:val="00161682"/>
    <w:rsid w:val="00162891"/>
    <w:rsid w:val="00162CF4"/>
    <w:rsid w:val="00164223"/>
    <w:rsid w:val="0016455D"/>
    <w:rsid w:val="00165316"/>
    <w:rsid w:val="001659B7"/>
    <w:rsid w:val="001660A3"/>
    <w:rsid w:val="00167A21"/>
    <w:rsid w:val="00167A4D"/>
    <w:rsid w:val="00170406"/>
    <w:rsid w:val="00170431"/>
    <w:rsid w:val="00170B26"/>
    <w:rsid w:val="00170E0E"/>
    <w:rsid w:val="001712B9"/>
    <w:rsid w:val="001724C0"/>
    <w:rsid w:val="00172C1E"/>
    <w:rsid w:val="00173EFC"/>
    <w:rsid w:val="00174A59"/>
    <w:rsid w:val="00174B74"/>
    <w:rsid w:val="0017546B"/>
    <w:rsid w:val="001760CD"/>
    <w:rsid w:val="00176547"/>
    <w:rsid w:val="00176BB6"/>
    <w:rsid w:val="001775C1"/>
    <w:rsid w:val="001777FB"/>
    <w:rsid w:val="00177AFB"/>
    <w:rsid w:val="00181EA5"/>
    <w:rsid w:val="00183B79"/>
    <w:rsid w:val="00186E32"/>
    <w:rsid w:val="001874C5"/>
    <w:rsid w:val="001902C9"/>
    <w:rsid w:val="00190526"/>
    <w:rsid w:val="001910E8"/>
    <w:rsid w:val="00191286"/>
    <w:rsid w:val="001939D7"/>
    <w:rsid w:val="001958B4"/>
    <w:rsid w:val="00196425"/>
    <w:rsid w:val="00196C16"/>
    <w:rsid w:val="00197D0E"/>
    <w:rsid w:val="00197FDA"/>
    <w:rsid w:val="001A09D4"/>
    <w:rsid w:val="001A1B3A"/>
    <w:rsid w:val="001A4EE5"/>
    <w:rsid w:val="001A520F"/>
    <w:rsid w:val="001A52E9"/>
    <w:rsid w:val="001A6508"/>
    <w:rsid w:val="001A72FF"/>
    <w:rsid w:val="001B1658"/>
    <w:rsid w:val="001B1B78"/>
    <w:rsid w:val="001B2288"/>
    <w:rsid w:val="001B5050"/>
    <w:rsid w:val="001B5134"/>
    <w:rsid w:val="001B5CA7"/>
    <w:rsid w:val="001B60D7"/>
    <w:rsid w:val="001B75CC"/>
    <w:rsid w:val="001C39B6"/>
    <w:rsid w:val="001C3DF1"/>
    <w:rsid w:val="001C4022"/>
    <w:rsid w:val="001C41E9"/>
    <w:rsid w:val="001C543E"/>
    <w:rsid w:val="001C575A"/>
    <w:rsid w:val="001C57EC"/>
    <w:rsid w:val="001C6182"/>
    <w:rsid w:val="001C79D3"/>
    <w:rsid w:val="001D0182"/>
    <w:rsid w:val="001D085B"/>
    <w:rsid w:val="001D1F0F"/>
    <w:rsid w:val="001D3B14"/>
    <w:rsid w:val="001D4C2F"/>
    <w:rsid w:val="001D518B"/>
    <w:rsid w:val="001D7067"/>
    <w:rsid w:val="001D76ED"/>
    <w:rsid w:val="001D7E88"/>
    <w:rsid w:val="001D7EE1"/>
    <w:rsid w:val="001E0015"/>
    <w:rsid w:val="001E01D6"/>
    <w:rsid w:val="001E094B"/>
    <w:rsid w:val="001E1EAB"/>
    <w:rsid w:val="001E1EE8"/>
    <w:rsid w:val="001E328C"/>
    <w:rsid w:val="001E3428"/>
    <w:rsid w:val="001E4002"/>
    <w:rsid w:val="001E4E89"/>
    <w:rsid w:val="001E670C"/>
    <w:rsid w:val="001E68A6"/>
    <w:rsid w:val="001F042A"/>
    <w:rsid w:val="001F09D4"/>
    <w:rsid w:val="001F212C"/>
    <w:rsid w:val="001F274E"/>
    <w:rsid w:val="001F6A1F"/>
    <w:rsid w:val="001F6BE3"/>
    <w:rsid w:val="001F7B74"/>
    <w:rsid w:val="00200127"/>
    <w:rsid w:val="0020169F"/>
    <w:rsid w:val="00205B13"/>
    <w:rsid w:val="00205BF9"/>
    <w:rsid w:val="00206F54"/>
    <w:rsid w:val="00207572"/>
    <w:rsid w:val="002100B4"/>
    <w:rsid w:val="002105BC"/>
    <w:rsid w:val="002109E0"/>
    <w:rsid w:val="00210FB1"/>
    <w:rsid w:val="002122FC"/>
    <w:rsid w:val="00213BBB"/>
    <w:rsid w:val="00213C1C"/>
    <w:rsid w:val="00214E16"/>
    <w:rsid w:val="00215348"/>
    <w:rsid w:val="0022018C"/>
    <w:rsid w:val="002213DB"/>
    <w:rsid w:val="00222CC3"/>
    <w:rsid w:val="00224F2A"/>
    <w:rsid w:val="0022596C"/>
    <w:rsid w:val="00230BEC"/>
    <w:rsid w:val="00233CB8"/>
    <w:rsid w:val="002343B6"/>
    <w:rsid w:val="00234885"/>
    <w:rsid w:val="0024082B"/>
    <w:rsid w:val="00243194"/>
    <w:rsid w:val="0024548A"/>
    <w:rsid w:val="00245933"/>
    <w:rsid w:val="002459D4"/>
    <w:rsid w:val="0024717B"/>
    <w:rsid w:val="002474D6"/>
    <w:rsid w:val="00250268"/>
    <w:rsid w:val="0025136E"/>
    <w:rsid w:val="002519AD"/>
    <w:rsid w:val="00251AA3"/>
    <w:rsid w:val="0025259F"/>
    <w:rsid w:val="00253FE0"/>
    <w:rsid w:val="00256040"/>
    <w:rsid w:val="0025638B"/>
    <w:rsid w:val="0026058F"/>
    <w:rsid w:val="002620F2"/>
    <w:rsid w:val="0026264C"/>
    <w:rsid w:val="00262C57"/>
    <w:rsid w:val="0026406F"/>
    <w:rsid w:val="002645F0"/>
    <w:rsid w:val="00264CB1"/>
    <w:rsid w:val="00264FAB"/>
    <w:rsid w:val="00266588"/>
    <w:rsid w:val="0026659E"/>
    <w:rsid w:val="00267319"/>
    <w:rsid w:val="0026758B"/>
    <w:rsid w:val="00272693"/>
    <w:rsid w:val="00272FEE"/>
    <w:rsid w:val="00273662"/>
    <w:rsid w:val="00275677"/>
    <w:rsid w:val="00275A16"/>
    <w:rsid w:val="00276934"/>
    <w:rsid w:val="00276D64"/>
    <w:rsid w:val="00277395"/>
    <w:rsid w:val="002802EE"/>
    <w:rsid w:val="00281B3C"/>
    <w:rsid w:val="00283F91"/>
    <w:rsid w:val="00284005"/>
    <w:rsid w:val="00284488"/>
    <w:rsid w:val="00285585"/>
    <w:rsid w:val="00287D9F"/>
    <w:rsid w:val="0029009E"/>
    <w:rsid w:val="0029075B"/>
    <w:rsid w:val="00292779"/>
    <w:rsid w:val="00293637"/>
    <w:rsid w:val="00294283"/>
    <w:rsid w:val="002945FF"/>
    <w:rsid w:val="00296F7A"/>
    <w:rsid w:val="00297243"/>
    <w:rsid w:val="00297613"/>
    <w:rsid w:val="002A0A08"/>
    <w:rsid w:val="002A2673"/>
    <w:rsid w:val="002A2678"/>
    <w:rsid w:val="002A2999"/>
    <w:rsid w:val="002A52BF"/>
    <w:rsid w:val="002A70C1"/>
    <w:rsid w:val="002A7CDC"/>
    <w:rsid w:val="002A7DAC"/>
    <w:rsid w:val="002A7E6E"/>
    <w:rsid w:val="002B003A"/>
    <w:rsid w:val="002B095F"/>
    <w:rsid w:val="002B18A2"/>
    <w:rsid w:val="002B3378"/>
    <w:rsid w:val="002B59F0"/>
    <w:rsid w:val="002B623C"/>
    <w:rsid w:val="002B6E92"/>
    <w:rsid w:val="002B7AB8"/>
    <w:rsid w:val="002C19C0"/>
    <w:rsid w:val="002C1E82"/>
    <w:rsid w:val="002C2028"/>
    <w:rsid w:val="002C2509"/>
    <w:rsid w:val="002C38F1"/>
    <w:rsid w:val="002C3C71"/>
    <w:rsid w:val="002C3CE3"/>
    <w:rsid w:val="002C4F71"/>
    <w:rsid w:val="002C62B8"/>
    <w:rsid w:val="002C76F0"/>
    <w:rsid w:val="002D036B"/>
    <w:rsid w:val="002D0FA8"/>
    <w:rsid w:val="002D0FBD"/>
    <w:rsid w:val="002D2533"/>
    <w:rsid w:val="002D34F3"/>
    <w:rsid w:val="002D3C53"/>
    <w:rsid w:val="002D4D39"/>
    <w:rsid w:val="002D738C"/>
    <w:rsid w:val="002D7696"/>
    <w:rsid w:val="002D7CBA"/>
    <w:rsid w:val="002E2407"/>
    <w:rsid w:val="002E3250"/>
    <w:rsid w:val="002E3B96"/>
    <w:rsid w:val="002E3E27"/>
    <w:rsid w:val="002E71DA"/>
    <w:rsid w:val="002F2073"/>
    <w:rsid w:val="002F2253"/>
    <w:rsid w:val="002F2264"/>
    <w:rsid w:val="002F23CE"/>
    <w:rsid w:val="002F3F73"/>
    <w:rsid w:val="002F4499"/>
    <w:rsid w:val="002F5A40"/>
    <w:rsid w:val="002F6E45"/>
    <w:rsid w:val="002F6F22"/>
    <w:rsid w:val="002F78DA"/>
    <w:rsid w:val="002F7B2E"/>
    <w:rsid w:val="0030032E"/>
    <w:rsid w:val="003010A9"/>
    <w:rsid w:val="003019AB"/>
    <w:rsid w:val="00301CF2"/>
    <w:rsid w:val="00302E2E"/>
    <w:rsid w:val="00304472"/>
    <w:rsid w:val="00304948"/>
    <w:rsid w:val="00304DC3"/>
    <w:rsid w:val="00304F49"/>
    <w:rsid w:val="00305AAF"/>
    <w:rsid w:val="00305DD7"/>
    <w:rsid w:val="0030619C"/>
    <w:rsid w:val="003105AE"/>
    <w:rsid w:val="003105D3"/>
    <w:rsid w:val="00315FB8"/>
    <w:rsid w:val="003178A8"/>
    <w:rsid w:val="00317B30"/>
    <w:rsid w:val="003207D0"/>
    <w:rsid w:val="00320890"/>
    <w:rsid w:val="003229CA"/>
    <w:rsid w:val="00322C6D"/>
    <w:rsid w:val="00322FD0"/>
    <w:rsid w:val="00323EE1"/>
    <w:rsid w:val="0032484A"/>
    <w:rsid w:val="00325C19"/>
    <w:rsid w:val="003270DB"/>
    <w:rsid w:val="00330C6B"/>
    <w:rsid w:val="00331791"/>
    <w:rsid w:val="00332E3E"/>
    <w:rsid w:val="00333F02"/>
    <w:rsid w:val="003347FB"/>
    <w:rsid w:val="00335918"/>
    <w:rsid w:val="003359BD"/>
    <w:rsid w:val="00337456"/>
    <w:rsid w:val="00340E40"/>
    <w:rsid w:val="003410F3"/>
    <w:rsid w:val="00343091"/>
    <w:rsid w:val="003453DF"/>
    <w:rsid w:val="00345B8B"/>
    <w:rsid w:val="00345BE3"/>
    <w:rsid w:val="00346568"/>
    <w:rsid w:val="00346E69"/>
    <w:rsid w:val="00346EA3"/>
    <w:rsid w:val="0034795A"/>
    <w:rsid w:val="00347C2F"/>
    <w:rsid w:val="00347D69"/>
    <w:rsid w:val="00351054"/>
    <w:rsid w:val="00351EDD"/>
    <w:rsid w:val="0035229E"/>
    <w:rsid w:val="0035261F"/>
    <w:rsid w:val="003528FE"/>
    <w:rsid w:val="00353BDD"/>
    <w:rsid w:val="00353E3D"/>
    <w:rsid w:val="00354FCC"/>
    <w:rsid w:val="00355AC9"/>
    <w:rsid w:val="00355E22"/>
    <w:rsid w:val="0035645F"/>
    <w:rsid w:val="00360A9E"/>
    <w:rsid w:val="0036326D"/>
    <w:rsid w:val="00363332"/>
    <w:rsid w:val="00364058"/>
    <w:rsid w:val="00365209"/>
    <w:rsid w:val="0036533D"/>
    <w:rsid w:val="00366A2D"/>
    <w:rsid w:val="003675CF"/>
    <w:rsid w:val="00367701"/>
    <w:rsid w:val="00367A99"/>
    <w:rsid w:val="00370934"/>
    <w:rsid w:val="003713FF"/>
    <w:rsid w:val="00371951"/>
    <w:rsid w:val="003719A6"/>
    <w:rsid w:val="003719FD"/>
    <w:rsid w:val="003721BC"/>
    <w:rsid w:val="00372B19"/>
    <w:rsid w:val="00372E51"/>
    <w:rsid w:val="00372EE4"/>
    <w:rsid w:val="0037329E"/>
    <w:rsid w:val="0037407A"/>
    <w:rsid w:val="00374124"/>
    <w:rsid w:val="0037682F"/>
    <w:rsid w:val="003779E8"/>
    <w:rsid w:val="00380C2D"/>
    <w:rsid w:val="00380FDC"/>
    <w:rsid w:val="00381121"/>
    <w:rsid w:val="0038125A"/>
    <w:rsid w:val="003821E1"/>
    <w:rsid w:val="00382423"/>
    <w:rsid w:val="003826BC"/>
    <w:rsid w:val="0038311F"/>
    <w:rsid w:val="00383C8E"/>
    <w:rsid w:val="00385347"/>
    <w:rsid w:val="00385D3B"/>
    <w:rsid w:val="0038623D"/>
    <w:rsid w:val="00386310"/>
    <w:rsid w:val="0038651C"/>
    <w:rsid w:val="00390AC4"/>
    <w:rsid w:val="003915D3"/>
    <w:rsid w:val="003917D2"/>
    <w:rsid w:val="003925DF"/>
    <w:rsid w:val="00393093"/>
    <w:rsid w:val="0039350A"/>
    <w:rsid w:val="003936D4"/>
    <w:rsid w:val="0039370F"/>
    <w:rsid w:val="00393B3B"/>
    <w:rsid w:val="00393E42"/>
    <w:rsid w:val="00397065"/>
    <w:rsid w:val="00397097"/>
    <w:rsid w:val="00397954"/>
    <w:rsid w:val="00397C36"/>
    <w:rsid w:val="003A26C9"/>
    <w:rsid w:val="003A3805"/>
    <w:rsid w:val="003A41F8"/>
    <w:rsid w:val="003A614D"/>
    <w:rsid w:val="003A62DC"/>
    <w:rsid w:val="003A7A7F"/>
    <w:rsid w:val="003B1CB3"/>
    <w:rsid w:val="003B2FE6"/>
    <w:rsid w:val="003B409A"/>
    <w:rsid w:val="003B42D8"/>
    <w:rsid w:val="003B47D4"/>
    <w:rsid w:val="003B5BE6"/>
    <w:rsid w:val="003B5C17"/>
    <w:rsid w:val="003B6FBA"/>
    <w:rsid w:val="003B7833"/>
    <w:rsid w:val="003B7966"/>
    <w:rsid w:val="003C0033"/>
    <w:rsid w:val="003C0B53"/>
    <w:rsid w:val="003C11D1"/>
    <w:rsid w:val="003C1869"/>
    <w:rsid w:val="003C233B"/>
    <w:rsid w:val="003C4BED"/>
    <w:rsid w:val="003C4C1B"/>
    <w:rsid w:val="003C5B66"/>
    <w:rsid w:val="003C63D9"/>
    <w:rsid w:val="003C66AA"/>
    <w:rsid w:val="003C7137"/>
    <w:rsid w:val="003C7D34"/>
    <w:rsid w:val="003D05EC"/>
    <w:rsid w:val="003D09E3"/>
    <w:rsid w:val="003D1103"/>
    <w:rsid w:val="003D1DFA"/>
    <w:rsid w:val="003D1F4E"/>
    <w:rsid w:val="003D2181"/>
    <w:rsid w:val="003D2191"/>
    <w:rsid w:val="003D2468"/>
    <w:rsid w:val="003D318E"/>
    <w:rsid w:val="003D3D2B"/>
    <w:rsid w:val="003D4F23"/>
    <w:rsid w:val="003D5AA1"/>
    <w:rsid w:val="003D601F"/>
    <w:rsid w:val="003D669A"/>
    <w:rsid w:val="003D7A2D"/>
    <w:rsid w:val="003D7CB6"/>
    <w:rsid w:val="003E12BA"/>
    <w:rsid w:val="003E19AC"/>
    <w:rsid w:val="003E1A46"/>
    <w:rsid w:val="003E2D68"/>
    <w:rsid w:val="003E3958"/>
    <w:rsid w:val="003E3ACB"/>
    <w:rsid w:val="003E3FBC"/>
    <w:rsid w:val="003E4F7E"/>
    <w:rsid w:val="003E50B2"/>
    <w:rsid w:val="003E51D9"/>
    <w:rsid w:val="003E61EF"/>
    <w:rsid w:val="003E6A28"/>
    <w:rsid w:val="003E7F84"/>
    <w:rsid w:val="003F0595"/>
    <w:rsid w:val="003F0F42"/>
    <w:rsid w:val="003F0FCA"/>
    <w:rsid w:val="003F1646"/>
    <w:rsid w:val="003F2444"/>
    <w:rsid w:val="003F27D4"/>
    <w:rsid w:val="003F2C2E"/>
    <w:rsid w:val="003F3708"/>
    <w:rsid w:val="003F5347"/>
    <w:rsid w:val="003F59D6"/>
    <w:rsid w:val="003F6542"/>
    <w:rsid w:val="003F6B2F"/>
    <w:rsid w:val="003F6C9B"/>
    <w:rsid w:val="003F7F59"/>
    <w:rsid w:val="00400C78"/>
    <w:rsid w:val="0040167B"/>
    <w:rsid w:val="00401B1C"/>
    <w:rsid w:val="004021ED"/>
    <w:rsid w:val="00402772"/>
    <w:rsid w:val="0040460C"/>
    <w:rsid w:val="0040469D"/>
    <w:rsid w:val="00407FB3"/>
    <w:rsid w:val="00411E4B"/>
    <w:rsid w:val="00412060"/>
    <w:rsid w:val="00412196"/>
    <w:rsid w:val="004125A8"/>
    <w:rsid w:val="004126B2"/>
    <w:rsid w:val="00412745"/>
    <w:rsid w:val="00412A7D"/>
    <w:rsid w:val="00415DBF"/>
    <w:rsid w:val="0042553A"/>
    <w:rsid w:val="00426D8F"/>
    <w:rsid w:val="0042795E"/>
    <w:rsid w:val="00427980"/>
    <w:rsid w:val="0043753C"/>
    <w:rsid w:val="004400ED"/>
    <w:rsid w:val="00440202"/>
    <w:rsid w:val="00440D07"/>
    <w:rsid w:val="00441C55"/>
    <w:rsid w:val="0044226D"/>
    <w:rsid w:val="00442702"/>
    <w:rsid w:val="00442AB0"/>
    <w:rsid w:val="00443A2B"/>
    <w:rsid w:val="00445C86"/>
    <w:rsid w:val="004462A6"/>
    <w:rsid w:val="00446617"/>
    <w:rsid w:val="0044661B"/>
    <w:rsid w:val="0045173C"/>
    <w:rsid w:val="004537CE"/>
    <w:rsid w:val="00453BB9"/>
    <w:rsid w:val="00454B3F"/>
    <w:rsid w:val="00455BAE"/>
    <w:rsid w:val="004577D5"/>
    <w:rsid w:val="0046030F"/>
    <w:rsid w:val="004607DE"/>
    <w:rsid w:val="00462437"/>
    <w:rsid w:val="00462E6E"/>
    <w:rsid w:val="0046318E"/>
    <w:rsid w:val="00463F86"/>
    <w:rsid w:val="00464BEF"/>
    <w:rsid w:val="00465F67"/>
    <w:rsid w:val="004675C0"/>
    <w:rsid w:val="00467F20"/>
    <w:rsid w:val="0047054B"/>
    <w:rsid w:val="0047142E"/>
    <w:rsid w:val="0047266C"/>
    <w:rsid w:val="00474F5E"/>
    <w:rsid w:val="00475E99"/>
    <w:rsid w:val="004768CB"/>
    <w:rsid w:val="004777C8"/>
    <w:rsid w:val="0048146F"/>
    <w:rsid w:val="00482178"/>
    <w:rsid w:val="0048494E"/>
    <w:rsid w:val="00484A66"/>
    <w:rsid w:val="00487342"/>
    <w:rsid w:val="004878F0"/>
    <w:rsid w:val="00490762"/>
    <w:rsid w:val="004914CC"/>
    <w:rsid w:val="00491A4E"/>
    <w:rsid w:val="00492647"/>
    <w:rsid w:val="0049294C"/>
    <w:rsid w:val="00492F46"/>
    <w:rsid w:val="00494123"/>
    <w:rsid w:val="0049539B"/>
    <w:rsid w:val="004A02AC"/>
    <w:rsid w:val="004A08A6"/>
    <w:rsid w:val="004A12CE"/>
    <w:rsid w:val="004A22CE"/>
    <w:rsid w:val="004A38C9"/>
    <w:rsid w:val="004A3A79"/>
    <w:rsid w:val="004A3E97"/>
    <w:rsid w:val="004A4E85"/>
    <w:rsid w:val="004A6B8B"/>
    <w:rsid w:val="004B2BE4"/>
    <w:rsid w:val="004B2C79"/>
    <w:rsid w:val="004B3A16"/>
    <w:rsid w:val="004B47CC"/>
    <w:rsid w:val="004B5117"/>
    <w:rsid w:val="004B5931"/>
    <w:rsid w:val="004B71A8"/>
    <w:rsid w:val="004B7411"/>
    <w:rsid w:val="004B7E8F"/>
    <w:rsid w:val="004C2E91"/>
    <w:rsid w:val="004C362C"/>
    <w:rsid w:val="004C39EA"/>
    <w:rsid w:val="004C701A"/>
    <w:rsid w:val="004C7252"/>
    <w:rsid w:val="004C7647"/>
    <w:rsid w:val="004D01BA"/>
    <w:rsid w:val="004D263F"/>
    <w:rsid w:val="004D5009"/>
    <w:rsid w:val="004D55CF"/>
    <w:rsid w:val="004D5CC4"/>
    <w:rsid w:val="004D7677"/>
    <w:rsid w:val="004E1355"/>
    <w:rsid w:val="004E37AC"/>
    <w:rsid w:val="004E5A6F"/>
    <w:rsid w:val="004E6440"/>
    <w:rsid w:val="004E6C9F"/>
    <w:rsid w:val="004E6EC4"/>
    <w:rsid w:val="004E7B76"/>
    <w:rsid w:val="004F0773"/>
    <w:rsid w:val="004F0E99"/>
    <w:rsid w:val="004F1457"/>
    <w:rsid w:val="004F15AD"/>
    <w:rsid w:val="004F2E1E"/>
    <w:rsid w:val="004F2FB5"/>
    <w:rsid w:val="004F3914"/>
    <w:rsid w:val="004F469A"/>
    <w:rsid w:val="004F4888"/>
    <w:rsid w:val="004F49F1"/>
    <w:rsid w:val="004F6A04"/>
    <w:rsid w:val="004F77BB"/>
    <w:rsid w:val="0050155A"/>
    <w:rsid w:val="005024B1"/>
    <w:rsid w:val="00502DE4"/>
    <w:rsid w:val="00503580"/>
    <w:rsid w:val="00503D2E"/>
    <w:rsid w:val="00503EA4"/>
    <w:rsid w:val="00504267"/>
    <w:rsid w:val="00505EF3"/>
    <w:rsid w:val="00512E87"/>
    <w:rsid w:val="00514661"/>
    <w:rsid w:val="005148D6"/>
    <w:rsid w:val="00515123"/>
    <w:rsid w:val="005212CE"/>
    <w:rsid w:val="0052184A"/>
    <w:rsid w:val="00523D72"/>
    <w:rsid w:val="00524A64"/>
    <w:rsid w:val="00525663"/>
    <w:rsid w:val="00526215"/>
    <w:rsid w:val="0052667E"/>
    <w:rsid w:val="0052712E"/>
    <w:rsid w:val="005311C2"/>
    <w:rsid w:val="00531215"/>
    <w:rsid w:val="005313E8"/>
    <w:rsid w:val="0053214C"/>
    <w:rsid w:val="005326F6"/>
    <w:rsid w:val="00532F36"/>
    <w:rsid w:val="00533267"/>
    <w:rsid w:val="00533577"/>
    <w:rsid w:val="00534DA9"/>
    <w:rsid w:val="00535653"/>
    <w:rsid w:val="0053725B"/>
    <w:rsid w:val="00540A69"/>
    <w:rsid w:val="00541881"/>
    <w:rsid w:val="00541E30"/>
    <w:rsid w:val="00544AE2"/>
    <w:rsid w:val="005504F6"/>
    <w:rsid w:val="00550CD1"/>
    <w:rsid w:val="00553C90"/>
    <w:rsid w:val="005561E2"/>
    <w:rsid w:val="00556793"/>
    <w:rsid w:val="0056208D"/>
    <w:rsid w:val="0056388A"/>
    <w:rsid w:val="00564520"/>
    <w:rsid w:val="005667F0"/>
    <w:rsid w:val="00572515"/>
    <w:rsid w:val="0057305E"/>
    <w:rsid w:val="005765C7"/>
    <w:rsid w:val="00576FF7"/>
    <w:rsid w:val="00580421"/>
    <w:rsid w:val="00580FD6"/>
    <w:rsid w:val="00581106"/>
    <w:rsid w:val="00581F4C"/>
    <w:rsid w:val="0058242E"/>
    <w:rsid w:val="0058289F"/>
    <w:rsid w:val="00582B86"/>
    <w:rsid w:val="0058329C"/>
    <w:rsid w:val="0058371B"/>
    <w:rsid w:val="0058450F"/>
    <w:rsid w:val="005857C6"/>
    <w:rsid w:val="00586CF9"/>
    <w:rsid w:val="005900EA"/>
    <w:rsid w:val="00590980"/>
    <w:rsid w:val="00590A78"/>
    <w:rsid w:val="00590D06"/>
    <w:rsid w:val="00591253"/>
    <w:rsid w:val="00592E1C"/>
    <w:rsid w:val="005931E1"/>
    <w:rsid w:val="0059498F"/>
    <w:rsid w:val="0059753C"/>
    <w:rsid w:val="00597757"/>
    <w:rsid w:val="005A0283"/>
    <w:rsid w:val="005A2070"/>
    <w:rsid w:val="005A237B"/>
    <w:rsid w:val="005A29C8"/>
    <w:rsid w:val="005A3BAF"/>
    <w:rsid w:val="005A4888"/>
    <w:rsid w:val="005A52EE"/>
    <w:rsid w:val="005A54AC"/>
    <w:rsid w:val="005A5BE3"/>
    <w:rsid w:val="005A7DE6"/>
    <w:rsid w:val="005B2F27"/>
    <w:rsid w:val="005B418F"/>
    <w:rsid w:val="005B4410"/>
    <w:rsid w:val="005B4661"/>
    <w:rsid w:val="005B49A6"/>
    <w:rsid w:val="005B5A22"/>
    <w:rsid w:val="005B66DE"/>
    <w:rsid w:val="005B6873"/>
    <w:rsid w:val="005B727F"/>
    <w:rsid w:val="005B744C"/>
    <w:rsid w:val="005B7482"/>
    <w:rsid w:val="005B77AE"/>
    <w:rsid w:val="005C0FE7"/>
    <w:rsid w:val="005C106C"/>
    <w:rsid w:val="005C2F37"/>
    <w:rsid w:val="005C3BDC"/>
    <w:rsid w:val="005C436A"/>
    <w:rsid w:val="005D1EE4"/>
    <w:rsid w:val="005D30F6"/>
    <w:rsid w:val="005D4162"/>
    <w:rsid w:val="005D5611"/>
    <w:rsid w:val="005E028D"/>
    <w:rsid w:val="005E0FB3"/>
    <w:rsid w:val="005E1BF7"/>
    <w:rsid w:val="005E2147"/>
    <w:rsid w:val="005E2C6D"/>
    <w:rsid w:val="005E312D"/>
    <w:rsid w:val="005E54A1"/>
    <w:rsid w:val="005E64C6"/>
    <w:rsid w:val="005E6FCB"/>
    <w:rsid w:val="005F11BD"/>
    <w:rsid w:val="005F169A"/>
    <w:rsid w:val="005F249C"/>
    <w:rsid w:val="005F2650"/>
    <w:rsid w:val="005F32FF"/>
    <w:rsid w:val="005F427B"/>
    <w:rsid w:val="00600383"/>
    <w:rsid w:val="006014C5"/>
    <w:rsid w:val="00601C60"/>
    <w:rsid w:val="00601E76"/>
    <w:rsid w:val="00602985"/>
    <w:rsid w:val="0060697B"/>
    <w:rsid w:val="00606B9C"/>
    <w:rsid w:val="00606BA4"/>
    <w:rsid w:val="00613663"/>
    <w:rsid w:val="00614046"/>
    <w:rsid w:val="00614A00"/>
    <w:rsid w:val="00614E8B"/>
    <w:rsid w:val="00615206"/>
    <w:rsid w:val="006156D4"/>
    <w:rsid w:val="00617016"/>
    <w:rsid w:val="00617183"/>
    <w:rsid w:val="00617859"/>
    <w:rsid w:val="0062017B"/>
    <w:rsid w:val="006222AE"/>
    <w:rsid w:val="00624F38"/>
    <w:rsid w:val="00625AAA"/>
    <w:rsid w:val="00626B99"/>
    <w:rsid w:val="00633772"/>
    <w:rsid w:val="006346C5"/>
    <w:rsid w:val="00634841"/>
    <w:rsid w:val="00635C67"/>
    <w:rsid w:val="00635FF2"/>
    <w:rsid w:val="006364D9"/>
    <w:rsid w:val="00636D43"/>
    <w:rsid w:val="00637114"/>
    <w:rsid w:val="00637DAA"/>
    <w:rsid w:val="00637FD5"/>
    <w:rsid w:val="00640A6B"/>
    <w:rsid w:val="00641CAF"/>
    <w:rsid w:val="00642C0E"/>
    <w:rsid w:val="006431C5"/>
    <w:rsid w:val="00643638"/>
    <w:rsid w:val="00645B40"/>
    <w:rsid w:val="00645F16"/>
    <w:rsid w:val="00646613"/>
    <w:rsid w:val="00651C75"/>
    <w:rsid w:val="00652B57"/>
    <w:rsid w:val="00653286"/>
    <w:rsid w:val="00653512"/>
    <w:rsid w:val="00654E64"/>
    <w:rsid w:val="00654FB2"/>
    <w:rsid w:val="00654FC8"/>
    <w:rsid w:val="0065500D"/>
    <w:rsid w:val="00661019"/>
    <w:rsid w:val="006617B6"/>
    <w:rsid w:val="00662114"/>
    <w:rsid w:val="006631A5"/>
    <w:rsid w:val="006645F8"/>
    <w:rsid w:val="00665534"/>
    <w:rsid w:val="00666211"/>
    <w:rsid w:val="00666247"/>
    <w:rsid w:val="006664F2"/>
    <w:rsid w:val="006670FA"/>
    <w:rsid w:val="00667B82"/>
    <w:rsid w:val="00671529"/>
    <w:rsid w:val="00673834"/>
    <w:rsid w:val="00674400"/>
    <w:rsid w:val="00674CCB"/>
    <w:rsid w:val="006750E7"/>
    <w:rsid w:val="006762E4"/>
    <w:rsid w:val="006764E8"/>
    <w:rsid w:val="00676DDE"/>
    <w:rsid w:val="0067760C"/>
    <w:rsid w:val="00680AD2"/>
    <w:rsid w:val="0068218E"/>
    <w:rsid w:val="00683242"/>
    <w:rsid w:val="006837A2"/>
    <w:rsid w:val="006839D2"/>
    <w:rsid w:val="00684A07"/>
    <w:rsid w:val="00685412"/>
    <w:rsid w:val="006855D6"/>
    <w:rsid w:val="00687640"/>
    <w:rsid w:val="00692354"/>
    <w:rsid w:val="006926AD"/>
    <w:rsid w:val="00692EE6"/>
    <w:rsid w:val="006941E5"/>
    <w:rsid w:val="0069742C"/>
    <w:rsid w:val="00697A61"/>
    <w:rsid w:val="00697FDD"/>
    <w:rsid w:val="006A08FC"/>
    <w:rsid w:val="006A0A30"/>
    <w:rsid w:val="006A0FCA"/>
    <w:rsid w:val="006A5B08"/>
    <w:rsid w:val="006A5CBA"/>
    <w:rsid w:val="006A6A08"/>
    <w:rsid w:val="006A713A"/>
    <w:rsid w:val="006B0ABD"/>
    <w:rsid w:val="006B1413"/>
    <w:rsid w:val="006B2685"/>
    <w:rsid w:val="006B34B4"/>
    <w:rsid w:val="006B40E2"/>
    <w:rsid w:val="006B4D56"/>
    <w:rsid w:val="006B63E4"/>
    <w:rsid w:val="006B7257"/>
    <w:rsid w:val="006B75F6"/>
    <w:rsid w:val="006B7D7D"/>
    <w:rsid w:val="006C0114"/>
    <w:rsid w:val="006C02B7"/>
    <w:rsid w:val="006C0AB7"/>
    <w:rsid w:val="006C1818"/>
    <w:rsid w:val="006C32AC"/>
    <w:rsid w:val="006C38D4"/>
    <w:rsid w:val="006C3BB3"/>
    <w:rsid w:val="006C4137"/>
    <w:rsid w:val="006C608B"/>
    <w:rsid w:val="006D07BF"/>
    <w:rsid w:val="006D0A78"/>
    <w:rsid w:val="006D254F"/>
    <w:rsid w:val="006D3889"/>
    <w:rsid w:val="006D3A52"/>
    <w:rsid w:val="006D3ADC"/>
    <w:rsid w:val="006D4D34"/>
    <w:rsid w:val="006D56D3"/>
    <w:rsid w:val="006D5F3E"/>
    <w:rsid w:val="006E1DE6"/>
    <w:rsid w:val="006E2450"/>
    <w:rsid w:val="006E246F"/>
    <w:rsid w:val="006E24C0"/>
    <w:rsid w:val="006E5816"/>
    <w:rsid w:val="006E7DC9"/>
    <w:rsid w:val="006F25DD"/>
    <w:rsid w:val="006F2D77"/>
    <w:rsid w:val="006F2F8A"/>
    <w:rsid w:val="006F31DA"/>
    <w:rsid w:val="006F690A"/>
    <w:rsid w:val="007005AD"/>
    <w:rsid w:val="007005B1"/>
    <w:rsid w:val="007010A4"/>
    <w:rsid w:val="00701A34"/>
    <w:rsid w:val="00704B54"/>
    <w:rsid w:val="007058CA"/>
    <w:rsid w:val="00705B3B"/>
    <w:rsid w:val="00705C5A"/>
    <w:rsid w:val="007074B0"/>
    <w:rsid w:val="00707F03"/>
    <w:rsid w:val="00711C9B"/>
    <w:rsid w:val="007120BD"/>
    <w:rsid w:val="0071408F"/>
    <w:rsid w:val="007146E8"/>
    <w:rsid w:val="0071576E"/>
    <w:rsid w:val="00715DCF"/>
    <w:rsid w:val="00715FC3"/>
    <w:rsid w:val="00721412"/>
    <w:rsid w:val="007229FE"/>
    <w:rsid w:val="00722A2C"/>
    <w:rsid w:val="00722F8E"/>
    <w:rsid w:val="00723275"/>
    <w:rsid w:val="00725E03"/>
    <w:rsid w:val="00726422"/>
    <w:rsid w:val="007268B8"/>
    <w:rsid w:val="00726E2F"/>
    <w:rsid w:val="00727962"/>
    <w:rsid w:val="00727D8D"/>
    <w:rsid w:val="00730CAF"/>
    <w:rsid w:val="007310F3"/>
    <w:rsid w:val="0073146E"/>
    <w:rsid w:val="007338F7"/>
    <w:rsid w:val="00734702"/>
    <w:rsid w:val="00735CB7"/>
    <w:rsid w:val="007403D3"/>
    <w:rsid w:val="00740AE8"/>
    <w:rsid w:val="007412C8"/>
    <w:rsid w:val="00741C1D"/>
    <w:rsid w:val="00741D9F"/>
    <w:rsid w:val="007424FD"/>
    <w:rsid w:val="007430A8"/>
    <w:rsid w:val="007432A7"/>
    <w:rsid w:val="0074796A"/>
    <w:rsid w:val="00750DD6"/>
    <w:rsid w:val="00751F00"/>
    <w:rsid w:val="00754721"/>
    <w:rsid w:val="00754D41"/>
    <w:rsid w:val="00754D8B"/>
    <w:rsid w:val="007554D3"/>
    <w:rsid w:val="0075567D"/>
    <w:rsid w:val="00755865"/>
    <w:rsid w:val="00755DA3"/>
    <w:rsid w:val="00756A2E"/>
    <w:rsid w:val="00757404"/>
    <w:rsid w:val="00757440"/>
    <w:rsid w:val="0075793F"/>
    <w:rsid w:val="00761EC4"/>
    <w:rsid w:val="007648A9"/>
    <w:rsid w:val="007667C2"/>
    <w:rsid w:val="0076713F"/>
    <w:rsid w:val="00767A23"/>
    <w:rsid w:val="00767F1E"/>
    <w:rsid w:val="00770D01"/>
    <w:rsid w:val="00771881"/>
    <w:rsid w:val="007719DC"/>
    <w:rsid w:val="00771BD2"/>
    <w:rsid w:val="007731CE"/>
    <w:rsid w:val="0077332C"/>
    <w:rsid w:val="007742B6"/>
    <w:rsid w:val="007744A3"/>
    <w:rsid w:val="0077481F"/>
    <w:rsid w:val="00774CF9"/>
    <w:rsid w:val="00775FD9"/>
    <w:rsid w:val="0077708A"/>
    <w:rsid w:val="00777F4A"/>
    <w:rsid w:val="007802EA"/>
    <w:rsid w:val="00783001"/>
    <w:rsid w:val="007834E0"/>
    <w:rsid w:val="00784763"/>
    <w:rsid w:val="007853A8"/>
    <w:rsid w:val="007857CD"/>
    <w:rsid w:val="00786409"/>
    <w:rsid w:val="00787BFD"/>
    <w:rsid w:val="00791736"/>
    <w:rsid w:val="0079244F"/>
    <w:rsid w:val="00792EB7"/>
    <w:rsid w:val="00792FB9"/>
    <w:rsid w:val="00794FE7"/>
    <w:rsid w:val="00795DBB"/>
    <w:rsid w:val="00796F8D"/>
    <w:rsid w:val="007972E9"/>
    <w:rsid w:val="00797883"/>
    <w:rsid w:val="007A13E4"/>
    <w:rsid w:val="007A156B"/>
    <w:rsid w:val="007A281F"/>
    <w:rsid w:val="007A469A"/>
    <w:rsid w:val="007A5642"/>
    <w:rsid w:val="007A5EF8"/>
    <w:rsid w:val="007A76DD"/>
    <w:rsid w:val="007B0C85"/>
    <w:rsid w:val="007B2759"/>
    <w:rsid w:val="007B403D"/>
    <w:rsid w:val="007B48AE"/>
    <w:rsid w:val="007B55DA"/>
    <w:rsid w:val="007B5E9C"/>
    <w:rsid w:val="007B6CE2"/>
    <w:rsid w:val="007B6D46"/>
    <w:rsid w:val="007B74C0"/>
    <w:rsid w:val="007C033C"/>
    <w:rsid w:val="007C2025"/>
    <w:rsid w:val="007C2602"/>
    <w:rsid w:val="007C3886"/>
    <w:rsid w:val="007C38D4"/>
    <w:rsid w:val="007C3A38"/>
    <w:rsid w:val="007C3B60"/>
    <w:rsid w:val="007C3F4F"/>
    <w:rsid w:val="007C3F7C"/>
    <w:rsid w:val="007C42C4"/>
    <w:rsid w:val="007C5E1E"/>
    <w:rsid w:val="007C6233"/>
    <w:rsid w:val="007C6AD6"/>
    <w:rsid w:val="007C757F"/>
    <w:rsid w:val="007C7B07"/>
    <w:rsid w:val="007C7B81"/>
    <w:rsid w:val="007D0820"/>
    <w:rsid w:val="007D1642"/>
    <w:rsid w:val="007D24F1"/>
    <w:rsid w:val="007D5857"/>
    <w:rsid w:val="007D5978"/>
    <w:rsid w:val="007D5A4A"/>
    <w:rsid w:val="007D60BF"/>
    <w:rsid w:val="007D6952"/>
    <w:rsid w:val="007D6E81"/>
    <w:rsid w:val="007D7574"/>
    <w:rsid w:val="007E0662"/>
    <w:rsid w:val="007E0E05"/>
    <w:rsid w:val="007E1300"/>
    <w:rsid w:val="007E1C6A"/>
    <w:rsid w:val="007E205A"/>
    <w:rsid w:val="007E23D1"/>
    <w:rsid w:val="007E2F69"/>
    <w:rsid w:val="007E3EAF"/>
    <w:rsid w:val="007E4D5B"/>
    <w:rsid w:val="007E5ED6"/>
    <w:rsid w:val="007E5FFF"/>
    <w:rsid w:val="007E684D"/>
    <w:rsid w:val="007E69C4"/>
    <w:rsid w:val="007E7F96"/>
    <w:rsid w:val="007F134E"/>
    <w:rsid w:val="007F195C"/>
    <w:rsid w:val="007F1B9A"/>
    <w:rsid w:val="007F3493"/>
    <w:rsid w:val="007F457C"/>
    <w:rsid w:val="007F4EFD"/>
    <w:rsid w:val="007F58B0"/>
    <w:rsid w:val="007F5C7B"/>
    <w:rsid w:val="007F612D"/>
    <w:rsid w:val="007F78B0"/>
    <w:rsid w:val="00801130"/>
    <w:rsid w:val="00803020"/>
    <w:rsid w:val="00803878"/>
    <w:rsid w:val="008053F4"/>
    <w:rsid w:val="008056BB"/>
    <w:rsid w:val="00805A0A"/>
    <w:rsid w:val="00805CFD"/>
    <w:rsid w:val="00806B83"/>
    <w:rsid w:val="00811409"/>
    <w:rsid w:val="00811A6F"/>
    <w:rsid w:val="008131B3"/>
    <w:rsid w:val="00814184"/>
    <w:rsid w:val="0081420E"/>
    <w:rsid w:val="00815020"/>
    <w:rsid w:val="008162E3"/>
    <w:rsid w:val="00816EDA"/>
    <w:rsid w:val="00816FD1"/>
    <w:rsid w:val="008176F1"/>
    <w:rsid w:val="00820886"/>
    <w:rsid w:val="00821372"/>
    <w:rsid w:val="00821B65"/>
    <w:rsid w:val="008224CC"/>
    <w:rsid w:val="008241E2"/>
    <w:rsid w:val="00824ED7"/>
    <w:rsid w:val="00825E69"/>
    <w:rsid w:val="00826AC2"/>
    <w:rsid w:val="00830182"/>
    <w:rsid w:val="00830E78"/>
    <w:rsid w:val="00831241"/>
    <w:rsid w:val="00831624"/>
    <w:rsid w:val="008327B6"/>
    <w:rsid w:val="00833951"/>
    <w:rsid w:val="00833B53"/>
    <w:rsid w:val="0083453E"/>
    <w:rsid w:val="0083527B"/>
    <w:rsid w:val="008352B3"/>
    <w:rsid w:val="0083613B"/>
    <w:rsid w:val="00836D45"/>
    <w:rsid w:val="00836E14"/>
    <w:rsid w:val="008375BF"/>
    <w:rsid w:val="00837F66"/>
    <w:rsid w:val="00841160"/>
    <w:rsid w:val="008414FC"/>
    <w:rsid w:val="0084181A"/>
    <w:rsid w:val="00842A2F"/>
    <w:rsid w:val="00843449"/>
    <w:rsid w:val="00843F8C"/>
    <w:rsid w:val="008449F6"/>
    <w:rsid w:val="008470D2"/>
    <w:rsid w:val="008516F1"/>
    <w:rsid w:val="00851862"/>
    <w:rsid w:val="00851976"/>
    <w:rsid w:val="00851D8D"/>
    <w:rsid w:val="00857337"/>
    <w:rsid w:val="00860E2C"/>
    <w:rsid w:val="00861981"/>
    <w:rsid w:val="008621B1"/>
    <w:rsid w:val="00862529"/>
    <w:rsid w:val="0086288F"/>
    <w:rsid w:val="00865662"/>
    <w:rsid w:val="00865D3B"/>
    <w:rsid w:val="00866242"/>
    <w:rsid w:val="0086724F"/>
    <w:rsid w:val="00867547"/>
    <w:rsid w:val="00870218"/>
    <w:rsid w:val="008714E5"/>
    <w:rsid w:val="00871A12"/>
    <w:rsid w:val="00871D22"/>
    <w:rsid w:val="00872D5B"/>
    <w:rsid w:val="00873C08"/>
    <w:rsid w:val="008747CF"/>
    <w:rsid w:val="00876AFF"/>
    <w:rsid w:val="00876B26"/>
    <w:rsid w:val="008805A3"/>
    <w:rsid w:val="008807A9"/>
    <w:rsid w:val="0088166C"/>
    <w:rsid w:val="008828E5"/>
    <w:rsid w:val="00887404"/>
    <w:rsid w:val="008877C0"/>
    <w:rsid w:val="0089032A"/>
    <w:rsid w:val="0089098A"/>
    <w:rsid w:val="00890F92"/>
    <w:rsid w:val="00891757"/>
    <w:rsid w:val="00891C68"/>
    <w:rsid w:val="00892C45"/>
    <w:rsid w:val="0089328F"/>
    <w:rsid w:val="00894032"/>
    <w:rsid w:val="0089434E"/>
    <w:rsid w:val="00894F24"/>
    <w:rsid w:val="0089553C"/>
    <w:rsid w:val="0089599F"/>
    <w:rsid w:val="00895D41"/>
    <w:rsid w:val="0089667B"/>
    <w:rsid w:val="00896A6D"/>
    <w:rsid w:val="008A044C"/>
    <w:rsid w:val="008A09E7"/>
    <w:rsid w:val="008A10FC"/>
    <w:rsid w:val="008A1BB4"/>
    <w:rsid w:val="008A1FB4"/>
    <w:rsid w:val="008A4043"/>
    <w:rsid w:val="008A5F7F"/>
    <w:rsid w:val="008A6836"/>
    <w:rsid w:val="008A78FF"/>
    <w:rsid w:val="008A7911"/>
    <w:rsid w:val="008A7A33"/>
    <w:rsid w:val="008B0151"/>
    <w:rsid w:val="008B1499"/>
    <w:rsid w:val="008B1B71"/>
    <w:rsid w:val="008B31F1"/>
    <w:rsid w:val="008B3C0C"/>
    <w:rsid w:val="008B3E6A"/>
    <w:rsid w:val="008B4489"/>
    <w:rsid w:val="008B4ED5"/>
    <w:rsid w:val="008B4F64"/>
    <w:rsid w:val="008B5427"/>
    <w:rsid w:val="008B6568"/>
    <w:rsid w:val="008B7935"/>
    <w:rsid w:val="008C1101"/>
    <w:rsid w:val="008C283C"/>
    <w:rsid w:val="008C348E"/>
    <w:rsid w:val="008C479F"/>
    <w:rsid w:val="008C4C01"/>
    <w:rsid w:val="008C56BA"/>
    <w:rsid w:val="008C5AE2"/>
    <w:rsid w:val="008C7CD2"/>
    <w:rsid w:val="008D099E"/>
    <w:rsid w:val="008D1621"/>
    <w:rsid w:val="008D1748"/>
    <w:rsid w:val="008D2958"/>
    <w:rsid w:val="008D2976"/>
    <w:rsid w:val="008D2F20"/>
    <w:rsid w:val="008D3180"/>
    <w:rsid w:val="008D3426"/>
    <w:rsid w:val="008D3F05"/>
    <w:rsid w:val="008D4C43"/>
    <w:rsid w:val="008D52F2"/>
    <w:rsid w:val="008D5653"/>
    <w:rsid w:val="008E0F99"/>
    <w:rsid w:val="008E21D3"/>
    <w:rsid w:val="008E231E"/>
    <w:rsid w:val="008E2BD9"/>
    <w:rsid w:val="008E3B5B"/>
    <w:rsid w:val="008E6BDF"/>
    <w:rsid w:val="008E7085"/>
    <w:rsid w:val="008E73DD"/>
    <w:rsid w:val="008F0CCC"/>
    <w:rsid w:val="008F1709"/>
    <w:rsid w:val="008F22D9"/>
    <w:rsid w:val="008F311E"/>
    <w:rsid w:val="008F3BC0"/>
    <w:rsid w:val="008F3E6C"/>
    <w:rsid w:val="008F4363"/>
    <w:rsid w:val="008F500E"/>
    <w:rsid w:val="008F5292"/>
    <w:rsid w:val="00900440"/>
    <w:rsid w:val="00902E5D"/>
    <w:rsid w:val="00903268"/>
    <w:rsid w:val="00903872"/>
    <w:rsid w:val="00904A45"/>
    <w:rsid w:val="00904B77"/>
    <w:rsid w:val="00904F73"/>
    <w:rsid w:val="00905516"/>
    <w:rsid w:val="00906277"/>
    <w:rsid w:val="00907C73"/>
    <w:rsid w:val="0091209D"/>
    <w:rsid w:val="00913CD9"/>
    <w:rsid w:val="009140B9"/>
    <w:rsid w:val="0091492E"/>
    <w:rsid w:val="00914957"/>
    <w:rsid w:val="00915CEC"/>
    <w:rsid w:val="00915FF9"/>
    <w:rsid w:val="0091601D"/>
    <w:rsid w:val="00916929"/>
    <w:rsid w:val="00916BCE"/>
    <w:rsid w:val="009171CA"/>
    <w:rsid w:val="00917208"/>
    <w:rsid w:val="00917A4A"/>
    <w:rsid w:val="00917CC1"/>
    <w:rsid w:val="00917D32"/>
    <w:rsid w:val="00922BB9"/>
    <w:rsid w:val="00922CB0"/>
    <w:rsid w:val="009247DB"/>
    <w:rsid w:val="00924A3C"/>
    <w:rsid w:val="00925858"/>
    <w:rsid w:val="00925BDD"/>
    <w:rsid w:val="009267B5"/>
    <w:rsid w:val="009267DF"/>
    <w:rsid w:val="00926C00"/>
    <w:rsid w:val="0092717F"/>
    <w:rsid w:val="00927392"/>
    <w:rsid w:val="009279CD"/>
    <w:rsid w:val="00927D7A"/>
    <w:rsid w:val="00930589"/>
    <w:rsid w:val="00930FA6"/>
    <w:rsid w:val="00931D6F"/>
    <w:rsid w:val="00933049"/>
    <w:rsid w:val="009336D8"/>
    <w:rsid w:val="00933D35"/>
    <w:rsid w:val="00935493"/>
    <w:rsid w:val="0093601A"/>
    <w:rsid w:val="009375D2"/>
    <w:rsid w:val="00937DEC"/>
    <w:rsid w:val="00937F0C"/>
    <w:rsid w:val="009419E3"/>
    <w:rsid w:val="009426ED"/>
    <w:rsid w:val="009429E3"/>
    <w:rsid w:val="0094342B"/>
    <w:rsid w:val="009438AD"/>
    <w:rsid w:val="00943AFE"/>
    <w:rsid w:val="00945595"/>
    <w:rsid w:val="00945FCF"/>
    <w:rsid w:val="00946D3B"/>
    <w:rsid w:val="00947763"/>
    <w:rsid w:val="009477B8"/>
    <w:rsid w:val="009501CF"/>
    <w:rsid w:val="00950981"/>
    <w:rsid w:val="00951761"/>
    <w:rsid w:val="00952443"/>
    <w:rsid w:val="00955CBE"/>
    <w:rsid w:val="00955F6C"/>
    <w:rsid w:val="00956F41"/>
    <w:rsid w:val="0095761E"/>
    <w:rsid w:val="00957D5B"/>
    <w:rsid w:val="009606F0"/>
    <w:rsid w:val="0096215C"/>
    <w:rsid w:val="0096242E"/>
    <w:rsid w:val="00964665"/>
    <w:rsid w:val="00966AE2"/>
    <w:rsid w:val="00970ADE"/>
    <w:rsid w:val="00973F51"/>
    <w:rsid w:val="00974AF8"/>
    <w:rsid w:val="009758CC"/>
    <w:rsid w:val="0097652F"/>
    <w:rsid w:val="00976D39"/>
    <w:rsid w:val="009801C7"/>
    <w:rsid w:val="00980216"/>
    <w:rsid w:val="00980D78"/>
    <w:rsid w:val="00981BF3"/>
    <w:rsid w:val="00981D62"/>
    <w:rsid w:val="00981F98"/>
    <w:rsid w:val="009821E0"/>
    <w:rsid w:val="009826BB"/>
    <w:rsid w:val="009829A1"/>
    <w:rsid w:val="00982BF3"/>
    <w:rsid w:val="00983DD4"/>
    <w:rsid w:val="0098472D"/>
    <w:rsid w:val="0098514C"/>
    <w:rsid w:val="00985400"/>
    <w:rsid w:val="009871B7"/>
    <w:rsid w:val="00990C1C"/>
    <w:rsid w:val="00991300"/>
    <w:rsid w:val="00991325"/>
    <w:rsid w:val="009915BC"/>
    <w:rsid w:val="00993048"/>
    <w:rsid w:val="009955B9"/>
    <w:rsid w:val="00996A38"/>
    <w:rsid w:val="009A0773"/>
    <w:rsid w:val="009A0ED3"/>
    <w:rsid w:val="009A248C"/>
    <w:rsid w:val="009A56E5"/>
    <w:rsid w:val="009A60FC"/>
    <w:rsid w:val="009A6B67"/>
    <w:rsid w:val="009A744D"/>
    <w:rsid w:val="009B010D"/>
    <w:rsid w:val="009B12D0"/>
    <w:rsid w:val="009B148E"/>
    <w:rsid w:val="009B23C0"/>
    <w:rsid w:val="009B2C64"/>
    <w:rsid w:val="009B2F20"/>
    <w:rsid w:val="009B3AD6"/>
    <w:rsid w:val="009B3E5F"/>
    <w:rsid w:val="009B5CD8"/>
    <w:rsid w:val="009B5EB4"/>
    <w:rsid w:val="009B723B"/>
    <w:rsid w:val="009B78EF"/>
    <w:rsid w:val="009C0612"/>
    <w:rsid w:val="009C34EC"/>
    <w:rsid w:val="009C3C03"/>
    <w:rsid w:val="009C44D8"/>
    <w:rsid w:val="009C5E34"/>
    <w:rsid w:val="009C67E4"/>
    <w:rsid w:val="009C6915"/>
    <w:rsid w:val="009C7C47"/>
    <w:rsid w:val="009D09B3"/>
    <w:rsid w:val="009D12AE"/>
    <w:rsid w:val="009D1C5C"/>
    <w:rsid w:val="009D2973"/>
    <w:rsid w:val="009D35F8"/>
    <w:rsid w:val="009D5D4C"/>
    <w:rsid w:val="009D6AA4"/>
    <w:rsid w:val="009D6C0D"/>
    <w:rsid w:val="009E097C"/>
    <w:rsid w:val="009E2401"/>
    <w:rsid w:val="009E2477"/>
    <w:rsid w:val="009E2DDD"/>
    <w:rsid w:val="009E41AE"/>
    <w:rsid w:val="009E42A3"/>
    <w:rsid w:val="009E46F7"/>
    <w:rsid w:val="009E49D0"/>
    <w:rsid w:val="009E70FF"/>
    <w:rsid w:val="009E7B1E"/>
    <w:rsid w:val="009E7B57"/>
    <w:rsid w:val="009F0F11"/>
    <w:rsid w:val="009F1A56"/>
    <w:rsid w:val="009F4E92"/>
    <w:rsid w:val="00A009F2"/>
    <w:rsid w:val="00A00E98"/>
    <w:rsid w:val="00A010DA"/>
    <w:rsid w:val="00A017F2"/>
    <w:rsid w:val="00A032B0"/>
    <w:rsid w:val="00A03344"/>
    <w:rsid w:val="00A03C5B"/>
    <w:rsid w:val="00A03D7A"/>
    <w:rsid w:val="00A047B0"/>
    <w:rsid w:val="00A05F2C"/>
    <w:rsid w:val="00A05F49"/>
    <w:rsid w:val="00A1008F"/>
    <w:rsid w:val="00A10721"/>
    <w:rsid w:val="00A11A14"/>
    <w:rsid w:val="00A121C7"/>
    <w:rsid w:val="00A1498D"/>
    <w:rsid w:val="00A14D97"/>
    <w:rsid w:val="00A20C2C"/>
    <w:rsid w:val="00A21092"/>
    <w:rsid w:val="00A21410"/>
    <w:rsid w:val="00A230DB"/>
    <w:rsid w:val="00A2338B"/>
    <w:rsid w:val="00A24417"/>
    <w:rsid w:val="00A264C6"/>
    <w:rsid w:val="00A266F3"/>
    <w:rsid w:val="00A274ED"/>
    <w:rsid w:val="00A27FAE"/>
    <w:rsid w:val="00A3035E"/>
    <w:rsid w:val="00A31BF0"/>
    <w:rsid w:val="00A31FB0"/>
    <w:rsid w:val="00A322DB"/>
    <w:rsid w:val="00A337B5"/>
    <w:rsid w:val="00A3587E"/>
    <w:rsid w:val="00A37021"/>
    <w:rsid w:val="00A37420"/>
    <w:rsid w:val="00A37A7B"/>
    <w:rsid w:val="00A40001"/>
    <w:rsid w:val="00A40223"/>
    <w:rsid w:val="00A40325"/>
    <w:rsid w:val="00A40C5E"/>
    <w:rsid w:val="00A41CB9"/>
    <w:rsid w:val="00A41F7A"/>
    <w:rsid w:val="00A43E04"/>
    <w:rsid w:val="00A43EE7"/>
    <w:rsid w:val="00A4416D"/>
    <w:rsid w:val="00A50B76"/>
    <w:rsid w:val="00A510CF"/>
    <w:rsid w:val="00A51EBF"/>
    <w:rsid w:val="00A53850"/>
    <w:rsid w:val="00A53B6D"/>
    <w:rsid w:val="00A57B3A"/>
    <w:rsid w:val="00A60A4A"/>
    <w:rsid w:val="00A60B79"/>
    <w:rsid w:val="00A60C57"/>
    <w:rsid w:val="00A61BC3"/>
    <w:rsid w:val="00A62254"/>
    <w:rsid w:val="00A66647"/>
    <w:rsid w:val="00A666C4"/>
    <w:rsid w:val="00A711E1"/>
    <w:rsid w:val="00A71700"/>
    <w:rsid w:val="00A71B75"/>
    <w:rsid w:val="00A72ABF"/>
    <w:rsid w:val="00A75EB2"/>
    <w:rsid w:val="00A76F0F"/>
    <w:rsid w:val="00A8049D"/>
    <w:rsid w:val="00A80776"/>
    <w:rsid w:val="00A81BC1"/>
    <w:rsid w:val="00A83996"/>
    <w:rsid w:val="00A83A80"/>
    <w:rsid w:val="00A844F0"/>
    <w:rsid w:val="00A84EA7"/>
    <w:rsid w:val="00A85376"/>
    <w:rsid w:val="00A8726D"/>
    <w:rsid w:val="00A903B5"/>
    <w:rsid w:val="00A91797"/>
    <w:rsid w:val="00A918CD"/>
    <w:rsid w:val="00A91A99"/>
    <w:rsid w:val="00A91B7C"/>
    <w:rsid w:val="00A91E3E"/>
    <w:rsid w:val="00A92239"/>
    <w:rsid w:val="00A924A6"/>
    <w:rsid w:val="00A9272E"/>
    <w:rsid w:val="00A927A4"/>
    <w:rsid w:val="00A92FB0"/>
    <w:rsid w:val="00A9459F"/>
    <w:rsid w:val="00A97324"/>
    <w:rsid w:val="00A9783F"/>
    <w:rsid w:val="00AA0413"/>
    <w:rsid w:val="00AA10DB"/>
    <w:rsid w:val="00AA162C"/>
    <w:rsid w:val="00AA2340"/>
    <w:rsid w:val="00AA2996"/>
    <w:rsid w:val="00AA3569"/>
    <w:rsid w:val="00AA36F0"/>
    <w:rsid w:val="00AA394B"/>
    <w:rsid w:val="00AA4497"/>
    <w:rsid w:val="00AA7077"/>
    <w:rsid w:val="00AB1E5E"/>
    <w:rsid w:val="00AB3140"/>
    <w:rsid w:val="00AB4312"/>
    <w:rsid w:val="00AB4560"/>
    <w:rsid w:val="00AB63E7"/>
    <w:rsid w:val="00AB7D34"/>
    <w:rsid w:val="00AC013D"/>
    <w:rsid w:val="00AC0F0F"/>
    <w:rsid w:val="00AC217B"/>
    <w:rsid w:val="00AC448C"/>
    <w:rsid w:val="00AD02A4"/>
    <w:rsid w:val="00AD048A"/>
    <w:rsid w:val="00AD22E5"/>
    <w:rsid w:val="00AD2698"/>
    <w:rsid w:val="00AD37DF"/>
    <w:rsid w:val="00AD3E13"/>
    <w:rsid w:val="00AD4BD8"/>
    <w:rsid w:val="00AD4C1A"/>
    <w:rsid w:val="00AD63C8"/>
    <w:rsid w:val="00AD7481"/>
    <w:rsid w:val="00AD798C"/>
    <w:rsid w:val="00AE0911"/>
    <w:rsid w:val="00AE1484"/>
    <w:rsid w:val="00AE20DF"/>
    <w:rsid w:val="00AE23D6"/>
    <w:rsid w:val="00AE292B"/>
    <w:rsid w:val="00AE38E3"/>
    <w:rsid w:val="00AE4831"/>
    <w:rsid w:val="00AE5800"/>
    <w:rsid w:val="00AE5903"/>
    <w:rsid w:val="00AE6C7D"/>
    <w:rsid w:val="00AE6EBE"/>
    <w:rsid w:val="00AE7582"/>
    <w:rsid w:val="00AF00FC"/>
    <w:rsid w:val="00AF1FAF"/>
    <w:rsid w:val="00AF20F6"/>
    <w:rsid w:val="00AF210B"/>
    <w:rsid w:val="00AF2B9D"/>
    <w:rsid w:val="00AF320F"/>
    <w:rsid w:val="00AF4B83"/>
    <w:rsid w:val="00AF5D42"/>
    <w:rsid w:val="00AF60DF"/>
    <w:rsid w:val="00AF7184"/>
    <w:rsid w:val="00AF71BB"/>
    <w:rsid w:val="00B00004"/>
    <w:rsid w:val="00B00285"/>
    <w:rsid w:val="00B004E3"/>
    <w:rsid w:val="00B00509"/>
    <w:rsid w:val="00B01B6E"/>
    <w:rsid w:val="00B01DCC"/>
    <w:rsid w:val="00B01F29"/>
    <w:rsid w:val="00B02BCE"/>
    <w:rsid w:val="00B04339"/>
    <w:rsid w:val="00B05471"/>
    <w:rsid w:val="00B10A62"/>
    <w:rsid w:val="00B11651"/>
    <w:rsid w:val="00B119B0"/>
    <w:rsid w:val="00B1394B"/>
    <w:rsid w:val="00B13E81"/>
    <w:rsid w:val="00B15239"/>
    <w:rsid w:val="00B16049"/>
    <w:rsid w:val="00B16DE6"/>
    <w:rsid w:val="00B1749F"/>
    <w:rsid w:val="00B17A7C"/>
    <w:rsid w:val="00B17E06"/>
    <w:rsid w:val="00B205B5"/>
    <w:rsid w:val="00B21259"/>
    <w:rsid w:val="00B22177"/>
    <w:rsid w:val="00B225F1"/>
    <w:rsid w:val="00B22660"/>
    <w:rsid w:val="00B227D4"/>
    <w:rsid w:val="00B228C9"/>
    <w:rsid w:val="00B2302E"/>
    <w:rsid w:val="00B237C8"/>
    <w:rsid w:val="00B23BCA"/>
    <w:rsid w:val="00B24176"/>
    <w:rsid w:val="00B251D2"/>
    <w:rsid w:val="00B25E27"/>
    <w:rsid w:val="00B26FD2"/>
    <w:rsid w:val="00B2780C"/>
    <w:rsid w:val="00B27E7E"/>
    <w:rsid w:val="00B302A1"/>
    <w:rsid w:val="00B30B07"/>
    <w:rsid w:val="00B33C9A"/>
    <w:rsid w:val="00B37009"/>
    <w:rsid w:val="00B4124E"/>
    <w:rsid w:val="00B47F2F"/>
    <w:rsid w:val="00B50A92"/>
    <w:rsid w:val="00B51020"/>
    <w:rsid w:val="00B52337"/>
    <w:rsid w:val="00B52553"/>
    <w:rsid w:val="00B52EAD"/>
    <w:rsid w:val="00B535B2"/>
    <w:rsid w:val="00B53E82"/>
    <w:rsid w:val="00B60351"/>
    <w:rsid w:val="00B626C7"/>
    <w:rsid w:val="00B6316A"/>
    <w:rsid w:val="00B63356"/>
    <w:rsid w:val="00B657DB"/>
    <w:rsid w:val="00B6780F"/>
    <w:rsid w:val="00B67BD5"/>
    <w:rsid w:val="00B71D8A"/>
    <w:rsid w:val="00B730E1"/>
    <w:rsid w:val="00B7421C"/>
    <w:rsid w:val="00B760E4"/>
    <w:rsid w:val="00B761E8"/>
    <w:rsid w:val="00B76F60"/>
    <w:rsid w:val="00B80474"/>
    <w:rsid w:val="00B80F81"/>
    <w:rsid w:val="00B8124D"/>
    <w:rsid w:val="00B825B2"/>
    <w:rsid w:val="00B82BFB"/>
    <w:rsid w:val="00B84373"/>
    <w:rsid w:val="00B84F8D"/>
    <w:rsid w:val="00B8570E"/>
    <w:rsid w:val="00B86B92"/>
    <w:rsid w:val="00B86E7C"/>
    <w:rsid w:val="00B87744"/>
    <w:rsid w:val="00B87DF7"/>
    <w:rsid w:val="00B946D5"/>
    <w:rsid w:val="00B95CB3"/>
    <w:rsid w:val="00B96F1F"/>
    <w:rsid w:val="00BA0102"/>
    <w:rsid w:val="00BA0269"/>
    <w:rsid w:val="00BA0585"/>
    <w:rsid w:val="00BA0BE0"/>
    <w:rsid w:val="00BA14D4"/>
    <w:rsid w:val="00BA48CD"/>
    <w:rsid w:val="00BA58A0"/>
    <w:rsid w:val="00BA5D74"/>
    <w:rsid w:val="00BA78EA"/>
    <w:rsid w:val="00BB1A7D"/>
    <w:rsid w:val="00BB1D04"/>
    <w:rsid w:val="00BB1F7B"/>
    <w:rsid w:val="00BB2FD2"/>
    <w:rsid w:val="00BB3677"/>
    <w:rsid w:val="00BB3D43"/>
    <w:rsid w:val="00BB3F47"/>
    <w:rsid w:val="00BB4DBD"/>
    <w:rsid w:val="00BB4FAB"/>
    <w:rsid w:val="00BB5148"/>
    <w:rsid w:val="00BB6E3F"/>
    <w:rsid w:val="00BB7172"/>
    <w:rsid w:val="00BB798D"/>
    <w:rsid w:val="00BC1F15"/>
    <w:rsid w:val="00BC202C"/>
    <w:rsid w:val="00BC4245"/>
    <w:rsid w:val="00BC5B6E"/>
    <w:rsid w:val="00BC7C92"/>
    <w:rsid w:val="00BD136E"/>
    <w:rsid w:val="00BD1633"/>
    <w:rsid w:val="00BD1EEA"/>
    <w:rsid w:val="00BD39B4"/>
    <w:rsid w:val="00BD4CA1"/>
    <w:rsid w:val="00BD5A21"/>
    <w:rsid w:val="00BD5B99"/>
    <w:rsid w:val="00BD6389"/>
    <w:rsid w:val="00BD7170"/>
    <w:rsid w:val="00BE070C"/>
    <w:rsid w:val="00BE07D1"/>
    <w:rsid w:val="00BE0A58"/>
    <w:rsid w:val="00BE1B53"/>
    <w:rsid w:val="00BE2136"/>
    <w:rsid w:val="00BE2B0A"/>
    <w:rsid w:val="00BE2D3E"/>
    <w:rsid w:val="00BE34CF"/>
    <w:rsid w:val="00BE4C18"/>
    <w:rsid w:val="00BE6403"/>
    <w:rsid w:val="00BE6890"/>
    <w:rsid w:val="00BE6A58"/>
    <w:rsid w:val="00BE7D2B"/>
    <w:rsid w:val="00BF08B5"/>
    <w:rsid w:val="00BF18A7"/>
    <w:rsid w:val="00BF1B22"/>
    <w:rsid w:val="00BF230C"/>
    <w:rsid w:val="00BF2ACF"/>
    <w:rsid w:val="00BF3B3B"/>
    <w:rsid w:val="00BF4441"/>
    <w:rsid w:val="00BF4557"/>
    <w:rsid w:val="00BF5CFD"/>
    <w:rsid w:val="00BF69C2"/>
    <w:rsid w:val="00C0015B"/>
    <w:rsid w:val="00C01031"/>
    <w:rsid w:val="00C024C7"/>
    <w:rsid w:val="00C02BA1"/>
    <w:rsid w:val="00C03842"/>
    <w:rsid w:val="00C040C9"/>
    <w:rsid w:val="00C04116"/>
    <w:rsid w:val="00C04624"/>
    <w:rsid w:val="00C0656E"/>
    <w:rsid w:val="00C11D18"/>
    <w:rsid w:val="00C12B33"/>
    <w:rsid w:val="00C14F78"/>
    <w:rsid w:val="00C1509B"/>
    <w:rsid w:val="00C16B02"/>
    <w:rsid w:val="00C17CB5"/>
    <w:rsid w:val="00C211F8"/>
    <w:rsid w:val="00C213BC"/>
    <w:rsid w:val="00C2205B"/>
    <w:rsid w:val="00C222B1"/>
    <w:rsid w:val="00C22F8C"/>
    <w:rsid w:val="00C230DF"/>
    <w:rsid w:val="00C23EE1"/>
    <w:rsid w:val="00C24063"/>
    <w:rsid w:val="00C32FF8"/>
    <w:rsid w:val="00C33FBD"/>
    <w:rsid w:val="00C34557"/>
    <w:rsid w:val="00C346D9"/>
    <w:rsid w:val="00C352E9"/>
    <w:rsid w:val="00C356A4"/>
    <w:rsid w:val="00C35AD7"/>
    <w:rsid w:val="00C35E6E"/>
    <w:rsid w:val="00C36186"/>
    <w:rsid w:val="00C40112"/>
    <w:rsid w:val="00C41C92"/>
    <w:rsid w:val="00C428CE"/>
    <w:rsid w:val="00C42E13"/>
    <w:rsid w:val="00C43B54"/>
    <w:rsid w:val="00C44A76"/>
    <w:rsid w:val="00C4577D"/>
    <w:rsid w:val="00C4646D"/>
    <w:rsid w:val="00C467F5"/>
    <w:rsid w:val="00C4690D"/>
    <w:rsid w:val="00C46CFF"/>
    <w:rsid w:val="00C4725F"/>
    <w:rsid w:val="00C47299"/>
    <w:rsid w:val="00C517CA"/>
    <w:rsid w:val="00C51F74"/>
    <w:rsid w:val="00C5258B"/>
    <w:rsid w:val="00C52D93"/>
    <w:rsid w:val="00C533A7"/>
    <w:rsid w:val="00C56FD3"/>
    <w:rsid w:val="00C6121F"/>
    <w:rsid w:val="00C61BC2"/>
    <w:rsid w:val="00C61D92"/>
    <w:rsid w:val="00C63762"/>
    <w:rsid w:val="00C638A2"/>
    <w:rsid w:val="00C65115"/>
    <w:rsid w:val="00C662AD"/>
    <w:rsid w:val="00C67112"/>
    <w:rsid w:val="00C71F87"/>
    <w:rsid w:val="00C7225C"/>
    <w:rsid w:val="00C72722"/>
    <w:rsid w:val="00C73BE5"/>
    <w:rsid w:val="00C748A9"/>
    <w:rsid w:val="00C7517D"/>
    <w:rsid w:val="00C7565F"/>
    <w:rsid w:val="00C76173"/>
    <w:rsid w:val="00C8081D"/>
    <w:rsid w:val="00C80C34"/>
    <w:rsid w:val="00C80E9D"/>
    <w:rsid w:val="00C8114D"/>
    <w:rsid w:val="00C81201"/>
    <w:rsid w:val="00C83198"/>
    <w:rsid w:val="00C83504"/>
    <w:rsid w:val="00C839DD"/>
    <w:rsid w:val="00C847F4"/>
    <w:rsid w:val="00C848BF"/>
    <w:rsid w:val="00C8581D"/>
    <w:rsid w:val="00C85BA2"/>
    <w:rsid w:val="00C918A5"/>
    <w:rsid w:val="00C9230D"/>
    <w:rsid w:val="00C9481A"/>
    <w:rsid w:val="00C9561D"/>
    <w:rsid w:val="00C969DD"/>
    <w:rsid w:val="00C97677"/>
    <w:rsid w:val="00C97A45"/>
    <w:rsid w:val="00CA001D"/>
    <w:rsid w:val="00CA19D1"/>
    <w:rsid w:val="00CA1DBF"/>
    <w:rsid w:val="00CA2F0B"/>
    <w:rsid w:val="00CA31E9"/>
    <w:rsid w:val="00CA4638"/>
    <w:rsid w:val="00CA5168"/>
    <w:rsid w:val="00CA6E69"/>
    <w:rsid w:val="00CB1A75"/>
    <w:rsid w:val="00CB3A2F"/>
    <w:rsid w:val="00CB4202"/>
    <w:rsid w:val="00CB4380"/>
    <w:rsid w:val="00CB528F"/>
    <w:rsid w:val="00CB704D"/>
    <w:rsid w:val="00CB7127"/>
    <w:rsid w:val="00CC156B"/>
    <w:rsid w:val="00CC1E97"/>
    <w:rsid w:val="00CC1ECE"/>
    <w:rsid w:val="00CC301C"/>
    <w:rsid w:val="00CC48F9"/>
    <w:rsid w:val="00CC5164"/>
    <w:rsid w:val="00CC5D03"/>
    <w:rsid w:val="00CC5FCB"/>
    <w:rsid w:val="00CC72F7"/>
    <w:rsid w:val="00CD0F22"/>
    <w:rsid w:val="00CD24B7"/>
    <w:rsid w:val="00CD5361"/>
    <w:rsid w:val="00CD5E2F"/>
    <w:rsid w:val="00CD5EFA"/>
    <w:rsid w:val="00CD7523"/>
    <w:rsid w:val="00CE0424"/>
    <w:rsid w:val="00CE2106"/>
    <w:rsid w:val="00CE2559"/>
    <w:rsid w:val="00CE3D78"/>
    <w:rsid w:val="00CE4EC2"/>
    <w:rsid w:val="00CE6443"/>
    <w:rsid w:val="00CE754A"/>
    <w:rsid w:val="00CF1083"/>
    <w:rsid w:val="00CF2E1C"/>
    <w:rsid w:val="00CF42D1"/>
    <w:rsid w:val="00CF537A"/>
    <w:rsid w:val="00CF5C28"/>
    <w:rsid w:val="00CF6109"/>
    <w:rsid w:val="00CF632D"/>
    <w:rsid w:val="00D0128F"/>
    <w:rsid w:val="00D02FCA"/>
    <w:rsid w:val="00D03007"/>
    <w:rsid w:val="00D03695"/>
    <w:rsid w:val="00D0399F"/>
    <w:rsid w:val="00D03F45"/>
    <w:rsid w:val="00D05732"/>
    <w:rsid w:val="00D05A1B"/>
    <w:rsid w:val="00D05C8B"/>
    <w:rsid w:val="00D06BAF"/>
    <w:rsid w:val="00D1012A"/>
    <w:rsid w:val="00D11969"/>
    <w:rsid w:val="00D12B8A"/>
    <w:rsid w:val="00D15B4F"/>
    <w:rsid w:val="00D16250"/>
    <w:rsid w:val="00D1640B"/>
    <w:rsid w:val="00D16645"/>
    <w:rsid w:val="00D20B26"/>
    <w:rsid w:val="00D21104"/>
    <w:rsid w:val="00D214BC"/>
    <w:rsid w:val="00D248E9"/>
    <w:rsid w:val="00D24980"/>
    <w:rsid w:val="00D32687"/>
    <w:rsid w:val="00D35CD8"/>
    <w:rsid w:val="00D365F0"/>
    <w:rsid w:val="00D37CF2"/>
    <w:rsid w:val="00D40C49"/>
    <w:rsid w:val="00D4107C"/>
    <w:rsid w:val="00D430AC"/>
    <w:rsid w:val="00D44014"/>
    <w:rsid w:val="00D45C54"/>
    <w:rsid w:val="00D47A45"/>
    <w:rsid w:val="00D47E32"/>
    <w:rsid w:val="00D50655"/>
    <w:rsid w:val="00D50853"/>
    <w:rsid w:val="00D51A59"/>
    <w:rsid w:val="00D51FEC"/>
    <w:rsid w:val="00D536F6"/>
    <w:rsid w:val="00D54B04"/>
    <w:rsid w:val="00D55F2E"/>
    <w:rsid w:val="00D605C3"/>
    <w:rsid w:val="00D61195"/>
    <w:rsid w:val="00D61A1F"/>
    <w:rsid w:val="00D62C07"/>
    <w:rsid w:val="00D63BA3"/>
    <w:rsid w:val="00D6420E"/>
    <w:rsid w:val="00D65085"/>
    <w:rsid w:val="00D6638A"/>
    <w:rsid w:val="00D66635"/>
    <w:rsid w:val="00D6715D"/>
    <w:rsid w:val="00D674D6"/>
    <w:rsid w:val="00D67852"/>
    <w:rsid w:val="00D701C0"/>
    <w:rsid w:val="00D71259"/>
    <w:rsid w:val="00D74DE8"/>
    <w:rsid w:val="00D7643E"/>
    <w:rsid w:val="00D767CB"/>
    <w:rsid w:val="00D769B7"/>
    <w:rsid w:val="00D815F7"/>
    <w:rsid w:val="00D82EFB"/>
    <w:rsid w:val="00D82FA0"/>
    <w:rsid w:val="00D8382F"/>
    <w:rsid w:val="00D85637"/>
    <w:rsid w:val="00D87326"/>
    <w:rsid w:val="00D877F0"/>
    <w:rsid w:val="00D91598"/>
    <w:rsid w:val="00D92D90"/>
    <w:rsid w:val="00D943E6"/>
    <w:rsid w:val="00D94E07"/>
    <w:rsid w:val="00D963C5"/>
    <w:rsid w:val="00D976C4"/>
    <w:rsid w:val="00DA3E5E"/>
    <w:rsid w:val="00DA4A7F"/>
    <w:rsid w:val="00DA4C2F"/>
    <w:rsid w:val="00DA68AD"/>
    <w:rsid w:val="00DB087D"/>
    <w:rsid w:val="00DB0CE9"/>
    <w:rsid w:val="00DB2F6D"/>
    <w:rsid w:val="00DB699C"/>
    <w:rsid w:val="00DC04DD"/>
    <w:rsid w:val="00DC1CE9"/>
    <w:rsid w:val="00DC499C"/>
    <w:rsid w:val="00DC4DCE"/>
    <w:rsid w:val="00DC4DD3"/>
    <w:rsid w:val="00DC61A1"/>
    <w:rsid w:val="00DC65BB"/>
    <w:rsid w:val="00DC746E"/>
    <w:rsid w:val="00DD0444"/>
    <w:rsid w:val="00DD19AE"/>
    <w:rsid w:val="00DD22D0"/>
    <w:rsid w:val="00DD5782"/>
    <w:rsid w:val="00DD59F2"/>
    <w:rsid w:val="00DD7054"/>
    <w:rsid w:val="00DE0A32"/>
    <w:rsid w:val="00DE0ADA"/>
    <w:rsid w:val="00DE1AD1"/>
    <w:rsid w:val="00DE2B7B"/>
    <w:rsid w:val="00DE3691"/>
    <w:rsid w:val="00DE3F6E"/>
    <w:rsid w:val="00DE449D"/>
    <w:rsid w:val="00DE536B"/>
    <w:rsid w:val="00DE5A49"/>
    <w:rsid w:val="00DE5D7D"/>
    <w:rsid w:val="00DE6CFB"/>
    <w:rsid w:val="00DE6E5D"/>
    <w:rsid w:val="00DE7732"/>
    <w:rsid w:val="00DE7915"/>
    <w:rsid w:val="00DE7CDA"/>
    <w:rsid w:val="00DF0083"/>
    <w:rsid w:val="00DF1CB7"/>
    <w:rsid w:val="00DF2472"/>
    <w:rsid w:val="00DF41C4"/>
    <w:rsid w:val="00DF5073"/>
    <w:rsid w:val="00DF55E3"/>
    <w:rsid w:val="00DF6964"/>
    <w:rsid w:val="00DF743B"/>
    <w:rsid w:val="00DF7DF7"/>
    <w:rsid w:val="00E01E10"/>
    <w:rsid w:val="00E023E6"/>
    <w:rsid w:val="00E04423"/>
    <w:rsid w:val="00E11908"/>
    <w:rsid w:val="00E13ACD"/>
    <w:rsid w:val="00E1420D"/>
    <w:rsid w:val="00E15B43"/>
    <w:rsid w:val="00E16D62"/>
    <w:rsid w:val="00E17693"/>
    <w:rsid w:val="00E17E98"/>
    <w:rsid w:val="00E17F95"/>
    <w:rsid w:val="00E22C60"/>
    <w:rsid w:val="00E257A8"/>
    <w:rsid w:val="00E25C41"/>
    <w:rsid w:val="00E25DDA"/>
    <w:rsid w:val="00E26385"/>
    <w:rsid w:val="00E27293"/>
    <w:rsid w:val="00E30E99"/>
    <w:rsid w:val="00E30F02"/>
    <w:rsid w:val="00E32EC2"/>
    <w:rsid w:val="00E33158"/>
    <w:rsid w:val="00E333E4"/>
    <w:rsid w:val="00E35FD9"/>
    <w:rsid w:val="00E4083F"/>
    <w:rsid w:val="00E40C48"/>
    <w:rsid w:val="00E4144A"/>
    <w:rsid w:val="00E41520"/>
    <w:rsid w:val="00E4416F"/>
    <w:rsid w:val="00E45735"/>
    <w:rsid w:val="00E465F4"/>
    <w:rsid w:val="00E468B2"/>
    <w:rsid w:val="00E50109"/>
    <w:rsid w:val="00E501C4"/>
    <w:rsid w:val="00E51340"/>
    <w:rsid w:val="00E52DC5"/>
    <w:rsid w:val="00E53797"/>
    <w:rsid w:val="00E53806"/>
    <w:rsid w:val="00E54883"/>
    <w:rsid w:val="00E558B7"/>
    <w:rsid w:val="00E55C72"/>
    <w:rsid w:val="00E5674F"/>
    <w:rsid w:val="00E56990"/>
    <w:rsid w:val="00E56B7C"/>
    <w:rsid w:val="00E609BE"/>
    <w:rsid w:val="00E624DD"/>
    <w:rsid w:val="00E62858"/>
    <w:rsid w:val="00E6323D"/>
    <w:rsid w:val="00E636F6"/>
    <w:rsid w:val="00E64566"/>
    <w:rsid w:val="00E67608"/>
    <w:rsid w:val="00E700F3"/>
    <w:rsid w:val="00E705AC"/>
    <w:rsid w:val="00E718A0"/>
    <w:rsid w:val="00E71F77"/>
    <w:rsid w:val="00E723A6"/>
    <w:rsid w:val="00E74E4C"/>
    <w:rsid w:val="00E75DC8"/>
    <w:rsid w:val="00E762DB"/>
    <w:rsid w:val="00E76B47"/>
    <w:rsid w:val="00E770CE"/>
    <w:rsid w:val="00E80CD2"/>
    <w:rsid w:val="00E8173C"/>
    <w:rsid w:val="00E825DD"/>
    <w:rsid w:val="00E8301E"/>
    <w:rsid w:val="00E84457"/>
    <w:rsid w:val="00E86068"/>
    <w:rsid w:val="00E86935"/>
    <w:rsid w:val="00E878EE"/>
    <w:rsid w:val="00E90917"/>
    <w:rsid w:val="00E91FAC"/>
    <w:rsid w:val="00E92BD7"/>
    <w:rsid w:val="00E92D95"/>
    <w:rsid w:val="00E9344C"/>
    <w:rsid w:val="00E936E7"/>
    <w:rsid w:val="00E95CDE"/>
    <w:rsid w:val="00E96D11"/>
    <w:rsid w:val="00E97201"/>
    <w:rsid w:val="00E97345"/>
    <w:rsid w:val="00E97995"/>
    <w:rsid w:val="00EA2F16"/>
    <w:rsid w:val="00EA6EE2"/>
    <w:rsid w:val="00EB0201"/>
    <w:rsid w:val="00EB0937"/>
    <w:rsid w:val="00EB2F31"/>
    <w:rsid w:val="00EB4619"/>
    <w:rsid w:val="00EC0861"/>
    <w:rsid w:val="00EC1717"/>
    <w:rsid w:val="00EC1862"/>
    <w:rsid w:val="00EC1AC6"/>
    <w:rsid w:val="00EC2CE3"/>
    <w:rsid w:val="00EC2E85"/>
    <w:rsid w:val="00EC3AF9"/>
    <w:rsid w:val="00EC4182"/>
    <w:rsid w:val="00EC4A21"/>
    <w:rsid w:val="00EC4C7C"/>
    <w:rsid w:val="00EC5001"/>
    <w:rsid w:val="00EC5286"/>
    <w:rsid w:val="00EC66B0"/>
    <w:rsid w:val="00EC7706"/>
    <w:rsid w:val="00ED054A"/>
    <w:rsid w:val="00ED05D2"/>
    <w:rsid w:val="00ED1409"/>
    <w:rsid w:val="00ED335B"/>
    <w:rsid w:val="00ED39E6"/>
    <w:rsid w:val="00ED4520"/>
    <w:rsid w:val="00ED5004"/>
    <w:rsid w:val="00ED524E"/>
    <w:rsid w:val="00ED5F95"/>
    <w:rsid w:val="00ED67D4"/>
    <w:rsid w:val="00ED72B1"/>
    <w:rsid w:val="00ED7832"/>
    <w:rsid w:val="00EE02B6"/>
    <w:rsid w:val="00EE043A"/>
    <w:rsid w:val="00EE0DC4"/>
    <w:rsid w:val="00EE0FFE"/>
    <w:rsid w:val="00EE1E42"/>
    <w:rsid w:val="00EE2D2E"/>
    <w:rsid w:val="00EE4663"/>
    <w:rsid w:val="00EE4749"/>
    <w:rsid w:val="00EE6B35"/>
    <w:rsid w:val="00EF0244"/>
    <w:rsid w:val="00EF1979"/>
    <w:rsid w:val="00EF1DAB"/>
    <w:rsid w:val="00EF33A8"/>
    <w:rsid w:val="00EF3564"/>
    <w:rsid w:val="00EF391E"/>
    <w:rsid w:val="00EF449D"/>
    <w:rsid w:val="00EF4879"/>
    <w:rsid w:val="00EF519C"/>
    <w:rsid w:val="00EF649C"/>
    <w:rsid w:val="00EF7C39"/>
    <w:rsid w:val="00EF7EE0"/>
    <w:rsid w:val="00F024E4"/>
    <w:rsid w:val="00F03C35"/>
    <w:rsid w:val="00F05DDC"/>
    <w:rsid w:val="00F06A05"/>
    <w:rsid w:val="00F07FA9"/>
    <w:rsid w:val="00F12E6C"/>
    <w:rsid w:val="00F13744"/>
    <w:rsid w:val="00F14BF5"/>
    <w:rsid w:val="00F15F88"/>
    <w:rsid w:val="00F20044"/>
    <w:rsid w:val="00F20D0B"/>
    <w:rsid w:val="00F21143"/>
    <w:rsid w:val="00F21BD5"/>
    <w:rsid w:val="00F25752"/>
    <w:rsid w:val="00F26033"/>
    <w:rsid w:val="00F27DA0"/>
    <w:rsid w:val="00F305BA"/>
    <w:rsid w:val="00F31204"/>
    <w:rsid w:val="00F3166B"/>
    <w:rsid w:val="00F31A60"/>
    <w:rsid w:val="00F31E4F"/>
    <w:rsid w:val="00F32342"/>
    <w:rsid w:val="00F3267F"/>
    <w:rsid w:val="00F337C6"/>
    <w:rsid w:val="00F346AE"/>
    <w:rsid w:val="00F405FD"/>
    <w:rsid w:val="00F4156F"/>
    <w:rsid w:val="00F41878"/>
    <w:rsid w:val="00F41F52"/>
    <w:rsid w:val="00F42123"/>
    <w:rsid w:val="00F425AC"/>
    <w:rsid w:val="00F4347C"/>
    <w:rsid w:val="00F43D73"/>
    <w:rsid w:val="00F443BE"/>
    <w:rsid w:val="00F47EC0"/>
    <w:rsid w:val="00F52FF1"/>
    <w:rsid w:val="00F54191"/>
    <w:rsid w:val="00F55B0E"/>
    <w:rsid w:val="00F564E6"/>
    <w:rsid w:val="00F56CB6"/>
    <w:rsid w:val="00F631C7"/>
    <w:rsid w:val="00F63250"/>
    <w:rsid w:val="00F655A0"/>
    <w:rsid w:val="00F65F0F"/>
    <w:rsid w:val="00F662CB"/>
    <w:rsid w:val="00F66F6C"/>
    <w:rsid w:val="00F670D3"/>
    <w:rsid w:val="00F67D21"/>
    <w:rsid w:val="00F71B5F"/>
    <w:rsid w:val="00F7360D"/>
    <w:rsid w:val="00F73FA6"/>
    <w:rsid w:val="00F7401C"/>
    <w:rsid w:val="00F7463F"/>
    <w:rsid w:val="00F74796"/>
    <w:rsid w:val="00F74AE5"/>
    <w:rsid w:val="00F7575C"/>
    <w:rsid w:val="00F75BEC"/>
    <w:rsid w:val="00F75D46"/>
    <w:rsid w:val="00F76DAD"/>
    <w:rsid w:val="00F77158"/>
    <w:rsid w:val="00F77F37"/>
    <w:rsid w:val="00F80129"/>
    <w:rsid w:val="00F8072E"/>
    <w:rsid w:val="00F80899"/>
    <w:rsid w:val="00F81086"/>
    <w:rsid w:val="00F81885"/>
    <w:rsid w:val="00F81A1C"/>
    <w:rsid w:val="00F83507"/>
    <w:rsid w:val="00F84210"/>
    <w:rsid w:val="00F8444A"/>
    <w:rsid w:val="00F84ADD"/>
    <w:rsid w:val="00F85A33"/>
    <w:rsid w:val="00F86C4F"/>
    <w:rsid w:val="00F873D1"/>
    <w:rsid w:val="00F9165C"/>
    <w:rsid w:val="00F91C1A"/>
    <w:rsid w:val="00F923B3"/>
    <w:rsid w:val="00F94942"/>
    <w:rsid w:val="00F9579D"/>
    <w:rsid w:val="00F96EDD"/>
    <w:rsid w:val="00F9793D"/>
    <w:rsid w:val="00F97C3B"/>
    <w:rsid w:val="00FA0C3A"/>
    <w:rsid w:val="00FA1C2B"/>
    <w:rsid w:val="00FA2D35"/>
    <w:rsid w:val="00FA3DF7"/>
    <w:rsid w:val="00FA58C1"/>
    <w:rsid w:val="00FB0F16"/>
    <w:rsid w:val="00FB1498"/>
    <w:rsid w:val="00FB1A27"/>
    <w:rsid w:val="00FB1FC2"/>
    <w:rsid w:val="00FB54B2"/>
    <w:rsid w:val="00FB5889"/>
    <w:rsid w:val="00FB67DD"/>
    <w:rsid w:val="00FB6A39"/>
    <w:rsid w:val="00FC0080"/>
    <w:rsid w:val="00FC0D34"/>
    <w:rsid w:val="00FC11BF"/>
    <w:rsid w:val="00FC1629"/>
    <w:rsid w:val="00FC19F3"/>
    <w:rsid w:val="00FC304C"/>
    <w:rsid w:val="00FC3238"/>
    <w:rsid w:val="00FC338E"/>
    <w:rsid w:val="00FC49B5"/>
    <w:rsid w:val="00FC54B1"/>
    <w:rsid w:val="00FD08D8"/>
    <w:rsid w:val="00FD1D7A"/>
    <w:rsid w:val="00FD1E9F"/>
    <w:rsid w:val="00FD3433"/>
    <w:rsid w:val="00FD37F4"/>
    <w:rsid w:val="00FD4768"/>
    <w:rsid w:val="00FD6F72"/>
    <w:rsid w:val="00FD77C5"/>
    <w:rsid w:val="00FD795D"/>
    <w:rsid w:val="00FD7AE1"/>
    <w:rsid w:val="00FD7B41"/>
    <w:rsid w:val="00FD7D0D"/>
    <w:rsid w:val="00FD7EFB"/>
    <w:rsid w:val="00FE1A14"/>
    <w:rsid w:val="00FE4010"/>
    <w:rsid w:val="00FE6F71"/>
    <w:rsid w:val="00FF049B"/>
    <w:rsid w:val="00FF1986"/>
    <w:rsid w:val="00FF23FC"/>
    <w:rsid w:val="00FF4CB0"/>
    <w:rsid w:val="00FF636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5AB9"/>
    <w:pPr>
      <w:spacing w:after="200" w:line="276" w:lineRule="auto"/>
    </w:pPr>
    <w:rPr>
      <w:sz w:val="22"/>
      <w:szCs w:val="22"/>
      <w:lang w:val="fr-FR" w:eastAsia="en-US"/>
    </w:rPr>
  </w:style>
  <w:style w:type="paragraph" w:styleId="Titre1">
    <w:name w:val="heading 1"/>
    <w:basedOn w:val="Normal"/>
    <w:next w:val="Normal"/>
    <w:link w:val="Titre1Car"/>
    <w:uiPriority w:val="9"/>
    <w:qFormat/>
    <w:rsid w:val="00C24063"/>
    <w:pPr>
      <w:keepNext/>
      <w:keepLines/>
      <w:spacing w:before="480" w:after="0"/>
      <w:outlineLvl w:val="0"/>
    </w:pPr>
    <w:rPr>
      <w:rFonts w:ascii="Cambria" w:eastAsia="Times New Roman" w:hAnsi="Cambria"/>
      <w:b/>
      <w:bCs/>
      <w:color w:val="365F91"/>
      <w:sz w:val="28"/>
      <w:szCs w:val="28"/>
    </w:rPr>
  </w:style>
  <w:style w:type="paragraph" w:styleId="Titre2">
    <w:name w:val="heading 2"/>
    <w:basedOn w:val="Normal"/>
    <w:next w:val="Normal"/>
    <w:link w:val="Titre2Car"/>
    <w:uiPriority w:val="9"/>
    <w:qFormat/>
    <w:rsid w:val="00C24063"/>
    <w:pPr>
      <w:keepNext/>
      <w:keepLines/>
      <w:spacing w:before="200" w:after="0"/>
      <w:outlineLvl w:val="1"/>
    </w:pPr>
    <w:rPr>
      <w:rFonts w:ascii="Cambria" w:eastAsia="Times New Roman" w:hAnsi="Cambria"/>
      <w:b/>
      <w:bCs/>
      <w:color w:val="4F81BD"/>
      <w:sz w:val="26"/>
      <w:szCs w:val="26"/>
    </w:rPr>
  </w:style>
  <w:style w:type="paragraph" w:styleId="Titre3">
    <w:name w:val="heading 3"/>
    <w:basedOn w:val="Normal"/>
    <w:next w:val="Normal"/>
    <w:link w:val="Titre3Car"/>
    <w:uiPriority w:val="9"/>
    <w:qFormat/>
    <w:rsid w:val="00AB5073"/>
    <w:pPr>
      <w:keepNext/>
      <w:spacing w:before="240" w:after="60"/>
      <w:outlineLvl w:val="2"/>
    </w:pPr>
    <w:rPr>
      <w:rFonts w:ascii="Cambria" w:eastAsia="Times New Roman" w:hAnsi="Cambria"/>
      <w:b/>
      <w:bCs/>
      <w:sz w:val="26"/>
      <w:szCs w:val="26"/>
    </w:rPr>
  </w:style>
  <w:style w:type="paragraph" w:styleId="Titre4">
    <w:name w:val="heading 4"/>
    <w:basedOn w:val="Normal"/>
    <w:next w:val="Normal"/>
    <w:link w:val="Titre4Car"/>
    <w:uiPriority w:val="9"/>
    <w:qFormat/>
    <w:rsid w:val="00793FDF"/>
    <w:pPr>
      <w:keepNext/>
      <w:spacing w:before="240" w:after="60"/>
      <w:outlineLvl w:val="3"/>
    </w:pPr>
    <w:rPr>
      <w:rFonts w:eastAsia="Times New Roman"/>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C24063"/>
    <w:rPr>
      <w:rFonts w:ascii="Cambria" w:eastAsia="Times New Roman" w:hAnsi="Cambria" w:cs="Times New Roman"/>
      <w:b/>
      <w:bCs/>
      <w:color w:val="365F91"/>
      <w:sz w:val="28"/>
      <w:szCs w:val="28"/>
    </w:rPr>
  </w:style>
  <w:style w:type="character" w:customStyle="1" w:styleId="Titre2Car">
    <w:name w:val="Titre 2 Car"/>
    <w:link w:val="Titre2"/>
    <w:uiPriority w:val="9"/>
    <w:rsid w:val="00C24063"/>
    <w:rPr>
      <w:rFonts w:ascii="Cambria" w:eastAsia="Times New Roman" w:hAnsi="Cambria" w:cs="Times New Roman"/>
      <w:b/>
      <w:bCs/>
      <w:color w:val="4F81BD"/>
      <w:sz w:val="26"/>
      <w:szCs w:val="26"/>
    </w:rPr>
  </w:style>
  <w:style w:type="paragraph" w:customStyle="1" w:styleId="Elencoacolori-Colore11">
    <w:name w:val="Elenco a colori - Colore 11"/>
    <w:basedOn w:val="Normal"/>
    <w:uiPriority w:val="34"/>
    <w:qFormat/>
    <w:rsid w:val="00423C28"/>
    <w:pPr>
      <w:ind w:left="720"/>
      <w:contextualSpacing/>
    </w:pPr>
  </w:style>
  <w:style w:type="paragraph" w:styleId="Lgende">
    <w:name w:val="caption"/>
    <w:basedOn w:val="Normal"/>
    <w:next w:val="Normal"/>
    <w:qFormat/>
    <w:rsid w:val="00281B88"/>
    <w:rPr>
      <w:b/>
      <w:bCs/>
      <w:sz w:val="20"/>
      <w:szCs w:val="20"/>
    </w:rPr>
  </w:style>
  <w:style w:type="table" w:styleId="Grilledutableau">
    <w:name w:val="Table Grid"/>
    <w:basedOn w:val="TableauNormal"/>
    <w:uiPriority w:val="59"/>
    <w:rsid w:val="006E09B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rpodeltesto31">
    <w:name w:val="Corpo del testo 31"/>
    <w:basedOn w:val="Normal"/>
    <w:rsid w:val="0006687A"/>
    <w:pPr>
      <w:overflowPunct w:val="0"/>
      <w:autoSpaceDE w:val="0"/>
      <w:autoSpaceDN w:val="0"/>
      <w:adjustRightInd w:val="0"/>
      <w:spacing w:after="0" w:line="240" w:lineRule="auto"/>
      <w:jc w:val="both"/>
    </w:pPr>
    <w:rPr>
      <w:rFonts w:ascii="Times New Roman" w:eastAsia="Times New Roman" w:hAnsi="Times New Roman"/>
      <w:szCs w:val="20"/>
      <w:lang w:val="en-GB" w:eastAsia="fr-FR"/>
    </w:rPr>
  </w:style>
  <w:style w:type="paragraph" w:styleId="Corpsdetexte">
    <w:name w:val="Body Text"/>
    <w:basedOn w:val="Normal"/>
    <w:link w:val="CorpsdetexteCar"/>
    <w:semiHidden/>
    <w:rsid w:val="005B0147"/>
    <w:pPr>
      <w:spacing w:after="0" w:line="240" w:lineRule="auto"/>
      <w:jc w:val="center"/>
    </w:pPr>
    <w:rPr>
      <w:rFonts w:ascii="Times New Roman" w:eastAsia="Times New Roman" w:hAnsi="Times New Roman"/>
      <w:sz w:val="24"/>
      <w:szCs w:val="24"/>
    </w:rPr>
  </w:style>
  <w:style w:type="character" w:customStyle="1" w:styleId="CorpsdetexteCar">
    <w:name w:val="Corps de texte Car"/>
    <w:link w:val="Corpsdetexte"/>
    <w:semiHidden/>
    <w:rsid w:val="005B0147"/>
    <w:rPr>
      <w:rFonts w:ascii="Times New Roman" w:eastAsia="Times New Roman" w:hAnsi="Times New Roman"/>
      <w:sz w:val="24"/>
      <w:szCs w:val="24"/>
    </w:rPr>
  </w:style>
  <w:style w:type="paragraph" w:styleId="Retraitcorpsdetexte2">
    <w:name w:val="Body Text Indent 2"/>
    <w:basedOn w:val="Normal"/>
    <w:link w:val="Retraitcorpsdetexte2Car"/>
    <w:semiHidden/>
    <w:rsid w:val="005B0147"/>
    <w:pPr>
      <w:spacing w:after="0" w:line="240" w:lineRule="auto"/>
      <w:ind w:left="720" w:hanging="360"/>
    </w:pPr>
    <w:rPr>
      <w:rFonts w:ascii="Times New (W1)" w:eastAsia="Times New Roman" w:hAnsi="Times New (W1)"/>
      <w:bCs/>
      <w:sz w:val="24"/>
      <w:szCs w:val="24"/>
    </w:rPr>
  </w:style>
  <w:style w:type="character" w:customStyle="1" w:styleId="Retraitcorpsdetexte2Car">
    <w:name w:val="Retrait corps de texte 2 Car"/>
    <w:link w:val="Retraitcorpsdetexte2"/>
    <w:semiHidden/>
    <w:rsid w:val="005B0147"/>
    <w:rPr>
      <w:rFonts w:ascii="Times New (W1)" w:eastAsia="Times New Roman" w:hAnsi="Times New (W1)"/>
      <w:bCs/>
      <w:sz w:val="24"/>
      <w:szCs w:val="24"/>
    </w:rPr>
  </w:style>
  <w:style w:type="paragraph" w:styleId="Corpsdetexte2">
    <w:name w:val="Body Text 2"/>
    <w:basedOn w:val="Normal"/>
    <w:link w:val="Corpsdetexte2Car"/>
    <w:uiPriority w:val="99"/>
    <w:unhideWhenUsed/>
    <w:rsid w:val="00E405D6"/>
    <w:pPr>
      <w:spacing w:after="120" w:line="480" w:lineRule="auto"/>
    </w:pPr>
  </w:style>
  <w:style w:type="character" w:customStyle="1" w:styleId="Corpsdetexte2Car">
    <w:name w:val="Corps de texte 2 Car"/>
    <w:link w:val="Corpsdetexte2"/>
    <w:uiPriority w:val="99"/>
    <w:rsid w:val="00E405D6"/>
    <w:rPr>
      <w:sz w:val="22"/>
      <w:szCs w:val="22"/>
      <w:lang w:eastAsia="en-US"/>
    </w:rPr>
  </w:style>
  <w:style w:type="paragraph" w:styleId="Notedebasdepage">
    <w:name w:val="footnote text"/>
    <w:basedOn w:val="Normal"/>
    <w:link w:val="NotedebasdepageCar"/>
    <w:semiHidden/>
    <w:rsid w:val="00E405D6"/>
    <w:pPr>
      <w:spacing w:after="0" w:line="240" w:lineRule="auto"/>
    </w:pPr>
    <w:rPr>
      <w:rFonts w:ascii="Times New Roman" w:eastAsia="Times New Roman" w:hAnsi="Times New Roman"/>
      <w:sz w:val="20"/>
      <w:szCs w:val="20"/>
    </w:rPr>
  </w:style>
  <w:style w:type="character" w:customStyle="1" w:styleId="NotedebasdepageCar">
    <w:name w:val="Note de bas de page Car"/>
    <w:link w:val="Notedebasdepage"/>
    <w:semiHidden/>
    <w:rsid w:val="00E405D6"/>
    <w:rPr>
      <w:rFonts w:ascii="Times New Roman" w:eastAsia="Times New Roman" w:hAnsi="Times New Roman"/>
    </w:rPr>
  </w:style>
  <w:style w:type="character" w:customStyle="1" w:styleId="Titre3Car">
    <w:name w:val="Titre 3 Car"/>
    <w:link w:val="Titre3"/>
    <w:uiPriority w:val="9"/>
    <w:rsid w:val="00AB5073"/>
    <w:rPr>
      <w:rFonts w:ascii="Cambria" w:eastAsia="Times New Roman" w:hAnsi="Cambria" w:cs="Times New Roman"/>
      <w:b/>
      <w:bCs/>
      <w:sz w:val="26"/>
      <w:szCs w:val="26"/>
      <w:lang w:eastAsia="en-US"/>
    </w:rPr>
  </w:style>
  <w:style w:type="paragraph" w:customStyle="1" w:styleId="En-ttedetabledesmatires1">
    <w:name w:val="En-tête de table des matières1"/>
    <w:basedOn w:val="Titre1"/>
    <w:next w:val="Normal"/>
    <w:uiPriority w:val="39"/>
    <w:semiHidden/>
    <w:unhideWhenUsed/>
    <w:qFormat/>
    <w:rsid w:val="00ED1AC7"/>
    <w:pPr>
      <w:outlineLvl w:val="9"/>
    </w:pPr>
  </w:style>
  <w:style w:type="paragraph" w:styleId="TM1">
    <w:name w:val="toc 1"/>
    <w:basedOn w:val="Normal"/>
    <w:next w:val="Normal"/>
    <w:autoRedefine/>
    <w:uiPriority w:val="39"/>
    <w:unhideWhenUsed/>
    <w:rsid w:val="00ED1AC7"/>
    <w:pPr>
      <w:spacing w:before="120" w:after="120"/>
    </w:pPr>
    <w:rPr>
      <w:rFonts w:cs="Calibri"/>
      <w:b/>
      <w:bCs/>
      <w:caps/>
      <w:sz w:val="20"/>
      <w:szCs w:val="20"/>
    </w:rPr>
  </w:style>
  <w:style w:type="paragraph" w:styleId="TM2">
    <w:name w:val="toc 2"/>
    <w:basedOn w:val="Normal"/>
    <w:next w:val="Normal"/>
    <w:autoRedefine/>
    <w:uiPriority w:val="39"/>
    <w:unhideWhenUsed/>
    <w:rsid w:val="00ED1AC7"/>
    <w:pPr>
      <w:spacing w:after="0"/>
      <w:ind w:left="220"/>
    </w:pPr>
    <w:rPr>
      <w:rFonts w:cs="Calibri"/>
      <w:smallCaps/>
      <w:sz w:val="20"/>
      <w:szCs w:val="20"/>
    </w:rPr>
  </w:style>
  <w:style w:type="paragraph" w:styleId="TM3">
    <w:name w:val="toc 3"/>
    <w:basedOn w:val="Normal"/>
    <w:next w:val="Normal"/>
    <w:autoRedefine/>
    <w:uiPriority w:val="39"/>
    <w:unhideWhenUsed/>
    <w:rsid w:val="00887404"/>
    <w:pPr>
      <w:tabs>
        <w:tab w:val="left" w:pos="1560"/>
        <w:tab w:val="right" w:leader="dot" w:pos="9062"/>
      </w:tabs>
      <w:spacing w:after="0"/>
      <w:ind w:left="567"/>
    </w:pPr>
    <w:rPr>
      <w:rFonts w:asciiTheme="majorHAnsi" w:hAnsiTheme="majorHAnsi" w:cs="Calibri"/>
      <w:iCs/>
      <w:sz w:val="18"/>
      <w:szCs w:val="20"/>
    </w:rPr>
  </w:style>
  <w:style w:type="character" w:styleId="Lienhypertexte">
    <w:name w:val="Hyperlink"/>
    <w:uiPriority w:val="99"/>
    <w:unhideWhenUsed/>
    <w:rsid w:val="00C01031"/>
    <w:rPr>
      <w:noProof/>
      <w:color w:val="0000FF"/>
      <w:u w:val="single"/>
      <w:lang w:val="en-GB"/>
    </w:rPr>
  </w:style>
  <w:style w:type="paragraph" w:styleId="TM4">
    <w:name w:val="toc 4"/>
    <w:basedOn w:val="Normal"/>
    <w:next w:val="Normal"/>
    <w:autoRedefine/>
    <w:uiPriority w:val="39"/>
    <w:unhideWhenUsed/>
    <w:rsid w:val="0048146F"/>
    <w:pPr>
      <w:tabs>
        <w:tab w:val="left" w:pos="1540"/>
        <w:tab w:val="right" w:leader="dot" w:pos="9062"/>
      </w:tabs>
      <w:spacing w:after="0"/>
      <w:ind w:left="567"/>
    </w:pPr>
    <w:rPr>
      <w:rFonts w:cs="Calibri"/>
      <w:sz w:val="18"/>
      <w:szCs w:val="18"/>
    </w:rPr>
  </w:style>
  <w:style w:type="paragraph" w:styleId="TM5">
    <w:name w:val="toc 5"/>
    <w:basedOn w:val="Normal"/>
    <w:next w:val="Normal"/>
    <w:autoRedefine/>
    <w:uiPriority w:val="39"/>
    <w:unhideWhenUsed/>
    <w:rsid w:val="00ED1AC7"/>
    <w:pPr>
      <w:spacing w:after="0"/>
      <w:ind w:left="880"/>
    </w:pPr>
    <w:rPr>
      <w:rFonts w:cs="Calibri"/>
      <w:sz w:val="18"/>
      <w:szCs w:val="18"/>
    </w:rPr>
  </w:style>
  <w:style w:type="paragraph" w:styleId="TM6">
    <w:name w:val="toc 6"/>
    <w:basedOn w:val="Normal"/>
    <w:next w:val="Normal"/>
    <w:autoRedefine/>
    <w:uiPriority w:val="39"/>
    <w:unhideWhenUsed/>
    <w:rsid w:val="00ED1AC7"/>
    <w:pPr>
      <w:spacing w:after="0"/>
      <w:ind w:left="1100"/>
    </w:pPr>
    <w:rPr>
      <w:rFonts w:cs="Calibri"/>
      <w:sz w:val="18"/>
      <w:szCs w:val="18"/>
    </w:rPr>
  </w:style>
  <w:style w:type="paragraph" w:styleId="TM7">
    <w:name w:val="toc 7"/>
    <w:basedOn w:val="Normal"/>
    <w:next w:val="Normal"/>
    <w:autoRedefine/>
    <w:uiPriority w:val="39"/>
    <w:unhideWhenUsed/>
    <w:rsid w:val="00ED1AC7"/>
    <w:pPr>
      <w:spacing w:after="0"/>
      <w:ind w:left="1320"/>
    </w:pPr>
    <w:rPr>
      <w:rFonts w:cs="Calibri"/>
      <w:sz w:val="18"/>
      <w:szCs w:val="18"/>
    </w:rPr>
  </w:style>
  <w:style w:type="paragraph" w:styleId="TM8">
    <w:name w:val="toc 8"/>
    <w:basedOn w:val="Normal"/>
    <w:next w:val="Normal"/>
    <w:autoRedefine/>
    <w:uiPriority w:val="39"/>
    <w:unhideWhenUsed/>
    <w:rsid w:val="00ED1AC7"/>
    <w:pPr>
      <w:spacing w:after="0"/>
      <w:ind w:left="1540"/>
    </w:pPr>
    <w:rPr>
      <w:rFonts w:cs="Calibri"/>
      <w:sz w:val="18"/>
      <w:szCs w:val="18"/>
    </w:rPr>
  </w:style>
  <w:style w:type="paragraph" w:styleId="TM9">
    <w:name w:val="toc 9"/>
    <w:basedOn w:val="Normal"/>
    <w:next w:val="Normal"/>
    <w:autoRedefine/>
    <w:uiPriority w:val="39"/>
    <w:unhideWhenUsed/>
    <w:rsid w:val="00ED1AC7"/>
    <w:pPr>
      <w:spacing w:after="0"/>
      <w:ind w:left="1760"/>
    </w:pPr>
    <w:rPr>
      <w:rFonts w:cs="Calibri"/>
      <w:sz w:val="18"/>
      <w:szCs w:val="18"/>
    </w:rPr>
  </w:style>
  <w:style w:type="paragraph" w:styleId="Titre">
    <w:name w:val="Title"/>
    <w:basedOn w:val="Normal"/>
    <w:next w:val="Normal"/>
    <w:link w:val="TitreCar"/>
    <w:uiPriority w:val="10"/>
    <w:qFormat/>
    <w:rsid w:val="00052809"/>
    <w:pPr>
      <w:spacing w:before="240" w:after="60"/>
      <w:jc w:val="center"/>
      <w:outlineLvl w:val="0"/>
    </w:pPr>
    <w:rPr>
      <w:rFonts w:ascii="Cambria" w:eastAsia="Times New Roman" w:hAnsi="Cambria"/>
      <w:b/>
      <w:bCs/>
      <w:kern w:val="28"/>
      <w:sz w:val="32"/>
      <w:szCs w:val="32"/>
    </w:rPr>
  </w:style>
  <w:style w:type="character" w:customStyle="1" w:styleId="TitreCar">
    <w:name w:val="Titre Car"/>
    <w:link w:val="Titre"/>
    <w:uiPriority w:val="10"/>
    <w:rsid w:val="00052809"/>
    <w:rPr>
      <w:rFonts w:ascii="Cambria" w:eastAsia="Times New Roman" w:hAnsi="Cambria" w:cs="Times New Roman"/>
      <w:b/>
      <w:bCs/>
      <w:kern w:val="28"/>
      <w:sz w:val="32"/>
      <w:szCs w:val="32"/>
      <w:lang w:eastAsia="en-US"/>
    </w:rPr>
  </w:style>
  <w:style w:type="character" w:customStyle="1" w:styleId="Titre4Car">
    <w:name w:val="Titre 4 Car"/>
    <w:link w:val="Titre4"/>
    <w:uiPriority w:val="9"/>
    <w:rsid w:val="00793FDF"/>
    <w:rPr>
      <w:rFonts w:ascii="Calibri" w:eastAsia="Times New Roman" w:hAnsi="Calibri" w:cs="Times New Roman"/>
      <w:b/>
      <w:bCs/>
      <w:sz w:val="28"/>
      <w:szCs w:val="28"/>
      <w:lang w:eastAsia="en-US"/>
    </w:rPr>
  </w:style>
  <w:style w:type="paragraph" w:styleId="Corpsdetexte3">
    <w:name w:val="Body Text 3"/>
    <w:basedOn w:val="Normal"/>
    <w:link w:val="Corpsdetexte3Car"/>
    <w:uiPriority w:val="99"/>
    <w:unhideWhenUsed/>
    <w:rsid w:val="00D90C5B"/>
    <w:pPr>
      <w:spacing w:after="120"/>
    </w:pPr>
    <w:rPr>
      <w:sz w:val="16"/>
      <w:szCs w:val="16"/>
    </w:rPr>
  </w:style>
  <w:style w:type="character" w:customStyle="1" w:styleId="Corpsdetexte3Car">
    <w:name w:val="Corps de texte 3 Car"/>
    <w:link w:val="Corpsdetexte3"/>
    <w:uiPriority w:val="99"/>
    <w:rsid w:val="00D90C5B"/>
    <w:rPr>
      <w:sz w:val="16"/>
      <w:szCs w:val="16"/>
      <w:lang w:eastAsia="en-US"/>
    </w:rPr>
  </w:style>
  <w:style w:type="paragraph" w:styleId="NormalWeb">
    <w:name w:val="Normal (Web)"/>
    <w:basedOn w:val="Normal"/>
    <w:uiPriority w:val="99"/>
    <w:rsid w:val="006E39D4"/>
    <w:pPr>
      <w:spacing w:before="100" w:beforeAutospacing="1" w:after="100" w:afterAutospacing="1" w:line="240" w:lineRule="auto"/>
    </w:pPr>
    <w:rPr>
      <w:rFonts w:ascii="Arial Unicode MS" w:eastAsia="Arial Unicode MS" w:hAnsi="Arial Unicode MS" w:cs="Arial Unicode MS" w:hint="eastAsia"/>
      <w:color w:val="000000"/>
      <w:sz w:val="24"/>
      <w:szCs w:val="24"/>
      <w:lang w:eastAsia="fr-FR"/>
    </w:rPr>
  </w:style>
  <w:style w:type="character" w:styleId="Appelnotedebasdep">
    <w:name w:val="footnote reference"/>
    <w:uiPriority w:val="99"/>
    <w:semiHidden/>
    <w:unhideWhenUsed/>
    <w:rsid w:val="00EB7458"/>
    <w:rPr>
      <w:vertAlign w:val="superscript"/>
    </w:rPr>
  </w:style>
  <w:style w:type="paragraph" w:customStyle="1" w:styleId="Z-Fr-DocAssocie">
    <w:name w:val="Z-Fr-DocAssocie"/>
    <w:basedOn w:val="Normal"/>
    <w:rsid w:val="001505BF"/>
    <w:pPr>
      <w:widowControl w:val="0"/>
      <w:tabs>
        <w:tab w:val="left" w:pos="567"/>
        <w:tab w:val="left" w:pos="1134"/>
        <w:tab w:val="left" w:pos="1701"/>
        <w:tab w:val="left" w:pos="2268"/>
        <w:tab w:val="left" w:pos="2835"/>
      </w:tabs>
      <w:overflowPunct w:val="0"/>
      <w:autoSpaceDE w:val="0"/>
      <w:autoSpaceDN w:val="0"/>
      <w:adjustRightInd w:val="0"/>
      <w:spacing w:after="0" w:line="240" w:lineRule="auto"/>
      <w:jc w:val="both"/>
      <w:textAlignment w:val="baseline"/>
    </w:pPr>
    <w:rPr>
      <w:rFonts w:ascii="Times New Roman" w:eastAsia="Times New Roman" w:hAnsi="Times New Roman"/>
      <w:szCs w:val="20"/>
      <w:lang w:val="en-US" w:eastAsia="fr-FR"/>
    </w:rPr>
  </w:style>
  <w:style w:type="paragraph" w:customStyle="1" w:styleId="BodyText31">
    <w:name w:val="Body Text 31"/>
    <w:basedOn w:val="Normal"/>
    <w:rsid w:val="001505BF"/>
    <w:pPr>
      <w:overflowPunct w:val="0"/>
      <w:autoSpaceDE w:val="0"/>
      <w:autoSpaceDN w:val="0"/>
      <w:adjustRightInd w:val="0"/>
      <w:spacing w:after="0" w:line="240" w:lineRule="auto"/>
      <w:jc w:val="both"/>
      <w:textAlignment w:val="baseline"/>
    </w:pPr>
    <w:rPr>
      <w:rFonts w:ascii="Times New Roman" w:eastAsia="MS Mincho" w:hAnsi="Times New Roman"/>
      <w:szCs w:val="20"/>
      <w:lang w:val="en-GB" w:eastAsia="fr-FR"/>
    </w:rPr>
  </w:style>
  <w:style w:type="paragraph" w:styleId="En-tte">
    <w:name w:val="header"/>
    <w:basedOn w:val="Normal"/>
    <w:link w:val="En-tteCar"/>
    <w:uiPriority w:val="99"/>
    <w:unhideWhenUsed/>
    <w:rsid w:val="0031091F"/>
    <w:pPr>
      <w:tabs>
        <w:tab w:val="center" w:pos="4536"/>
        <w:tab w:val="right" w:pos="9072"/>
      </w:tabs>
    </w:pPr>
  </w:style>
  <w:style w:type="character" w:customStyle="1" w:styleId="En-tteCar">
    <w:name w:val="En-tête Car"/>
    <w:link w:val="En-tte"/>
    <w:uiPriority w:val="99"/>
    <w:rsid w:val="0031091F"/>
    <w:rPr>
      <w:sz w:val="22"/>
      <w:szCs w:val="22"/>
      <w:lang w:eastAsia="en-US"/>
    </w:rPr>
  </w:style>
  <w:style w:type="paragraph" w:styleId="Pieddepage">
    <w:name w:val="footer"/>
    <w:basedOn w:val="Normal"/>
    <w:link w:val="PieddepageCar"/>
    <w:uiPriority w:val="99"/>
    <w:unhideWhenUsed/>
    <w:rsid w:val="0031091F"/>
    <w:pPr>
      <w:tabs>
        <w:tab w:val="center" w:pos="4536"/>
        <w:tab w:val="right" w:pos="9072"/>
      </w:tabs>
    </w:pPr>
  </w:style>
  <w:style w:type="character" w:customStyle="1" w:styleId="PieddepageCar">
    <w:name w:val="Pied de page Car"/>
    <w:link w:val="Pieddepage"/>
    <w:uiPriority w:val="99"/>
    <w:rsid w:val="0031091F"/>
    <w:rPr>
      <w:sz w:val="22"/>
      <w:szCs w:val="22"/>
      <w:lang w:eastAsia="en-US"/>
    </w:rPr>
  </w:style>
  <w:style w:type="paragraph" w:styleId="Notedefin">
    <w:name w:val="endnote text"/>
    <w:basedOn w:val="Normal"/>
    <w:link w:val="NotedefinCar"/>
    <w:uiPriority w:val="99"/>
    <w:semiHidden/>
    <w:unhideWhenUsed/>
    <w:rsid w:val="00CA48BB"/>
    <w:rPr>
      <w:sz w:val="20"/>
      <w:szCs w:val="20"/>
    </w:rPr>
  </w:style>
  <w:style w:type="character" w:customStyle="1" w:styleId="NotedefinCar">
    <w:name w:val="Note de fin Car"/>
    <w:link w:val="Notedefin"/>
    <w:uiPriority w:val="99"/>
    <w:semiHidden/>
    <w:rsid w:val="00CA48BB"/>
    <w:rPr>
      <w:lang w:eastAsia="en-US"/>
    </w:rPr>
  </w:style>
  <w:style w:type="character" w:styleId="Appeldenotedefin">
    <w:name w:val="endnote reference"/>
    <w:uiPriority w:val="99"/>
    <w:semiHidden/>
    <w:unhideWhenUsed/>
    <w:rsid w:val="00CA48BB"/>
    <w:rPr>
      <w:vertAlign w:val="superscript"/>
    </w:rPr>
  </w:style>
  <w:style w:type="character" w:customStyle="1" w:styleId="filesize">
    <w:name w:val="filesize"/>
    <w:basedOn w:val="Policepardfaut"/>
    <w:rsid w:val="00357109"/>
  </w:style>
  <w:style w:type="character" w:customStyle="1" w:styleId="quickreflink">
    <w:name w:val="quickreflink"/>
    <w:basedOn w:val="Policepardfaut"/>
    <w:rsid w:val="00357109"/>
  </w:style>
  <w:style w:type="paragraph" w:customStyle="1" w:styleId="box">
    <w:name w:val="box"/>
    <w:basedOn w:val="Normal"/>
    <w:rsid w:val="00357109"/>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nlmx">
    <w:name w:val="nlm_x"/>
    <w:basedOn w:val="Policepardfaut"/>
    <w:rsid w:val="00357109"/>
  </w:style>
  <w:style w:type="character" w:styleId="Accentuation">
    <w:name w:val="Emphasis"/>
    <w:uiPriority w:val="20"/>
    <w:qFormat/>
    <w:rsid w:val="00712391"/>
    <w:rPr>
      <w:i/>
      <w:iCs/>
    </w:rPr>
  </w:style>
  <w:style w:type="paragraph" w:customStyle="1" w:styleId="Default">
    <w:name w:val="Default"/>
    <w:rsid w:val="004C0996"/>
    <w:pPr>
      <w:autoSpaceDE w:val="0"/>
      <w:autoSpaceDN w:val="0"/>
      <w:adjustRightInd w:val="0"/>
    </w:pPr>
    <w:rPr>
      <w:rFonts w:ascii="Times New Roman" w:hAnsi="Times New Roman"/>
      <w:color w:val="000000"/>
      <w:sz w:val="24"/>
      <w:szCs w:val="24"/>
      <w:lang w:val="fr-FR" w:eastAsia="fr-FR"/>
    </w:rPr>
  </w:style>
  <w:style w:type="paragraph" w:customStyle="1" w:styleId="CM7">
    <w:name w:val="CM7"/>
    <w:basedOn w:val="Default"/>
    <w:next w:val="Default"/>
    <w:uiPriority w:val="99"/>
    <w:rsid w:val="00C420B5"/>
    <w:pPr>
      <w:spacing w:line="283" w:lineRule="atLeast"/>
    </w:pPr>
    <w:rPr>
      <w:rFonts w:ascii="Times New" w:hAnsi="Times New"/>
      <w:color w:val="auto"/>
    </w:rPr>
  </w:style>
  <w:style w:type="paragraph" w:customStyle="1" w:styleId="CM16">
    <w:name w:val="CM16"/>
    <w:basedOn w:val="Default"/>
    <w:next w:val="Default"/>
    <w:uiPriority w:val="99"/>
    <w:rsid w:val="00C420B5"/>
    <w:pPr>
      <w:spacing w:line="283" w:lineRule="atLeast"/>
    </w:pPr>
    <w:rPr>
      <w:rFonts w:ascii="Times New" w:hAnsi="Times New"/>
      <w:color w:val="auto"/>
    </w:rPr>
  </w:style>
  <w:style w:type="paragraph" w:customStyle="1" w:styleId="CM17">
    <w:name w:val="CM17"/>
    <w:basedOn w:val="Default"/>
    <w:next w:val="Default"/>
    <w:uiPriority w:val="99"/>
    <w:rsid w:val="00C420B5"/>
    <w:pPr>
      <w:spacing w:line="283" w:lineRule="atLeast"/>
    </w:pPr>
    <w:rPr>
      <w:rFonts w:ascii="Times New" w:hAnsi="Times New"/>
      <w:color w:val="auto"/>
    </w:rPr>
  </w:style>
  <w:style w:type="paragraph" w:customStyle="1" w:styleId="CM8">
    <w:name w:val="CM8"/>
    <w:basedOn w:val="Default"/>
    <w:next w:val="Default"/>
    <w:uiPriority w:val="99"/>
    <w:rsid w:val="00C420B5"/>
    <w:pPr>
      <w:spacing w:line="283" w:lineRule="atLeast"/>
    </w:pPr>
    <w:rPr>
      <w:rFonts w:ascii="Times New" w:hAnsi="Times New"/>
      <w:color w:val="auto"/>
    </w:rPr>
  </w:style>
  <w:style w:type="character" w:styleId="lev">
    <w:name w:val="Strong"/>
    <w:uiPriority w:val="22"/>
    <w:qFormat/>
    <w:rsid w:val="00771BD2"/>
    <w:rPr>
      <w:b/>
      <w:bCs/>
    </w:rPr>
  </w:style>
  <w:style w:type="paragraph" w:styleId="Paragraphedeliste">
    <w:name w:val="List Paragraph"/>
    <w:basedOn w:val="Normal"/>
    <w:uiPriority w:val="34"/>
    <w:qFormat/>
    <w:rsid w:val="00B7421C"/>
    <w:pPr>
      <w:ind w:left="720"/>
      <w:contextualSpacing/>
    </w:pPr>
  </w:style>
  <w:style w:type="character" w:styleId="Marquedecommentaire">
    <w:name w:val="annotation reference"/>
    <w:uiPriority w:val="99"/>
    <w:semiHidden/>
    <w:unhideWhenUsed/>
    <w:rsid w:val="006F2F8A"/>
    <w:rPr>
      <w:sz w:val="16"/>
      <w:szCs w:val="16"/>
    </w:rPr>
  </w:style>
  <w:style w:type="paragraph" w:styleId="Commentaire">
    <w:name w:val="annotation text"/>
    <w:basedOn w:val="Normal"/>
    <w:link w:val="CommentaireCar"/>
    <w:uiPriority w:val="99"/>
    <w:unhideWhenUsed/>
    <w:rsid w:val="006F2F8A"/>
    <w:rPr>
      <w:sz w:val="20"/>
      <w:szCs w:val="20"/>
    </w:rPr>
  </w:style>
  <w:style w:type="character" w:customStyle="1" w:styleId="CommentaireCar">
    <w:name w:val="Commentaire Car"/>
    <w:link w:val="Commentaire"/>
    <w:uiPriority w:val="99"/>
    <w:rsid w:val="006F2F8A"/>
    <w:rPr>
      <w:lang w:eastAsia="en-US"/>
    </w:rPr>
  </w:style>
  <w:style w:type="paragraph" w:styleId="Objetducommentaire">
    <w:name w:val="annotation subject"/>
    <w:basedOn w:val="Commentaire"/>
    <w:next w:val="Commentaire"/>
    <w:link w:val="ObjetducommentaireCar"/>
    <w:uiPriority w:val="99"/>
    <w:semiHidden/>
    <w:unhideWhenUsed/>
    <w:rsid w:val="006F2F8A"/>
    <w:rPr>
      <w:b/>
      <w:bCs/>
    </w:rPr>
  </w:style>
  <w:style w:type="character" w:customStyle="1" w:styleId="ObjetducommentaireCar">
    <w:name w:val="Objet du commentaire Car"/>
    <w:link w:val="Objetducommentaire"/>
    <w:uiPriority w:val="99"/>
    <w:semiHidden/>
    <w:rsid w:val="006F2F8A"/>
    <w:rPr>
      <w:b/>
      <w:bCs/>
      <w:lang w:eastAsia="en-US"/>
    </w:rPr>
  </w:style>
  <w:style w:type="paragraph" w:styleId="Textedebulles">
    <w:name w:val="Balloon Text"/>
    <w:basedOn w:val="Normal"/>
    <w:link w:val="TextedebullesCar"/>
    <w:uiPriority w:val="99"/>
    <w:semiHidden/>
    <w:unhideWhenUsed/>
    <w:rsid w:val="006F2F8A"/>
    <w:pPr>
      <w:spacing w:after="0" w:line="240" w:lineRule="auto"/>
    </w:pPr>
    <w:rPr>
      <w:rFonts w:ascii="Tahoma" w:hAnsi="Tahoma"/>
      <w:sz w:val="16"/>
      <w:szCs w:val="16"/>
    </w:rPr>
  </w:style>
  <w:style w:type="character" w:customStyle="1" w:styleId="TextedebullesCar">
    <w:name w:val="Texte de bulles Car"/>
    <w:link w:val="Textedebulles"/>
    <w:uiPriority w:val="99"/>
    <w:semiHidden/>
    <w:rsid w:val="006F2F8A"/>
    <w:rPr>
      <w:rFonts w:ascii="Tahoma" w:hAnsi="Tahoma" w:cs="Tahoma"/>
      <w:sz w:val="16"/>
      <w:szCs w:val="16"/>
      <w:lang w:eastAsia="en-US"/>
    </w:rPr>
  </w:style>
  <w:style w:type="paragraph" w:customStyle="1" w:styleId="Corpodeltesto311">
    <w:name w:val="Corpo del testo 311"/>
    <w:basedOn w:val="Normal"/>
    <w:rsid w:val="00AD7481"/>
    <w:pPr>
      <w:overflowPunct w:val="0"/>
      <w:autoSpaceDE w:val="0"/>
      <w:autoSpaceDN w:val="0"/>
      <w:adjustRightInd w:val="0"/>
      <w:spacing w:after="0" w:line="240" w:lineRule="auto"/>
      <w:jc w:val="both"/>
    </w:pPr>
    <w:rPr>
      <w:rFonts w:ascii="Times New Roman" w:eastAsia="Times New Roman" w:hAnsi="Times New Roman"/>
      <w:szCs w:val="20"/>
      <w:lang w:val="en-GB" w:eastAsia="fr-FR"/>
    </w:rPr>
  </w:style>
  <w:style w:type="character" w:customStyle="1" w:styleId="base">
    <w:name w:val="base"/>
    <w:rsid w:val="00572515"/>
  </w:style>
  <w:style w:type="character" w:customStyle="1" w:styleId="apple-converted-space">
    <w:name w:val="apple-converted-space"/>
    <w:rsid w:val="00572515"/>
  </w:style>
  <w:style w:type="character" w:customStyle="1" w:styleId="slash">
    <w:name w:val="slash"/>
    <w:rsid w:val="00572515"/>
  </w:style>
  <w:style w:type="character" w:customStyle="1" w:styleId="sep">
    <w:name w:val="sep"/>
    <w:rsid w:val="00572515"/>
  </w:style>
  <w:style w:type="character" w:customStyle="1" w:styleId="definition">
    <w:name w:val="definition"/>
    <w:rsid w:val="00572515"/>
  </w:style>
  <w:style w:type="paragraph" w:customStyle="1" w:styleId="example">
    <w:name w:val="example"/>
    <w:basedOn w:val="Normal"/>
    <w:rsid w:val="00572515"/>
    <w:pPr>
      <w:spacing w:before="100" w:beforeAutospacing="1" w:after="100" w:afterAutospacing="1" w:line="240" w:lineRule="auto"/>
    </w:pPr>
    <w:rPr>
      <w:rFonts w:ascii="Times New Roman" w:eastAsia="Times New Roman" w:hAnsi="Times New Roman"/>
      <w:sz w:val="24"/>
      <w:szCs w:val="24"/>
      <w:lang w:val="it-IT" w:eastAsia="it-IT"/>
    </w:rPr>
  </w:style>
  <w:style w:type="character" w:styleId="Lienhypertextesuivivisit">
    <w:name w:val="FollowedHyperlink"/>
    <w:uiPriority w:val="99"/>
    <w:semiHidden/>
    <w:unhideWhenUsed/>
    <w:rsid w:val="0044661B"/>
    <w:rPr>
      <w:color w:val="800080"/>
      <w:u w:val="single"/>
    </w:rPr>
  </w:style>
  <w:style w:type="paragraph" w:styleId="En-ttedetabledesmatires">
    <w:name w:val="TOC Heading"/>
    <w:basedOn w:val="Titre1"/>
    <w:next w:val="Normal"/>
    <w:uiPriority w:val="39"/>
    <w:semiHidden/>
    <w:unhideWhenUsed/>
    <w:qFormat/>
    <w:rsid w:val="00635FF2"/>
    <w:pPr>
      <w:outlineLvl w:val="9"/>
    </w:pPr>
    <w:rPr>
      <w:lang w:val="pl-PL"/>
    </w:rPr>
  </w:style>
  <w:style w:type="character" w:styleId="Textedelespacerserv">
    <w:name w:val="Placeholder Text"/>
    <w:basedOn w:val="Policepardfaut"/>
    <w:uiPriority w:val="99"/>
    <w:semiHidden/>
    <w:rsid w:val="00FC49B5"/>
    <w:rPr>
      <w:color w:val="808080"/>
    </w:rPr>
  </w:style>
  <w:style w:type="paragraph" w:customStyle="1" w:styleId="Tekstpodstawowy31">
    <w:name w:val="Tekst podstawowy 31"/>
    <w:basedOn w:val="Normal"/>
    <w:rsid w:val="00003CEF"/>
    <w:pPr>
      <w:overflowPunct w:val="0"/>
      <w:autoSpaceDE w:val="0"/>
      <w:autoSpaceDN w:val="0"/>
      <w:adjustRightInd w:val="0"/>
      <w:spacing w:after="0" w:line="240" w:lineRule="auto"/>
      <w:jc w:val="both"/>
    </w:pPr>
    <w:rPr>
      <w:rFonts w:ascii="Times New Roman" w:eastAsia="Times New Roman" w:hAnsi="Times New Roman"/>
      <w:szCs w:val="20"/>
      <w:lang w:val="en-GB" w:eastAsia="fr-FR"/>
    </w:rPr>
  </w:style>
  <w:style w:type="paragraph" w:styleId="Rvision">
    <w:name w:val="Revision"/>
    <w:hidden/>
    <w:uiPriority w:val="99"/>
    <w:semiHidden/>
    <w:rsid w:val="00FC0D34"/>
    <w:rPr>
      <w:sz w:val="22"/>
      <w:szCs w:val="22"/>
      <w:lang w:val="fr-FR" w:eastAsia="en-US"/>
    </w:rPr>
  </w:style>
  <w:style w:type="character" w:customStyle="1" w:styleId="sciname">
    <w:name w:val="sciname"/>
    <w:basedOn w:val="Policepardfaut"/>
    <w:rsid w:val="00EF4879"/>
  </w:style>
  <w:style w:type="character" w:customStyle="1" w:styleId="sheader6">
    <w:name w:val="sheader6"/>
    <w:basedOn w:val="Policepardfaut"/>
    <w:rsid w:val="00EF4879"/>
  </w:style>
  <w:style w:type="paragraph" w:styleId="Explorateurdedocuments">
    <w:name w:val="Document Map"/>
    <w:basedOn w:val="Normal"/>
    <w:link w:val="ExplorateurdedocumentsCar"/>
    <w:uiPriority w:val="99"/>
    <w:semiHidden/>
    <w:unhideWhenUsed/>
    <w:rsid w:val="00BC202C"/>
    <w:pPr>
      <w:spacing w:after="0"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BC202C"/>
    <w:rPr>
      <w:rFonts w:ascii="Tahoma" w:hAnsi="Tahoma" w:cs="Tahoma"/>
      <w:sz w:val="16"/>
      <w:szCs w:val="16"/>
      <w:lang w:val="fr-FR" w:eastAsia="en-US"/>
    </w:rPr>
  </w:style>
</w:styles>
</file>

<file path=word/webSettings.xml><?xml version="1.0" encoding="utf-8"?>
<w:webSettings xmlns:r="http://schemas.openxmlformats.org/officeDocument/2006/relationships" xmlns:w="http://schemas.openxmlformats.org/wordprocessingml/2006/main">
  <w:divs>
    <w:div w:id="1590697">
      <w:bodyDiv w:val="1"/>
      <w:marLeft w:val="0"/>
      <w:marRight w:val="0"/>
      <w:marTop w:val="0"/>
      <w:marBottom w:val="0"/>
      <w:divBdr>
        <w:top w:val="none" w:sz="0" w:space="0" w:color="auto"/>
        <w:left w:val="none" w:sz="0" w:space="0" w:color="auto"/>
        <w:bottom w:val="none" w:sz="0" w:space="0" w:color="auto"/>
        <w:right w:val="none" w:sz="0" w:space="0" w:color="auto"/>
      </w:divBdr>
    </w:div>
    <w:div w:id="3217095">
      <w:bodyDiv w:val="1"/>
      <w:marLeft w:val="0"/>
      <w:marRight w:val="0"/>
      <w:marTop w:val="0"/>
      <w:marBottom w:val="0"/>
      <w:divBdr>
        <w:top w:val="none" w:sz="0" w:space="0" w:color="auto"/>
        <w:left w:val="none" w:sz="0" w:space="0" w:color="auto"/>
        <w:bottom w:val="none" w:sz="0" w:space="0" w:color="auto"/>
        <w:right w:val="none" w:sz="0" w:space="0" w:color="auto"/>
      </w:divBdr>
    </w:div>
    <w:div w:id="4670155">
      <w:bodyDiv w:val="1"/>
      <w:marLeft w:val="0"/>
      <w:marRight w:val="0"/>
      <w:marTop w:val="0"/>
      <w:marBottom w:val="0"/>
      <w:divBdr>
        <w:top w:val="none" w:sz="0" w:space="0" w:color="auto"/>
        <w:left w:val="none" w:sz="0" w:space="0" w:color="auto"/>
        <w:bottom w:val="none" w:sz="0" w:space="0" w:color="auto"/>
        <w:right w:val="none" w:sz="0" w:space="0" w:color="auto"/>
      </w:divBdr>
    </w:div>
    <w:div w:id="8071980">
      <w:bodyDiv w:val="1"/>
      <w:marLeft w:val="0"/>
      <w:marRight w:val="0"/>
      <w:marTop w:val="0"/>
      <w:marBottom w:val="0"/>
      <w:divBdr>
        <w:top w:val="none" w:sz="0" w:space="0" w:color="auto"/>
        <w:left w:val="none" w:sz="0" w:space="0" w:color="auto"/>
        <w:bottom w:val="none" w:sz="0" w:space="0" w:color="auto"/>
        <w:right w:val="none" w:sz="0" w:space="0" w:color="auto"/>
      </w:divBdr>
    </w:div>
    <w:div w:id="8145013">
      <w:bodyDiv w:val="1"/>
      <w:marLeft w:val="0"/>
      <w:marRight w:val="0"/>
      <w:marTop w:val="0"/>
      <w:marBottom w:val="0"/>
      <w:divBdr>
        <w:top w:val="none" w:sz="0" w:space="0" w:color="auto"/>
        <w:left w:val="none" w:sz="0" w:space="0" w:color="auto"/>
        <w:bottom w:val="none" w:sz="0" w:space="0" w:color="auto"/>
        <w:right w:val="none" w:sz="0" w:space="0" w:color="auto"/>
      </w:divBdr>
    </w:div>
    <w:div w:id="11692477">
      <w:bodyDiv w:val="1"/>
      <w:marLeft w:val="0"/>
      <w:marRight w:val="0"/>
      <w:marTop w:val="0"/>
      <w:marBottom w:val="0"/>
      <w:divBdr>
        <w:top w:val="none" w:sz="0" w:space="0" w:color="auto"/>
        <w:left w:val="none" w:sz="0" w:space="0" w:color="auto"/>
        <w:bottom w:val="none" w:sz="0" w:space="0" w:color="auto"/>
        <w:right w:val="none" w:sz="0" w:space="0" w:color="auto"/>
      </w:divBdr>
    </w:div>
    <w:div w:id="13120946">
      <w:bodyDiv w:val="1"/>
      <w:marLeft w:val="0"/>
      <w:marRight w:val="0"/>
      <w:marTop w:val="0"/>
      <w:marBottom w:val="0"/>
      <w:divBdr>
        <w:top w:val="none" w:sz="0" w:space="0" w:color="auto"/>
        <w:left w:val="none" w:sz="0" w:space="0" w:color="auto"/>
        <w:bottom w:val="none" w:sz="0" w:space="0" w:color="auto"/>
        <w:right w:val="none" w:sz="0" w:space="0" w:color="auto"/>
      </w:divBdr>
    </w:div>
    <w:div w:id="17396065">
      <w:bodyDiv w:val="1"/>
      <w:marLeft w:val="0"/>
      <w:marRight w:val="0"/>
      <w:marTop w:val="0"/>
      <w:marBottom w:val="0"/>
      <w:divBdr>
        <w:top w:val="none" w:sz="0" w:space="0" w:color="auto"/>
        <w:left w:val="none" w:sz="0" w:space="0" w:color="auto"/>
        <w:bottom w:val="none" w:sz="0" w:space="0" w:color="auto"/>
        <w:right w:val="none" w:sz="0" w:space="0" w:color="auto"/>
      </w:divBdr>
    </w:div>
    <w:div w:id="27460697">
      <w:bodyDiv w:val="1"/>
      <w:marLeft w:val="0"/>
      <w:marRight w:val="0"/>
      <w:marTop w:val="0"/>
      <w:marBottom w:val="0"/>
      <w:divBdr>
        <w:top w:val="none" w:sz="0" w:space="0" w:color="auto"/>
        <w:left w:val="none" w:sz="0" w:space="0" w:color="auto"/>
        <w:bottom w:val="none" w:sz="0" w:space="0" w:color="auto"/>
        <w:right w:val="none" w:sz="0" w:space="0" w:color="auto"/>
      </w:divBdr>
    </w:div>
    <w:div w:id="28268452">
      <w:bodyDiv w:val="1"/>
      <w:marLeft w:val="0"/>
      <w:marRight w:val="0"/>
      <w:marTop w:val="0"/>
      <w:marBottom w:val="0"/>
      <w:divBdr>
        <w:top w:val="none" w:sz="0" w:space="0" w:color="auto"/>
        <w:left w:val="none" w:sz="0" w:space="0" w:color="auto"/>
        <w:bottom w:val="none" w:sz="0" w:space="0" w:color="auto"/>
        <w:right w:val="none" w:sz="0" w:space="0" w:color="auto"/>
      </w:divBdr>
    </w:div>
    <w:div w:id="39063820">
      <w:bodyDiv w:val="1"/>
      <w:marLeft w:val="0"/>
      <w:marRight w:val="0"/>
      <w:marTop w:val="0"/>
      <w:marBottom w:val="0"/>
      <w:divBdr>
        <w:top w:val="none" w:sz="0" w:space="0" w:color="auto"/>
        <w:left w:val="none" w:sz="0" w:space="0" w:color="auto"/>
        <w:bottom w:val="none" w:sz="0" w:space="0" w:color="auto"/>
        <w:right w:val="none" w:sz="0" w:space="0" w:color="auto"/>
      </w:divBdr>
    </w:div>
    <w:div w:id="43456705">
      <w:bodyDiv w:val="1"/>
      <w:marLeft w:val="0"/>
      <w:marRight w:val="0"/>
      <w:marTop w:val="0"/>
      <w:marBottom w:val="0"/>
      <w:divBdr>
        <w:top w:val="none" w:sz="0" w:space="0" w:color="auto"/>
        <w:left w:val="none" w:sz="0" w:space="0" w:color="auto"/>
        <w:bottom w:val="none" w:sz="0" w:space="0" w:color="auto"/>
        <w:right w:val="none" w:sz="0" w:space="0" w:color="auto"/>
      </w:divBdr>
    </w:div>
    <w:div w:id="44841114">
      <w:bodyDiv w:val="1"/>
      <w:marLeft w:val="0"/>
      <w:marRight w:val="0"/>
      <w:marTop w:val="0"/>
      <w:marBottom w:val="0"/>
      <w:divBdr>
        <w:top w:val="none" w:sz="0" w:space="0" w:color="auto"/>
        <w:left w:val="none" w:sz="0" w:space="0" w:color="auto"/>
        <w:bottom w:val="none" w:sz="0" w:space="0" w:color="auto"/>
        <w:right w:val="none" w:sz="0" w:space="0" w:color="auto"/>
      </w:divBdr>
    </w:div>
    <w:div w:id="45421982">
      <w:bodyDiv w:val="1"/>
      <w:marLeft w:val="0"/>
      <w:marRight w:val="0"/>
      <w:marTop w:val="0"/>
      <w:marBottom w:val="0"/>
      <w:divBdr>
        <w:top w:val="none" w:sz="0" w:space="0" w:color="auto"/>
        <w:left w:val="none" w:sz="0" w:space="0" w:color="auto"/>
        <w:bottom w:val="none" w:sz="0" w:space="0" w:color="auto"/>
        <w:right w:val="none" w:sz="0" w:space="0" w:color="auto"/>
      </w:divBdr>
    </w:div>
    <w:div w:id="46340571">
      <w:bodyDiv w:val="1"/>
      <w:marLeft w:val="0"/>
      <w:marRight w:val="0"/>
      <w:marTop w:val="0"/>
      <w:marBottom w:val="0"/>
      <w:divBdr>
        <w:top w:val="none" w:sz="0" w:space="0" w:color="auto"/>
        <w:left w:val="none" w:sz="0" w:space="0" w:color="auto"/>
        <w:bottom w:val="none" w:sz="0" w:space="0" w:color="auto"/>
        <w:right w:val="none" w:sz="0" w:space="0" w:color="auto"/>
      </w:divBdr>
    </w:div>
    <w:div w:id="50033571">
      <w:bodyDiv w:val="1"/>
      <w:marLeft w:val="0"/>
      <w:marRight w:val="0"/>
      <w:marTop w:val="0"/>
      <w:marBottom w:val="0"/>
      <w:divBdr>
        <w:top w:val="none" w:sz="0" w:space="0" w:color="auto"/>
        <w:left w:val="none" w:sz="0" w:space="0" w:color="auto"/>
        <w:bottom w:val="none" w:sz="0" w:space="0" w:color="auto"/>
        <w:right w:val="none" w:sz="0" w:space="0" w:color="auto"/>
      </w:divBdr>
    </w:div>
    <w:div w:id="55476144">
      <w:bodyDiv w:val="1"/>
      <w:marLeft w:val="0"/>
      <w:marRight w:val="0"/>
      <w:marTop w:val="0"/>
      <w:marBottom w:val="0"/>
      <w:divBdr>
        <w:top w:val="none" w:sz="0" w:space="0" w:color="auto"/>
        <w:left w:val="none" w:sz="0" w:space="0" w:color="auto"/>
        <w:bottom w:val="none" w:sz="0" w:space="0" w:color="auto"/>
        <w:right w:val="none" w:sz="0" w:space="0" w:color="auto"/>
      </w:divBdr>
    </w:div>
    <w:div w:id="56829339">
      <w:bodyDiv w:val="1"/>
      <w:marLeft w:val="0"/>
      <w:marRight w:val="0"/>
      <w:marTop w:val="0"/>
      <w:marBottom w:val="0"/>
      <w:divBdr>
        <w:top w:val="none" w:sz="0" w:space="0" w:color="auto"/>
        <w:left w:val="none" w:sz="0" w:space="0" w:color="auto"/>
        <w:bottom w:val="none" w:sz="0" w:space="0" w:color="auto"/>
        <w:right w:val="none" w:sz="0" w:space="0" w:color="auto"/>
      </w:divBdr>
    </w:div>
    <w:div w:id="60324649">
      <w:bodyDiv w:val="1"/>
      <w:marLeft w:val="0"/>
      <w:marRight w:val="0"/>
      <w:marTop w:val="0"/>
      <w:marBottom w:val="0"/>
      <w:divBdr>
        <w:top w:val="none" w:sz="0" w:space="0" w:color="auto"/>
        <w:left w:val="none" w:sz="0" w:space="0" w:color="auto"/>
        <w:bottom w:val="none" w:sz="0" w:space="0" w:color="auto"/>
        <w:right w:val="none" w:sz="0" w:space="0" w:color="auto"/>
      </w:divBdr>
    </w:div>
    <w:div w:id="63840824">
      <w:bodyDiv w:val="1"/>
      <w:marLeft w:val="0"/>
      <w:marRight w:val="0"/>
      <w:marTop w:val="0"/>
      <w:marBottom w:val="0"/>
      <w:divBdr>
        <w:top w:val="none" w:sz="0" w:space="0" w:color="auto"/>
        <w:left w:val="none" w:sz="0" w:space="0" w:color="auto"/>
        <w:bottom w:val="none" w:sz="0" w:space="0" w:color="auto"/>
        <w:right w:val="none" w:sz="0" w:space="0" w:color="auto"/>
      </w:divBdr>
    </w:div>
    <w:div w:id="64761687">
      <w:bodyDiv w:val="1"/>
      <w:marLeft w:val="0"/>
      <w:marRight w:val="0"/>
      <w:marTop w:val="0"/>
      <w:marBottom w:val="0"/>
      <w:divBdr>
        <w:top w:val="none" w:sz="0" w:space="0" w:color="auto"/>
        <w:left w:val="none" w:sz="0" w:space="0" w:color="auto"/>
        <w:bottom w:val="none" w:sz="0" w:space="0" w:color="auto"/>
        <w:right w:val="none" w:sz="0" w:space="0" w:color="auto"/>
      </w:divBdr>
    </w:div>
    <w:div w:id="64963672">
      <w:bodyDiv w:val="1"/>
      <w:marLeft w:val="0"/>
      <w:marRight w:val="0"/>
      <w:marTop w:val="0"/>
      <w:marBottom w:val="0"/>
      <w:divBdr>
        <w:top w:val="none" w:sz="0" w:space="0" w:color="auto"/>
        <w:left w:val="none" w:sz="0" w:space="0" w:color="auto"/>
        <w:bottom w:val="none" w:sz="0" w:space="0" w:color="auto"/>
        <w:right w:val="none" w:sz="0" w:space="0" w:color="auto"/>
      </w:divBdr>
    </w:div>
    <w:div w:id="66001711">
      <w:bodyDiv w:val="1"/>
      <w:marLeft w:val="0"/>
      <w:marRight w:val="0"/>
      <w:marTop w:val="0"/>
      <w:marBottom w:val="0"/>
      <w:divBdr>
        <w:top w:val="none" w:sz="0" w:space="0" w:color="auto"/>
        <w:left w:val="none" w:sz="0" w:space="0" w:color="auto"/>
        <w:bottom w:val="none" w:sz="0" w:space="0" w:color="auto"/>
        <w:right w:val="none" w:sz="0" w:space="0" w:color="auto"/>
      </w:divBdr>
    </w:div>
    <w:div w:id="67847309">
      <w:bodyDiv w:val="1"/>
      <w:marLeft w:val="0"/>
      <w:marRight w:val="0"/>
      <w:marTop w:val="0"/>
      <w:marBottom w:val="0"/>
      <w:divBdr>
        <w:top w:val="none" w:sz="0" w:space="0" w:color="auto"/>
        <w:left w:val="none" w:sz="0" w:space="0" w:color="auto"/>
        <w:bottom w:val="none" w:sz="0" w:space="0" w:color="auto"/>
        <w:right w:val="none" w:sz="0" w:space="0" w:color="auto"/>
      </w:divBdr>
    </w:div>
    <w:div w:id="69039977">
      <w:bodyDiv w:val="1"/>
      <w:marLeft w:val="0"/>
      <w:marRight w:val="0"/>
      <w:marTop w:val="0"/>
      <w:marBottom w:val="0"/>
      <w:divBdr>
        <w:top w:val="none" w:sz="0" w:space="0" w:color="auto"/>
        <w:left w:val="none" w:sz="0" w:space="0" w:color="auto"/>
        <w:bottom w:val="none" w:sz="0" w:space="0" w:color="auto"/>
        <w:right w:val="none" w:sz="0" w:space="0" w:color="auto"/>
      </w:divBdr>
    </w:div>
    <w:div w:id="80108257">
      <w:bodyDiv w:val="1"/>
      <w:marLeft w:val="0"/>
      <w:marRight w:val="0"/>
      <w:marTop w:val="0"/>
      <w:marBottom w:val="0"/>
      <w:divBdr>
        <w:top w:val="none" w:sz="0" w:space="0" w:color="auto"/>
        <w:left w:val="none" w:sz="0" w:space="0" w:color="auto"/>
        <w:bottom w:val="none" w:sz="0" w:space="0" w:color="auto"/>
        <w:right w:val="none" w:sz="0" w:space="0" w:color="auto"/>
      </w:divBdr>
    </w:div>
    <w:div w:id="85657884">
      <w:bodyDiv w:val="1"/>
      <w:marLeft w:val="0"/>
      <w:marRight w:val="0"/>
      <w:marTop w:val="0"/>
      <w:marBottom w:val="0"/>
      <w:divBdr>
        <w:top w:val="none" w:sz="0" w:space="0" w:color="auto"/>
        <w:left w:val="none" w:sz="0" w:space="0" w:color="auto"/>
        <w:bottom w:val="none" w:sz="0" w:space="0" w:color="auto"/>
        <w:right w:val="none" w:sz="0" w:space="0" w:color="auto"/>
      </w:divBdr>
    </w:div>
    <w:div w:id="89813389">
      <w:bodyDiv w:val="1"/>
      <w:marLeft w:val="0"/>
      <w:marRight w:val="0"/>
      <w:marTop w:val="0"/>
      <w:marBottom w:val="0"/>
      <w:divBdr>
        <w:top w:val="none" w:sz="0" w:space="0" w:color="auto"/>
        <w:left w:val="none" w:sz="0" w:space="0" w:color="auto"/>
        <w:bottom w:val="none" w:sz="0" w:space="0" w:color="auto"/>
        <w:right w:val="none" w:sz="0" w:space="0" w:color="auto"/>
      </w:divBdr>
      <w:divsChild>
        <w:div w:id="179515886">
          <w:marLeft w:val="0"/>
          <w:marRight w:val="0"/>
          <w:marTop w:val="0"/>
          <w:marBottom w:val="0"/>
          <w:divBdr>
            <w:top w:val="none" w:sz="0" w:space="0" w:color="auto"/>
            <w:left w:val="none" w:sz="0" w:space="0" w:color="auto"/>
            <w:bottom w:val="none" w:sz="0" w:space="0" w:color="auto"/>
            <w:right w:val="none" w:sz="0" w:space="0" w:color="auto"/>
          </w:divBdr>
          <w:divsChild>
            <w:div w:id="1711372600">
              <w:marLeft w:val="0"/>
              <w:marRight w:val="0"/>
              <w:marTop w:val="0"/>
              <w:marBottom w:val="0"/>
              <w:divBdr>
                <w:top w:val="none" w:sz="0" w:space="0" w:color="auto"/>
                <w:left w:val="none" w:sz="0" w:space="0" w:color="auto"/>
                <w:bottom w:val="none" w:sz="0" w:space="0" w:color="auto"/>
                <w:right w:val="none" w:sz="0" w:space="0" w:color="auto"/>
              </w:divBdr>
            </w:div>
          </w:divsChild>
        </w:div>
        <w:div w:id="1713386652">
          <w:marLeft w:val="0"/>
          <w:marRight w:val="0"/>
          <w:marTop w:val="0"/>
          <w:marBottom w:val="0"/>
          <w:divBdr>
            <w:top w:val="none" w:sz="0" w:space="0" w:color="auto"/>
            <w:left w:val="none" w:sz="0" w:space="0" w:color="auto"/>
            <w:bottom w:val="none" w:sz="0" w:space="0" w:color="auto"/>
            <w:right w:val="none" w:sz="0" w:space="0" w:color="auto"/>
          </w:divBdr>
          <w:divsChild>
            <w:div w:id="210857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0707">
      <w:bodyDiv w:val="1"/>
      <w:marLeft w:val="0"/>
      <w:marRight w:val="0"/>
      <w:marTop w:val="0"/>
      <w:marBottom w:val="0"/>
      <w:divBdr>
        <w:top w:val="none" w:sz="0" w:space="0" w:color="auto"/>
        <w:left w:val="none" w:sz="0" w:space="0" w:color="auto"/>
        <w:bottom w:val="none" w:sz="0" w:space="0" w:color="auto"/>
        <w:right w:val="none" w:sz="0" w:space="0" w:color="auto"/>
      </w:divBdr>
    </w:div>
    <w:div w:id="91169529">
      <w:bodyDiv w:val="1"/>
      <w:marLeft w:val="0"/>
      <w:marRight w:val="0"/>
      <w:marTop w:val="0"/>
      <w:marBottom w:val="0"/>
      <w:divBdr>
        <w:top w:val="none" w:sz="0" w:space="0" w:color="auto"/>
        <w:left w:val="none" w:sz="0" w:space="0" w:color="auto"/>
        <w:bottom w:val="none" w:sz="0" w:space="0" w:color="auto"/>
        <w:right w:val="none" w:sz="0" w:space="0" w:color="auto"/>
      </w:divBdr>
    </w:div>
    <w:div w:id="91358352">
      <w:bodyDiv w:val="1"/>
      <w:marLeft w:val="0"/>
      <w:marRight w:val="0"/>
      <w:marTop w:val="0"/>
      <w:marBottom w:val="0"/>
      <w:divBdr>
        <w:top w:val="none" w:sz="0" w:space="0" w:color="auto"/>
        <w:left w:val="none" w:sz="0" w:space="0" w:color="auto"/>
        <w:bottom w:val="none" w:sz="0" w:space="0" w:color="auto"/>
        <w:right w:val="none" w:sz="0" w:space="0" w:color="auto"/>
      </w:divBdr>
    </w:div>
    <w:div w:id="102775774">
      <w:bodyDiv w:val="1"/>
      <w:marLeft w:val="0"/>
      <w:marRight w:val="0"/>
      <w:marTop w:val="0"/>
      <w:marBottom w:val="0"/>
      <w:divBdr>
        <w:top w:val="none" w:sz="0" w:space="0" w:color="auto"/>
        <w:left w:val="none" w:sz="0" w:space="0" w:color="auto"/>
        <w:bottom w:val="none" w:sz="0" w:space="0" w:color="auto"/>
        <w:right w:val="none" w:sz="0" w:space="0" w:color="auto"/>
      </w:divBdr>
    </w:div>
    <w:div w:id="104693630">
      <w:bodyDiv w:val="1"/>
      <w:marLeft w:val="0"/>
      <w:marRight w:val="0"/>
      <w:marTop w:val="0"/>
      <w:marBottom w:val="0"/>
      <w:divBdr>
        <w:top w:val="none" w:sz="0" w:space="0" w:color="auto"/>
        <w:left w:val="none" w:sz="0" w:space="0" w:color="auto"/>
        <w:bottom w:val="none" w:sz="0" w:space="0" w:color="auto"/>
        <w:right w:val="none" w:sz="0" w:space="0" w:color="auto"/>
      </w:divBdr>
    </w:div>
    <w:div w:id="108134544">
      <w:bodyDiv w:val="1"/>
      <w:marLeft w:val="0"/>
      <w:marRight w:val="0"/>
      <w:marTop w:val="0"/>
      <w:marBottom w:val="0"/>
      <w:divBdr>
        <w:top w:val="none" w:sz="0" w:space="0" w:color="auto"/>
        <w:left w:val="none" w:sz="0" w:space="0" w:color="auto"/>
        <w:bottom w:val="none" w:sz="0" w:space="0" w:color="auto"/>
        <w:right w:val="none" w:sz="0" w:space="0" w:color="auto"/>
      </w:divBdr>
    </w:div>
    <w:div w:id="111097760">
      <w:bodyDiv w:val="1"/>
      <w:marLeft w:val="0"/>
      <w:marRight w:val="0"/>
      <w:marTop w:val="0"/>
      <w:marBottom w:val="0"/>
      <w:divBdr>
        <w:top w:val="none" w:sz="0" w:space="0" w:color="auto"/>
        <w:left w:val="none" w:sz="0" w:space="0" w:color="auto"/>
        <w:bottom w:val="none" w:sz="0" w:space="0" w:color="auto"/>
        <w:right w:val="none" w:sz="0" w:space="0" w:color="auto"/>
      </w:divBdr>
    </w:div>
    <w:div w:id="120341489">
      <w:bodyDiv w:val="1"/>
      <w:marLeft w:val="0"/>
      <w:marRight w:val="0"/>
      <w:marTop w:val="0"/>
      <w:marBottom w:val="0"/>
      <w:divBdr>
        <w:top w:val="none" w:sz="0" w:space="0" w:color="auto"/>
        <w:left w:val="none" w:sz="0" w:space="0" w:color="auto"/>
        <w:bottom w:val="none" w:sz="0" w:space="0" w:color="auto"/>
        <w:right w:val="none" w:sz="0" w:space="0" w:color="auto"/>
      </w:divBdr>
    </w:div>
    <w:div w:id="126053557">
      <w:bodyDiv w:val="1"/>
      <w:marLeft w:val="0"/>
      <w:marRight w:val="0"/>
      <w:marTop w:val="0"/>
      <w:marBottom w:val="0"/>
      <w:divBdr>
        <w:top w:val="none" w:sz="0" w:space="0" w:color="auto"/>
        <w:left w:val="none" w:sz="0" w:space="0" w:color="auto"/>
        <w:bottom w:val="none" w:sz="0" w:space="0" w:color="auto"/>
        <w:right w:val="none" w:sz="0" w:space="0" w:color="auto"/>
      </w:divBdr>
    </w:div>
    <w:div w:id="129054007">
      <w:bodyDiv w:val="1"/>
      <w:marLeft w:val="0"/>
      <w:marRight w:val="0"/>
      <w:marTop w:val="0"/>
      <w:marBottom w:val="0"/>
      <w:divBdr>
        <w:top w:val="none" w:sz="0" w:space="0" w:color="auto"/>
        <w:left w:val="none" w:sz="0" w:space="0" w:color="auto"/>
        <w:bottom w:val="none" w:sz="0" w:space="0" w:color="auto"/>
        <w:right w:val="none" w:sz="0" w:space="0" w:color="auto"/>
      </w:divBdr>
    </w:div>
    <w:div w:id="132798756">
      <w:bodyDiv w:val="1"/>
      <w:marLeft w:val="0"/>
      <w:marRight w:val="0"/>
      <w:marTop w:val="0"/>
      <w:marBottom w:val="0"/>
      <w:divBdr>
        <w:top w:val="none" w:sz="0" w:space="0" w:color="auto"/>
        <w:left w:val="none" w:sz="0" w:space="0" w:color="auto"/>
        <w:bottom w:val="none" w:sz="0" w:space="0" w:color="auto"/>
        <w:right w:val="none" w:sz="0" w:space="0" w:color="auto"/>
      </w:divBdr>
    </w:div>
    <w:div w:id="140005277">
      <w:bodyDiv w:val="1"/>
      <w:marLeft w:val="0"/>
      <w:marRight w:val="0"/>
      <w:marTop w:val="0"/>
      <w:marBottom w:val="0"/>
      <w:divBdr>
        <w:top w:val="none" w:sz="0" w:space="0" w:color="auto"/>
        <w:left w:val="none" w:sz="0" w:space="0" w:color="auto"/>
        <w:bottom w:val="none" w:sz="0" w:space="0" w:color="auto"/>
        <w:right w:val="none" w:sz="0" w:space="0" w:color="auto"/>
      </w:divBdr>
    </w:div>
    <w:div w:id="142166031">
      <w:bodyDiv w:val="1"/>
      <w:marLeft w:val="0"/>
      <w:marRight w:val="0"/>
      <w:marTop w:val="0"/>
      <w:marBottom w:val="0"/>
      <w:divBdr>
        <w:top w:val="none" w:sz="0" w:space="0" w:color="auto"/>
        <w:left w:val="none" w:sz="0" w:space="0" w:color="auto"/>
        <w:bottom w:val="none" w:sz="0" w:space="0" w:color="auto"/>
        <w:right w:val="none" w:sz="0" w:space="0" w:color="auto"/>
      </w:divBdr>
    </w:div>
    <w:div w:id="143400793">
      <w:bodyDiv w:val="1"/>
      <w:marLeft w:val="0"/>
      <w:marRight w:val="0"/>
      <w:marTop w:val="0"/>
      <w:marBottom w:val="0"/>
      <w:divBdr>
        <w:top w:val="none" w:sz="0" w:space="0" w:color="auto"/>
        <w:left w:val="none" w:sz="0" w:space="0" w:color="auto"/>
        <w:bottom w:val="none" w:sz="0" w:space="0" w:color="auto"/>
        <w:right w:val="none" w:sz="0" w:space="0" w:color="auto"/>
      </w:divBdr>
    </w:div>
    <w:div w:id="143855866">
      <w:bodyDiv w:val="1"/>
      <w:marLeft w:val="0"/>
      <w:marRight w:val="0"/>
      <w:marTop w:val="0"/>
      <w:marBottom w:val="0"/>
      <w:divBdr>
        <w:top w:val="none" w:sz="0" w:space="0" w:color="auto"/>
        <w:left w:val="none" w:sz="0" w:space="0" w:color="auto"/>
        <w:bottom w:val="none" w:sz="0" w:space="0" w:color="auto"/>
        <w:right w:val="none" w:sz="0" w:space="0" w:color="auto"/>
      </w:divBdr>
    </w:div>
    <w:div w:id="146092887">
      <w:bodyDiv w:val="1"/>
      <w:marLeft w:val="0"/>
      <w:marRight w:val="0"/>
      <w:marTop w:val="0"/>
      <w:marBottom w:val="0"/>
      <w:divBdr>
        <w:top w:val="none" w:sz="0" w:space="0" w:color="auto"/>
        <w:left w:val="none" w:sz="0" w:space="0" w:color="auto"/>
        <w:bottom w:val="none" w:sz="0" w:space="0" w:color="auto"/>
        <w:right w:val="none" w:sz="0" w:space="0" w:color="auto"/>
      </w:divBdr>
    </w:div>
    <w:div w:id="147791866">
      <w:bodyDiv w:val="1"/>
      <w:marLeft w:val="0"/>
      <w:marRight w:val="0"/>
      <w:marTop w:val="0"/>
      <w:marBottom w:val="0"/>
      <w:divBdr>
        <w:top w:val="none" w:sz="0" w:space="0" w:color="auto"/>
        <w:left w:val="none" w:sz="0" w:space="0" w:color="auto"/>
        <w:bottom w:val="none" w:sz="0" w:space="0" w:color="auto"/>
        <w:right w:val="none" w:sz="0" w:space="0" w:color="auto"/>
      </w:divBdr>
    </w:div>
    <w:div w:id="152381096">
      <w:bodyDiv w:val="1"/>
      <w:marLeft w:val="0"/>
      <w:marRight w:val="0"/>
      <w:marTop w:val="0"/>
      <w:marBottom w:val="0"/>
      <w:divBdr>
        <w:top w:val="none" w:sz="0" w:space="0" w:color="auto"/>
        <w:left w:val="none" w:sz="0" w:space="0" w:color="auto"/>
        <w:bottom w:val="none" w:sz="0" w:space="0" w:color="auto"/>
        <w:right w:val="none" w:sz="0" w:space="0" w:color="auto"/>
      </w:divBdr>
    </w:div>
    <w:div w:id="157884880">
      <w:bodyDiv w:val="1"/>
      <w:marLeft w:val="0"/>
      <w:marRight w:val="0"/>
      <w:marTop w:val="0"/>
      <w:marBottom w:val="0"/>
      <w:divBdr>
        <w:top w:val="none" w:sz="0" w:space="0" w:color="auto"/>
        <w:left w:val="none" w:sz="0" w:space="0" w:color="auto"/>
        <w:bottom w:val="none" w:sz="0" w:space="0" w:color="auto"/>
        <w:right w:val="none" w:sz="0" w:space="0" w:color="auto"/>
      </w:divBdr>
    </w:div>
    <w:div w:id="159928761">
      <w:bodyDiv w:val="1"/>
      <w:marLeft w:val="0"/>
      <w:marRight w:val="0"/>
      <w:marTop w:val="0"/>
      <w:marBottom w:val="0"/>
      <w:divBdr>
        <w:top w:val="none" w:sz="0" w:space="0" w:color="auto"/>
        <w:left w:val="none" w:sz="0" w:space="0" w:color="auto"/>
        <w:bottom w:val="none" w:sz="0" w:space="0" w:color="auto"/>
        <w:right w:val="none" w:sz="0" w:space="0" w:color="auto"/>
      </w:divBdr>
    </w:div>
    <w:div w:id="160439054">
      <w:bodyDiv w:val="1"/>
      <w:marLeft w:val="0"/>
      <w:marRight w:val="0"/>
      <w:marTop w:val="0"/>
      <w:marBottom w:val="0"/>
      <w:divBdr>
        <w:top w:val="none" w:sz="0" w:space="0" w:color="auto"/>
        <w:left w:val="none" w:sz="0" w:space="0" w:color="auto"/>
        <w:bottom w:val="none" w:sz="0" w:space="0" w:color="auto"/>
        <w:right w:val="none" w:sz="0" w:space="0" w:color="auto"/>
      </w:divBdr>
    </w:div>
    <w:div w:id="162093072">
      <w:bodyDiv w:val="1"/>
      <w:marLeft w:val="0"/>
      <w:marRight w:val="0"/>
      <w:marTop w:val="0"/>
      <w:marBottom w:val="0"/>
      <w:divBdr>
        <w:top w:val="none" w:sz="0" w:space="0" w:color="auto"/>
        <w:left w:val="none" w:sz="0" w:space="0" w:color="auto"/>
        <w:bottom w:val="none" w:sz="0" w:space="0" w:color="auto"/>
        <w:right w:val="none" w:sz="0" w:space="0" w:color="auto"/>
      </w:divBdr>
    </w:div>
    <w:div w:id="168301085">
      <w:bodyDiv w:val="1"/>
      <w:marLeft w:val="0"/>
      <w:marRight w:val="0"/>
      <w:marTop w:val="0"/>
      <w:marBottom w:val="0"/>
      <w:divBdr>
        <w:top w:val="none" w:sz="0" w:space="0" w:color="auto"/>
        <w:left w:val="none" w:sz="0" w:space="0" w:color="auto"/>
        <w:bottom w:val="none" w:sz="0" w:space="0" w:color="auto"/>
        <w:right w:val="none" w:sz="0" w:space="0" w:color="auto"/>
      </w:divBdr>
    </w:div>
    <w:div w:id="173955297">
      <w:bodyDiv w:val="1"/>
      <w:marLeft w:val="0"/>
      <w:marRight w:val="0"/>
      <w:marTop w:val="0"/>
      <w:marBottom w:val="0"/>
      <w:divBdr>
        <w:top w:val="none" w:sz="0" w:space="0" w:color="auto"/>
        <w:left w:val="none" w:sz="0" w:space="0" w:color="auto"/>
        <w:bottom w:val="none" w:sz="0" w:space="0" w:color="auto"/>
        <w:right w:val="none" w:sz="0" w:space="0" w:color="auto"/>
      </w:divBdr>
    </w:div>
    <w:div w:id="175778936">
      <w:bodyDiv w:val="1"/>
      <w:marLeft w:val="0"/>
      <w:marRight w:val="0"/>
      <w:marTop w:val="0"/>
      <w:marBottom w:val="0"/>
      <w:divBdr>
        <w:top w:val="none" w:sz="0" w:space="0" w:color="auto"/>
        <w:left w:val="none" w:sz="0" w:space="0" w:color="auto"/>
        <w:bottom w:val="none" w:sz="0" w:space="0" w:color="auto"/>
        <w:right w:val="none" w:sz="0" w:space="0" w:color="auto"/>
      </w:divBdr>
    </w:div>
    <w:div w:id="177744106">
      <w:bodyDiv w:val="1"/>
      <w:marLeft w:val="0"/>
      <w:marRight w:val="0"/>
      <w:marTop w:val="0"/>
      <w:marBottom w:val="0"/>
      <w:divBdr>
        <w:top w:val="none" w:sz="0" w:space="0" w:color="auto"/>
        <w:left w:val="none" w:sz="0" w:space="0" w:color="auto"/>
        <w:bottom w:val="none" w:sz="0" w:space="0" w:color="auto"/>
        <w:right w:val="none" w:sz="0" w:space="0" w:color="auto"/>
      </w:divBdr>
    </w:div>
    <w:div w:id="179470147">
      <w:bodyDiv w:val="1"/>
      <w:marLeft w:val="0"/>
      <w:marRight w:val="0"/>
      <w:marTop w:val="0"/>
      <w:marBottom w:val="0"/>
      <w:divBdr>
        <w:top w:val="none" w:sz="0" w:space="0" w:color="auto"/>
        <w:left w:val="none" w:sz="0" w:space="0" w:color="auto"/>
        <w:bottom w:val="none" w:sz="0" w:space="0" w:color="auto"/>
        <w:right w:val="none" w:sz="0" w:space="0" w:color="auto"/>
      </w:divBdr>
    </w:div>
    <w:div w:id="182399690">
      <w:bodyDiv w:val="1"/>
      <w:marLeft w:val="0"/>
      <w:marRight w:val="0"/>
      <w:marTop w:val="0"/>
      <w:marBottom w:val="0"/>
      <w:divBdr>
        <w:top w:val="none" w:sz="0" w:space="0" w:color="auto"/>
        <w:left w:val="none" w:sz="0" w:space="0" w:color="auto"/>
        <w:bottom w:val="none" w:sz="0" w:space="0" w:color="auto"/>
        <w:right w:val="none" w:sz="0" w:space="0" w:color="auto"/>
      </w:divBdr>
    </w:div>
    <w:div w:id="182403510">
      <w:bodyDiv w:val="1"/>
      <w:marLeft w:val="0"/>
      <w:marRight w:val="0"/>
      <w:marTop w:val="0"/>
      <w:marBottom w:val="0"/>
      <w:divBdr>
        <w:top w:val="none" w:sz="0" w:space="0" w:color="auto"/>
        <w:left w:val="none" w:sz="0" w:space="0" w:color="auto"/>
        <w:bottom w:val="none" w:sz="0" w:space="0" w:color="auto"/>
        <w:right w:val="none" w:sz="0" w:space="0" w:color="auto"/>
      </w:divBdr>
    </w:div>
    <w:div w:id="185025221">
      <w:bodyDiv w:val="1"/>
      <w:marLeft w:val="0"/>
      <w:marRight w:val="0"/>
      <w:marTop w:val="0"/>
      <w:marBottom w:val="0"/>
      <w:divBdr>
        <w:top w:val="none" w:sz="0" w:space="0" w:color="auto"/>
        <w:left w:val="none" w:sz="0" w:space="0" w:color="auto"/>
        <w:bottom w:val="none" w:sz="0" w:space="0" w:color="auto"/>
        <w:right w:val="none" w:sz="0" w:space="0" w:color="auto"/>
      </w:divBdr>
    </w:div>
    <w:div w:id="185095140">
      <w:bodyDiv w:val="1"/>
      <w:marLeft w:val="0"/>
      <w:marRight w:val="0"/>
      <w:marTop w:val="0"/>
      <w:marBottom w:val="0"/>
      <w:divBdr>
        <w:top w:val="none" w:sz="0" w:space="0" w:color="auto"/>
        <w:left w:val="none" w:sz="0" w:space="0" w:color="auto"/>
        <w:bottom w:val="none" w:sz="0" w:space="0" w:color="auto"/>
        <w:right w:val="none" w:sz="0" w:space="0" w:color="auto"/>
      </w:divBdr>
    </w:div>
    <w:div w:id="185679383">
      <w:bodyDiv w:val="1"/>
      <w:marLeft w:val="0"/>
      <w:marRight w:val="0"/>
      <w:marTop w:val="0"/>
      <w:marBottom w:val="0"/>
      <w:divBdr>
        <w:top w:val="none" w:sz="0" w:space="0" w:color="auto"/>
        <w:left w:val="none" w:sz="0" w:space="0" w:color="auto"/>
        <w:bottom w:val="none" w:sz="0" w:space="0" w:color="auto"/>
        <w:right w:val="none" w:sz="0" w:space="0" w:color="auto"/>
      </w:divBdr>
    </w:div>
    <w:div w:id="191773516">
      <w:bodyDiv w:val="1"/>
      <w:marLeft w:val="0"/>
      <w:marRight w:val="0"/>
      <w:marTop w:val="0"/>
      <w:marBottom w:val="0"/>
      <w:divBdr>
        <w:top w:val="none" w:sz="0" w:space="0" w:color="auto"/>
        <w:left w:val="none" w:sz="0" w:space="0" w:color="auto"/>
        <w:bottom w:val="none" w:sz="0" w:space="0" w:color="auto"/>
        <w:right w:val="none" w:sz="0" w:space="0" w:color="auto"/>
      </w:divBdr>
    </w:div>
    <w:div w:id="197284897">
      <w:bodyDiv w:val="1"/>
      <w:marLeft w:val="0"/>
      <w:marRight w:val="0"/>
      <w:marTop w:val="0"/>
      <w:marBottom w:val="0"/>
      <w:divBdr>
        <w:top w:val="none" w:sz="0" w:space="0" w:color="auto"/>
        <w:left w:val="none" w:sz="0" w:space="0" w:color="auto"/>
        <w:bottom w:val="none" w:sz="0" w:space="0" w:color="auto"/>
        <w:right w:val="none" w:sz="0" w:space="0" w:color="auto"/>
      </w:divBdr>
    </w:div>
    <w:div w:id="217591954">
      <w:bodyDiv w:val="1"/>
      <w:marLeft w:val="0"/>
      <w:marRight w:val="0"/>
      <w:marTop w:val="0"/>
      <w:marBottom w:val="0"/>
      <w:divBdr>
        <w:top w:val="none" w:sz="0" w:space="0" w:color="auto"/>
        <w:left w:val="none" w:sz="0" w:space="0" w:color="auto"/>
        <w:bottom w:val="none" w:sz="0" w:space="0" w:color="auto"/>
        <w:right w:val="none" w:sz="0" w:space="0" w:color="auto"/>
      </w:divBdr>
    </w:div>
    <w:div w:id="218636835">
      <w:bodyDiv w:val="1"/>
      <w:marLeft w:val="0"/>
      <w:marRight w:val="0"/>
      <w:marTop w:val="0"/>
      <w:marBottom w:val="0"/>
      <w:divBdr>
        <w:top w:val="none" w:sz="0" w:space="0" w:color="auto"/>
        <w:left w:val="none" w:sz="0" w:space="0" w:color="auto"/>
        <w:bottom w:val="none" w:sz="0" w:space="0" w:color="auto"/>
        <w:right w:val="none" w:sz="0" w:space="0" w:color="auto"/>
      </w:divBdr>
    </w:div>
    <w:div w:id="223300827">
      <w:bodyDiv w:val="1"/>
      <w:marLeft w:val="0"/>
      <w:marRight w:val="0"/>
      <w:marTop w:val="0"/>
      <w:marBottom w:val="0"/>
      <w:divBdr>
        <w:top w:val="none" w:sz="0" w:space="0" w:color="auto"/>
        <w:left w:val="none" w:sz="0" w:space="0" w:color="auto"/>
        <w:bottom w:val="none" w:sz="0" w:space="0" w:color="auto"/>
        <w:right w:val="none" w:sz="0" w:space="0" w:color="auto"/>
      </w:divBdr>
    </w:div>
    <w:div w:id="224413739">
      <w:bodyDiv w:val="1"/>
      <w:marLeft w:val="0"/>
      <w:marRight w:val="0"/>
      <w:marTop w:val="0"/>
      <w:marBottom w:val="0"/>
      <w:divBdr>
        <w:top w:val="none" w:sz="0" w:space="0" w:color="auto"/>
        <w:left w:val="none" w:sz="0" w:space="0" w:color="auto"/>
        <w:bottom w:val="none" w:sz="0" w:space="0" w:color="auto"/>
        <w:right w:val="none" w:sz="0" w:space="0" w:color="auto"/>
      </w:divBdr>
    </w:div>
    <w:div w:id="225578154">
      <w:bodyDiv w:val="1"/>
      <w:marLeft w:val="0"/>
      <w:marRight w:val="0"/>
      <w:marTop w:val="0"/>
      <w:marBottom w:val="0"/>
      <w:divBdr>
        <w:top w:val="none" w:sz="0" w:space="0" w:color="auto"/>
        <w:left w:val="none" w:sz="0" w:space="0" w:color="auto"/>
        <w:bottom w:val="none" w:sz="0" w:space="0" w:color="auto"/>
        <w:right w:val="none" w:sz="0" w:space="0" w:color="auto"/>
      </w:divBdr>
    </w:div>
    <w:div w:id="226502893">
      <w:bodyDiv w:val="1"/>
      <w:marLeft w:val="0"/>
      <w:marRight w:val="0"/>
      <w:marTop w:val="0"/>
      <w:marBottom w:val="0"/>
      <w:divBdr>
        <w:top w:val="none" w:sz="0" w:space="0" w:color="auto"/>
        <w:left w:val="none" w:sz="0" w:space="0" w:color="auto"/>
        <w:bottom w:val="none" w:sz="0" w:space="0" w:color="auto"/>
        <w:right w:val="none" w:sz="0" w:space="0" w:color="auto"/>
      </w:divBdr>
    </w:div>
    <w:div w:id="230508732">
      <w:bodyDiv w:val="1"/>
      <w:marLeft w:val="0"/>
      <w:marRight w:val="0"/>
      <w:marTop w:val="0"/>
      <w:marBottom w:val="0"/>
      <w:divBdr>
        <w:top w:val="none" w:sz="0" w:space="0" w:color="auto"/>
        <w:left w:val="none" w:sz="0" w:space="0" w:color="auto"/>
        <w:bottom w:val="none" w:sz="0" w:space="0" w:color="auto"/>
        <w:right w:val="none" w:sz="0" w:space="0" w:color="auto"/>
      </w:divBdr>
    </w:div>
    <w:div w:id="231505803">
      <w:bodyDiv w:val="1"/>
      <w:marLeft w:val="0"/>
      <w:marRight w:val="0"/>
      <w:marTop w:val="0"/>
      <w:marBottom w:val="0"/>
      <w:divBdr>
        <w:top w:val="none" w:sz="0" w:space="0" w:color="auto"/>
        <w:left w:val="none" w:sz="0" w:space="0" w:color="auto"/>
        <w:bottom w:val="none" w:sz="0" w:space="0" w:color="auto"/>
        <w:right w:val="none" w:sz="0" w:space="0" w:color="auto"/>
      </w:divBdr>
    </w:div>
    <w:div w:id="232281271">
      <w:bodyDiv w:val="1"/>
      <w:marLeft w:val="0"/>
      <w:marRight w:val="0"/>
      <w:marTop w:val="0"/>
      <w:marBottom w:val="0"/>
      <w:divBdr>
        <w:top w:val="none" w:sz="0" w:space="0" w:color="auto"/>
        <w:left w:val="none" w:sz="0" w:space="0" w:color="auto"/>
        <w:bottom w:val="none" w:sz="0" w:space="0" w:color="auto"/>
        <w:right w:val="none" w:sz="0" w:space="0" w:color="auto"/>
      </w:divBdr>
    </w:div>
    <w:div w:id="233901783">
      <w:bodyDiv w:val="1"/>
      <w:marLeft w:val="0"/>
      <w:marRight w:val="0"/>
      <w:marTop w:val="0"/>
      <w:marBottom w:val="0"/>
      <w:divBdr>
        <w:top w:val="none" w:sz="0" w:space="0" w:color="auto"/>
        <w:left w:val="none" w:sz="0" w:space="0" w:color="auto"/>
        <w:bottom w:val="none" w:sz="0" w:space="0" w:color="auto"/>
        <w:right w:val="none" w:sz="0" w:space="0" w:color="auto"/>
      </w:divBdr>
    </w:div>
    <w:div w:id="234971717">
      <w:bodyDiv w:val="1"/>
      <w:marLeft w:val="0"/>
      <w:marRight w:val="0"/>
      <w:marTop w:val="0"/>
      <w:marBottom w:val="0"/>
      <w:divBdr>
        <w:top w:val="none" w:sz="0" w:space="0" w:color="auto"/>
        <w:left w:val="none" w:sz="0" w:space="0" w:color="auto"/>
        <w:bottom w:val="none" w:sz="0" w:space="0" w:color="auto"/>
        <w:right w:val="none" w:sz="0" w:space="0" w:color="auto"/>
      </w:divBdr>
    </w:div>
    <w:div w:id="239171998">
      <w:bodyDiv w:val="1"/>
      <w:marLeft w:val="0"/>
      <w:marRight w:val="0"/>
      <w:marTop w:val="0"/>
      <w:marBottom w:val="0"/>
      <w:divBdr>
        <w:top w:val="none" w:sz="0" w:space="0" w:color="auto"/>
        <w:left w:val="none" w:sz="0" w:space="0" w:color="auto"/>
        <w:bottom w:val="none" w:sz="0" w:space="0" w:color="auto"/>
        <w:right w:val="none" w:sz="0" w:space="0" w:color="auto"/>
      </w:divBdr>
    </w:div>
    <w:div w:id="241376210">
      <w:bodyDiv w:val="1"/>
      <w:marLeft w:val="0"/>
      <w:marRight w:val="0"/>
      <w:marTop w:val="0"/>
      <w:marBottom w:val="0"/>
      <w:divBdr>
        <w:top w:val="none" w:sz="0" w:space="0" w:color="auto"/>
        <w:left w:val="none" w:sz="0" w:space="0" w:color="auto"/>
        <w:bottom w:val="none" w:sz="0" w:space="0" w:color="auto"/>
        <w:right w:val="none" w:sz="0" w:space="0" w:color="auto"/>
      </w:divBdr>
    </w:div>
    <w:div w:id="246042595">
      <w:bodyDiv w:val="1"/>
      <w:marLeft w:val="0"/>
      <w:marRight w:val="0"/>
      <w:marTop w:val="0"/>
      <w:marBottom w:val="0"/>
      <w:divBdr>
        <w:top w:val="none" w:sz="0" w:space="0" w:color="auto"/>
        <w:left w:val="none" w:sz="0" w:space="0" w:color="auto"/>
        <w:bottom w:val="none" w:sz="0" w:space="0" w:color="auto"/>
        <w:right w:val="none" w:sz="0" w:space="0" w:color="auto"/>
      </w:divBdr>
    </w:div>
    <w:div w:id="249584675">
      <w:bodyDiv w:val="1"/>
      <w:marLeft w:val="0"/>
      <w:marRight w:val="0"/>
      <w:marTop w:val="0"/>
      <w:marBottom w:val="0"/>
      <w:divBdr>
        <w:top w:val="none" w:sz="0" w:space="0" w:color="auto"/>
        <w:left w:val="none" w:sz="0" w:space="0" w:color="auto"/>
        <w:bottom w:val="none" w:sz="0" w:space="0" w:color="auto"/>
        <w:right w:val="none" w:sz="0" w:space="0" w:color="auto"/>
      </w:divBdr>
    </w:div>
    <w:div w:id="250506401">
      <w:bodyDiv w:val="1"/>
      <w:marLeft w:val="0"/>
      <w:marRight w:val="0"/>
      <w:marTop w:val="0"/>
      <w:marBottom w:val="0"/>
      <w:divBdr>
        <w:top w:val="none" w:sz="0" w:space="0" w:color="auto"/>
        <w:left w:val="none" w:sz="0" w:space="0" w:color="auto"/>
        <w:bottom w:val="none" w:sz="0" w:space="0" w:color="auto"/>
        <w:right w:val="none" w:sz="0" w:space="0" w:color="auto"/>
      </w:divBdr>
    </w:div>
    <w:div w:id="255402710">
      <w:bodyDiv w:val="1"/>
      <w:marLeft w:val="0"/>
      <w:marRight w:val="0"/>
      <w:marTop w:val="0"/>
      <w:marBottom w:val="0"/>
      <w:divBdr>
        <w:top w:val="none" w:sz="0" w:space="0" w:color="auto"/>
        <w:left w:val="none" w:sz="0" w:space="0" w:color="auto"/>
        <w:bottom w:val="none" w:sz="0" w:space="0" w:color="auto"/>
        <w:right w:val="none" w:sz="0" w:space="0" w:color="auto"/>
      </w:divBdr>
    </w:div>
    <w:div w:id="255528950">
      <w:bodyDiv w:val="1"/>
      <w:marLeft w:val="0"/>
      <w:marRight w:val="0"/>
      <w:marTop w:val="0"/>
      <w:marBottom w:val="0"/>
      <w:divBdr>
        <w:top w:val="none" w:sz="0" w:space="0" w:color="auto"/>
        <w:left w:val="none" w:sz="0" w:space="0" w:color="auto"/>
        <w:bottom w:val="none" w:sz="0" w:space="0" w:color="auto"/>
        <w:right w:val="none" w:sz="0" w:space="0" w:color="auto"/>
      </w:divBdr>
    </w:div>
    <w:div w:id="257638916">
      <w:bodyDiv w:val="1"/>
      <w:marLeft w:val="0"/>
      <w:marRight w:val="0"/>
      <w:marTop w:val="0"/>
      <w:marBottom w:val="0"/>
      <w:divBdr>
        <w:top w:val="none" w:sz="0" w:space="0" w:color="auto"/>
        <w:left w:val="none" w:sz="0" w:space="0" w:color="auto"/>
        <w:bottom w:val="none" w:sz="0" w:space="0" w:color="auto"/>
        <w:right w:val="none" w:sz="0" w:space="0" w:color="auto"/>
      </w:divBdr>
    </w:div>
    <w:div w:id="260996321">
      <w:bodyDiv w:val="1"/>
      <w:marLeft w:val="0"/>
      <w:marRight w:val="0"/>
      <w:marTop w:val="0"/>
      <w:marBottom w:val="0"/>
      <w:divBdr>
        <w:top w:val="none" w:sz="0" w:space="0" w:color="auto"/>
        <w:left w:val="none" w:sz="0" w:space="0" w:color="auto"/>
        <w:bottom w:val="none" w:sz="0" w:space="0" w:color="auto"/>
        <w:right w:val="none" w:sz="0" w:space="0" w:color="auto"/>
      </w:divBdr>
    </w:div>
    <w:div w:id="272594778">
      <w:bodyDiv w:val="1"/>
      <w:marLeft w:val="0"/>
      <w:marRight w:val="0"/>
      <w:marTop w:val="0"/>
      <w:marBottom w:val="0"/>
      <w:divBdr>
        <w:top w:val="none" w:sz="0" w:space="0" w:color="auto"/>
        <w:left w:val="none" w:sz="0" w:space="0" w:color="auto"/>
        <w:bottom w:val="none" w:sz="0" w:space="0" w:color="auto"/>
        <w:right w:val="none" w:sz="0" w:space="0" w:color="auto"/>
      </w:divBdr>
    </w:div>
    <w:div w:id="273175854">
      <w:bodyDiv w:val="1"/>
      <w:marLeft w:val="0"/>
      <w:marRight w:val="0"/>
      <w:marTop w:val="0"/>
      <w:marBottom w:val="0"/>
      <w:divBdr>
        <w:top w:val="none" w:sz="0" w:space="0" w:color="auto"/>
        <w:left w:val="none" w:sz="0" w:space="0" w:color="auto"/>
        <w:bottom w:val="none" w:sz="0" w:space="0" w:color="auto"/>
        <w:right w:val="none" w:sz="0" w:space="0" w:color="auto"/>
      </w:divBdr>
    </w:div>
    <w:div w:id="282007488">
      <w:bodyDiv w:val="1"/>
      <w:marLeft w:val="0"/>
      <w:marRight w:val="0"/>
      <w:marTop w:val="0"/>
      <w:marBottom w:val="0"/>
      <w:divBdr>
        <w:top w:val="none" w:sz="0" w:space="0" w:color="auto"/>
        <w:left w:val="none" w:sz="0" w:space="0" w:color="auto"/>
        <w:bottom w:val="none" w:sz="0" w:space="0" w:color="auto"/>
        <w:right w:val="none" w:sz="0" w:space="0" w:color="auto"/>
      </w:divBdr>
    </w:div>
    <w:div w:id="283465054">
      <w:bodyDiv w:val="1"/>
      <w:marLeft w:val="0"/>
      <w:marRight w:val="0"/>
      <w:marTop w:val="0"/>
      <w:marBottom w:val="0"/>
      <w:divBdr>
        <w:top w:val="none" w:sz="0" w:space="0" w:color="auto"/>
        <w:left w:val="none" w:sz="0" w:space="0" w:color="auto"/>
        <w:bottom w:val="none" w:sz="0" w:space="0" w:color="auto"/>
        <w:right w:val="none" w:sz="0" w:space="0" w:color="auto"/>
      </w:divBdr>
    </w:div>
    <w:div w:id="284235017">
      <w:bodyDiv w:val="1"/>
      <w:marLeft w:val="0"/>
      <w:marRight w:val="0"/>
      <w:marTop w:val="0"/>
      <w:marBottom w:val="0"/>
      <w:divBdr>
        <w:top w:val="none" w:sz="0" w:space="0" w:color="auto"/>
        <w:left w:val="none" w:sz="0" w:space="0" w:color="auto"/>
        <w:bottom w:val="none" w:sz="0" w:space="0" w:color="auto"/>
        <w:right w:val="none" w:sz="0" w:space="0" w:color="auto"/>
      </w:divBdr>
    </w:div>
    <w:div w:id="285890127">
      <w:bodyDiv w:val="1"/>
      <w:marLeft w:val="0"/>
      <w:marRight w:val="0"/>
      <w:marTop w:val="0"/>
      <w:marBottom w:val="0"/>
      <w:divBdr>
        <w:top w:val="none" w:sz="0" w:space="0" w:color="auto"/>
        <w:left w:val="none" w:sz="0" w:space="0" w:color="auto"/>
        <w:bottom w:val="none" w:sz="0" w:space="0" w:color="auto"/>
        <w:right w:val="none" w:sz="0" w:space="0" w:color="auto"/>
      </w:divBdr>
    </w:div>
    <w:div w:id="290284272">
      <w:bodyDiv w:val="1"/>
      <w:marLeft w:val="0"/>
      <w:marRight w:val="0"/>
      <w:marTop w:val="0"/>
      <w:marBottom w:val="0"/>
      <w:divBdr>
        <w:top w:val="none" w:sz="0" w:space="0" w:color="auto"/>
        <w:left w:val="none" w:sz="0" w:space="0" w:color="auto"/>
        <w:bottom w:val="none" w:sz="0" w:space="0" w:color="auto"/>
        <w:right w:val="none" w:sz="0" w:space="0" w:color="auto"/>
      </w:divBdr>
    </w:div>
    <w:div w:id="291643000">
      <w:bodyDiv w:val="1"/>
      <w:marLeft w:val="0"/>
      <w:marRight w:val="0"/>
      <w:marTop w:val="0"/>
      <w:marBottom w:val="0"/>
      <w:divBdr>
        <w:top w:val="none" w:sz="0" w:space="0" w:color="auto"/>
        <w:left w:val="none" w:sz="0" w:space="0" w:color="auto"/>
        <w:bottom w:val="none" w:sz="0" w:space="0" w:color="auto"/>
        <w:right w:val="none" w:sz="0" w:space="0" w:color="auto"/>
      </w:divBdr>
    </w:div>
    <w:div w:id="296567885">
      <w:bodyDiv w:val="1"/>
      <w:marLeft w:val="0"/>
      <w:marRight w:val="0"/>
      <w:marTop w:val="0"/>
      <w:marBottom w:val="0"/>
      <w:divBdr>
        <w:top w:val="none" w:sz="0" w:space="0" w:color="auto"/>
        <w:left w:val="none" w:sz="0" w:space="0" w:color="auto"/>
        <w:bottom w:val="none" w:sz="0" w:space="0" w:color="auto"/>
        <w:right w:val="none" w:sz="0" w:space="0" w:color="auto"/>
      </w:divBdr>
    </w:div>
    <w:div w:id="298730333">
      <w:bodyDiv w:val="1"/>
      <w:marLeft w:val="0"/>
      <w:marRight w:val="0"/>
      <w:marTop w:val="0"/>
      <w:marBottom w:val="0"/>
      <w:divBdr>
        <w:top w:val="none" w:sz="0" w:space="0" w:color="auto"/>
        <w:left w:val="none" w:sz="0" w:space="0" w:color="auto"/>
        <w:bottom w:val="none" w:sz="0" w:space="0" w:color="auto"/>
        <w:right w:val="none" w:sz="0" w:space="0" w:color="auto"/>
      </w:divBdr>
    </w:div>
    <w:div w:id="299115825">
      <w:bodyDiv w:val="1"/>
      <w:marLeft w:val="0"/>
      <w:marRight w:val="0"/>
      <w:marTop w:val="0"/>
      <w:marBottom w:val="0"/>
      <w:divBdr>
        <w:top w:val="none" w:sz="0" w:space="0" w:color="auto"/>
        <w:left w:val="none" w:sz="0" w:space="0" w:color="auto"/>
        <w:bottom w:val="none" w:sz="0" w:space="0" w:color="auto"/>
        <w:right w:val="none" w:sz="0" w:space="0" w:color="auto"/>
      </w:divBdr>
    </w:div>
    <w:div w:id="301353382">
      <w:bodyDiv w:val="1"/>
      <w:marLeft w:val="0"/>
      <w:marRight w:val="0"/>
      <w:marTop w:val="0"/>
      <w:marBottom w:val="0"/>
      <w:divBdr>
        <w:top w:val="none" w:sz="0" w:space="0" w:color="auto"/>
        <w:left w:val="none" w:sz="0" w:space="0" w:color="auto"/>
        <w:bottom w:val="none" w:sz="0" w:space="0" w:color="auto"/>
        <w:right w:val="none" w:sz="0" w:space="0" w:color="auto"/>
      </w:divBdr>
    </w:div>
    <w:div w:id="302734181">
      <w:bodyDiv w:val="1"/>
      <w:marLeft w:val="0"/>
      <w:marRight w:val="0"/>
      <w:marTop w:val="0"/>
      <w:marBottom w:val="0"/>
      <w:divBdr>
        <w:top w:val="none" w:sz="0" w:space="0" w:color="auto"/>
        <w:left w:val="none" w:sz="0" w:space="0" w:color="auto"/>
        <w:bottom w:val="none" w:sz="0" w:space="0" w:color="auto"/>
        <w:right w:val="none" w:sz="0" w:space="0" w:color="auto"/>
      </w:divBdr>
    </w:div>
    <w:div w:id="305865322">
      <w:bodyDiv w:val="1"/>
      <w:marLeft w:val="0"/>
      <w:marRight w:val="0"/>
      <w:marTop w:val="0"/>
      <w:marBottom w:val="0"/>
      <w:divBdr>
        <w:top w:val="none" w:sz="0" w:space="0" w:color="auto"/>
        <w:left w:val="none" w:sz="0" w:space="0" w:color="auto"/>
        <w:bottom w:val="none" w:sz="0" w:space="0" w:color="auto"/>
        <w:right w:val="none" w:sz="0" w:space="0" w:color="auto"/>
      </w:divBdr>
    </w:div>
    <w:div w:id="309015597">
      <w:bodyDiv w:val="1"/>
      <w:marLeft w:val="0"/>
      <w:marRight w:val="0"/>
      <w:marTop w:val="0"/>
      <w:marBottom w:val="0"/>
      <w:divBdr>
        <w:top w:val="none" w:sz="0" w:space="0" w:color="auto"/>
        <w:left w:val="none" w:sz="0" w:space="0" w:color="auto"/>
        <w:bottom w:val="none" w:sz="0" w:space="0" w:color="auto"/>
        <w:right w:val="none" w:sz="0" w:space="0" w:color="auto"/>
      </w:divBdr>
    </w:div>
    <w:div w:id="317391566">
      <w:bodyDiv w:val="1"/>
      <w:marLeft w:val="0"/>
      <w:marRight w:val="0"/>
      <w:marTop w:val="0"/>
      <w:marBottom w:val="0"/>
      <w:divBdr>
        <w:top w:val="none" w:sz="0" w:space="0" w:color="auto"/>
        <w:left w:val="none" w:sz="0" w:space="0" w:color="auto"/>
        <w:bottom w:val="none" w:sz="0" w:space="0" w:color="auto"/>
        <w:right w:val="none" w:sz="0" w:space="0" w:color="auto"/>
      </w:divBdr>
    </w:div>
    <w:div w:id="318968126">
      <w:bodyDiv w:val="1"/>
      <w:marLeft w:val="0"/>
      <w:marRight w:val="0"/>
      <w:marTop w:val="0"/>
      <w:marBottom w:val="0"/>
      <w:divBdr>
        <w:top w:val="none" w:sz="0" w:space="0" w:color="auto"/>
        <w:left w:val="none" w:sz="0" w:space="0" w:color="auto"/>
        <w:bottom w:val="none" w:sz="0" w:space="0" w:color="auto"/>
        <w:right w:val="none" w:sz="0" w:space="0" w:color="auto"/>
      </w:divBdr>
    </w:div>
    <w:div w:id="321396436">
      <w:bodyDiv w:val="1"/>
      <w:marLeft w:val="0"/>
      <w:marRight w:val="0"/>
      <w:marTop w:val="0"/>
      <w:marBottom w:val="0"/>
      <w:divBdr>
        <w:top w:val="none" w:sz="0" w:space="0" w:color="auto"/>
        <w:left w:val="none" w:sz="0" w:space="0" w:color="auto"/>
        <w:bottom w:val="none" w:sz="0" w:space="0" w:color="auto"/>
        <w:right w:val="none" w:sz="0" w:space="0" w:color="auto"/>
      </w:divBdr>
    </w:div>
    <w:div w:id="321545159">
      <w:bodyDiv w:val="1"/>
      <w:marLeft w:val="0"/>
      <w:marRight w:val="0"/>
      <w:marTop w:val="0"/>
      <w:marBottom w:val="0"/>
      <w:divBdr>
        <w:top w:val="none" w:sz="0" w:space="0" w:color="auto"/>
        <w:left w:val="none" w:sz="0" w:space="0" w:color="auto"/>
        <w:bottom w:val="none" w:sz="0" w:space="0" w:color="auto"/>
        <w:right w:val="none" w:sz="0" w:space="0" w:color="auto"/>
      </w:divBdr>
    </w:div>
    <w:div w:id="323749231">
      <w:bodyDiv w:val="1"/>
      <w:marLeft w:val="0"/>
      <w:marRight w:val="0"/>
      <w:marTop w:val="0"/>
      <w:marBottom w:val="0"/>
      <w:divBdr>
        <w:top w:val="none" w:sz="0" w:space="0" w:color="auto"/>
        <w:left w:val="none" w:sz="0" w:space="0" w:color="auto"/>
        <w:bottom w:val="none" w:sz="0" w:space="0" w:color="auto"/>
        <w:right w:val="none" w:sz="0" w:space="0" w:color="auto"/>
      </w:divBdr>
    </w:div>
    <w:div w:id="328213194">
      <w:bodyDiv w:val="1"/>
      <w:marLeft w:val="0"/>
      <w:marRight w:val="0"/>
      <w:marTop w:val="0"/>
      <w:marBottom w:val="0"/>
      <w:divBdr>
        <w:top w:val="none" w:sz="0" w:space="0" w:color="auto"/>
        <w:left w:val="none" w:sz="0" w:space="0" w:color="auto"/>
        <w:bottom w:val="none" w:sz="0" w:space="0" w:color="auto"/>
        <w:right w:val="none" w:sz="0" w:space="0" w:color="auto"/>
      </w:divBdr>
    </w:div>
    <w:div w:id="331682058">
      <w:bodyDiv w:val="1"/>
      <w:marLeft w:val="0"/>
      <w:marRight w:val="0"/>
      <w:marTop w:val="0"/>
      <w:marBottom w:val="0"/>
      <w:divBdr>
        <w:top w:val="none" w:sz="0" w:space="0" w:color="auto"/>
        <w:left w:val="none" w:sz="0" w:space="0" w:color="auto"/>
        <w:bottom w:val="none" w:sz="0" w:space="0" w:color="auto"/>
        <w:right w:val="none" w:sz="0" w:space="0" w:color="auto"/>
      </w:divBdr>
    </w:div>
    <w:div w:id="337773351">
      <w:bodyDiv w:val="1"/>
      <w:marLeft w:val="0"/>
      <w:marRight w:val="0"/>
      <w:marTop w:val="0"/>
      <w:marBottom w:val="0"/>
      <w:divBdr>
        <w:top w:val="none" w:sz="0" w:space="0" w:color="auto"/>
        <w:left w:val="none" w:sz="0" w:space="0" w:color="auto"/>
        <w:bottom w:val="none" w:sz="0" w:space="0" w:color="auto"/>
        <w:right w:val="none" w:sz="0" w:space="0" w:color="auto"/>
      </w:divBdr>
    </w:div>
    <w:div w:id="341856267">
      <w:bodyDiv w:val="1"/>
      <w:marLeft w:val="0"/>
      <w:marRight w:val="0"/>
      <w:marTop w:val="0"/>
      <w:marBottom w:val="0"/>
      <w:divBdr>
        <w:top w:val="none" w:sz="0" w:space="0" w:color="auto"/>
        <w:left w:val="none" w:sz="0" w:space="0" w:color="auto"/>
        <w:bottom w:val="none" w:sz="0" w:space="0" w:color="auto"/>
        <w:right w:val="none" w:sz="0" w:space="0" w:color="auto"/>
      </w:divBdr>
    </w:div>
    <w:div w:id="343169913">
      <w:bodyDiv w:val="1"/>
      <w:marLeft w:val="0"/>
      <w:marRight w:val="0"/>
      <w:marTop w:val="0"/>
      <w:marBottom w:val="0"/>
      <w:divBdr>
        <w:top w:val="none" w:sz="0" w:space="0" w:color="auto"/>
        <w:left w:val="none" w:sz="0" w:space="0" w:color="auto"/>
        <w:bottom w:val="none" w:sz="0" w:space="0" w:color="auto"/>
        <w:right w:val="none" w:sz="0" w:space="0" w:color="auto"/>
      </w:divBdr>
    </w:div>
    <w:div w:id="345908754">
      <w:bodyDiv w:val="1"/>
      <w:marLeft w:val="0"/>
      <w:marRight w:val="0"/>
      <w:marTop w:val="0"/>
      <w:marBottom w:val="0"/>
      <w:divBdr>
        <w:top w:val="none" w:sz="0" w:space="0" w:color="auto"/>
        <w:left w:val="none" w:sz="0" w:space="0" w:color="auto"/>
        <w:bottom w:val="none" w:sz="0" w:space="0" w:color="auto"/>
        <w:right w:val="none" w:sz="0" w:space="0" w:color="auto"/>
      </w:divBdr>
    </w:div>
    <w:div w:id="348995903">
      <w:bodyDiv w:val="1"/>
      <w:marLeft w:val="0"/>
      <w:marRight w:val="0"/>
      <w:marTop w:val="0"/>
      <w:marBottom w:val="0"/>
      <w:divBdr>
        <w:top w:val="none" w:sz="0" w:space="0" w:color="auto"/>
        <w:left w:val="none" w:sz="0" w:space="0" w:color="auto"/>
        <w:bottom w:val="none" w:sz="0" w:space="0" w:color="auto"/>
        <w:right w:val="none" w:sz="0" w:space="0" w:color="auto"/>
      </w:divBdr>
    </w:div>
    <w:div w:id="360282249">
      <w:bodyDiv w:val="1"/>
      <w:marLeft w:val="0"/>
      <w:marRight w:val="0"/>
      <w:marTop w:val="0"/>
      <w:marBottom w:val="0"/>
      <w:divBdr>
        <w:top w:val="none" w:sz="0" w:space="0" w:color="auto"/>
        <w:left w:val="none" w:sz="0" w:space="0" w:color="auto"/>
        <w:bottom w:val="none" w:sz="0" w:space="0" w:color="auto"/>
        <w:right w:val="none" w:sz="0" w:space="0" w:color="auto"/>
      </w:divBdr>
    </w:div>
    <w:div w:id="378362265">
      <w:bodyDiv w:val="1"/>
      <w:marLeft w:val="0"/>
      <w:marRight w:val="0"/>
      <w:marTop w:val="0"/>
      <w:marBottom w:val="0"/>
      <w:divBdr>
        <w:top w:val="none" w:sz="0" w:space="0" w:color="auto"/>
        <w:left w:val="none" w:sz="0" w:space="0" w:color="auto"/>
        <w:bottom w:val="none" w:sz="0" w:space="0" w:color="auto"/>
        <w:right w:val="none" w:sz="0" w:space="0" w:color="auto"/>
      </w:divBdr>
    </w:div>
    <w:div w:id="379400105">
      <w:bodyDiv w:val="1"/>
      <w:marLeft w:val="0"/>
      <w:marRight w:val="0"/>
      <w:marTop w:val="0"/>
      <w:marBottom w:val="0"/>
      <w:divBdr>
        <w:top w:val="none" w:sz="0" w:space="0" w:color="auto"/>
        <w:left w:val="none" w:sz="0" w:space="0" w:color="auto"/>
        <w:bottom w:val="none" w:sz="0" w:space="0" w:color="auto"/>
        <w:right w:val="none" w:sz="0" w:space="0" w:color="auto"/>
      </w:divBdr>
    </w:div>
    <w:div w:id="383606730">
      <w:bodyDiv w:val="1"/>
      <w:marLeft w:val="0"/>
      <w:marRight w:val="0"/>
      <w:marTop w:val="0"/>
      <w:marBottom w:val="0"/>
      <w:divBdr>
        <w:top w:val="none" w:sz="0" w:space="0" w:color="auto"/>
        <w:left w:val="none" w:sz="0" w:space="0" w:color="auto"/>
        <w:bottom w:val="none" w:sz="0" w:space="0" w:color="auto"/>
        <w:right w:val="none" w:sz="0" w:space="0" w:color="auto"/>
      </w:divBdr>
    </w:div>
    <w:div w:id="390422608">
      <w:bodyDiv w:val="1"/>
      <w:marLeft w:val="0"/>
      <w:marRight w:val="0"/>
      <w:marTop w:val="0"/>
      <w:marBottom w:val="0"/>
      <w:divBdr>
        <w:top w:val="none" w:sz="0" w:space="0" w:color="auto"/>
        <w:left w:val="none" w:sz="0" w:space="0" w:color="auto"/>
        <w:bottom w:val="none" w:sz="0" w:space="0" w:color="auto"/>
        <w:right w:val="none" w:sz="0" w:space="0" w:color="auto"/>
      </w:divBdr>
    </w:div>
    <w:div w:id="402409708">
      <w:bodyDiv w:val="1"/>
      <w:marLeft w:val="0"/>
      <w:marRight w:val="0"/>
      <w:marTop w:val="0"/>
      <w:marBottom w:val="0"/>
      <w:divBdr>
        <w:top w:val="none" w:sz="0" w:space="0" w:color="auto"/>
        <w:left w:val="none" w:sz="0" w:space="0" w:color="auto"/>
        <w:bottom w:val="none" w:sz="0" w:space="0" w:color="auto"/>
        <w:right w:val="none" w:sz="0" w:space="0" w:color="auto"/>
      </w:divBdr>
    </w:div>
    <w:div w:id="406223944">
      <w:bodyDiv w:val="1"/>
      <w:marLeft w:val="0"/>
      <w:marRight w:val="0"/>
      <w:marTop w:val="0"/>
      <w:marBottom w:val="0"/>
      <w:divBdr>
        <w:top w:val="none" w:sz="0" w:space="0" w:color="auto"/>
        <w:left w:val="none" w:sz="0" w:space="0" w:color="auto"/>
        <w:bottom w:val="none" w:sz="0" w:space="0" w:color="auto"/>
        <w:right w:val="none" w:sz="0" w:space="0" w:color="auto"/>
      </w:divBdr>
    </w:div>
    <w:div w:id="418065035">
      <w:bodyDiv w:val="1"/>
      <w:marLeft w:val="0"/>
      <w:marRight w:val="0"/>
      <w:marTop w:val="0"/>
      <w:marBottom w:val="0"/>
      <w:divBdr>
        <w:top w:val="none" w:sz="0" w:space="0" w:color="auto"/>
        <w:left w:val="none" w:sz="0" w:space="0" w:color="auto"/>
        <w:bottom w:val="none" w:sz="0" w:space="0" w:color="auto"/>
        <w:right w:val="none" w:sz="0" w:space="0" w:color="auto"/>
      </w:divBdr>
    </w:div>
    <w:div w:id="418648025">
      <w:bodyDiv w:val="1"/>
      <w:marLeft w:val="0"/>
      <w:marRight w:val="0"/>
      <w:marTop w:val="0"/>
      <w:marBottom w:val="0"/>
      <w:divBdr>
        <w:top w:val="none" w:sz="0" w:space="0" w:color="auto"/>
        <w:left w:val="none" w:sz="0" w:space="0" w:color="auto"/>
        <w:bottom w:val="none" w:sz="0" w:space="0" w:color="auto"/>
        <w:right w:val="none" w:sz="0" w:space="0" w:color="auto"/>
      </w:divBdr>
    </w:div>
    <w:div w:id="421687125">
      <w:bodyDiv w:val="1"/>
      <w:marLeft w:val="0"/>
      <w:marRight w:val="0"/>
      <w:marTop w:val="0"/>
      <w:marBottom w:val="0"/>
      <w:divBdr>
        <w:top w:val="none" w:sz="0" w:space="0" w:color="auto"/>
        <w:left w:val="none" w:sz="0" w:space="0" w:color="auto"/>
        <w:bottom w:val="none" w:sz="0" w:space="0" w:color="auto"/>
        <w:right w:val="none" w:sz="0" w:space="0" w:color="auto"/>
      </w:divBdr>
    </w:div>
    <w:div w:id="421879488">
      <w:bodyDiv w:val="1"/>
      <w:marLeft w:val="0"/>
      <w:marRight w:val="0"/>
      <w:marTop w:val="0"/>
      <w:marBottom w:val="0"/>
      <w:divBdr>
        <w:top w:val="none" w:sz="0" w:space="0" w:color="auto"/>
        <w:left w:val="none" w:sz="0" w:space="0" w:color="auto"/>
        <w:bottom w:val="none" w:sz="0" w:space="0" w:color="auto"/>
        <w:right w:val="none" w:sz="0" w:space="0" w:color="auto"/>
      </w:divBdr>
    </w:div>
    <w:div w:id="423308982">
      <w:bodyDiv w:val="1"/>
      <w:marLeft w:val="0"/>
      <w:marRight w:val="0"/>
      <w:marTop w:val="0"/>
      <w:marBottom w:val="0"/>
      <w:divBdr>
        <w:top w:val="none" w:sz="0" w:space="0" w:color="auto"/>
        <w:left w:val="none" w:sz="0" w:space="0" w:color="auto"/>
        <w:bottom w:val="none" w:sz="0" w:space="0" w:color="auto"/>
        <w:right w:val="none" w:sz="0" w:space="0" w:color="auto"/>
      </w:divBdr>
    </w:div>
    <w:div w:id="424349140">
      <w:bodyDiv w:val="1"/>
      <w:marLeft w:val="0"/>
      <w:marRight w:val="0"/>
      <w:marTop w:val="0"/>
      <w:marBottom w:val="0"/>
      <w:divBdr>
        <w:top w:val="none" w:sz="0" w:space="0" w:color="auto"/>
        <w:left w:val="none" w:sz="0" w:space="0" w:color="auto"/>
        <w:bottom w:val="none" w:sz="0" w:space="0" w:color="auto"/>
        <w:right w:val="none" w:sz="0" w:space="0" w:color="auto"/>
      </w:divBdr>
    </w:div>
    <w:div w:id="428084027">
      <w:bodyDiv w:val="1"/>
      <w:marLeft w:val="0"/>
      <w:marRight w:val="0"/>
      <w:marTop w:val="0"/>
      <w:marBottom w:val="0"/>
      <w:divBdr>
        <w:top w:val="none" w:sz="0" w:space="0" w:color="auto"/>
        <w:left w:val="none" w:sz="0" w:space="0" w:color="auto"/>
        <w:bottom w:val="none" w:sz="0" w:space="0" w:color="auto"/>
        <w:right w:val="none" w:sz="0" w:space="0" w:color="auto"/>
      </w:divBdr>
    </w:div>
    <w:div w:id="428934229">
      <w:bodyDiv w:val="1"/>
      <w:marLeft w:val="0"/>
      <w:marRight w:val="0"/>
      <w:marTop w:val="0"/>
      <w:marBottom w:val="0"/>
      <w:divBdr>
        <w:top w:val="none" w:sz="0" w:space="0" w:color="auto"/>
        <w:left w:val="none" w:sz="0" w:space="0" w:color="auto"/>
        <w:bottom w:val="none" w:sz="0" w:space="0" w:color="auto"/>
        <w:right w:val="none" w:sz="0" w:space="0" w:color="auto"/>
      </w:divBdr>
    </w:div>
    <w:div w:id="429395294">
      <w:bodyDiv w:val="1"/>
      <w:marLeft w:val="0"/>
      <w:marRight w:val="0"/>
      <w:marTop w:val="0"/>
      <w:marBottom w:val="0"/>
      <w:divBdr>
        <w:top w:val="none" w:sz="0" w:space="0" w:color="auto"/>
        <w:left w:val="none" w:sz="0" w:space="0" w:color="auto"/>
        <w:bottom w:val="none" w:sz="0" w:space="0" w:color="auto"/>
        <w:right w:val="none" w:sz="0" w:space="0" w:color="auto"/>
      </w:divBdr>
    </w:div>
    <w:div w:id="433134700">
      <w:bodyDiv w:val="1"/>
      <w:marLeft w:val="0"/>
      <w:marRight w:val="0"/>
      <w:marTop w:val="0"/>
      <w:marBottom w:val="0"/>
      <w:divBdr>
        <w:top w:val="none" w:sz="0" w:space="0" w:color="auto"/>
        <w:left w:val="none" w:sz="0" w:space="0" w:color="auto"/>
        <w:bottom w:val="none" w:sz="0" w:space="0" w:color="auto"/>
        <w:right w:val="none" w:sz="0" w:space="0" w:color="auto"/>
      </w:divBdr>
      <w:divsChild>
        <w:div w:id="1967619522">
          <w:marLeft w:val="0"/>
          <w:marRight w:val="0"/>
          <w:marTop w:val="0"/>
          <w:marBottom w:val="480"/>
          <w:divBdr>
            <w:top w:val="none" w:sz="0" w:space="0" w:color="auto"/>
            <w:left w:val="none" w:sz="0" w:space="0" w:color="auto"/>
            <w:bottom w:val="none" w:sz="0" w:space="0" w:color="auto"/>
            <w:right w:val="none" w:sz="0" w:space="0" w:color="auto"/>
          </w:divBdr>
          <w:divsChild>
            <w:div w:id="561137118">
              <w:marLeft w:val="0"/>
              <w:marRight w:val="0"/>
              <w:marTop w:val="0"/>
              <w:marBottom w:val="0"/>
              <w:divBdr>
                <w:top w:val="none" w:sz="0" w:space="0" w:color="auto"/>
                <w:left w:val="none" w:sz="0" w:space="0" w:color="auto"/>
                <w:bottom w:val="none" w:sz="0" w:space="0" w:color="auto"/>
                <w:right w:val="none" w:sz="0" w:space="0" w:color="auto"/>
              </w:divBdr>
            </w:div>
            <w:div w:id="163089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207119">
      <w:bodyDiv w:val="1"/>
      <w:marLeft w:val="0"/>
      <w:marRight w:val="0"/>
      <w:marTop w:val="0"/>
      <w:marBottom w:val="0"/>
      <w:divBdr>
        <w:top w:val="none" w:sz="0" w:space="0" w:color="auto"/>
        <w:left w:val="none" w:sz="0" w:space="0" w:color="auto"/>
        <w:bottom w:val="none" w:sz="0" w:space="0" w:color="auto"/>
        <w:right w:val="none" w:sz="0" w:space="0" w:color="auto"/>
      </w:divBdr>
    </w:div>
    <w:div w:id="438717235">
      <w:bodyDiv w:val="1"/>
      <w:marLeft w:val="0"/>
      <w:marRight w:val="0"/>
      <w:marTop w:val="0"/>
      <w:marBottom w:val="0"/>
      <w:divBdr>
        <w:top w:val="none" w:sz="0" w:space="0" w:color="auto"/>
        <w:left w:val="none" w:sz="0" w:space="0" w:color="auto"/>
        <w:bottom w:val="none" w:sz="0" w:space="0" w:color="auto"/>
        <w:right w:val="none" w:sz="0" w:space="0" w:color="auto"/>
      </w:divBdr>
    </w:div>
    <w:div w:id="443110174">
      <w:bodyDiv w:val="1"/>
      <w:marLeft w:val="0"/>
      <w:marRight w:val="0"/>
      <w:marTop w:val="0"/>
      <w:marBottom w:val="0"/>
      <w:divBdr>
        <w:top w:val="none" w:sz="0" w:space="0" w:color="auto"/>
        <w:left w:val="none" w:sz="0" w:space="0" w:color="auto"/>
        <w:bottom w:val="none" w:sz="0" w:space="0" w:color="auto"/>
        <w:right w:val="none" w:sz="0" w:space="0" w:color="auto"/>
      </w:divBdr>
    </w:div>
    <w:div w:id="449860986">
      <w:bodyDiv w:val="1"/>
      <w:marLeft w:val="0"/>
      <w:marRight w:val="0"/>
      <w:marTop w:val="0"/>
      <w:marBottom w:val="0"/>
      <w:divBdr>
        <w:top w:val="none" w:sz="0" w:space="0" w:color="auto"/>
        <w:left w:val="none" w:sz="0" w:space="0" w:color="auto"/>
        <w:bottom w:val="none" w:sz="0" w:space="0" w:color="auto"/>
        <w:right w:val="none" w:sz="0" w:space="0" w:color="auto"/>
      </w:divBdr>
    </w:div>
    <w:div w:id="450250896">
      <w:bodyDiv w:val="1"/>
      <w:marLeft w:val="0"/>
      <w:marRight w:val="0"/>
      <w:marTop w:val="0"/>
      <w:marBottom w:val="0"/>
      <w:divBdr>
        <w:top w:val="none" w:sz="0" w:space="0" w:color="auto"/>
        <w:left w:val="none" w:sz="0" w:space="0" w:color="auto"/>
        <w:bottom w:val="none" w:sz="0" w:space="0" w:color="auto"/>
        <w:right w:val="none" w:sz="0" w:space="0" w:color="auto"/>
      </w:divBdr>
    </w:div>
    <w:div w:id="452866377">
      <w:bodyDiv w:val="1"/>
      <w:marLeft w:val="0"/>
      <w:marRight w:val="0"/>
      <w:marTop w:val="0"/>
      <w:marBottom w:val="0"/>
      <w:divBdr>
        <w:top w:val="none" w:sz="0" w:space="0" w:color="auto"/>
        <w:left w:val="none" w:sz="0" w:space="0" w:color="auto"/>
        <w:bottom w:val="none" w:sz="0" w:space="0" w:color="auto"/>
        <w:right w:val="none" w:sz="0" w:space="0" w:color="auto"/>
      </w:divBdr>
    </w:div>
    <w:div w:id="455565469">
      <w:bodyDiv w:val="1"/>
      <w:marLeft w:val="0"/>
      <w:marRight w:val="0"/>
      <w:marTop w:val="0"/>
      <w:marBottom w:val="0"/>
      <w:divBdr>
        <w:top w:val="none" w:sz="0" w:space="0" w:color="auto"/>
        <w:left w:val="none" w:sz="0" w:space="0" w:color="auto"/>
        <w:bottom w:val="none" w:sz="0" w:space="0" w:color="auto"/>
        <w:right w:val="none" w:sz="0" w:space="0" w:color="auto"/>
      </w:divBdr>
    </w:div>
    <w:div w:id="458108930">
      <w:bodyDiv w:val="1"/>
      <w:marLeft w:val="0"/>
      <w:marRight w:val="0"/>
      <w:marTop w:val="0"/>
      <w:marBottom w:val="0"/>
      <w:divBdr>
        <w:top w:val="none" w:sz="0" w:space="0" w:color="auto"/>
        <w:left w:val="none" w:sz="0" w:space="0" w:color="auto"/>
        <w:bottom w:val="none" w:sz="0" w:space="0" w:color="auto"/>
        <w:right w:val="none" w:sz="0" w:space="0" w:color="auto"/>
      </w:divBdr>
    </w:div>
    <w:div w:id="459615325">
      <w:bodyDiv w:val="1"/>
      <w:marLeft w:val="0"/>
      <w:marRight w:val="0"/>
      <w:marTop w:val="0"/>
      <w:marBottom w:val="0"/>
      <w:divBdr>
        <w:top w:val="none" w:sz="0" w:space="0" w:color="auto"/>
        <w:left w:val="none" w:sz="0" w:space="0" w:color="auto"/>
        <w:bottom w:val="none" w:sz="0" w:space="0" w:color="auto"/>
        <w:right w:val="none" w:sz="0" w:space="0" w:color="auto"/>
      </w:divBdr>
    </w:div>
    <w:div w:id="466313324">
      <w:bodyDiv w:val="1"/>
      <w:marLeft w:val="0"/>
      <w:marRight w:val="0"/>
      <w:marTop w:val="0"/>
      <w:marBottom w:val="0"/>
      <w:divBdr>
        <w:top w:val="none" w:sz="0" w:space="0" w:color="auto"/>
        <w:left w:val="none" w:sz="0" w:space="0" w:color="auto"/>
        <w:bottom w:val="none" w:sz="0" w:space="0" w:color="auto"/>
        <w:right w:val="none" w:sz="0" w:space="0" w:color="auto"/>
      </w:divBdr>
    </w:div>
    <w:div w:id="471797380">
      <w:bodyDiv w:val="1"/>
      <w:marLeft w:val="0"/>
      <w:marRight w:val="0"/>
      <w:marTop w:val="0"/>
      <w:marBottom w:val="0"/>
      <w:divBdr>
        <w:top w:val="none" w:sz="0" w:space="0" w:color="auto"/>
        <w:left w:val="none" w:sz="0" w:space="0" w:color="auto"/>
        <w:bottom w:val="none" w:sz="0" w:space="0" w:color="auto"/>
        <w:right w:val="none" w:sz="0" w:space="0" w:color="auto"/>
      </w:divBdr>
    </w:div>
    <w:div w:id="475029538">
      <w:bodyDiv w:val="1"/>
      <w:marLeft w:val="0"/>
      <w:marRight w:val="0"/>
      <w:marTop w:val="0"/>
      <w:marBottom w:val="0"/>
      <w:divBdr>
        <w:top w:val="none" w:sz="0" w:space="0" w:color="auto"/>
        <w:left w:val="none" w:sz="0" w:space="0" w:color="auto"/>
        <w:bottom w:val="none" w:sz="0" w:space="0" w:color="auto"/>
        <w:right w:val="none" w:sz="0" w:space="0" w:color="auto"/>
      </w:divBdr>
    </w:div>
    <w:div w:id="482084493">
      <w:bodyDiv w:val="1"/>
      <w:marLeft w:val="0"/>
      <w:marRight w:val="0"/>
      <w:marTop w:val="0"/>
      <w:marBottom w:val="0"/>
      <w:divBdr>
        <w:top w:val="none" w:sz="0" w:space="0" w:color="auto"/>
        <w:left w:val="none" w:sz="0" w:space="0" w:color="auto"/>
        <w:bottom w:val="none" w:sz="0" w:space="0" w:color="auto"/>
        <w:right w:val="none" w:sz="0" w:space="0" w:color="auto"/>
      </w:divBdr>
    </w:div>
    <w:div w:id="483162239">
      <w:bodyDiv w:val="1"/>
      <w:marLeft w:val="0"/>
      <w:marRight w:val="0"/>
      <w:marTop w:val="0"/>
      <w:marBottom w:val="0"/>
      <w:divBdr>
        <w:top w:val="none" w:sz="0" w:space="0" w:color="auto"/>
        <w:left w:val="none" w:sz="0" w:space="0" w:color="auto"/>
        <w:bottom w:val="none" w:sz="0" w:space="0" w:color="auto"/>
        <w:right w:val="none" w:sz="0" w:space="0" w:color="auto"/>
      </w:divBdr>
    </w:div>
    <w:div w:id="483860832">
      <w:bodyDiv w:val="1"/>
      <w:marLeft w:val="0"/>
      <w:marRight w:val="0"/>
      <w:marTop w:val="0"/>
      <w:marBottom w:val="0"/>
      <w:divBdr>
        <w:top w:val="none" w:sz="0" w:space="0" w:color="auto"/>
        <w:left w:val="none" w:sz="0" w:space="0" w:color="auto"/>
        <w:bottom w:val="none" w:sz="0" w:space="0" w:color="auto"/>
        <w:right w:val="none" w:sz="0" w:space="0" w:color="auto"/>
      </w:divBdr>
    </w:div>
    <w:div w:id="494993872">
      <w:bodyDiv w:val="1"/>
      <w:marLeft w:val="0"/>
      <w:marRight w:val="0"/>
      <w:marTop w:val="0"/>
      <w:marBottom w:val="0"/>
      <w:divBdr>
        <w:top w:val="none" w:sz="0" w:space="0" w:color="auto"/>
        <w:left w:val="none" w:sz="0" w:space="0" w:color="auto"/>
        <w:bottom w:val="none" w:sz="0" w:space="0" w:color="auto"/>
        <w:right w:val="none" w:sz="0" w:space="0" w:color="auto"/>
      </w:divBdr>
    </w:div>
    <w:div w:id="495924677">
      <w:bodyDiv w:val="1"/>
      <w:marLeft w:val="0"/>
      <w:marRight w:val="0"/>
      <w:marTop w:val="0"/>
      <w:marBottom w:val="0"/>
      <w:divBdr>
        <w:top w:val="none" w:sz="0" w:space="0" w:color="auto"/>
        <w:left w:val="none" w:sz="0" w:space="0" w:color="auto"/>
        <w:bottom w:val="none" w:sz="0" w:space="0" w:color="auto"/>
        <w:right w:val="none" w:sz="0" w:space="0" w:color="auto"/>
      </w:divBdr>
    </w:div>
    <w:div w:id="498931661">
      <w:bodyDiv w:val="1"/>
      <w:marLeft w:val="0"/>
      <w:marRight w:val="0"/>
      <w:marTop w:val="0"/>
      <w:marBottom w:val="0"/>
      <w:divBdr>
        <w:top w:val="none" w:sz="0" w:space="0" w:color="auto"/>
        <w:left w:val="none" w:sz="0" w:space="0" w:color="auto"/>
        <w:bottom w:val="none" w:sz="0" w:space="0" w:color="auto"/>
        <w:right w:val="none" w:sz="0" w:space="0" w:color="auto"/>
      </w:divBdr>
    </w:div>
    <w:div w:id="501504630">
      <w:bodyDiv w:val="1"/>
      <w:marLeft w:val="0"/>
      <w:marRight w:val="0"/>
      <w:marTop w:val="0"/>
      <w:marBottom w:val="0"/>
      <w:divBdr>
        <w:top w:val="none" w:sz="0" w:space="0" w:color="auto"/>
        <w:left w:val="none" w:sz="0" w:space="0" w:color="auto"/>
        <w:bottom w:val="none" w:sz="0" w:space="0" w:color="auto"/>
        <w:right w:val="none" w:sz="0" w:space="0" w:color="auto"/>
      </w:divBdr>
    </w:div>
    <w:div w:id="502667319">
      <w:bodyDiv w:val="1"/>
      <w:marLeft w:val="0"/>
      <w:marRight w:val="0"/>
      <w:marTop w:val="0"/>
      <w:marBottom w:val="0"/>
      <w:divBdr>
        <w:top w:val="none" w:sz="0" w:space="0" w:color="auto"/>
        <w:left w:val="none" w:sz="0" w:space="0" w:color="auto"/>
        <w:bottom w:val="none" w:sz="0" w:space="0" w:color="auto"/>
        <w:right w:val="none" w:sz="0" w:space="0" w:color="auto"/>
      </w:divBdr>
    </w:div>
    <w:div w:id="503934575">
      <w:bodyDiv w:val="1"/>
      <w:marLeft w:val="0"/>
      <w:marRight w:val="0"/>
      <w:marTop w:val="0"/>
      <w:marBottom w:val="0"/>
      <w:divBdr>
        <w:top w:val="none" w:sz="0" w:space="0" w:color="auto"/>
        <w:left w:val="none" w:sz="0" w:space="0" w:color="auto"/>
        <w:bottom w:val="none" w:sz="0" w:space="0" w:color="auto"/>
        <w:right w:val="none" w:sz="0" w:space="0" w:color="auto"/>
      </w:divBdr>
    </w:div>
    <w:div w:id="517041082">
      <w:bodyDiv w:val="1"/>
      <w:marLeft w:val="0"/>
      <w:marRight w:val="0"/>
      <w:marTop w:val="0"/>
      <w:marBottom w:val="0"/>
      <w:divBdr>
        <w:top w:val="none" w:sz="0" w:space="0" w:color="auto"/>
        <w:left w:val="none" w:sz="0" w:space="0" w:color="auto"/>
        <w:bottom w:val="none" w:sz="0" w:space="0" w:color="auto"/>
        <w:right w:val="none" w:sz="0" w:space="0" w:color="auto"/>
      </w:divBdr>
    </w:div>
    <w:div w:id="518128211">
      <w:bodyDiv w:val="1"/>
      <w:marLeft w:val="0"/>
      <w:marRight w:val="0"/>
      <w:marTop w:val="0"/>
      <w:marBottom w:val="0"/>
      <w:divBdr>
        <w:top w:val="none" w:sz="0" w:space="0" w:color="auto"/>
        <w:left w:val="none" w:sz="0" w:space="0" w:color="auto"/>
        <w:bottom w:val="none" w:sz="0" w:space="0" w:color="auto"/>
        <w:right w:val="none" w:sz="0" w:space="0" w:color="auto"/>
      </w:divBdr>
    </w:div>
    <w:div w:id="518858198">
      <w:bodyDiv w:val="1"/>
      <w:marLeft w:val="0"/>
      <w:marRight w:val="0"/>
      <w:marTop w:val="0"/>
      <w:marBottom w:val="0"/>
      <w:divBdr>
        <w:top w:val="none" w:sz="0" w:space="0" w:color="auto"/>
        <w:left w:val="none" w:sz="0" w:space="0" w:color="auto"/>
        <w:bottom w:val="none" w:sz="0" w:space="0" w:color="auto"/>
        <w:right w:val="none" w:sz="0" w:space="0" w:color="auto"/>
      </w:divBdr>
    </w:div>
    <w:div w:id="520434643">
      <w:bodyDiv w:val="1"/>
      <w:marLeft w:val="0"/>
      <w:marRight w:val="0"/>
      <w:marTop w:val="0"/>
      <w:marBottom w:val="0"/>
      <w:divBdr>
        <w:top w:val="none" w:sz="0" w:space="0" w:color="auto"/>
        <w:left w:val="none" w:sz="0" w:space="0" w:color="auto"/>
        <w:bottom w:val="none" w:sz="0" w:space="0" w:color="auto"/>
        <w:right w:val="none" w:sz="0" w:space="0" w:color="auto"/>
      </w:divBdr>
    </w:div>
    <w:div w:id="524171126">
      <w:bodyDiv w:val="1"/>
      <w:marLeft w:val="0"/>
      <w:marRight w:val="0"/>
      <w:marTop w:val="0"/>
      <w:marBottom w:val="0"/>
      <w:divBdr>
        <w:top w:val="none" w:sz="0" w:space="0" w:color="auto"/>
        <w:left w:val="none" w:sz="0" w:space="0" w:color="auto"/>
        <w:bottom w:val="none" w:sz="0" w:space="0" w:color="auto"/>
        <w:right w:val="none" w:sz="0" w:space="0" w:color="auto"/>
      </w:divBdr>
    </w:div>
    <w:div w:id="526915187">
      <w:bodyDiv w:val="1"/>
      <w:marLeft w:val="0"/>
      <w:marRight w:val="0"/>
      <w:marTop w:val="0"/>
      <w:marBottom w:val="0"/>
      <w:divBdr>
        <w:top w:val="none" w:sz="0" w:space="0" w:color="auto"/>
        <w:left w:val="none" w:sz="0" w:space="0" w:color="auto"/>
        <w:bottom w:val="none" w:sz="0" w:space="0" w:color="auto"/>
        <w:right w:val="none" w:sz="0" w:space="0" w:color="auto"/>
      </w:divBdr>
    </w:div>
    <w:div w:id="531259884">
      <w:bodyDiv w:val="1"/>
      <w:marLeft w:val="0"/>
      <w:marRight w:val="0"/>
      <w:marTop w:val="0"/>
      <w:marBottom w:val="0"/>
      <w:divBdr>
        <w:top w:val="none" w:sz="0" w:space="0" w:color="auto"/>
        <w:left w:val="none" w:sz="0" w:space="0" w:color="auto"/>
        <w:bottom w:val="none" w:sz="0" w:space="0" w:color="auto"/>
        <w:right w:val="none" w:sz="0" w:space="0" w:color="auto"/>
      </w:divBdr>
    </w:div>
    <w:div w:id="536939868">
      <w:bodyDiv w:val="1"/>
      <w:marLeft w:val="0"/>
      <w:marRight w:val="0"/>
      <w:marTop w:val="0"/>
      <w:marBottom w:val="0"/>
      <w:divBdr>
        <w:top w:val="none" w:sz="0" w:space="0" w:color="auto"/>
        <w:left w:val="none" w:sz="0" w:space="0" w:color="auto"/>
        <w:bottom w:val="none" w:sz="0" w:space="0" w:color="auto"/>
        <w:right w:val="none" w:sz="0" w:space="0" w:color="auto"/>
      </w:divBdr>
    </w:div>
    <w:div w:id="539321407">
      <w:bodyDiv w:val="1"/>
      <w:marLeft w:val="0"/>
      <w:marRight w:val="0"/>
      <w:marTop w:val="0"/>
      <w:marBottom w:val="0"/>
      <w:divBdr>
        <w:top w:val="none" w:sz="0" w:space="0" w:color="auto"/>
        <w:left w:val="none" w:sz="0" w:space="0" w:color="auto"/>
        <w:bottom w:val="none" w:sz="0" w:space="0" w:color="auto"/>
        <w:right w:val="none" w:sz="0" w:space="0" w:color="auto"/>
      </w:divBdr>
    </w:div>
    <w:div w:id="549536208">
      <w:bodyDiv w:val="1"/>
      <w:marLeft w:val="0"/>
      <w:marRight w:val="0"/>
      <w:marTop w:val="0"/>
      <w:marBottom w:val="0"/>
      <w:divBdr>
        <w:top w:val="none" w:sz="0" w:space="0" w:color="auto"/>
        <w:left w:val="none" w:sz="0" w:space="0" w:color="auto"/>
        <w:bottom w:val="none" w:sz="0" w:space="0" w:color="auto"/>
        <w:right w:val="none" w:sz="0" w:space="0" w:color="auto"/>
      </w:divBdr>
    </w:div>
    <w:div w:id="553735377">
      <w:bodyDiv w:val="1"/>
      <w:marLeft w:val="0"/>
      <w:marRight w:val="0"/>
      <w:marTop w:val="0"/>
      <w:marBottom w:val="0"/>
      <w:divBdr>
        <w:top w:val="none" w:sz="0" w:space="0" w:color="auto"/>
        <w:left w:val="none" w:sz="0" w:space="0" w:color="auto"/>
        <w:bottom w:val="none" w:sz="0" w:space="0" w:color="auto"/>
        <w:right w:val="none" w:sz="0" w:space="0" w:color="auto"/>
      </w:divBdr>
    </w:div>
    <w:div w:id="555749751">
      <w:bodyDiv w:val="1"/>
      <w:marLeft w:val="0"/>
      <w:marRight w:val="0"/>
      <w:marTop w:val="0"/>
      <w:marBottom w:val="0"/>
      <w:divBdr>
        <w:top w:val="none" w:sz="0" w:space="0" w:color="auto"/>
        <w:left w:val="none" w:sz="0" w:space="0" w:color="auto"/>
        <w:bottom w:val="none" w:sz="0" w:space="0" w:color="auto"/>
        <w:right w:val="none" w:sz="0" w:space="0" w:color="auto"/>
      </w:divBdr>
    </w:div>
    <w:div w:id="556287485">
      <w:bodyDiv w:val="1"/>
      <w:marLeft w:val="0"/>
      <w:marRight w:val="0"/>
      <w:marTop w:val="0"/>
      <w:marBottom w:val="0"/>
      <w:divBdr>
        <w:top w:val="none" w:sz="0" w:space="0" w:color="auto"/>
        <w:left w:val="none" w:sz="0" w:space="0" w:color="auto"/>
        <w:bottom w:val="none" w:sz="0" w:space="0" w:color="auto"/>
        <w:right w:val="none" w:sz="0" w:space="0" w:color="auto"/>
      </w:divBdr>
    </w:div>
    <w:div w:id="557010307">
      <w:bodyDiv w:val="1"/>
      <w:marLeft w:val="0"/>
      <w:marRight w:val="0"/>
      <w:marTop w:val="0"/>
      <w:marBottom w:val="0"/>
      <w:divBdr>
        <w:top w:val="none" w:sz="0" w:space="0" w:color="auto"/>
        <w:left w:val="none" w:sz="0" w:space="0" w:color="auto"/>
        <w:bottom w:val="none" w:sz="0" w:space="0" w:color="auto"/>
        <w:right w:val="none" w:sz="0" w:space="0" w:color="auto"/>
      </w:divBdr>
    </w:div>
    <w:div w:id="557476419">
      <w:bodyDiv w:val="1"/>
      <w:marLeft w:val="0"/>
      <w:marRight w:val="0"/>
      <w:marTop w:val="0"/>
      <w:marBottom w:val="0"/>
      <w:divBdr>
        <w:top w:val="none" w:sz="0" w:space="0" w:color="auto"/>
        <w:left w:val="none" w:sz="0" w:space="0" w:color="auto"/>
        <w:bottom w:val="none" w:sz="0" w:space="0" w:color="auto"/>
        <w:right w:val="none" w:sz="0" w:space="0" w:color="auto"/>
      </w:divBdr>
    </w:div>
    <w:div w:id="558595204">
      <w:bodyDiv w:val="1"/>
      <w:marLeft w:val="0"/>
      <w:marRight w:val="0"/>
      <w:marTop w:val="0"/>
      <w:marBottom w:val="0"/>
      <w:divBdr>
        <w:top w:val="none" w:sz="0" w:space="0" w:color="auto"/>
        <w:left w:val="none" w:sz="0" w:space="0" w:color="auto"/>
        <w:bottom w:val="none" w:sz="0" w:space="0" w:color="auto"/>
        <w:right w:val="none" w:sz="0" w:space="0" w:color="auto"/>
      </w:divBdr>
    </w:div>
    <w:div w:id="563027499">
      <w:bodyDiv w:val="1"/>
      <w:marLeft w:val="0"/>
      <w:marRight w:val="0"/>
      <w:marTop w:val="0"/>
      <w:marBottom w:val="0"/>
      <w:divBdr>
        <w:top w:val="none" w:sz="0" w:space="0" w:color="auto"/>
        <w:left w:val="none" w:sz="0" w:space="0" w:color="auto"/>
        <w:bottom w:val="none" w:sz="0" w:space="0" w:color="auto"/>
        <w:right w:val="none" w:sz="0" w:space="0" w:color="auto"/>
      </w:divBdr>
    </w:div>
    <w:div w:id="563370580">
      <w:bodyDiv w:val="1"/>
      <w:marLeft w:val="0"/>
      <w:marRight w:val="0"/>
      <w:marTop w:val="0"/>
      <w:marBottom w:val="0"/>
      <w:divBdr>
        <w:top w:val="none" w:sz="0" w:space="0" w:color="auto"/>
        <w:left w:val="none" w:sz="0" w:space="0" w:color="auto"/>
        <w:bottom w:val="none" w:sz="0" w:space="0" w:color="auto"/>
        <w:right w:val="none" w:sz="0" w:space="0" w:color="auto"/>
      </w:divBdr>
    </w:div>
    <w:div w:id="567690794">
      <w:bodyDiv w:val="1"/>
      <w:marLeft w:val="0"/>
      <w:marRight w:val="0"/>
      <w:marTop w:val="0"/>
      <w:marBottom w:val="0"/>
      <w:divBdr>
        <w:top w:val="none" w:sz="0" w:space="0" w:color="auto"/>
        <w:left w:val="none" w:sz="0" w:space="0" w:color="auto"/>
        <w:bottom w:val="none" w:sz="0" w:space="0" w:color="auto"/>
        <w:right w:val="none" w:sz="0" w:space="0" w:color="auto"/>
      </w:divBdr>
    </w:div>
    <w:div w:id="571084244">
      <w:bodyDiv w:val="1"/>
      <w:marLeft w:val="0"/>
      <w:marRight w:val="0"/>
      <w:marTop w:val="0"/>
      <w:marBottom w:val="0"/>
      <w:divBdr>
        <w:top w:val="none" w:sz="0" w:space="0" w:color="auto"/>
        <w:left w:val="none" w:sz="0" w:space="0" w:color="auto"/>
        <w:bottom w:val="none" w:sz="0" w:space="0" w:color="auto"/>
        <w:right w:val="none" w:sz="0" w:space="0" w:color="auto"/>
      </w:divBdr>
    </w:div>
    <w:div w:id="574902621">
      <w:bodyDiv w:val="1"/>
      <w:marLeft w:val="0"/>
      <w:marRight w:val="0"/>
      <w:marTop w:val="0"/>
      <w:marBottom w:val="0"/>
      <w:divBdr>
        <w:top w:val="none" w:sz="0" w:space="0" w:color="auto"/>
        <w:left w:val="none" w:sz="0" w:space="0" w:color="auto"/>
        <w:bottom w:val="none" w:sz="0" w:space="0" w:color="auto"/>
        <w:right w:val="none" w:sz="0" w:space="0" w:color="auto"/>
      </w:divBdr>
    </w:div>
    <w:div w:id="576473781">
      <w:bodyDiv w:val="1"/>
      <w:marLeft w:val="0"/>
      <w:marRight w:val="0"/>
      <w:marTop w:val="0"/>
      <w:marBottom w:val="0"/>
      <w:divBdr>
        <w:top w:val="none" w:sz="0" w:space="0" w:color="auto"/>
        <w:left w:val="none" w:sz="0" w:space="0" w:color="auto"/>
        <w:bottom w:val="none" w:sz="0" w:space="0" w:color="auto"/>
        <w:right w:val="none" w:sz="0" w:space="0" w:color="auto"/>
      </w:divBdr>
    </w:div>
    <w:div w:id="580917874">
      <w:bodyDiv w:val="1"/>
      <w:marLeft w:val="0"/>
      <w:marRight w:val="0"/>
      <w:marTop w:val="0"/>
      <w:marBottom w:val="0"/>
      <w:divBdr>
        <w:top w:val="none" w:sz="0" w:space="0" w:color="auto"/>
        <w:left w:val="none" w:sz="0" w:space="0" w:color="auto"/>
        <w:bottom w:val="none" w:sz="0" w:space="0" w:color="auto"/>
        <w:right w:val="none" w:sz="0" w:space="0" w:color="auto"/>
      </w:divBdr>
    </w:div>
    <w:div w:id="580943073">
      <w:bodyDiv w:val="1"/>
      <w:marLeft w:val="0"/>
      <w:marRight w:val="0"/>
      <w:marTop w:val="0"/>
      <w:marBottom w:val="0"/>
      <w:divBdr>
        <w:top w:val="none" w:sz="0" w:space="0" w:color="auto"/>
        <w:left w:val="none" w:sz="0" w:space="0" w:color="auto"/>
        <w:bottom w:val="none" w:sz="0" w:space="0" w:color="auto"/>
        <w:right w:val="none" w:sz="0" w:space="0" w:color="auto"/>
      </w:divBdr>
    </w:div>
    <w:div w:id="583416504">
      <w:bodyDiv w:val="1"/>
      <w:marLeft w:val="0"/>
      <w:marRight w:val="0"/>
      <w:marTop w:val="0"/>
      <w:marBottom w:val="0"/>
      <w:divBdr>
        <w:top w:val="none" w:sz="0" w:space="0" w:color="auto"/>
        <w:left w:val="none" w:sz="0" w:space="0" w:color="auto"/>
        <w:bottom w:val="none" w:sz="0" w:space="0" w:color="auto"/>
        <w:right w:val="none" w:sz="0" w:space="0" w:color="auto"/>
      </w:divBdr>
    </w:div>
    <w:div w:id="583607334">
      <w:bodyDiv w:val="1"/>
      <w:marLeft w:val="0"/>
      <w:marRight w:val="0"/>
      <w:marTop w:val="0"/>
      <w:marBottom w:val="0"/>
      <w:divBdr>
        <w:top w:val="none" w:sz="0" w:space="0" w:color="auto"/>
        <w:left w:val="none" w:sz="0" w:space="0" w:color="auto"/>
        <w:bottom w:val="none" w:sz="0" w:space="0" w:color="auto"/>
        <w:right w:val="none" w:sz="0" w:space="0" w:color="auto"/>
      </w:divBdr>
    </w:div>
    <w:div w:id="583612809">
      <w:bodyDiv w:val="1"/>
      <w:marLeft w:val="0"/>
      <w:marRight w:val="0"/>
      <w:marTop w:val="0"/>
      <w:marBottom w:val="0"/>
      <w:divBdr>
        <w:top w:val="none" w:sz="0" w:space="0" w:color="auto"/>
        <w:left w:val="none" w:sz="0" w:space="0" w:color="auto"/>
        <w:bottom w:val="none" w:sz="0" w:space="0" w:color="auto"/>
        <w:right w:val="none" w:sz="0" w:space="0" w:color="auto"/>
      </w:divBdr>
    </w:div>
    <w:div w:id="584849901">
      <w:bodyDiv w:val="1"/>
      <w:marLeft w:val="0"/>
      <w:marRight w:val="0"/>
      <w:marTop w:val="0"/>
      <w:marBottom w:val="0"/>
      <w:divBdr>
        <w:top w:val="none" w:sz="0" w:space="0" w:color="auto"/>
        <w:left w:val="none" w:sz="0" w:space="0" w:color="auto"/>
        <w:bottom w:val="none" w:sz="0" w:space="0" w:color="auto"/>
        <w:right w:val="none" w:sz="0" w:space="0" w:color="auto"/>
      </w:divBdr>
    </w:div>
    <w:div w:id="585040692">
      <w:bodyDiv w:val="1"/>
      <w:marLeft w:val="0"/>
      <w:marRight w:val="0"/>
      <w:marTop w:val="0"/>
      <w:marBottom w:val="0"/>
      <w:divBdr>
        <w:top w:val="none" w:sz="0" w:space="0" w:color="auto"/>
        <w:left w:val="none" w:sz="0" w:space="0" w:color="auto"/>
        <w:bottom w:val="none" w:sz="0" w:space="0" w:color="auto"/>
        <w:right w:val="none" w:sz="0" w:space="0" w:color="auto"/>
      </w:divBdr>
    </w:div>
    <w:div w:id="588392023">
      <w:bodyDiv w:val="1"/>
      <w:marLeft w:val="0"/>
      <w:marRight w:val="0"/>
      <w:marTop w:val="0"/>
      <w:marBottom w:val="0"/>
      <w:divBdr>
        <w:top w:val="none" w:sz="0" w:space="0" w:color="auto"/>
        <w:left w:val="none" w:sz="0" w:space="0" w:color="auto"/>
        <w:bottom w:val="none" w:sz="0" w:space="0" w:color="auto"/>
        <w:right w:val="none" w:sz="0" w:space="0" w:color="auto"/>
      </w:divBdr>
    </w:div>
    <w:div w:id="598103224">
      <w:bodyDiv w:val="1"/>
      <w:marLeft w:val="0"/>
      <w:marRight w:val="0"/>
      <w:marTop w:val="0"/>
      <w:marBottom w:val="0"/>
      <w:divBdr>
        <w:top w:val="none" w:sz="0" w:space="0" w:color="auto"/>
        <w:left w:val="none" w:sz="0" w:space="0" w:color="auto"/>
        <w:bottom w:val="none" w:sz="0" w:space="0" w:color="auto"/>
        <w:right w:val="none" w:sz="0" w:space="0" w:color="auto"/>
      </w:divBdr>
    </w:div>
    <w:div w:id="598366044">
      <w:bodyDiv w:val="1"/>
      <w:marLeft w:val="0"/>
      <w:marRight w:val="0"/>
      <w:marTop w:val="0"/>
      <w:marBottom w:val="0"/>
      <w:divBdr>
        <w:top w:val="none" w:sz="0" w:space="0" w:color="auto"/>
        <w:left w:val="none" w:sz="0" w:space="0" w:color="auto"/>
        <w:bottom w:val="none" w:sz="0" w:space="0" w:color="auto"/>
        <w:right w:val="none" w:sz="0" w:space="0" w:color="auto"/>
      </w:divBdr>
    </w:div>
    <w:div w:id="600457542">
      <w:bodyDiv w:val="1"/>
      <w:marLeft w:val="0"/>
      <w:marRight w:val="0"/>
      <w:marTop w:val="0"/>
      <w:marBottom w:val="0"/>
      <w:divBdr>
        <w:top w:val="none" w:sz="0" w:space="0" w:color="auto"/>
        <w:left w:val="none" w:sz="0" w:space="0" w:color="auto"/>
        <w:bottom w:val="none" w:sz="0" w:space="0" w:color="auto"/>
        <w:right w:val="none" w:sz="0" w:space="0" w:color="auto"/>
      </w:divBdr>
    </w:div>
    <w:div w:id="601259403">
      <w:bodyDiv w:val="1"/>
      <w:marLeft w:val="0"/>
      <w:marRight w:val="0"/>
      <w:marTop w:val="0"/>
      <w:marBottom w:val="0"/>
      <w:divBdr>
        <w:top w:val="none" w:sz="0" w:space="0" w:color="auto"/>
        <w:left w:val="none" w:sz="0" w:space="0" w:color="auto"/>
        <w:bottom w:val="none" w:sz="0" w:space="0" w:color="auto"/>
        <w:right w:val="none" w:sz="0" w:space="0" w:color="auto"/>
      </w:divBdr>
    </w:div>
    <w:div w:id="604002132">
      <w:bodyDiv w:val="1"/>
      <w:marLeft w:val="0"/>
      <w:marRight w:val="0"/>
      <w:marTop w:val="0"/>
      <w:marBottom w:val="0"/>
      <w:divBdr>
        <w:top w:val="none" w:sz="0" w:space="0" w:color="auto"/>
        <w:left w:val="none" w:sz="0" w:space="0" w:color="auto"/>
        <w:bottom w:val="none" w:sz="0" w:space="0" w:color="auto"/>
        <w:right w:val="none" w:sz="0" w:space="0" w:color="auto"/>
      </w:divBdr>
    </w:div>
    <w:div w:id="606354069">
      <w:bodyDiv w:val="1"/>
      <w:marLeft w:val="0"/>
      <w:marRight w:val="0"/>
      <w:marTop w:val="0"/>
      <w:marBottom w:val="0"/>
      <w:divBdr>
        <w:top w:val="none" w:sz="0" w:space="0" w:color="auto"/>
        <w:left w:val="none" w:sz="0" w:space="0" w:color="auto"/>
        <w:bottom w:val="none" w:sz="0" w:space="0" w:color="auto"/>
        <w:right w:val="none" w:sz="0" w:space="0" w:color="auto"/>
      </w:divBdr>
    </w:div>
    <w:div w:id="609119286">
      <w:bodyDiv w:val="1"/>
      <w:marLeft w:val="0"/>
      <w:marRight w:val="0"/>
      <w:marTop w:val="0"/>
      <w:marBottom w:val="0"/>
      <w:divBdr>
        <w:top w:val="none" w:sz="0" w:space="0" w:color="auto"/>
        <w:left w:val="none" w:sz="0" w:space="0" w:color="auto"/>
        <w:bottom w:val="none" w:sz="0" w:space="0" w:color="auto"/>
        <w:right w:val="none" w:sz="0" w:space="0" w:color="auto"/>
      </w:divBdr>
    </w:div>
    <w:div w:id="611671341">
      <w:bodyDiv w:val="1"/>
      <w:marLeft w:val="0"/>
      <w:marRight w:val="0"/>
      <w:marTop w:val="0"/>
      <w:marBottom w:val="0"/>
      <w:divBdr>
        <w:top w:val="none" w:sz="0" w:space="0" w:color="auto"/>
        <w:left w:val="none" w:sz="0" w:space="0" w:color="auto"/>
        <w:bottom w:val="none" w:sz="0" w:space="0" w:color="auto"/>
        <w:right w:val="none" w:sz="0" w:space="0" w:color="auto"/>
      </w:divBdr>
    </w:div>
    <w:div w:id="622658921">
      <w:bodyDiv w:val="1"/>
      <w:marLeft w:val="0"/>
      <w:marRight w:val="0"/>
      <w:marTop w:val="0"/>
      <w:marBottom w:val="0"/>
      <w:divBdr>
        <w:top w:val="none" w:sz="0" w:space="0" w:color="auto"/>
        <w:left w:val="none" w:sz="0" w:space="0" w:color="auto"/>
        <w:bottom w:val="none" w:sz="0" w:space="0" w:color="auto"/>
        <w:right w:val="none" w:sz="0" w:space="0" w:color="auto"/>
      </w:divBdr>
    </w:div>
    <w:div w:id="624896692">
      <w:bodyDiv w:val="1"/>
      <w:marLeft w:val="0"/>
      <w:marRight w:val="0"/>
      <w:marTop w:val="0"/>
      <w:marBottom w:val="0"/>
      <w:divBdr>
        <w:top w:val="none" w:sz="0" w:space="0" w:color="auto"/>
        <w:left w:val="none" w:sz="0" w:space="0" w:color="auto"/>
        <w:bottom w:val="none" w:sz="0" w:space="0" w:color="auto"/>
        <w:right w:val="none" w:sz="0" w:space="0" w:color="auto"/>
      </w:divBdr>
    </w:div>
    <w:div w:id="626277274">
      <w:bodyDiv w:val="1"/>
      <w:marLeft w:val="0"/>
      <w:marRight w:val="0"/>
      <w:marTop w:val="0"/>
      <w:marBottom w:val="0"/>
      <w:divBdr>
        <w:top w:val="none" w:sz="0" w:space="0" w:color="auto"/>
        <w:left w:val="none" w:sz="0" w:space="0" w:color="auto"/>
        <w:bottom w:val="none" w:sz="0" w:space="0" w:color="auto"/>
        <w:right w:val="none" w:sz="0" w:space="0" w:color="auto"/>
      </w:divBdr>
    </w:div>
    <w:div w:id="627782139">
      <w:bodyDiv w:val="1"/>
      <w:marLeft w:val="0"/>
      <w:marRight w:val="0"/>
      <w:marTop w:val="0"/>
      <w:marBottom w:val="0"/>
      <w:divBdr>
        <w:top w:val="none" w:sz="0" w:space="0" w:color="auto"/>
        <w:left w:val="none" w:sz="0" w:space="0" w:color="auto"/>
        <w:bottom w:val="none" w:sz="0" w:space="0" w:color="auto"/>
        <w:right w:val="none" w:sz="0" w:space="0" w:color="auto"/>
      </w:divBdr>
    </w:div>
    <w:div w:id="629821940">
      <w:bodyDiv w:val="1"/>
      <w:marLeft w:val="0"/>
      <w:marRight w:val="0"/>
      <w:marTop w:val="0"/>
      <w:marBottom w:val="0"/>
      <w:divBdr>
        <w:top w:val="none" w:sz="0" w:space="0" w:color="auto"/>
        <w:left w:val="none" w:sz="0" w:space="0" w:color="auto"/>
        <w:bottom w:val="none" w:sz="0" w:space="0" w:color="auto"/>
        <w:right w:val="none" w:sz="0" w:space="0" w:color="auto"/>
      </w:divBdr>
    </w:div>
    <w:div w:id="630869788">
      <w:bodyDiv w:val="1"/>
      <w:marLeft w:val="0"/>
      <w:marRight w:val="0"/>
      <w:marTop w:val="0"/>
      <w:marBottom w:val="0"/>
      <w:divBdr>
        <w:top w:val="none" w:sz="0" w:space="0" w:color="auto"/>
        <w:left w:val="none" w:sz="0" w:space="0" w:color="auto"/>
        <w:bottom w:val="none" w:sz="0" w:space="0" w:color="auto"/>
        <w:right w:val="none" w:sz="0" w:space="0" w:color="auto"/>
      </w:divBdr>
    </w:div>
    <w:div w:id="631442892">
      <w:bodyDiv w:val="1"/>
      <w:marLeft w:val="0"/>
      <w:marRight w:val="0"/>
      <w:marTop w:val="0"/>
      <w:marBottom w:val="0"/>
      <w:divBdr>
        <w:top w:val="none" w:sz="0" w:space="0" w:color="auto"/>
        <w:left w:val="none" w:sz="0" w:space="0" w:color="auto"/>
        <w:bottom w:val="none" w:sz="0" w:space="0" w:color="auto"/>
        <w:right w:val="none" w:sz="0" w:space="0" w:color="auto"/>
      </w:divBdr>
    </w:div>
    <w:div w:id="634020653">
      <w:bodyDiv w:val="1"/>
      <w:marLeft w:val="0"/>
      <w:marRight w:val="0"/>
      <w:marTop w:val="0"/>
      <w:marBottom w:val="0"/>
      <w:divBdr>
        <w:top w:val="none" w:sz="0" w:space="0" w:color="auto"/>
        <w:left w:val="none" w:sz="0" w:space="0" w:color="auto"/>
        <w:bottom w:val="none" w:sz="0" w:space="0" w:color="auto"/>
        <w:right w:val="none" w:sz="0" w:space="0" w:color="auto"/>
      </w:divBdr>
    </w:div>
    <w:div w:id="640581362">
      <w:bodyDiv w:val="1"/>
      <w:marLeft w:val="0"/>
      <w:marRight w:val="0"/>
      <w:marTop w:val="0"/>
      <w:marBottom w:val="0"/>
      <w:divBdr>
        <w:top w:val="none" w:sz="0" w:space="0" w:color="auto"/>
        <w:left w:val="none" w:sz="0" w:space="0" w:color="auto"/>
        <w:bottom w:val="none" w:sz="0" w:space="0" w:color="auto"/>
        <w:right w:val="none" w:sz="0" w:space="0" w:color="auto"/>
      </w:divBdr>
    </w:div>
    <w:div w:id="641691439">
      <w:bodyDiv w:val="1"/>
      <w:marLeft w:val="0"/>
      <w:marRight w:val="0"/>
      <w:marTop w:val="0"/>
      <w:marBottom w:val="0"/>
      <w:divBdr>
        <w:top w:val="none" w:sz="0" w:space="0" w:color="auto"/>
        <w:left w:val="none" w:sz="0" w:space="0" w:color="auto"/>
        <w:bottom w:val="none" w:sz="0" w:space="0" w:color="auto"/>
        <w:right w:val="none" w:sz="0" w:space="0" w:color="auto"/>
      </w:divBdr>
    </w:div>
    <w:div w:id="642195794">
      <w:bodyDiv w:val="1"/>
      <w:marLeft w:val="0"/>
      <w:marRight w:val="0"/>
      <w:marTop w:val="0"/>
      <w:marBottom w:val="0"/>
      <w:divBdr>
        <w:top w:val="none" w:sz="0" w:space="0" w:color="auto"/>
        <w:left w:val="none" w:sz="0" w:space="0" w:color="auto"/>
        <w:bottom w:val="none" w:sz="0" w:space="0" w:color="auto"/>
        <w:right w:val="none" w:sz="0" w:space="0" w:color="auto"/>
      </w:divBdr>
    </w:div>
    <w:div w:id="647633035">
      <w:bodyDiv w:val="1"/>
      <w:marLeft w:val="0"/>
      <w:marRight w:val="0"/>
      <w:marTop w:val="0"/>
      <w:marBottom w:val="0"/>
      <w:divBdr>
        <w:top w:val="none" w:sz="0" w:space="0" w:color="auto"/>
        <w:left w:val="none" w:sz="0" w:space="0" w:color="auto"/>
        <w:bottom w:val="none" w:sz="0" w:space="0" w:color="auto"/>
        <w:right w:val="none" w:sz="0" w:space="0" w:color="auto"/>
      </w:divBdr>
    </w:div>
    <w:div w:id="647783306">
      <w:bodyDiv w:val="1"/>
      <w:marLeft w:val="0"/>
      <w:marRight w:val="0"/>
      <w:marTop w:val="0"/>
      <w:marBottom w:val="0"/>
      <w:divBdr>
        <w:top w:val="none" w:sz="0" w:space="0" w:color="auto"/>
        <w:left w:val="none" w:sz="0" w:space="0" w:color="auto"/>
        <w:bottom w:val="none" w:sz="0" w:space="0" w:color="auto"/>
        <w:right w:val="none" w:sz="0" w:space="0" w:color="auto"/>
      </w:divBdr>
    </w:div>
    <w:div w:id="650015035">
      <w:bodyDiv w:val="1"/>
      <w:marLeft w:val="0"/>
      <w:marRight w:val="0"/>
      <w:marTop w:val="0"/>
      <w:marBottom w:val="0"/>
      <w:divBdr>
        <w:top w:val="none" w:sz="0" w:space="0" w:color="auto"/>
        <w:left w:val="none" w:sz="0" w:space="0" w:color="auto"/>
        <w:bottom w:val="none" w:sz="0" w:space="0" w:color="auto"/>
        <w:right w:val="none" w:sz="0" w:space="0" w:color="auto"/>
      </w:divBdr>
    </w:div>
    <w:div w:id="655188563">
      <w:bodyDiv w:val="1"/>
      <w:marLeft w:val="0"/>
      <w:marRight w:val="0"/>
      <w:marTop w:val="0"/>
      <w:marBottom w:val="0"/>
      <w:divBdr>
        <w:top w:val="none" w:sz="0" w:space="0" w:color="auto"/>
        <w:left w:val="none" w:sz="0" w:space="0" w:color="auto"/>
        <w:bottom w:val="none" w:sz="0" w:space="0" w:color="auto"/>
        <w:right w:val="none" w:sz="0" w:space="0" w:color="auto"/>
      </w:divBdr>
    </w:div>
    <w:div w:id="661592014">
      <w:bodyDiv w:val="1"/>
      <w:marLeft w:val="0"/>
      <w:marRight w:val="0"/>
      <w:marTop w:val="0"/>
      <w:marBottom w:val="0"/>
      <w:divBdr>
        <w:top w:val="none" w:sz="0" w:space="0" w:color="auto"/>
        <w:left w:val="none" w:sz="0" w:space="0" w:color="auto"/>
        <w:bottom w:val="none" w:sz="0" w:space="0" w:color="auto"/>
        <w:right w:val="none" w:sz="0" w:space="0" w:color="auto"/>
      </w:divBdr>
    </w:div>
    <w:div w:id="664363293">
      <w:bodyDiv w:val="1"/>
      <w:marLeft w:val="0"/>
      <w:marRight w:val="0"/>
      <w:marTop w:val="0"/>
      <w:marBottom w:val="0"/>
      <w:divBdr>
        <w:top w:val="none" w:sz="0" w:space="0" w:color="auto"/>
        <w:left w:val="none" w:sz="0" w:space="0" w:color="auto"/>
        <w:bottom w:val="none" w:sz="0" w:space="0" w:color="auto"/>
        <w:right w:val="none" w:sz="0" w:space="0" w:color="auto"/>
      </w:divBdr>
    </w:div>
    <w:div w:id="667175905">
      <w:bodyDiv w:val="1"/>
      <w:marLeft w:val="0"/>
      <w:marRight w:val="0"/>
      <w:marTop w:val="0"/>
      <w:marBottom w:val="0"/>
      <w:divBdr>
        <w:top w:val="none" w:sz="0" w:space="0" w:color="auto"/>
        <w:left w:val="none" w:sz="0" w:space="0" w:color="auto"/>
        <w:bottom w:val="none" w:sz="0" w:space="0" w:color="auto"/>
        <w:right w:val="none" w:sz="0" w:space="0" w:color="auto"/>
      </w:divBdr>
    </w:div>
    <w:div w:id="668943042">
      <w:bodyDiv w:val="1"/>
      <w:marLeft w:val="0"/>
      <w:marRight w:val="0"/>
      <w:marTop w:val="0"/>
      <w:marBottom w:val="0"/>
      <w:divBdr>
        <w:top w:val="none" w:sz="0" w:space="0" w:color="auto"/>
        <w:left w:val="none" w:sz="0" w:space="0" w:color="auto"/>
        <w:bottom w:val="none" w:sz="0" w:space="0" w:color="auto"/>
        <w:right w:val="none" w:sz="0" w:space="0" w:color="auto"/>
      </w:divBdr>
    </w:div>
    <w:div w:id="671684227">
      <w:bodyDiv w:val="1"/>
      <w:marLeft w:val="0"/>
      <w:marRight w:val="0"/>
      <w:marTop w:val="0"/>
      <w:marBottom w:val="0"/>
      <w:divBdr>
        <w:top w:val="none" w:sz="0" w:space="0" w:color="auto"/>
        <w:left w:val="none" w:sz="0" w:space="0" w:color="auto"/>
        <w:bottom w:val="none" w:sz="0" w:space="0" w:color="auto"/>
        <w:right w:val="none" w:sz="0" w:space="0" w:color="auto"/>
      </w:divBdr>
    </w:div>
    <w:div w:id="672806956">
      <w:bodyDiv w:val="1"/>
      <w:marLeft w:val="0"/>
      <w:marRight w:val="0"/>
      <w:marTop w:val="0"/>
      <w:marBottom w:val="0"/>
      <w:divBdr>
        <w:top w:val="none" w:sz="0" w:space="0" w:color="auto"/>
        <w:left w:val="none" w:sz="0" w:space="0" w:color="auto"/>
        <w:bottom w:val="none" w:sz="0" w:space="0" w:color="auto"/>
        <w:right w:val="none" w:sz="0" w:space="0" w:color="auto"/>
      </w:divBdr>
    </w:div>
    <w:div w:id="678197467">
      <w:bodyDiv w:val="1"/>
      <w:marLeft w:val="0"/>
      <w:marRight w:val="0"/>
      <w:marTop w:val="0"/>
      <w:marBottom w:val="0"/>
      <w:divBdr>
        <w:top w:val="none" w:sz="0" w:space="0" w:color="auto"/>
        <w:left w:val="none" w:sz="0" w:space="0" w:color="auto"/>
        <w:bottom w:val="none" w:sz="0" w:space="0" w:color="auto"/>
        <w:right w:val="none" w:sz="0" w:space="0" w:color="auto"/>
      </w:divBdr>
    </w:div>
    <w:div w:id="688072111">
      <w:bodyDiv w:val="1"/>
      <w:marLeft w:val="0"/>
      <w:marRight w:val="0"/>
      <w:marTop w:val="0"/>
      <w:marBottom w:val="0"/>
      <w:divBdr>
        <w:top w:val="none" w:sz="0" w:space="0" w:color="auto"/>
        <w:left w:val="none" w:sz="0" w:space="0" w:color="auto"/>
        <w:bottom w:val="none" w:sz="0" w:space="0" w:color="auto"/>
        <w:right w:val="none" w:sz="0" w:space="0" w:color="auto"/>
      </w:divBdr>
    </w:div>
    <w:div w:id="696009417">
      <w:bodyDiv w:val="1"/>
      <w:marLeft w:val="0"/>
      <w:marRight w:val="0"/>
      <w:marTop w:val="0"/>
      <w:marBottom w:val="0"/>
      <w:divBdr>
        <w:top w:val="none" w:sz="0" w:space="0" w:color="auto"/>
        <w:left w:val="none" w:sz="0" w:space="0" w:color="auto"/>
        <w:bottom w:val="none" w:sz="0" w:space="0" w:color="auto"/>
        <w:right w:val="none" w:sz="0" w:space="0" w:color="auto"/>
      </w:divBdr>
    </w:div>
    <w:div w:id="696126989">
      <w:bodyDiv w:val="1"/>
      <w:marLeft w:val="0"/>
      <w:marRight w:val="0"/>
      <w:marTop w:val="0"/>
      <w:marBottom w:val="0"/>
      <w:divBdr>
        <w:top w:val="none" w:sz="0" w:space="0" w:color="auto"/>
        <w:left w:val="none" w:sz="0" w:space="0" w:color="auto"/>
        <w:bottom w:val="none" w:sz="0" w:space="0" w:color="auto"/>
        <w:right w:val="none" w:sz="0" w:space="0" w:color="auto"/>
      </w:divBdr>
    </w:div>
    <w:div w:id="699823529">
      <w:bodyDiv w:val="1"/>
      <w:marLeft w:val="0"/>
      <w:marRight w:val="0"/>
      <w:marTop w:val="0"/>
      <w:marBottom w:val="0"/>
      <w:divBdr>
        <w:top w:val="none" w:sz="0" w:space="0" w:color="auto"/>
        <w:left w:val="none" w:sz="0" w:space="0" w:color="auto"/>
        <w:bottom w:val="none" w:sz="0" w:space="0" w:color="auto"/>
        <w:right w:val="none" w:sz="0" w:space="0" w:color="auto"/>
      </w:divBdr>
    </w:div>
    <w:div w:id="703752252">
      <w:bodyDiv w:val="1"/>
      <w:marLeft w:val="0"/>
      <w:marRight w:val="0"/>
      <w:marTop w:val="0"/>
      <w:marBottom w:val="0"/>
      <w:divBdr>
        <w:top w:val="none" w:sz="0" w:space="0" w:color="auto"/>
        <w:left w:val="none" w:sz="0" w:space="0" w:color="auto"/>
        <w:bottom w:val="none" w:sz="0" w:space="0" w:color="auto"/>
        <w:right w:val="none" w:sz="0" w:space="0" w:color="auto"/>
      </w:divBdr>
    </w:div>
    <w:div w:id="707098630">
      <w:bodyDiv w:val="1"/>
      <w:marLeft w:val="0"/>
      <w:marRight w:val="0"/>
      <w:marTop w:val="0"/>
      <w:marBottom w:val="0"/>
      <w:divBdr>
        <w:top w:val="none" w:sz="0" w:space="0" w:color="auto"/>
        <w:left w:val="none" w:sz="0" w:space="0" w:color="auto"/>
        <w:bottom w:val="none" w:sz="0" w:space="0" w:color="auto"/>
        <w:right w:val="none" w:sz="0" w:space="0" w:color="auto"/>
      </w:divBdr>
    </w:div>
    <w:div w:id="713114126">
      <w:bodyDiv w:val="1"/>
      <w:marLeft w:val="0"/>
      <w:marRight w:val="0"/>
      <w:marTop w:val="0"/>
      <w:marBottom w:val="0"/>
      <w:divBdr>
        <w:top w:val="none" w:sz="0" w:space="0" w:color="auto"/>
        <w:left w:val="none" w:sz="0" w:space="0" w:color="auto"/>
        <w:bottom w:val="none" w:sz="0" w:space="0" w:color="auto"/>
        <w:right w:val="none" w:sz="0" w:space="0" w:color="auto"/>
      </w:divBdr>
    </w:div>
    <w:div w:id="713430387">
      <w:bodyDiv w:val="1"/>
      <w:marLeft w:val="0"/>
      <w:marRight w:val="0"/>
      <w:marTop w:val="0"/>
      <w:marBottom w:val="0"/>
      <w:divBdr>
        <w:top w:val="none" w:sz="0" w:space="0" w:color="auto"/>
        <w:left w:val="none" w:sz="0" w:space="0" w:color="auto"/>
        <w:bottom w:val="none" w:sz="0" w:space="0" w:color="auto"/>
        <w:right w:val="none" w:sz="0" w:space="0" w:color="auto"/>
      </w:divBdr>
    </w:div>
    <w:div w:id="716710352">
      <w:bodyDiv w:val="1"/>
      <w:marLeft w:val="0"/>
      <w:marRight w:val="0"/>
      <w:marTop w:val="0"/>
      <w:marBottom w:val="0"/>
      <w:divBdr>
        <w:top w:val="none" w:sz="0" w:space="0" w:color="auto"/>
        <w:left w:val="none" w:sz="0" w:space="0" w:color="auto"/>
        <w:bottom w:val="none" w:sz="0" w:space="0" w:color="auto"/>
        <w:right w:val="none" w:sz="0" w:space="0" w:color="auto"/>
      </w:divBdr>
    </w:div>
    <w:div w:id="724380510">
      <w:bodyDiv w:val="1"/>
      <w:marLeft w:val="0"/>
      <w:marRight w:val="0"/>
      <w:marTop w:val="0"/>
      <w:marBottom w:val="0"/>
      <w:divBdr>
        <w:top w:val="none" w:sz="0" w:space="0" w:color="auto"/>
        <w:left w:val="none" w:sz="0" w:space="0" w:color="auto"/>
        <w:bottom w:val="none" w:sz="0" w:space="0" w:color="auto"/>
        <w:right w:val="none" w:sz="0" w:space="0" w:color="auto"/>
      </w:divBdr>
    </w:div>
    <w:div w:id="726145966">
      <w:bodyDiv w:val="1"/>
      <w:marLeft w:val="0"/>
      <w:marRight w:val="0"/>
      <w:marTop w:val="0"/>
      <w:marBottom w:val="0"/>
      <w:divBdr>
        <w:top w:val="none" w:sz="0" w:space="0" w:color="auto"/>
        <w:left w:val="none" w:sz="0" w:space="0" w:color="auto"/>
        <w:bottom w:val="none" w:sz="0" w:space="0" w:color="auto"/>
        <w:right w:val="none" w:sz="0" w:space="0" w:color="auto"/>
      </w:divBdr>
    </w:div>
    <w:div w:id="726148656">
      <w:bodyDiv w:val="1"/>
      <w:marLeft w:val="0"/>
      <w:marRight w:val="0"/>
      <w:marTop w:val="0"/>
      <w:marBottom w:val="0"/>
      <w:divBdr>
        <w:top w:val="none" w:sz="0" w:space="0" w:color="auto"/>
        <w:left w:val="none" w:sz="0" w:space="0" w:color="auto"/>
        <w:bottom w:val="none" w:sz="0" w:space="0" w:color="auto"/>
        <w:right w:val="none" w:sz="0" w:space="0" w:color="auto"/>
      </w:divBdr>
    </w:div>
    <w:div w:id="728578704">
      <w:bodyDiv w:val="1"/>
      <w:marLeft w:val="0"/>
      <w:marRight w:val="0"/>
      <w:marTop w:val="0"/>
      <w:marBottom w:val="0"/>
      <w:divBdr>
        <w:top w:val="none" w:sz="0" w:space="0" w:color="auto"/>
        <w:left w:val="none" w:sz="0" w:space="0" w:color="auto"/>
        <w:bottom w:val="none" w:sz="0" w:space="0" w:color="auto"/>
        <w:right w:val="none" w:sz="0" w:space="0" w:color="auto"/>
      </w:divBdr>
    </w:div>
    <w:div w:id="731273372">
      <w:bodyDiv w:val="1"/>
      <w:marLeft w:val="0"/>
      <w:marRight w:val="0"/>
      <w:marTop w:val="0"/>
      <w:marBottom w:val="0"/>
      <w:divBdr>
        <w:top w:val="none" w:sz="0" w:space="0" w:color="auto"/>
        <w:left w:val="none" w:sz="0" w:space="0" w:color="auto"/>
        <w:bottom w:val="none" w:sz="0" w:space="0" w:color="auto"/>
        <w:right w:val="none" w:sz="0" w:space="0" w:color="auto"/>
      </w:divBdr>
    </w:div>
    <w:div w:id="740103662">
      <w:bodyDiv w:val="1"/>
      <w:marLeft w:val="0"/>
      <w:marRight w:val="0"/>
      <w:marTop w:val="0"/>
      <w:marBottom w:val="0"/>
      <w:divBdr>
        <w:top w:val="none" w:sz="0" w:space="0" w:color="auto"/>
        <w:left w:val="none" w:sz="0" w:space="0" w:color="auto"/>
        <w:bottom w:val="none" w:sz="0" w:space="0" w:color="auto"/>
        <w:right w:val="none" w:sz="0" w:space="0" w:color="auto"/>
      </w:divBdr>
    </w:div>
    <w:div w:id="746804188">
      <w:bodyDiv w:val="1"/>
      <w:marLeft w:val="0"/>
      <w:marRight w:val="0"/>
      <w:marTop w:val="0"/>
      <w:marBottom w:val="0"/>
      <w:divBdr>
        <w:top w:val="none" w:sz="0" w:space="0" w:color="auto"/>
        <w:left w:val="none" w:sz="0" w:space="0" w:color="auto"/>
        <w:bottom w:val="none" w:sz="0" w:space="0" w:color="auto"/>
        <w:right w:val="none" w:sz="0" w:space="0" w:color="auto"/>
      </w:divBdr>
    </w:div>
    <w:div w:id="754402438">
      <w:bodyDiv w:val="1"/>
      <w:marLeft w:val="0"/>
      <w:marRight w:val="0"/>
      <w:marTop w:val="0"/>
      <w:marBottom w:val="0"/>
      <w:divBdr>
        <w:top w:val="none" w:sz="0" w:space="0" w:color="auto"/>
        <w:left w:val="none" w:sz="0" w:space="0" w:color="auto"/>
        <w:bottom w:val="none" w:sz="0" w:space="0" w:color="auto"/>
        <w:right w:val="none" w:sz="0" w:space="0" w:color="auto"/>
      </w:divBdr>
    </w:div>
    <w:div w:id="754668374">
      <w:bodyDiv w:val="1"/>
      <w:marLeft w:val="0"/>
      <w:marRight w:val="0"/>
      <w:marTop w:val="0"/>
      <w:marBottom w:val="0"/>
      <w:divBdr>
        <w:top w:val="none" w:sz="0" w:space="0" w:color="auto"/>
        <w:left w:val="none" w:sz="0" w:space="0" w:color="auto"/>
        <w:bottom w:val="none" w:sz="0" w:space="0" w:color="auto"/>
        <w:right w:val="none" w:sz="0" w:space="0" w:color="auto"/>
      </w:divBdr>
    </w:div>
    <w:div w:id="755828789">
      <w:bodyDiv w:val="1"/>
      <w:marLeft w:val="0"/>
      <w:marRight w:val="0"/>
      <w:marTop w:val="0"/>
      <w:marBottom w:val="0"/>
      <w:divBdr>
        <w:top w:val="none" w:sz="0" w:space="0" w:color="auto"/>
        <w:left w:val="none" w:sz="0" w:space="0" w:color="auto"/>
        <w:bottom w:val="none" w:sz="0" w:space="0" w:color="auto"/>
        <w:right w:val="none" w:sz="0" w:space="0" w:color="auto"/>
      </w:divBdr>
    </w:div>
    <w:div w:id="756025946">
      <w:bodyDiv w:val="1"/>
      <w:marLeft w:val="0"/>
      <w:marRight w:val="0"/>
      <w:marTop w:val="0"/>
      <w:marBottom w:val="0"/>
      <w:divBdr>
        <w:top w:val="none" w:sz="0" w:space="0" w:color="auto"/>
        <w:left w:val="none" w:sz="0" w:space="0" w:color="auto"/>
        <w:bottom w:val="none" w:sz="0" w:space="0" w:color="auto"/>
        <w:right w:val="none" w:sz="0" w:space="0" w:color="auto"/>
      </w:divBdr>
    </w:div>
    <w:div w:id="758674975">
      <w:bodyDiv w:val="1"/>
      <w:marLeft w:val="0"/>
      <w:marRight w:val="0"/>
      <w:marTop w:val="0"/>
      <w:marBottom w:val="0"/>
      <w:divBdr>
        <w:top w:val="none" w:sz="0" w:space="0" w:color="auto"/>
        <w:left w:val="none" w:sz="0" w:space="0" w:color="auto"/>
        <w:bottom w:val="none" w:sz="0" w:space="0" w:color="auto"/>
        <w:right w:val="none" w:sz="0" w:space="0" w:color="auto"/>
      </w:divBdr>
    </w:div>
    <w:div w:id="766387987">
      <w:bodyDiv w:val="1"/>
      <w:marLeft w:val="0"/>
      <w:marRight w:val="0"/>
      <w:marTop w:val="0"/>
      <w:marBottom w:val="0"/>
      <w:divBdr>
        <w:top w:val="none" w:sz="0" w:space="0" w:color="auto"/>
        <w:left w:val="none" w:sz="0" w:space="0" w:color="auto"/>
        <w:bottom w:val="none" w:sz="0" w:space="0" w:color="auto"/>
        <w:right w:val="none" w:sz="0" w:space="0" w:color="auto"/>
      </w:divBdr>
    </w:div>
    <w:div w:id="766727664">
      <w:bodyDiv w:val="1"/>
      <w:marLeft w:val="0"/>
      <w:marRight w:val="0"/>
      <w:marTop w:val="0"/>
      <w:marBottom w:val="0"/>
      <w:divBdr>
        <w:top w:val="none" w:sz="0" w:space="0" w:color="auto"/>
        <w:left w:val="none" w:sz="0" w:space="0" w:color="auto"/>
        <w:bottom w:val="none" w:sz="0" w:space="0" w:color="auto"/>
        <w:right w:val="none" w:sz="0" w:space="0" w:color="auto"/>
      </w:divBdr>
    </w:div>
    <w:div w:id="776097743">
      <w:bodyDiv w:val="1"/>
      <w:marLeft w:val="0"/>
      <w:marRight w:val="0"/>
      <w:marTop w:val="0"/>
      <w:marBottom w:val="0"/>
      <w:divBdr>
        <w:top w:val="none" w:sz="0" w:space="0" w:color="auto"/>
        <w:left w:val="none" w:sz="0" w:space="0" w:color="auto"/>
        <w:bottom w:val="none" w:sz="0" w:space="0" w:color="auto"/>
        <w:right w:val="none" w:sz="0" w:space="0" w:color="auto"/>
      </w:divBdr>
    </w:div>
    <w:div w:id="781189835">
      <w:bodyDiv w:val="1"/>
      <w:marLeft w:val="0"/>
      <w:marRight w:val="0"/>
      <w:marTop w:val="0"/>
      <w:marBottom w:val="0"/>
      <w:divBdr>
        <w:top w:val="none" w:sz="0" w:space="0" w:color="auto"/>
        <w:left w:val="none" w:sz="0" w:space="0" w:color="auto"/>
        <w:bottom w:val="none" w:sz="0" w:space="0" w:color="auto"/>
        <w:right w:val="none" w:sz="0" w:space="0" w:color="auto"/>
      </w:divBdr>
    </w:div>
    <w:div w:id="783815857">
      <w:bodyDiv w:val="1"/>
      <w:marLeft w:val="0"/>
      <w:marRight w:val="0"/>
      <w:marTop w:val="0"/>
      <w:marBottom w:val="0"/>
      <w:divBdr>
        <w:top w:val="none" w:sz="0" w:space="0" w:color="auto"/>
        <w:left w:val="none" w:sz="0" w:space="0" w:color="auto"/>
        <w:bottom w:val="none" w:sz="0" w:space="0" w:color="auto"/>
        <w:right w:val="none" w:sz="0" w:space="0" w:color="auto"/>
      </w:divBdr>
    </w:div>
    <w:div w:id="788205495">
      <w:bodyDiv w:val="1"/>
      <w:marLeft w:val="0"/>
      <w:marRight w:val="0"/>
      <w:marTop w:val="0"/>
      <w:marBottom w:val="0"/>
      <w:divBdr>
        <w:top w:val="none" w:sz="0" w:space="0" w:color="auto"/>
        <w:left w:val="none" w:sz="0" w:space="0" w:color="auto"/>
        <w:bottom w:val="none" w:sz="0" w:space="0" w:color="auto"/>
        <w:right w:val="none" w:sz="0" w:space="0" w:color="auto"/>
      </w:divBdr>
    </w:div>
    <w:div w:id="796411919">
      <w:bodyDiv w:val="1"/>
      <w:marLeft w:val="0"/>
      <w:marRight w:val="0"/>
      <w:marTop w:val="0"/>
      <w:marBottom w:val="0"/>
      <w:divBdr>
        <w:top w:val="none" w:sz="0" w:space="0" w:color="auto"/>
        <w:left w:val="none" w:sz="0" w:space="0" w:color="auto"/>
        <w:bottom w:val="none" w:sz="0" w:space="0" w:color="auto"/>
        <w:right w:val="none" w:sz="0" w:space="0" w:color="auto"/>
      </w:divBdr>
    </w:div>
    <w:div w:id="802036930">
      <w:bodyDiv w:val="1"/>
      <w:marLeft w:val="0"/>
      <w:marRight w:val="0"/>
      <w:marTop w:val="0"/>
      <w:marBottom w:val="0"/>
      <w:divBdr>
        <w:top w:val="none" w:sz="0" w:space="0" w:color="auto"/>
        <w:left w:val="none" w:sz="0" w:space="0" w:color="auto"/>
        <w:bottom w:val="none" w:sz="0" w:space="0" w:color="auto"/>
        <w:right w:val="none" w:sz="0" w:space="0" w:color="auto"/>
      </w:divBdr>
    </w:div>
    <w:div w:id="819347978">
      <w:bodyDiv w:val="1"/>
      <w:marLeft w:val="0"/>
      <w:marRight w:val="0"/>
      <w:marTop w:val="0"/>
      <w:marBottom w:val="0"/>
      <w:divBdr>
        <w:top w:val="none" w:sz="0" w:space="0" w:color="auto"/>
        <w:left w:val="none" w:sz="0" w:space="0" w:color="auto"/>
        <w:bottom w:val="none" w:sz="0" w:space="0" w:color="auto"/>
        <w:right w:val="none" w:sz="0" w:space="0" w:color="auto"/>
      </w:divBdr>
    </w:div>
    <w:div w:id="824317267">
      <w:bodyDiv w:val="1"/>
      <w:marLeft w:val="0"/>
      <w:marRight w:val="0"/>
      <w:marTop w:val="0"/>
      <w:marBottom w:val="0"/>
      <w:divBdr>
        <w:top w:val="none" w:sz="0" w:space="0" w:color="auto"/>
        <w:left w:val="none" w:sz="0" w:space="0" w:color="auto"/>
        <w:bottom w:val="none" w:sz="0" w:space="0" w:color="auto"/>
        <w:right w:val="none" w:sz="0" w:space="0" w:color="auto"/>
      </w:divBdr>
    </w:div>
    <w:div w:id="828524276">
      <w:bodyDiv w:val="1"/>
      <w:marLeft w:val="0"/>
      <w:marRight w:val="0"/>
      <w:marTop w:val="0"/>
      <w:marBottom w:val="0"/>
      <w:divBdr>
        <w:top w:val="none" w:sz="0" w:space="0" w:color="auto"/>
        <w:left w:val="none" w:sz="0" w:space="0" w:color="auto"/>
        <w:bottom w:val="none" w:sz="0" w:space="0" w:color="auto"/>
        <w:right w:val="none" w:sz="0" w:space="0" w:color="auto"/>
      </w:divBdr>
    </w:div>
    <w:div w:id="830411648">
      <w:bodyDiv w:val="1"/>
      <w:marLeft w:val="0"/>
      <w:marRight w:val="0"/>
      <w:marTop w:val="0"/>
      <w:marBottom w:val="0"/>
      <w:divBdr>
        <w:top w:val="none" w:sz="0" w:space="0" w:color="auto"/>
        <w:left w:val="none" w:sz="0" w:space="0" w:color="auto"/>
        <w:bottom w:val="none" w:sz="0" w:space="0" w:color="auto"/>
        <w:right w:val="none" w:sz="0" w:space="0" w:color="auto"/>
      </w:divBdr>
    </w:div>
    <w:div w:id="832837493">
      <w:bodyDiv w:val="1"/>
      <w:marLeft w:val="0"/>
      <w:marRight w:val="0"/>
      <w:marTop w:val="0"/>
      <w:marBottom w:val="0"/>
      <w:divBdr>
        <w:top w:val="none" w:sz="0" w:space="0" w:color="auto"/>
        <w:left w:val="none" w:sz="0" w:space="0" w:color="auto"/>
        <w:bottom w:val="none" w:sz="0" w:space="0" w:color="auto"/>
        <w:right w:val="none" w:sz="0" w:space="0" w:color="auto"/>
      </w:divBdr>
    </w:div>
    <w:div w:id="839271160">
      <w:bodyDiv w:val="1"/>
      <w:marLeft w:val="0"/>
      <w:marRight w:val="0"/>
      <w:marTop w:val="0"/>
      <w:marBottom w:val="0"/>
      <w:divBdr>
        <w:top w:val="none" w:sz="0" w:space="0" w:color="auto"/>
        <w:left w:val="none" w:sz="0" w:space="0" w:color="auto"/>
        <w:bottom w:val="none" w:sz="0" w:space="0" w:color="auto"/>
        <w:right w:val="none" w:sz="0" w:space="0" w:color="auto"/>
      </w:divBdr>
    </w:div>
    <w:div w:id="841360048">
      <w:bodyDiv w:val="1"/>
      <w:marLeft w:val="0"/>
      <w:marRight w:val="0"/>
      <w:marTop w:val="0"/>
      <w:marBottom w:val="0"/>
      <w:divBdr>
        <w:top w:val="none" w:sz="0" w:space="0" w:color="auto"/>
        <w:left w:val="none" w:sz="0" w:space="0" w:color="auto"/>
        <w:bottom w:val="none" w:sz="0" w:space="0" w:color="auto"/>
        <w:right w:val="none" w:sz="0" w:space="0" w:color="auto"/>
      </w:divBdr>
    </w:div>
    <w:div w:id="851064645">
      <w:bodyDiv w:val="1"/>
      <w:marLeft w:val="0"/>
      <w:marRight w:val="0"/>
      <w:marTop w:val="0"/>
      <w:marBottom w:val="0"/>
      <w:divBdr>
        <w:top w:val="none" w:sz="0" w:space="0" w:color="auto"/>
        <w:left w:val="none" w:sz="0" w:space="0" w:color="auto"/>
        <w:bottom w:val="none" w:sz="0" w:space="0" w:color="auto"/>
        <w:right w:val="none" w:sz="0" w:space="0" w:color="auto"/>
      </w:divBdr>
    </w:div>
    <w:div w:id="851259479">
      <w:bodyDiv w:val="1"/>
      <w:marLeft w:val="0"/>
      <w:marRight w:val="0"/>
      <w:marTop w:val="0"/>
      <w:marBottom w:val="0"/>
      <w:divBdr>
        <w:top w:val="none" w:sz="0" w:space="0" w:color="auto"/>
        <w:left w:val="none" w:sz="0" w:space="0" w:color="auto"/>
        <w:bottom w:val="none" w:sz="0" w:space="0" w:color="auto"/>
        <w:right w:val="none" w:sz="0" w:space="0" w:color="auto"/>
      </w:divBdr>
    </w:div>
    <w:div w:id="851651009">
      <w:bodyDiv w:val="1"/>
      <w:marLeft w:val="0"/>
      <w:marRight w:val="0"/>
      <w:marTop w:val="0"/>
      <w:marBottom w:val="0"/>
      <w:divBdr>
        <w:top w:val="none" w:sz="0" w:space="0" w:color="auto"/>
        <w:left w:val="none" w:sz="0" w:space="0" w:color="auto"/>
        <w:bottom w:val="none" w:sz="0" w:space="0" w:color="auto"/>
        <w:right w:val="none" w:sz="0" w:space="0" w:color="auto"/>
      </w:divBdr>
    </w:div>
    <w:div w:id="865337363">
      <w:bodyDiv w:val="1"/>
      <w:marLeft w:val="0"/>
      <w:marRight w:val="0"/>
      <w:marTop w:val="0"/>
      <w:marBottom w:val="0"/>
      <w:divBdr>
        <w:top w:val="none" w:sz="0" w:space="0" w:color="auto"/>
        <w:left w:val="none" w:sz="0" w:space="0" w:color="auto"/>
        <w:bottom w:val="none" w:sz="0" w:space="0" w:color="auto"/>
        <w:right w:val="none" w:sz="0" w:space="0" w:color="auto"/>
      </w:divBdr>
    </w:div>
    <w:div w:id="869608417">
      <w:bodyDiv w:val="1"/>
      <w:marLeft w:val="0"/>
      <w:marRight w:val="0"/>
      <w:marTop w:val="0"/>
      <w:marBottom w:val="0"/>
      <w:divBdr>
        <w:top w:val="none" w:sz="0" w:space="0" w:color="auto"/>
        <w:left w:val="none" w:sz="0" w:space="0" w:color="auto"/>
        <w:bottom w:val="none" w:sz="0" w:space="0" w:color="auto"/>
        <w:right w:val="none" w:sz="0" w:space="0" w:color="auto"/>
      </w:divBdr>
    </w:div>
    <w:div w:id="872841110">
      <w:bodyDiv w:val="1"/>
      <w:marLeft w:val="0"/>
      <w:marRight w:val="0"/>
      <w:marTop w:val="0"/>
      <w:marBottom w:val="0"/>
      <w:divBdr>
        <w:top w:val="none" w:sz="0" w:space="0" w:color="auto"/>
        <w:left w:val="none" w:sz="0" w:space="0" w:color="auto"/>
        <w:bottom w:val="none" w:sz="0" w:space="0" w:color="auto"/>
        <w:right w:val="none" w:sz="0" w:space="0" w:color="auto"/>
      </w:divBdr>
    </w:div>
    <w:div w:id="882984988">
      <w:bodyDiv w:val="1"/>
      <w:marLeft w:val="0"/>
      <w:marRight w:val="0"/>
      <w:marTop w:val="0"/>
      <w:marBottom w:val="0"/>
      <w:divBdr>
        <w:top w:val="none" w:sz="0" w:space="0" w:color="auto"/>
        <w:left w:val="none" w:sz="0" w:space="0" w:color="auto"/>
        <w:bottom w:val="none" w:sz="0" w:space="0" w:color="auto"/>
        <w:right w:val="none" w:sz="0" w:space="0" w:color="auto"/>
      </w:divBdr>
    </w:div>
    <w:div w:id="887840653">
      <w:bodyDiv w:val="1"/>
      <w:marLeft w:val="0"/>
      <w:marRight w:val="0"/>
      <w:marTop w:val="0"/>
      <w:marBottom w:val="0"/>
      <w:divBdr>
        <w:top w:val="none" w:sz="0" w:space="0" w:color="auto"/>
        <w:left w:val="none" w:sz="0" w:space="0" w:color="auto"/>
        <w:bottom w:val="none" w:sz="0" w:space="0" w:color="auto"/>
        <w:right w:val="none" w:sz="0" w:space="0" w:color="auto"/>
      </w:divBdr>
    </w:div>
    <w:div w:id="891771811">
      <w:bodyDiv w:val="1"/>
      <w:marLeft w:val="0"/>
      <w:marRight w:val="0"/>
      <w:marTop w:val="0"/>
      <w:marBottom w:val="0"/>
      <w:divBdr>
        <w:top w:val="none" w:sz="0" w:space="0" w:color="auto"/>
        <w:left w:val="none" w:sz="0" w:space="0" w:color="auto"/>
        <w:bottom w:val="none" w:sz="0" w:space="0" w:color="auto"/>
        <w:right w:val="none" w:sz="0" w:space="0" w:color="auto"/>
      </w:divBdr>
    </w:div>
    <w:div w:id="899052117">
      <w:bodyDiv w:val="1"/>
      <w:marLeft w:val="0"/>
      <w:marRight w:val="0"/>
      <w:marTop w:val="0"/>
      <w:marBottom w:val="0"/>
      <w:divBdr>
        <w:top w:val="none" w:sz="0" w:space="0" w:color="auto"/>
        <w:left w:val="none" w:sz="0" w:space="0" w:color="auto"/>
        <w:bottom w:val="none" w:sz="0" w:space="0" w:color="auto"/>
        <w:right w:val="none" w:sz="0" w:space="0" w:color="auto"/>
      </w:divBdr>
    </w:div>
    <w:div w:id="900209936">
      <w:bodyDiv w:val="1"/>
      <w:marLeft w:val="0"/>
      <w:marRight w:val="0"/>
      <w:marTop w:val="0"/>
      <w:marBottom w:val="0"/>
      <w:divBdr>
        <w:top w:val="none" w:sz="0" w:space="0" w:color="auto"/>
        <w:left w:val="none" w:sz="0" w:space="0" w:color="auto"/>
        <w:bottom w:val="none" w:sz="0" w:space="0" w:color="auto"/>
        <w:right w:val="none" w:sz="0" w:space="0" w:color="auto"/>
      </w:divBdr>
    </w:div>
    <w:div w:id="903178942">
      <w:bodyDiv w:val="1"/>
      <w:marLeft w:val="0"/>
      <w:marRight w:val="0"/>
      <w:marTop w:val="0"/>
      <w:marBottom w:val="0"/>
      <w:divBdr>
        <w:top w:val="none" w:sz="0" w:space="0" w:color="auto"/>
        <w:left w:val="none" w:sz="0" w:space="0" w:color="auto"/>
        <w:bottom w:val="none" w:sz="0" w:space="0" w:color="auto"/>
        <w:right w:val="none" w:sz="0" w:space="0" w:color="auto"/>
      </w:divBdr>
    </w:div>
    <w:div w:id="910316023">
      <w:bodyDiv w:val="1"/>
      <w:marLeft w:val="0"/>
      <w:marRight w:val="0"/>
      <w:marTop w:val="0"/>
      <w:marBottom w:val="0"/>
      <w:divBdr>
        <w:top w:val="none" w:sz="0" w:space="0" w:color="auto"/>
        <w:left w:val="none" w:sz="0" w:space="0" w:color="auto"/>
        <w:bottom w:val="none" w:sz="0" w:space="0" w:color="auto"/>
        <w:right w:val="none" w:sz="0" w:space="0" w:color="auto"/>
      </w:divBdr>
    </w:div>
    <w:div w:id="910970219">
      <w:bodyDiv w:val="1"/>
      <w:marLeft w:val="0"/>
      <w:marRight w:val="0"/>
      <w:marTop w:val="0"/>
      <w:marBottom w:val="0"/>
      <w:divBdr>
        <w:top w:val="none" w:sz="0" w:space="0" w:color="auto"/>
        <w:left w:val="none" w:sz="0" w:space="0" w:color="auto"/>
        <w:bottom w:val="none" w:sz="0" w:space="0" w:color="auto"/>
        <w:right w:val="none" w:sz="0" w:space="0" w:color="auto"/>
      </w:divBdr>
    </w:div>
    <w:div w:id="912735878">
      <w:bodyDiv w:val="1"/>
      <w:marLeft w:val="0"/>
      <w:marRight w:val="0"/>
      <w:marTop w:val="0"/>
      <w:marBottom w:val="0"/>
      <w:divBdr>
        <w:top w:val="none" w:sz="0" w:space="0" w:color="auto"/>
        <w:left w:val="none" w:sz="0" w:space="0" w:color="auto"/>
        <w:bottom w:val="none" w:sz="0" w:space="0" w:color="auto"/>
        <w:right w:val="none" w:sz="0" w:space="0" w:color="auto"/>
      </w:divBdr>
    </w:div>
    <w:div w:id="916980195">
      <w:bodyDiv w:val="1"/>
      <w:marLeft w:val="0"/>
      <w:marRight w:val="0"/>
      <w:marTop w:val="0"/>
      <w:marBottom w:val="0"/>
      <w:divBdr>
        <w:top w:val="none" w:sz="0" w:space="0" w:color="auto"/>
        <w:left w:val="none" w:sz="0" w:space="0" w:color="auto"/>
        <w:bottom w:val="none" w:sz="0" w:space="0" w:color="auto"/>
        <w:right w:val="none" w:sz="0" w:space="0" w:color="auto"/>
      </w:divBdr>
    </w:div>
    <w:div w:id="922836678">
      <w:bodyDiv w:val="1"/>
      <w:marLeft w:val="0"/>
      <w:marRight w:val="0"/>
      <w:marTop w:val="0"/>
      <w:marBottom w:val="0"/>
      <w:divBdr>
        <w:top w:val="none" w:sz="0" w:space="0" w:color="auto"/>
        <w:left w:val="none" w:sz="0" w:space="0" w:color="auto"/>
        <w:bottom w:val="none" w:sz="0" w:space="0" w:color="auto"/>
        <w:right w:val="none" w:sz="0" w:space="0" w:color="auto"/>
      </w:divBdr>
    </w:div>
    <w:div w:id="930045033">
      <w:bodyDiv w:val="1"/>
      <w:marLeft w:val="0"/>
      <w:marRight w:val="0"/>
      <w:marTop w:val="0"/>
      <w:marBottom w:val="0"/>
      <w:divBdr>
        <w:top w:val="none" w:sz="0" w:space="0" w:color="auto"/>
        <w:left w:val="none" w:sz="0" w:space="0" w:color="auto"/>
        <w:bottom w:val="none" w:sz="0" w:space="0" w:color="auto"/>
        <w:right w:val="none" w:sz="0" w:space="0" w:color="auto"/>
      </w:divBdr>
    </w:div>
    <w:div w:id="932930670">
      <w:bodyDiv w:val="1"/>
      <w:marLeft w:val="0"/>
      <w:marRight w:val="0"/>
      <w:marTop w:val="0"/>
      <w:marBottom w:val="0"/>
      <w:divBdr>
        <w:top w:val="none" w:sz="0" w:space="0" w:color="auto"/>
        <w:left w:val="none" w:sz="0" w:space="0" w:color="auto"/>
        <w:bottom w:val="none" w:sz="0" w:space="0" w:color="auto"/>
        <w:right w:val="none" w:sz="0" w:space="0" w:color="auto"/>
      </w:divBdr>
    </w:div>
    <w:div w:id="940918693">
      <w:bodyDiv w:val="1"/>
      <w:marLeft w:val="0"/>
      <w:marRight w:val="0"/>
      <w:marTop w:val="0"/>
      <w:marBottom w:val="0"/>
      <w:divBdr>
        <w:top w:val="none" w:sz="0" w:space="0" w:color="auto"/>
        <w:left w:val="none" w:sz="0" w:space="0" w:color="auto"/>
        <w:bottom w:val="none" w:sz="0" w:space="0" w:color="auto"/>
        <w:right w:val="none" w:sz="0" w:space="0" w:color="auto"/>
      </w:divBdr>
    </w:div>
    <w:div w:id="943809056">
      <w:bodyDiv w:val="1"/>
      <w:marLeft w:val="0"/>
      <w:marRight w:val="0"/>
      <w:marTop w:val="0"/>
      <w:marBottom w:val="0"/>
      <w:divBdr>
        <w:top w:val="none" w:sz="0" w:space="0" w:color="auto"/>
        <w:left w:val="none" w:sz="0" w:space="0" w:color="auto"/>
        <w:bottom w:val="none" w:sz="0" w:space="0" w:color="auto"/>
        <w:right w:val="none" w:sz="0" w:space="0" w:color="auto"/>
      </w:divBdr>
    </w:div>
    <w:div w:id="944848497">
      <w:bodyDiv w:val="1"/>
      <w:marLeft w:val="0"/>
      <w:marRight w:val="0"/>
      <w:marTop w:val="0"/>
      <w:marBottom w:val="0"/>
      <w:divBdr>
        <w:top w:val="none" w:sz="0" w:space="0" w:color="auto"/>
        <w:left w:val="none" w:sz="0" w:space="0" w:color="auto"/>
        <w:bottom w:val="none" w:sz="0" w:space="0" w:color="auto"/>
        <w:right w:val="none" w:sz="0" w:space="0" w:color="auto"/>
      </w:divBdr>
    </w:div>
    <w:div w:id="946085191">
      <w:bodyDiv w:val="1"/>
      <w:marLeft w:val="0"/>
      <w:marRight w:val="0"/>
      <w:marTop w:val="0"/>
      <w:marBottom w:val="0"/>
      <w:divBdr>
        <w:top w:val="none" w:sz="0" w:space="0" w:color="auto"/>
        <w:left w:val="none" w:sz="0" w:space="0" w:color="auto"/>
        <w:bottom w:val="none" w:sz="0" w:space="0" w:color="auto"/>
        <w:right w:val="none" w:sz="0" w:space="0" w:color="auto"/>
      </w:divBdr>
    </w:div>
    <w:div w:id="955213298">
      <w:bodyDiv w:val="1"/>
      <w:marLeft w:val="0"/>
      <w:marRight w:val="0"/>
      <w:marTop w:val="0"/>
      <w:marBottom w:val="0"/>
      <w:divBdr>
        <w:top w:val="none" w:sz="0" w:space="0" w:color="auto"/>
        <w:left w:val="none" w:sz="0" w:space="0" w:color="auto"/>
        <w:bottom w:val="none" w:sz="0" w:space="0" w:color="auto"/>
        <w:right w:val="none" w:sz="0" w:space="0" w:color="auto"/>
      </w:divBdr>
    </w:div>
    <w:div w:id="955259536">
      <w:bodyDiv w:val="1"/>
      <w:marLeft w:val="0"/>
      <w:marRight w:val="0"/>
      <w:marTop w:val="0"/>
      <w:marBottom w:val="0"/>
      <w:divBdr>
        <w:top w:val="none" w:sz="0" w:space="0" w:color="auto"/>
        <w:left w:val="none" w:sz="0" w:space="0" w:color="auto"/>
        <w:bottom w:val="none" w:sz="0" w:space="0" w:color="auto"/>
        <w:right w:val="none" w:sz="0" w:space="0" w:color="auto"/>
      </w:divBdr>
    </w:div>
    <w:div w:id="956332003">
      <w:bodyDiv w:val="1"/>
      <w:marLeft w:val="0"/>
      <w:marRight w:val="0"/>
      <w:marTop w:val="0"/>
      <w:marBottom w:val="0"/>
      <w:divBdr>
        <w:top w:val="none" w:sz="0" w:space="0" w:color="auto"/>
        <w:left w:val="none" w:sz="0" w:space="0" w:color="auto"/>
        <w:bottom w:val="none" w:sz="0" w:space="0" w:color="auto"/>
        <w:right w:val="none" w:sz="0" w:space="0" w:color="auto"/>
      </w:divBdr>
    </w:div>
    <w:div w:id="958029923">
      <w:bodyDiv w:val="1"/>
      <w:marLeft w:val="0"/>
      <w:marRight w:val="0"/>
      <w:marTop w:val="0"/>
      <w:marBottom w:val="0"/>
      <w:divBdr>
        <w:top w:val="none" w:sz="0" w:space="0" w:color="auto"/>
        <w:left w:val="none" w:sz="0" w:space="0" w:color="auto"/>
        <w:bottom w:val="none" w:sz="0" w:space="0" w:color="auto"/>
        <w:right w:val="none" w:sz="0" w:space="0" w:color="auto"/>
      </w:divBdr>
    </w:div>
    <w:div w:id="960844070">
      <w:bodyDiv w:val="1"/>
      <w:marLeft w:val="0"/>
      <w:marRight w:val="0"/>
      <w:marTop w:val="0"/>
      <w:marBottom w:val="0"/>
      <w:divBdr>
        <w:top w:val="none" w:sz="0" w:space="0" w:color="auto"/>
        <w:left w:val="none" w:sz="0" w:space="0" w:color="auto"/>
        <w:bottom w:val="none" w:sz="0" w:space="0" w:color="auto"/>
        <w:right w:val="none" w:sz="0" w:space="0" w:color="auto"/>
      </w:divBdr>
    </w:div>
    <w:div w:id="967204798">
      <w:bodyDiv w:val="1"/>
      <w:marLeft w:val="0"/>
      <w:marRight w:val="0"/>
      <w:marTop w:val="0"/>
      <w:marBottom w:val="0"/>
      <w:divBdr>
        <w:top w:val="none" w:sz="0" w:space="0" w:color="auto"/>
        <w:left w:val="none" w:sz="0" w:space="0" w:color="auto"/>
        <w:bottom w:val="none" w:sz="0" w:space="0" w:color="auto"/>
        <w:right w:val="none" w:sz="0" w:space="0" w:color="auto"/>
      </w:divBdr>
    </w:div>
    <w:div w:id="969937304">
      <w:bodyDiv w:val="1"/>
      <w:marLeft w:val="0"/>
      <w:marRight w:val="0"/>
      <w:marTop w:val="0"/>
      <w:marBottom w:val="0"/>
      <w:divBdr>
        <w:top w:val="none" w:sz="0" w:space="0" w:color="auto"/>
        <w:left w:val="none" w:sz="0" w:space="0" w:color="auto"/>
        <w:bottom w:val="none" w:sz="0" w:space="0" w:color="auto"/>
        <w:right w:val="none" w:sz="0" w:space="0" w:color="auto"/>
      </w:divBdr>
    </w:div>
    <w:div w:id="970597553">
      <w:bodyDiv w:val="1"/>
      <w:marLeft w:val="0"/>
      <w:marRight w:val="0"/>
      <w:marTop w:val="0"/>
      <w:marBottom w:val="0"/>
      <w:divBdr>
        <w:top w:val="none" w:sz="0" w:space="0" w:color="auto"/>
        <w:left w:val="none" w:sz="0" w:space="0" w:color="auto"/>
        <w:bottom w:val="none" w:sz="0" w:space="0" w:color="auto"/>
        <w:right w:val="none" w:sz="0" w:space="0" w:color="auto"/>
      </w:divBdr>
    </w:div>
    <w:div w:id="972714695">
      <w:bodyDiv w:val="1"/>
      <w:marLeft w:val="0"/>
      <w:marRight w:val="0"/>
      <w:marTop w:val="0"/>
      <w:marBottom w:val="0"/>
      <w:divBdr>
        <w:top w:val="none" w:sz="0" w:space="0" w:color="auto"/>
        <w:left w:val="none" w:sz="0" w:space="0" w:color="auto"/>
        <w:bottom w:val="none" w:sz="0" w:space="0" w:color="auto"/>
        <w:right w:val="none" w:sz="0" w:space="0" w:color="auto"/>
      </w:divBdr>
    </w:div>
    <w:div w:id="978531626">
      <w:bodyDiv w:val="1"/>
      <w:marLeft w:val="0"/>
      <w:marRight w:val="0"/>
      <w:marTop w:val="0"/>
      <w:marBottom w:val="0"/>
      <w:divBdr>
        <w:top w:val="none" w:sz="0" w:space="0" w:color="auto"/>
        <w:left w:val="none" w:sz="0" w:space="0" w:color="auto"/>
        <w:bottom w:val="none" w:sz="0" w:space="0" w:color="auto"/>
        <w:right w:val="none" w:sz="0" w:space="0" w:color="auto"/>
      </w:divBdr>
    </w:div>
    <w:div w:id="978998248">
      <w:bodyDiv w:val="1"/>
      <w:marLeft w:val="0"/>
      <w:marRight w:val="0"/>
      <w:marTop w:val="0"/>
      <w:marBottom w:val="0"/>
      <w:divBdr>
        <w:top w:val="none" w:sz="0" w:space="0" w:color="auto"/>
        <w:left w:val="none" w:sz="0" w:space="0" w:color="auto"/>
        <w:bottom w:val="none" w:sz="0" w:space="0" w:color="auto"/>
        <w:right w:val="none" w:sz="0" w:space="0" w:color="auto"/>
      </w:divBdr>
    </w:div>
    <w:div w:id="979845285">
      <w:bodyDiv w:val="1"/>
      <w:marLeft w:val="0"/>
      <w:marRight w:val="0"/>
      <w:marTop w:val="0"/>
      <w:marBottom w:val="0"/>
      <w:divBdr>
        <w:top w:val="none" w:sz="0" w:space="0" w:color="auto"/>
        <w:left w:val="none" w:sz="0" w:space="0" w:color="auto"/>
        <w:bottom w:val="none" w:sz="0" w:space="0" w:color="auto"/>
        <w:right w:val="none" w:sz="0" w:space="0" w:color="auto"/>
      </w:divBdr>
    </w:div>
    <w:div w:id="987906082">
      <w:bodyDiv w:val="1"/>
      <w:marLeft w:val="0"/>
      <w:marRight w:val="0"/>
      <w:marTop w:val="0"/>
      <w:marBottom w:val="0"/>
      <w:divBdr>
        <w:top w:val="none" w:sz="0" w:space="0" w:color="auto"/>
        <w:left w:val="none" w:sz="0" w:space="0" w:color="auto"/>
        <w:bottom w:val="none" w:sz="0" w:space="0" w:color="auto"/>
        <w:right w:val="none" w:sz="0" w:space="0" w:color="auto"/>
      </w:divBdr>
    </w:div>
    <w:div w:id="990714209">
      <w:bodyDiv w:val="1"/>
      <w:marLeft w:val="0"/>
      <w:marRight w:val="0"/>
      <w:marTop w:val="0"/>
      <w:marBottom w:val="0"/>
      <w:divBdr>
        <w:top w:val="none" w:sz="0" w:space="0" w:color="auto"/>
        <w:left w:val="none" w:sz="0" w:space="0" w:color="auto"/>
        <w:bottom w:val="none" w:sz="0" w:space="0" w:color="auto"/>
        <w:right w:val="none" w:sz="0" w:space="0" w:color="auto"/>
      </w:divBdr>
    </w:div>
    <w:div w:id="997880313">
      <w:bodyDiv w:val="1"/>
      <w:marLeft w:val="0"/>
      <w:marRight w:val="0"/>
      <w:marTop w:val="0"/>
      <w:marBottom w:val="0"/>
      <w:divBdr>
        <w:top w:val="none" w:sz="0" w:space="0" w:color="auto"/>
        <w:left w:val="none" w:sz="0" w:space="0" w:color="auto"/>
        <w:bottom w:val="none" w:sz="0" w:space="0" w:color="auto"/>
        <w:right w:val="none" w:sz="0" w:space="0" w:color="auto"/>
      </w:divBdr>
    </w:div>
    <w:div w:id="1001203476">
      <w:bodyDiv w:val="1"/>
      <w:marLeft w:val="0"/>
      <w:marRight w:val="0"/>
      <w:marTop w:val="0"/>
      <w:marBottom w:val="0"/>
      <w:divBdr>
        <w:top w:val="none" w:sz="0" w:space="0" w:color="auto"/>
        <w:left w:val="none" w:sz="0" w:space="0" w:color="auto"/>
        <w:bottom w:val="none" w:sz="0" w:space="0" w:color="auto"/>
        <w:right w:val="none" w:sz="0" w:space="0" w:color="auto"/>
      </w:divBdr>
    </w:div>
    <w:div w:id="1002508954">
      <w:bodyDiv w:val="1"/>
      <w:marLeft w:val="0"/>
      <w:marRight w:val="0"/>
      <w:marTop w:val="0"/>
      <w:marBottom w:val="0"/>
      <w:divBdr>
        <w:top w:val="none" w:sz="0" w:space="0" w:color="auto"/>
        <w:left w:val="none" w:sz="0" w:space="0" w:color="auto"/>
        <w:bottom w:val="none" w:sz="0" w:space="0" w:color="auto"/>
        <w:right w:val="none" w:sz="0" w:space="0" w:color="auto"/>
      </w:divBdr>
    </w:div>
    <w:div w:id="1002514930">
      <w:bodyDiv w:val="1"/>
      <w:marLeft w:val="0"/>
      <w:marRight w:val="0"/>
      <w:marTop w:val="0"/>
      <w:marBottom w:val="0"/>
      <w:divBdr>
        <w:top w:val="none" w:sz="0" w:space="0" w:color="auto"/>
        <w:left w:val="none" w:sz="0" w:space="0" w:color="auto"/>
        <w:bottom w:val="none" w:sz="0" w:space="0" w:color="auto"/>
        <w:right w:val="none" w:sz="0" w:space="0" w:color="auto"/>
      </w:divBdr>
    </w:div>
    <w:div w:id="1004017877">
      <w:bodyDiv w:val="1"/>
      <w:marLeft w:val="0"/>
      <w:marRight w:val="0"/>
      <w:marTop w:val="0"/>
      <w:marBottom w:val="0"/>
      <w:divBdr>
        <w:top w:val="none" w:sz="0" w:space="0" w:color="auto"/>
        <w:left w:val="none" w:sz="0" w:space="0" w:color="auto"/>
        <w:bottom w:val="none" w:sz="0" w:space="0" w:color="auto"/>
        <w:right w:val="none" w:sz="0" w:space="0" w:color="auto"/>
      </w:divBdr>
    </w:div>
    <w:div w:id="1010790980">
      <w:bodyDiv w:val="1"/>
      <w:marLeft w:val="0"/>
      <w:marRight w:val="0"/>
      <w:marTop w:val="0"/>
      <w:marBottom w:val="0"/>
      <w:divBdr>
        <w:top w:val="none" w:sz="0" w:space="0" w:color="auto"/>
        <w:left w:val="none" w:sz="0" w:space="0" w:color="auto"/>
        <w:bottom w:val="none" w:sz="0" w:space="0" w:color="auto"/>
        <w:right w:val="none" w:sz="0" w:space="0" w:color="auto"/>
      </w:divBdr>
    </w:div>
    <w:div w:id="1014574316">
      <w:bodyDiv w:val="1"/>
      <w:marLeft w:val="0"/>
      <w:marRight w:val="0"/>
      <w:marTop w:val="0"/>
      <w:marBottom w:val="0"/>
      <w:divBdr>
        <w:top w:val="none" w:sz="0" w:space="0" w:color="auto"/>
        <w:left w:val="none" w:sz="0" w:space="0" w:color="auto"/>
        <w:bottom w:val="none" w:sz="0" w:space="0" w:color="auto"/>
        <w:right w:val="none" w:sz="0" w:space="0" w:color="auto"/>
      </w:divBdr>
    </w:div>
    <w:div w:id="1016738203">
      <w:bodyDiv w:val="1"/>
      <w:marLeft w:val="0"/>
      <w:marRight w:val="0"/>
      <w:marTop w:val="0"/>
      <w:marBottom w:val="0"/>
      <w:divBdr>
        <w:top w:val="none" w:sz="0" w:space="0" w:color="auto"/>
        <w:left w:val="none" w:sz="0" w:space="0" w:color="auto"/>
        <w:bottom w:val="none" w:sz="0" w:space="0" w:color="auto"/>
        <w:right w:val="none" w:sz="0" w:space="0" w:color="auto"/>
      </w:divBdr>
    </w:div>
    <w:div w:id="1017997427">
      <w:bodyDiv w:val="1"/>
      <w:marLeft w:val="0"/>
      <w:marRight w:val="0"/>
      <w:marTop w:val="0"/>
      <w:marBottom w:val="0"/>
      <w:divBdr>
        <w:top w:val="none" w:sz="0" w:space="0" w:color="auto"/>
        <w:left w:val="none" w:sz="0" w:space="0" w:color="auto"/>
        <w:bottom w:val="none" w:sz="0" w:space="0" w:color="auto"/>
        <w:right w:val="none" w:sz="0" w:space="0" w:color="auto"/>
      </w:divBdr>
    </w:div>
    <w:div w:id="1025712952">
      <w:bodyDiv w:val="1"/>
      <w:marLeft w:val="0"/>
      <w:marRight w:val="0"/>
      <w:marTop w:val="0"/>
      <w:marBottom w:val="0"/>
      <w:divBdr>
        <w:top w:val="none" w:sz="0" w:space="0" w:color="auto"/>
        <w:left w:val="none" w:sz="0" w:space="0" w:color="auto"/>
        <w:bottom w:val="none" w:sz="0" w:space="0" w:color="auto"/>
        <w:right w:val="none" w:sz="0" w:space="0" w:color="auto"/>
      </w:divBdr>
    </w:div>
    <w:div w:id="1035424622">
      <w:bodyDiv w:val="1"/>
      <w:marLeft w:val="0"/>
      <w:marRight w:val="0"/>
      <w:marTop w:val="0"/>
      <w:marBottom w:val="0"/>
      <w:divBdr>
        <w:top w:val="none" w:sz="0" w:space="0" w:color="auto"/>
        <w:left w:val="none" w:sz="0" w:space="0" w:color="auto"/>
        <w:bottom w:val="none" w:sz="0" w:space="0" w:color="auto"/>
        <w:right w:val="none" w:sz="0" w:space="0" w:color="auto"/>
      </w:divBdr>
    </w:div>
    <w:div w:id="1037508337">
      <w:bodyDiv w:val="1"/>
      <w:marLeft w:val="0"/>
      <w:marRight w:val="0"/>
      <w:marTop w:val="0"/>
      <w:marBottom w:val="0"/>
      <w:divBdr>
        <w:top w:val="none" w:sz="0" w:space="0" w:color="auto"/>
        <w:left w:val="none" w:sz="0" w:space="0" w:color="auto"/>
        <w:bottom w:val="none" w:sz="0" w:space="0" w:color="auto"/>
        <w:right w:val="none" w:sz="0" w:space="0" w:color="auto"/>
      </w:divBdr>
    </w:div>
    <w:div w:id="1040932179">
      <w:bodyDiv w:val="1"/>
      <w:marLeft w:val="0"/>
      <w:marRight w:val="0"/>
      <w:marTop w:val="0"/>
      <w:marBottom w:val="0"/>
      <w:divBdr>
        <w:top w:val="none" w:sz="0" w:space="0" w:color="auto"/>
        <w:left w:val="none" w:sz="0" w:space="0" w:color="auto"/>
        <w:bottom w:val="none" w:sz="0" w:space="0" w:color="auto"/>
        <w:right w:val="none" w:sz="0" w:space="0" w:color="auto"/>
      </w:divBdr>
    </w:div>
    <w:div w:id="1041513889">
      <w:bodyDiv w:val="1"/>
      <w:marLeft w:val="0"/>
      <w:marRight w:val="0"/>
      <w:marTop w:val="0"/>
      <w:marBottom w:val="0"/>
      <w:divBdr>
        <w:top w:val="none" w:sz="0" w:space="0" w:color="auto"/>
        <w:left w:val="none" w:sz="0" w:space="0" w:color="auto"/>
        <w:bottom w:val="none" w:sz="0" w:space="0" w:color="auto"/>
        <w:right w:val="none" w:sz="0" w:space="0" w:color="auto"/>
      </w:divBdr>
    </w:div>
    <w:div w:id="1043095928">
      <w:bodyDiv w:val="1"/>
      <w:marLeft w:val="0"/>
      <w:marRight w:val="0"/>
      <w:marTop w:val="0"/>
      <w:marBottom w:val="0"/>
      <w:divBdr>
        <w:top w:val="none" w:sz="0" w:space="0" w:color="auto"/>
        <w:left w:val="none" w:sz="0" w:space="0" w:color="auto"/>
        <w:bottom w:val="none" w:sz="0" w:space="0" w:color="auto"/>
        <w:right w:val="none" w:sz="0" w:space="0" w:color="auto"/>
      </w:divBdr>
    </w:div>
    <w:div w:id="1043946462">
      <w:bodyDiv w:val="1"/>
      <w:marLeft w:val="0"/>
      <w:marRight w:val="0"/>
      <w:marTop w:val="0"/>
      <w:marBottom w:val="0"/>
      <w:divBdr>
        <w:top w:val="none" w:sz="0" w:space="0" w:color="auto"/>
        <w:left w:val="none" w:sz="0" w:space="0" w:color="auto"/>
        <w:bottom w:val="none" w:sz="0" w:space="0" w:color="auto"/>
        <w:right w:val="none" w:sz="0" w:space="0" w:color="auto"/>
      </w:divBdr>
    </w:div>
    <w:div w:id="1045451296">
      <w:bodyDiv w:val="1"/>
      <w:marLeft w:val="0"/>
      <w:marRight w:val="0"/>
      <w:marTop w:val="0"/>
      <w:marBottom w:val="0"/>
      <w:divBdr>
        <w:top w:val="none" w:sz="0" w:space="0" w:color="auto"/>
        <w:left w:val="none" w:sz="0" w:space="0" w:color="auto"/>
        <w:bottom w:val="none" w:sz="0" w:space="0" w:color="auto"/>
        <w:right w:val="none" w:sz="0" w:space="0" w:color="auto"/>
      </w:divBdr>
    </w:div>
    <w:div w:id="1051341768">
      <w:bodyDiv w:val="1"/>
      <w:marLeft w:val="0"/>
      <w:marRight w:val="0"/>
      <w:marTop w:val="0"/>
      <w:marBottom w:val="0"/>
      <w:divBdr>
        <w:top w:val="none" w:sz="0" w:space="0" w:color="auto"/>
        <w:left w:val="none" w:sz="0" w:space="0" w:color="auto"/>
        <w:bottom w:val="none" w:sz="0" w:space="0" w:color="auto"/>
        <w:right w:val="none" w:sz="0" w:space="0" w:color="auto"/>
      </w:divBdr>
    </w:div>
    <w:div w:id="1055082460">
      <w:bodyDiv w:val="1"/>
      <w:marLeft w:val="0"/>
      <w:marRight w:val="0"/>
      <w:marTop w:val="0"/>
      <w:marBottom w:val="0"/>
      <w:divBdr>
        <w:top w:val="none" w:sz="0" w:space="0" w:color="auto"/>
        <w:left w:val="none" w:sz="0" w:space="0" w:color="auto"/>
        <w:bottom w:val="none" w:sz="0" w:space="0" w:color="auto"/>
        <w:right w:val="none" w:sz="0" w:space="0" w:color="auto"/>
      </w:divBdr>
    </w:div>
    <w:div w:id="1056047322">
      <w:bodyDiv w:val="1"/>
      <w:marLeft w:val="0"/>
      <w:marRight w:val="0"/>
      <w:marTop w:val="0"/>
      <w:marBottom w:val="0"/>
      <w:divBdr>
        <w:top w:val="none" w:sz="0" w:space="0" w:color="auto"/>
        <w:left w:val="none" w:sz="0" w:space="0" w:color="auto"/>
        <w:bottom w:val="none" w:sz="0" w:space="0" w:color="auto"/>
        <w:right w:val="none" w:sz="0" w:space="0" w:color="auto"/>
      </w:divBdr>
    </w:div>
    <w:div w:id="1057359460">
      <w:bodyDiv w:val="1"/>
      <w:marLeft w:val="0"/>
      <w:marRight w:val="0"/>
      <w:marTop w:val="0"/>
      <w:marBottom w:val="0"/>
      <w:divBdr>
        <w:top w:val="none" w:sz="0" w:space="0" w:color="auto"/>
        <w:left w:val="none" w:sz="0" w:space="0" w:color="auto"/>
        <w:bottom w:val="none" w:sz="0" w:space="0" w:color="auto"/>
        <w:right w:val="none" w:sz="0" w:space="0" w:color="auto"/>
      </w:divBdr>
    </w:div>
    <w:div w:id="1057775858">
      <w:bodyDiv w:val="1"/>
      <w:marLeft w:val="0"/>
      <w:marRight w:val="0"/>
      <w:marTop w:val="0"/>
      <w:marBottom w:val="0"/>
      <w:divBdr>
        <w:top w:val="none" w:sz="0" w:space="0" w:color="auto"/>
        <w:left w:val="none" w:sz="0" w:space="0" w:color="auto"/>
        <w:bottom w:val="none" w:sz="0" w:space="0" w:color="auto"/>
        <w:right w:val="none" w:sz="0" w:space="0" w:color="auto"/>
      </w:divBdr>
    </w:div>
    <w:div w:id="1058747943">
      <w:bodyDiv w:val="1"/>
      <w:marLeft w:val="0"/>
      <w:marRight w:val="0"/>
      <w:marTop w:val="0"/>
      <w:marBottom w:val="0"/>
      <w:divBdr>
        <w:top w:val="none" w:sz="0" w:space="0" w:color="auto"/>
        <w:left w:val="none" w:sz="0" w:space="0" w:color="auto"/>
        <w:bottom w:val="none" w:sz="0" w:space="0" w:color="auto"/>
        <w:right w:val="none" w:sz="0" w:space="0" w:color="auto"/>
      </w:divBdr>
    </w:div>
    <w:div w:id="1064647260">
      <w:bodyDiv w:val="1"/>
      <w:marLeft w:val="0"/>
      <w:marRight w:val="0"/>
      <w:marTop w:val="0"/>
      <w:marBottom w:val="0"/>
      <w:divBdr>
        <w:top w:val="none" w:sz="0" w:space="0" w:color="auto"/>
        <w:left w:val="none" w:sz="0" w:space="0" w:color="auto"/>
        <w:bottom w:val="none" w:sz="0" w:space="0" w:color="auto"/>
        <w:right w:val="none" w:sz="0" w:space="0" w:color="auto"/>
      </w:divBdr>
    </w:div>
    <w:div w:id="1067143075">
      <w:bodyDiv w:val="1"/>
      <w:marLeft w:val="0"/>
      <w:marRight w:val="0"/>
      <w:marTop w:val="0"/>
      <w:marBottom w:val="0"/>
      <w:divBdr>
        <w:top w:val="none" w:sz="0" w:space="0" w:color="auto"/>
        <w:left w:val="none" w:sz="0" w:space="0" w:color="auto"/>
        <w:bottom w:val="none" w:sz="0" w:space="0" w:color="auto"/>
        <w:right w:val="none" w:sz="0" w:space="0" w:color="auto"/>
      </w:divBdr>
    </w:div>
    <w:div w:id="1071389002">
      <w:bodyDiv w:val="1"/>
      <w:marLeft w:val="0"/>
      <w:marRight w:val="0"/>
      <w:marTop w:val="0"/>
      <w:marBottom w:val="0"/>
      <w:divBdr>
        <w:top w:val="none" w:sz="0" w:space="0" w:color="auto"/>
        <w:left w:val="none" w:sz="0" w:space="0" w:color="auto"/>
        <w:bottom w:val="none" w:sz="0" w:space="0" w:color="auto"/>
        <w:right w:val="none" w:sz="0" w:space="0" w:color="auto"/>
      </w:divBdr>
    </w:div>
    <w:div w:id="1088310776">
      <w:bodyDiv w:val="1"/>
      <w:marLeft w:val="0"/>
      <w:marRight w:val="0"/>
      <w:marTop w:val="0"/>
      <w:marBottom w:val="0"/>
      <w:divBdr>
        <w:top w:val="none" w:sz="0" w:space="0" w:color="auto"/>
        <w:left w:val="none" w:sz="0" w:space="0" w:color="auto"/>
        <w:bottom w:val="none" w:sz="0" w:space="0" w:color="auto"/>
        <w:right w:val="none" w:sz="0" w:space="0" w:color="auto"/>
      </w:divBdr>
    </w:div>
    <w:div w:id="1088766398">
      <w:bodyDiv w:val="1"/>
      <w:marLeft w:val="0"/>
      <w:marRight w:val="0"/>
      <w:marTop w:val="0"/>
      <w:marBottom w:val="0"/>
      <w:divBdr>
        <w:top w:val="none" w:sz="0" w:space="0" w:color="auto"/>
        <w:left w:val="none" w:sz="0" w:space="0" w:color="auto"/>
        <w:bottom w:val="none" w:sz="0" w:space="0" w:color="auto"/>
        <w:right w:val="none" w:sz="0" w:space="0" w:color="auto"/>
      </w:divBdr>
    </w:div>
    <w:div w:id="1100611918">
      <w:bodyDiv w:val="1"/>
      <w:marLeft w:val="0"/>
      <w:marRight w:val="0"/>
      <w:marTop w:val="0"/>
      <w:marBottom w:val="0"/>
      <w:divBdr>
        <w:top w:val="none" w:sz="0" w:space="0" w:color="auto"/>
        <w:left w:val="none" w:sz="0" w:space="0" w:color="auto"/>
        <w:bottom w:val="none" w:sz="0" w:space="0" w:color="auto"/>
        <w:right w:val="none" w:sz="0" w:space="0" w:color="auto"/>
      </w:divBdr>
    </w:div>
    <w:div w:id="1108769563">
      <w:bodyDiv w:val="1"/>
      <w:marLeft w:val="0"/>
      <w:marRight w:val="0"/>
      <w:marTop w:val="0"/>
      <w:marBottom w:val="0"/>
      <w:divBdr>
        <w:top w:val="none" w:sz="0" w:space="0" w:color="auto"/>
        <w:left w:val="none" w:sz="0" w:space="0" w:color="auto"/>
        <w:bottom w:val="none" w:sz="0" w:space="0" w:color="auto"/>
        <w:right w:val="none" w:sz="0" w:space="0" w:color="auto"/>
      </w:divBdr>
    </w:div>
    <w:div w:id="1109354219">
      <w:bodyDiv w:val="1"/>
      <w:marLeft w:val="0"/>
      <w:marRight w:val="0"/>
      <w:marTop w:val="0"/>
      <w:marBottom w:val="0"/>
      <w:divBdr>
        <w:top w:val="none" w:sz="0" w:space="0" w:color="auto"/>
        <w:left w:val="none" w:sz="0" w:space="0" w:color="auto"/>
        <w:bottom w:val="none" w:sz="0" w:space="0" w:color="auto"/>
        <w:right w:val="none" w:sz="0" w:space="0" w:color="auto"/>
      </w:divBdr>
    </w:div>
    <w:div w:id="1111168775">
      <w:bodyDiv w:val="1"/>
      <w:marLeft w:val="0"/>
      <w:marRight w:val="0"/>
      <w:marTop w:val="0"/>
      <w:marBottom w:val="0"/>
      <w:divBdr>
        <w:top w:val="none" w:sz="0" w:space="0" w:color="auto"/>
        <w:left w:val="none" w:sz="0" w:space="0" w:color="auto"/>
        <w:bottom w:val="none" w:sz="0" w:space="0" w:color="auto"/>
        <w:right w:val="none" w:sz="0" w:space="0" w:color="auto"/>
      </w:divBdr>
    </w:div>
    <w:div w:id="1113750586">
      <w:bodyDiv w:val="1"/>
      <w:marLeft w:val="0"/>
      <w:marRight w:val="0"/>
      <w:marTop w:val="0"/>
      <w:marBottom w:val="0"/>
      <w:divBdr>
        <w:top w:val="none" w:sz="0" w:space="0" w:color="auto"/>
        <w:left w:val="none" w:sz="0" w:space="0" w:color="auto"/>
        <w:bottom w:val="none" w:sz="0" w:space="0" w:color="auto"/>
        <w:right w:val="none" w:sz="0" w:space="0" w:color="auto"/>
      </w:divBdr>
    </w:div>
    <w:div w:id="1119952717">
      <w:bodyDiv w:val="1"/>
      <w:marLeft w:val="0"/>
      <w:marRight w:val="0"/>
      <w:marTop w:val="0"/>
      <w:marBottom w:val="0"/>
      <w:divBdr>
        <w:top w:val="none" w:sz="0" w:space="0" w:color="auto"/>
        <w:left w:val="none" w:sz="0" w:space="0" w:color="auto"/>
        <w:bottom w:val="none" w:sz="0" w:space="0" w:color="auto"/>
        <w:right w:val="none" w:sz="0" w:space="0" w:color="auto"/>
      </w:divBdr>
    </w:div>
    <w:div w:id="1120299630">
      <w:bodyDiv w:val="1"/>
      <w:marLeft w:val="0"/>
      <w:marRight w:val="0"/>
      <w:marTop w:val="0"/>
      <w:marBottom w:val="0"/>
      <w:divBdr>
        <w:top w:val="none" w:sz="0" w:space="0" w:color="auto"/>
        <w:left w:val="none" w:sz="0" w:space="0" w:color="auto"/>
        <w:bottom w:val="none" w:sz="0" w:space="0" w:color="auto"/>
        <w:right w:val="none" w:sz="0" w:space="0" w:color="auto"/>
      </w:divBdr>
    </w:div>
    <w:div w:id="1121991391">
      <w:bodyDiv w:val="1"/>
      <w:marLeft w:val="0"/>
      <w:marRight w:val="0"/>
      <w:marTop w:val="0"/>
      <w:marBottom w:val="0"/>
      <w:divBdr>
        <w:top w:val="none" w:sz="0" w:space="0" w:color="auto"/>
        <w:left w:val="none" w:sz="0" w:space="0" w:color="auto"/>
        <w:bottom w:val="none" w:sz="0" w:space="0" w:color="auto"/>
        <w:right w:val="none" w:sz="0" w:space="0" w:color="auto"/>
      </w:divBdr>
    </w:div>
    <w:div w:id="1124732522">
      <w:bodyDiv w:val="1"/>
      <w:marLeft w:val="0"/>
      <w:marRight w:val="0"/>
      <w:marTop w:val="0"/>
      <w:marBottom w:val="0"/>
      <w:divBdr>
        <w:top w:val="none" w:sz="0" w:space="0" w:color="auto"/>
        <w:left w:val="none" w:sz="0" w:space="0" w:color="auto"/>
        <w:bottom w:val="none" w:sz="0" w:space="0" w:color="auto"/>
        <w:right w:val="none" w:sz="0" w:space="0" w:color="auto"/>
      </w:divBdr>
    </w:div>
    <w:div w:id="1126775421">
      <w:bodyDiv w:val="1"/>
      <w:marLeft w:val="0"/>
      <w:marRight w:val="0"/>
      <w:marTop w:val="0"/>
      <w:marBottom w:val="0"/>
      <w:divBdr>
        <w:top w:val="none" w:sz="0" w:space="0" w:color="auto"/>
        <w:left w:val="none" w:sz="0" w:space="0" w:color="auto"/>
        <w:bottom w:val="none" w:sz="0" w:space="0" w:color="auto"/>
        <w:right w:val="none" w:sz="0" w:space="0" w:color="auto"/>
      </w:divBdr>
    </w:div>
    <w:div w:id="1126972326">
      <w:bodyDiv w:val="1"/>
      <w:marLeft w:val="0"/>
      <w:marRight w:val="0"/>
      <w:marTop w:val="0"/>
      <w:marBottom w:val="0"/>
      <w:divBdr>
        <w:top w:val="none" w:sz="0" w:space="0" w:color="auto"/>
        <w:left w:val="none" w:sz="0" w:space="0" w:color="auto"/>
        <w:bottom w:val="none" w:sz="0" w:space="0" w:color="auto"/>
        <w:right w:val="none" w:sz="0" w:space="0" w:color="auto"/>
      </w:divBdr>
    </w:div>
    <w:div w:id="1131359874">
      <w:bodyDiv w:val="1"/>
      <w:marLeft w:val="0"/>
      <w:marRight w:val="0"/>
      <w:marTop w:val="0"/>
      <w:marBottom w:val="0"/>
      <w:divBdr>
        <w:top w:val="none" w:sz="0" w:space="0" w:color="auto"/>
        <w:left w:val="none" w:sz="0" w:space="0" w:color="auto"/>
        <w:bottom w:val="none" w:sz="0" w:space="0" w:color="auto"/>
        <w:right w:val="none" w:sz="0" w:space="0" w:color="auto"/>
      </w:divBdr>
    </w:div>
    <w:div w:id="1136753832">
      <w:bodyDiv w:val="1"/>
      <w:marLeft w:val="0"/>
      <w:marRight w:val="0"/>
      <w:marTop w:val="0"/>
      <w:marBottom w:val="0"/>
      <w:divBdr>
        <w:top w:val="none" w:sz="0" w:space="0" w:color="auto"/>
        <w:left w:val="none" w:sz="0" w:space="0" w:color="auto"/>
        <w:bottom w:val="none" w:sz="0" w:space="0" w:color="auto"/>
        <w:right w:val="none" w:sz="0" w:space="0" w:color="auto"/>
      </w:divBdr>
    </w:div>
    <w:div w:id="1137991681">
      <w:bodyDiv w:val="1"/>
      <w:marLeft w:val="0"/>
      <w:marRight w:val="0"/>
      <w:marTop w:val="0"/>
      <w:marBottom w:val="0"/>
      <w:divBdr>
        <w:top w:val="none" w:sz="0" w:space="0" w:color="auto"/>
        <w:left w:val="none" w:sz="0" w:space="0" w:color="auto"/>
        <w:bottom w:val="none" w:sz="0" w:space="0" w:color="auto"/>
        <w:right w:val="none" w:sz="0" w:space="0" w:color="auto"/>
      </w:divBdr>
    </w:div>
    <w:div w:id="1142432092">
      <w:bodyDiv w:val="1"/>
      <w:marLeft w:val="0"/>
      <w:marRight w:val="0"/>
      <w:marTop w:val="0"/>
      <w:marBottom w:val="0"/>
      <w:divBdr>
        <w:top w:val="none" w:sz="0" w:space="0" w:color="auto"/>
        <w:left w:val="none" w:sz="0" w:space="0" w:color="auto"/>
        <w:bottom w:val="none" w:sz="0" w:space="0" w:color="auto"/>
        <w:right w:val="none" w:sz="0" w:space="0" w:color="auto"/>
      </w:divBdr>
    </w:div>
    <w:div w:id="1146166565">
      <w:bodyDiv w:val="1"/>
      <w:marLeft w:val="0"/>
      <w:marRight w:val="0"/>
      <w:marTop w:val="0"/>
      <w:marBottom w:val="0"/>
      <w:divBdr>
        <w:top w:val="none" w:sz="0" w:space="0" w:color="auto"/>
        <w:left w:val="none" w:sz="0" w:space="0" w:color="auto"/>
        <w:bottom w:val="none" w:sz="0" w:space="0" w:color="auto"/>
        <w:right w:val="none" w:sz="0" w:space="0" w:color="auto"/>
      </w:divBdr>
    </w:div>
    <w:div w:id="1151867638">
      <w:bodyDiv w:val="1"/>
      <w:marLeft w:val="0"/>
      <w:marRight w:val="0"/>
      <w:marTop w:val="0"/>
      <w:marBottom w:val="0"/>
      <w:divBdr>
        <w:top w:val="none" w:sz="0" w:space="0" w:color="auto"/>
        <w:left w:val="none" w:sz="0" w:space="0" w:color="auto"/>
        <w:bottom w:val="none" w:sz="0" w:space="0" w:color="auto"/>
        <w:right w:val="none" w:sz="0" w:space="0" w:color="auto"/>
      </w:divBdr>
    </w:div>
    <w:div w:id="1154418415">
      <w:bodyDiv w:val="1"/>
      <w:marLeft w:val="0"/>
      <w:marRight w:val="0"/>
      <w:marTop w:val="0"/>
      <w:marBottom w:val="0"/>
      <w:divBdr>
        <w:top w:val="none" w:sz="0" w:space="0" w:color="auto"/>
        <w:left w:val="none" w:sz="0" w:space="0" w:color="auto"/>
        <w:bottom w:val="none" w:sz="0" w:space="0" w:color="auto"/>
        <w:right w:val="none" w:sz="0" w:space="0" w:color="auto"/>
      </w:divBdr>
    </w:div>
    <w:div w:id="1157384159">
      <w:bodyDiv w:val="1"/>
      <w:marLeft w:val="0"/>
      <w:marRight w:val="0"/>
      <w:marTop w:val="0"/>
      <w:marBottom w:val="0"/>
      <w:divBdr>
        <w:top w:val="none" w:sz="0" w:space="0" w:color="auto"/>
        <w:left w:val="none" w:sz="0" w:space="0" w:color="auto"/>
        <w:bottom w:val="none" w:sz="0" w:space="0" w:color="auto"/>
        <w:right w:val="none" w:sz="0" w:space="0" w:color="auto"/>
      </w:divBdr>
    </w:div>
    <w:div w:id="1158231552">
      <w:bodyDiv w:val="1"/>
      <w:marLeft w:val="0"/>
      <w:marRight w:val="0"/>
      <w:marTop w:val="0"/>
      <w:marBottom w:val="0"/>
      <w:divBdr>
        <w:top w:val="none" w:sz="0" w:space="0" w:color="auto"/>
        <w:left w:val="none" w:sz="0" w:space="0" w:color="auto"/>
        <w:bottom w:val="none" w:sz="0" w:space="0" w:color="auto"/>
        <w:right w:val="none" w:sz="0" w:space="0" w:color="auto"/>
      </w:divBdr>
    </w:div>
    <w:div w:id="1164053106">
      <w:bodyDiv w:val="1"/>
      <w:marLeft w:val="0"/>
      <w:marRight w:val="0"/>
      <w:marTop w:val="0"/>
      <w:marBottom w:val="0"/>
      <w:divBdr>
        <w:top w:val="none" w:sz="0" w:space="0" w:color="auto"/>
        <w:left w:val="none" w:sz="0" w:space="0" w:color="auto"/>
        <w:bottom w:val="none" w:sz="0" w:space="0" w:color="auto"/>
        <w:right w:val="none" w:sz="0" w:space="0" w:color="auto"/>
      </w:divBdr>
    </w:div>
    <w:div w:id="1167331302">
      <w:bodyDiv w:val="1"/>
      <w:marLeft w:val="0"/>
      <w:marRight w:val="0"/>
      <w:marTop w:val="0"/>
      <w:marBottom w:val="0"/>
      <w:divBdr>
        <w:top w:val="none" w:sz="0" w:space="0" w:color="auto"/>
        <w:left w:val="none" w:sz="0" w:space="0" w:color="auto"/>
        <w:bottom w:val="none" w:sz="0" w:space="0" w:color="auto"/>
        <w:right w:val="none" w:sz="0" w:space="0" w:color="auto"/>
      </w:divBdr>
    </w:div>
    <w:div w:id="1170751029">
      <w:bodyDiv w:val="1"/>
      <w:marLeft w:val="0"/>
      <w:marRight w:val="0"/>
      <w:marTop w:val="0"/>
      <w:marBottom w:val="0"/>
      <w:divBdr>
        <w:top w:val="none" w:sz="0" w:space="0" w:color="auto"/>
        <w:left w:val="none" w:sz="0" w:space="0" w:color="auto"/>
        <w:bottom w:val="none" w:sz="0" w:space="0" w:color="auto"/>
        <w:right w:val="none" w:sz="0" w:space="0" w:color="auto"/>
      </w:divBdr>
    </w:div>
    <w:div w:id="1182865076">
      <w:bodyDiv w:val="1"/>
      <w:marLeft w:val="0"/>
      <w:marRight w:val="0"/>
      <w:marTop w:val="0"/>
      <w:marBottom w:val="0"/>
      <w:divBdr>
        <w:top w:val="none" w:sz="0" w:space="0" w:color="auto"/>
        <w:left w:val="none" w:sz="0" w:space="0" w:color="auto"/>
        <w:bottom w:val="none" w:sz="0" w:space="0" w:color="auto"/>
        <w:right w:val="none" w:sz="0" w:space="0" w:color="auto"/>
      </w:divBdr>
    </w:div>
    <w:div w:id="1183669239">
      <w:bodyDiv w:val="1"/>
      <w:marLeft w:val="0"/>
      <w:marRight w:val="0"/>
      <w:marTop w:val="0"/>
      <w:marBottom w:val="0"/>
      <w:divBdr>
        <w:top w:val="none" w:sz="0" w:space="0" w:color="auto"/>
        <w:left w:val="none" w:sz="0" w:space="0" w:color="auto"/>
        <w:bottom w:val="none" w:sz="0" w:space="0" w:color="auto"/>
        <w:right w:val="none" w:sz="0" w:space="0" w:color="auto"/>
      </w:divBdr>
    </w:div>
    <w:div w:id="1187524456">
      <w:bodyDiv w:val="1"/>
      <w:marLeft w:val="0"/>
      <w:marRight w:val="0"/>
      <w:marTop w:val="0"/>
      <w:marBottom w:val="0"/>
      <w:divBdr>
        <w:top w:val="none" w:sz="0" w:space="0" w:color="auto"/>
        <w:left w:val="none" w:sz="0" w:space="0" w:color="auto"/>
        <w:bottom w:val="none" w:sz="0" w:space="0" w:color="auto"/>
        <w:right w:val="none" w:sz="0" w:space="0" w:color="auto"/>
      </w:divBdr>
    </w:div>
    <w:div w:id="1191529837">
      <w:bodyDiv w:val="1"/>
      <w:marLeft w:val="0"/>
      <w:marRight w:val="0"/>
      <w:marTop w:val="0"/>
      <w:marBottom w:val="0"/>
      <w:divBdr>
        <w:top w:val="none" w:sz="0" w:space="0" w:color="auto"/>
        <w:left w:val="none" w:sz="0" w:space="0" w:color="auto"/>
        <w:bottom w:val="none" w:sz="0" w:space="0" w:color="auto"/>
        <w:right w:val="none" w:sz="0" w:space="0" w:color="auto"/>
      </w:divBdr>
    </w:div>
    <w:div w:id="1199245568">
      <w:bodyDiv w:val="1"/>
      <w:marLeft w:val="0"/>
      <w:marRight w:val="0"/>
      <w:marTop w:val="0"/>
      <w:marBottom w:val="0"/>
      <w:divBdr>
        <w:top w:val="none" w:sz="0" w:space="0" w:color="auto"/>
        <w:left w:val="none" w:sz="0" w:space="0" w:color="auto"/>
        <w:bottom w:val="none" w:sz="0" w:space="0" w:color="auto"/>
        <w:right w:val="none" w:sz="0" w:space="0" w:color="auto"/>
      </w:divBdr>
    </w:div>
    <w:div w:id="1206599014">
      <w:bodyDiv w:val="1"/>
      <w:marLeft w:val="0"/>
      <w:marRight w:val="0"/>
      <w:marTop w:val="0"/>
      <w:marBottom w:val="0"/>
      <w:divBdr>
        <w:top w:val="none" w:sz="0" w:space="0" w:color="auto"/>
        <w:left w:val="none" w:sz="0" w:space="0" w:color="auto"/>
        <w:bottom w:val="none" w:sz="0" w:space="0" w:color="auto"/>
        <w:right w:val="none" w:sz="0" w:space="0" w:color="auto"/>
      </w:divBdr>
    </w:div>
    <w:div w:id="1210919363">
      <w:bodyDiv w:val="1"/>
      <w:marLeft w:val="0"/>
      <w:marRight w:val="0"/>
      <w:marTop w:val="0"/>
      <w:marBottom w:val="0"/>
      <w:divBdr>
        <w:top w:val="none" w:sz="0" w:space="0" w:color="auto"/>
        <w:left w:val="none" w:sz="0" w:space="0" w:color="auto"/>
        <w:bottom w:val="none" w:sz="0" w:space="0" w:color="auto"/>
        <w:right w:val="none" w:sz="0" w:space="0" w:color="auto"/>
      </w:divBdr>
    </w:div>
    <w:div w:id="1211917679">
      <w:bodyDiv w:val="1"/>
      <w:marLeft w:val="0"/>
      <w:marRight w:val="0"/>
      <w:marTop w:val="0"/>
      <w:marBottom w:val="0"/>
      <w:divBdr>
        <w:top w:val="none" w:sz="0" w:space="0" w:color="auto"/>
        <w:left w:val="none" w:sz="0" w:space="0" w:color="auto"/>
        <w:bottom w:val="none" w:sz="0" w:space="0" w:color="auto"/>
        <w:right w:val="none" w:sz="0" w:space="0" w:color="auto"/>
      </w:divBdr>
    </w:div>
    <w:div w:id="1214469354">
      <w:bodyDiv w:val="1"/>
      <w:marLeft w:val="0"/>
      <w:marRight w:val="0"/>
      <w:marTop w:val="0"/>
      <w:marBottom w:val="0"/>
      <w:divBdr>
        <w:top w:val="none" w:sz="0" w:space="0" w:color="auto"/>
        <w:left w:val="none" w:sz="0" w:space="0" w:color="auto"/>
        <w:bottom w:val="none" w:sz="0" w:space="0" w:color="auto"/>
        <w:right w:val="none" w:sz="0" w:space="0" w:color="auto"/>
      </w:divBdr>
    </w:div>
    <w:div w:id="1219976594">
      <w:bodyDiv w:val="1"/>
      <w:marLeft w:val="0"/>
      <w:marRight w:val="0"/>
      <w:marTop w:val="0"/>
      <w:marBottom w:val="0"/>
      <w:divBdr>
        <w:top w:val="none" w:sz="0" w:space="0" w:color="auto"/>
        <w:left w:val="none" w:sz="0" w:space="0" w:color="auto"/>
        <w:bottom w:val="none" w:sz="0" w:space="0" w:color="auto"/>
        <w:right w:val="none" w:sz="0" w:space="0" w:color="auto"/>
      </w:divBdr>
    </w:div>
    <w:div w:id="1225524141">
      <w:bodyDiv w:val="1"/>
      <w:marLeft w:val="0"/>
      <w:marRight w:val="0"/>
      <w:marTop w:val="0"/>
      <w:marBottom w:val="0"/>
      <w:divBdr>
        <w:top w:val="none" w:sz="0" w:space="0" w:color="auto"/>
        <w:left w:val="none" w:sz="0" w:space="0" w:color="auto"/>
        <w:bottom w:val="none" w:sz="0" w:space="0" w:color="auto"/>
        <w:right w:val="none" w:sz="0" w:space="0" w:color="auto"/>
      </w:divBdr>
    </w:div>
    <w:div w:id="1230116024">
      <w:bodyDiv w:val="1"/>
      <w:marLeft w:val="0"/>
      <w:marRight w:val="0"/>
      <w:marTop w:val="0"/>
      <w:marBottom w:val="0"/>
      <w:divBdr>
        <w:top w:val="none" w:sz="0" w:space="0" w:color="auto"/>
        <w:left w:val="none" w:sz="0" w:space="0" w:color="auto"/>
        <w:bottom w:val="none" w:sz="0" w:space="0" w:color="auto"/>
        <w:right w:val="none" w:sz="0" w:space="0" w:color="auto"/>
      </w:divBdr>
    </w:div>
    <w:div w:id="1230849427">
      <w:bodyDiv w:val="1"/>
      <w:marLeft w:val="0"/>
      <w:marRight w:val="0"/>
      <w:marTop w:val="0"/>
      <w:marBottom w:val="0"/>
      <w:divBdr>
        <w:top w:val="none" w:sz="0" w:space="0" w:color="auto"/>
        <w:left w:val="none" w:sz="0" w:space="0" w:color="auto"/>
        <w:bottom w:val="none" w:sz="0" w:space="0" w:color="auto"/>
        <w:right w:val="none" w:sz="0" w:space="0" w:color="auto"/>
      </w:divBdr>
    </w:div>
    <w:div w:id="1240287743">
      <w:bodyDiv w:val="1"/>
      <w:marLeft w:val="0"/>
      <w:marRight w:val="0"/>
      <w:marTop w:val="0"/>
      <w:marBottom w:val="0"/>
      <w:divBdr>
        <w:top w:val="none" w:sz="0" w:space="0" w:color="auto"/>
        <w:left w:val="none" w:sz="0" w:space="0" w:color="auto"/>
        <w:bottom w:val="none" w:sz="0" w:space="0" w:color="auto"/>
        <w:right w:val="none" w:sz="0" w:space="0" w:color="auto"/>
      </w:divBdr>
    </w:div>
    <w:div w:id="1246843089">
      <w:bodyDiv w:val="1"/>
      <w:marLeft w:val="0"/>
      <w:marRight w:val="0"/>
      <w:marTop w:val="0"/>
      <w:marBottom w:val="0"/>
      <w:divBdr>
        <w:top w:val="none" w:sz="0" w:space="0" w:color="auto"/>
        <w:left w:val="none" w:sz="0" w:space="0" w:color="auto"/>
        <w:bottom w:val="none" w:sz="0" w:space="0" w:color="auto"/>
        <w:right w:val="none" w:sz="0" w:space="0" w:color="auto"/>
      </w:divBdr>
    </w:div>
    <w:div w:id="1248685906">
      <w:bodyDiv w:val="1"/>
      <w:marLeft w:val="0"/>
      <w:marRight w:val="0"/>
      <w:marTop w:val="0"/>
      <w:marBottom w:val="0"/>
      <w:divBdr>
        <w:top w:val="none" w:sz="0" w:space="0" w:color="auto"/>
        <w:left w:val="none" w:sz="0" w:space="0" w:color="auto"/>
        <w:bottom w:val="none" w:sz="0" w:space="0" w:color="auto"/>
        <w:right w:val="none" w:sz="0" w:space="0" w:color="auto"/>
      </w:divBdr>
    </w:div>
    <w:div w:id="1249651026">
      <w:bodyDiv w:val="1"/>
      <w:marLeft w:val="0"/>
      <w:marRight w:val="0"/>
      <w:marTop w:val="0"/>
      <w:marBottom w:val="0"/>
      <w:divBdr>
        <w:top w:val="none" w:sz="0" w:space="0" w:color="auto"/>
        <w:left w:val="none" w:sz="0" w:space="0" w:color="auto"/>
        <w:bottom w:val="none" w:sz="0" w:space="0" w:color="auto"/>
        <w:right w:val="none" w:sz="0" w:space="0" w:color="auto"/>
      </w:divBdr>
    </w:div>
    <w:div w:id="1252080662">
      <w:bodyDiv w:val="1"/>
      <w:marLeft w:val="0"/>
      <w:marRight w:val="0"/>
      <w:marTop w:val="0"/>
      <w:marBottom w:val="0"/>
      <w:divBdr>
        <w:top w:val="none" w:sz="0" w:space="0" w:color="auto"/>
        <w:left w:val="none" w:sz="0" w:space="0" w:color="auto"/>
        <w:bottom w:val="none" w:sz="0" w:space="0" w:color="auto"/>
        <w:right w:val="none" w:sz="0" w:space="0" w:color="auto"/>
      </w:divBdr>
    </w:div>
    <w:div w:id="1257209201">
      <w:bodyDiv w:val="1"/>
      <w:marLeft w:val="0"/>
      <w:marRight w:val="0"/>
      <w:marTop w:val="0"/>
      <w:marBottom w:val="0"/>
      <w:divBdr>
        <w:top w:val="none" w:sz="0" w:space="0" w:color="auto"/>
        <w:left w:val="none" w:sz="0" w:space="0" w:color="auto"/>
        <w:bottom w:val="none" w:sz="0" w:space="0" w:color="auto"/>
        <w:right w:val="none" w:sz="0" w:space="0" w:color="auto"/>
      </w:divBdr>
    </w:div>
    <w:div w:id="1262374810">
      <w:bodyDiv w:val="1"/>
      <w:marLeft w:val="0"/>
      <w:marRight w:val="0"/>
      <w:marTop w:val="0"/>
      <w:marBottom w:val="0"/>
      <w:divBdr>
        <w:top w:val="none" w:sz="0" w:space="0" w:color="auto"/>
        <w:left w:val="none" w:sz="0" w:space="0" w:color="auto"/>
        <w:bottom w:val="none" w:sz="0" w:space="0" w:color="auto"/>
        <w:right w:val="none" w:sz="0" w:space="0" w:color="auto"/>
      </w:divBdr>
    </w:div>
    <w:div w:id="1264608492">
      <w:bodyDiv w:val="1"/>
      <w:marLeft w:val="0"/>
      <w:marRight w:val="0"/>
      <w:marTop w:val="0"/>
      <w:marBottom w:val="0"/>
      <w:divBdr>
        <w:top w:val="none" w:sz="0" w:space="0" w:color="auto"/>
        <w:left w:val="none" w:sz="0" w:space="0" w:color="auto"/>
        <w:bottom w:val="none" w:sz="0" w:space="0" w:color="auto"/>
        <w:right w:val="none" w:sz="0" w:space="0" w:color="auto"/>
      </w:divBdr>
    </w:div>
    <w:div w:id="1270820304">
      <w:bodyDiv w:val="1"/>
      <w:marLeft w:val="0"/>
      <w:marRight w:val="0"/>
      <w:marTop w:val="0"/>
      <w:marBottom w:val="0"/>
      <w:divBdr>
        <w:top w:val="none" w:sz="0" w:space="0" w:color="auto"/>
        <w:left w:val="none" w:sz="0" w:space="0" w:color="auto"/>
        <w:bottom w:val="none" w:sz="0" w:space="0" w:color="auto"/>
        <w:right w:val="none" w:sz="0" w:space="0" w:color="auto"/>
      </w:divBdr>
    </w:div>
    <w:div w:id="1271624866">
      <w:bodyDiv w:val="1"/>
      <w:marLeft w:val="0"/>
      <w:marRight w:val="0"/>
      <w:marTop w:val="0"/>
      <w:marBottom w:val="0"/>
      <w:divBdr>
        <w:top w:val="none" w:sz="0" w:space="0" w:color="auto"/>
        <w:left w:val="none" w:sz="0" w:space="0" w:color="auto"/>
        <w:bottom w:val="none" w:sz="0" w:space="0" w:color="auto"/>
        <w:right w:val="none" w:sz="0" w:space="0" w:color="auto"/>
      </w:divBdr>
    </w:div>
    <w:div w:id="1276710685">
      <w:bodyDiv w:val="1"/>
      <w:marLeft w:val="0"/>
      <w:marRight w:val="0"/>
      <w:marTop w:val="0"/>
      <w:marBottom w:val="0"/>
      <w:divBdr>
        <w:top w:val="none" w:sz="0" w:space="0" w:color="auto"/>
        <w:left w:val="none" w:sz="0" w:space="0" w:color="auto"/>
        <w:bottom w:val="none" w:sz="0" w:space="0" w:color="auto"/>
        <w:right w:val="none" w:sz="0" w:space="0" w:color="auto"/>
      </w:divBdr>
    </w:div>
    <w:div w:id="1283725524">
      <w:bodyDiv w:val="1"/>
      <w:marLeft w:val="0"/>
      <w:marRight w:val="0"/>
      <w:marTop w:val="0"/>
      <w:marBottom w:val="0"/>
      <w:divBdr>
        <w:top w:val="none" w:sz="0" w:space="0" w:color="auto"/>
        <w:left w:val="none" w:sz="0" w:space="0" w:color="auto"/>
        <w:bottom w:val="none" w:sz="0" w:space="0" w:color="auto"/>
        <w:right w:val="none" w:sz="0" w:space="0" w:color="auto"/>
      </w:divBdr>
    </w:div>
    <w:div w:id="1284968277">
      <w:bodyDiv w:val="1"/>
      <w:marLeft w:val="0"/>
      <w:marRight w:val="0"/>
      <w:marTop w:val="0"/>
      <w:marBottom w:val="0"/>
      <w:divBdr>
        <w:top w:val="none" w:sz="0" w:space="0" w:color="auto"/>
        <w:left w:val="none" w:sz="0" w:space="0" w:color="auto"/>
        <w:bottom w:val="none" w:sz="0" w:space="0" w:color="auto"/>
        <w:right w:val="none" w:sz="0" w:space="0" w:color="auto"/>
      </w:divBdr>
    </w:div>
    <w:div w:id="1293291180">
      <w:bodyDiv w:val="1"/>
      <w:marLeft w:val="0"/>
      <w:marRight w:val="0"/>
      <w:marTop w:val="0"/>
      <w:marBottom w:val="0"/>
      <w:divBdr>
        <w:top w:val="none" w:sz="0" w:space="0" w:color="auto"/>
        <w:left w:val="none" w:sz="0" w:space="0" w:color="auto"/>
        <w:bottom w:val="none" w:sz="0" w:space="0" w:color="auto"/>
        <w:right w:val="none" w:sz="0" w:space="0" w:color="auto"/>
      </w:divBdr>
    </w:div>
    <w:div w:id="1294556947">
      <w:bodyDiv w:val="1"/>
      <w:marLeft w:val="0"/>
      <w:marRight w:val="0"/>
      <w:marTop w:val="0"/>
      <w:marBottom w:val="0"/>
      <w:divBdr>
        <w:top w:val="none" w:sz="0" w:space="0" w:color="auto"/>
        <w:left w:val="none" w:sz="0" w:space="0" w:color="auto"/>
        <w:bottom w:val="none" w:sz="0" w:space="0" w:color="auto"/>
        <w:right w:val="none" w:sz="0" w:space="0" w:color="auto"/>
      </w:divBdr>
    </w:div>
    <w:div w:id="1295675022">
      <w:bodyDiv w:val="1"/>
      <w:marLeft w:val="0"/>
      <w:marRight w:val="0"/>
      <w:marTop w:val="0"/>
      <w:marBottom w:val="0"/>
      <w:divBdr>
        <w:top w:val="none" w:sz="0" w:space="0" w:color="auto"/>
        <w:left w:val="none" w:sz="0" w:space="0" w:color="auto"/>
        <w:bottom w:val="none" w:sz="0" w:space="0" w:color="auto"/>
        <w:right w:val="none" w:sz="0" w:space="0" w:color="auto"/>
      </w:divBdr>
    </w:div>
    <w:div w:id="1296332775">
      <w:bodyDiv w:val="1"/>
      <w:marLeft w:val="0"/>
      <w:marRight w:val="0"/>
      <w:marTop w:val="0"/>
      <w:marBottom w:val="0"/>
      <w:divBdr>
        <w:top w:val="none" w:sz="0" w:space="0" w:color="auto"/>
        <w:left w:val="none" w:sz="0" w:space="0" w:color="auto"/>
        <w:bottom w:val="none" w:sz="0" w:space="0" w:color="auto"/>
        <w:right w:val="none" w:sz="0" w:space="0" w:color="auto"/>
      </w:divBdr>
    </w:div>
    <w:div w:id="1300377019">
      <w:bodyDiv w:val="1"/>
      <w:marLeft w:val="0"/>
      <w:marRight w:val="0"/>
      <w:marTop w:val="0"/>
      <w:marBottom w:val="0"/>
      <w:divBdr>
        <w:top w:val="none" w:sz="0" w:space="0" w:color="auto"/>
        <w:left w:val="none" w:sz="0" w:space="0" w:color="auto"/>
        <w:bottom w:val="none" w:sz="0" w:space="0" w:color="auto"/>
        <w:right w:val="none" w:sz="0" w:space="0" w:color="auto"/>
      </w:divBdr>
    </w:div>
    <w:div w:id="1301033239">
      <w:bodyDiv w:val="1"/>
      <w:marLeft w:val="0"/>
      <w:marRight w:val="0"/>
      <w:marTop w:val="0"/>
      <w:marBottom w:val="0"/>
      <w:divBdr>
        <w:top w:val="none" w:sz="0" w:space="0" w:color="auto"/>
        <w:left w:val="none" w:sz="0" w:space="0" w:color="auto"/>
        <w:bottom w:val="none" w:sz="0" w:space="0" w:color="auto"/>
        <w:right w:val="none" w:sz="0" w:space="0" w:color="auto"/>
      </w:divBdr>
    </w:div>
    <w:div w:id="1306743456">
      <w:bodyDiv w:val="1"/>
      <w:marLeft w:val="0"/>
      <w:marRight w:val="0"/>
      <w:marTop w:val="0"/>
      <w:marBottom w:val="0"/>
      <w:divBdr>
        <w:top w:val="none" w:sz="0" w:space="0" w:color="auto"/>
        <w:left w:val="none" w:sz="0" w:space="0" w:color="auto"/>
        <w:bottom w:val="none" w:sz="0" w:space="0" w:color="auto"/>
        <w:right w:val="none" w:sz="0" w:space="0" w:color="auto"/>
      </w:divBdr>
    </w:div>
    <w:div w:id="1309825723">
      <w:bodyDiv w:val="1"/>
      <w:marLeft w:val="0"/>
      <w:marRight w:val="0"/>
      <w:marTop w:val="0"/>
      <w:marBottom w:val="0"/>
      <w:divBdr>
        <w:top w:val="none" w:sz="0" w:space="0" w:color="auto"/>
        <w:left w:val="none" w:sz="0" w:space="0" w:color="auto"/>
        <w:bottom w:val="none" w:sz="0" w:space="0" w:color="auto"/>
        <w:right w:val="none" w:sz="0" w:space="0" w:color="auto"/>
      </w:divBdr>
    </w:div>
    <w:div w:id="1317416727">
      <w:bodyDiv w:val="1"/>
      <w:marLeft w:val="0"/>
      <w:marRight w:val="0"/>
      <w:marTop w:val="0"/>
      <w:marBottom w:val="0"/>
      <w:divBdr>
        <w:top w:val="none" w:sz="0" w:space="0" w:color="auto"/>
        <w:left w:val="none" w:sz="0" w:space="0" w:color="auto"/>
        <w:bottom w:val="none" w:sz="0" w:space="0" w:color="auto"/>
        <w:right w:val="none" w:sz="0" w:space="0" w:color="auto"/>
      </w:divBdr>
    </w:div>
    <w:div w:id="1320158909">
      <w:bodyDiv w:val="1"/>
      <w:marLeft w:val="0"/>
      <w:marRight w:val="0"/>
      <w:marTop w:val="0"/>
      <w:marBottom w:val="0"/>
      <w:divBdr>
        <w:top w:val="none" w:sz="0" w:space="0" w:color="auto"/>
        <w:left w:val="none" w:sz="0" w:space="0" w:color="auto"/>
        <w:bottom w:val="none" w:sz="0" w:space="0" w:color="auto"/>
        <w:right w:val="none" w:sz="0" w:space="0" w:color="auto"/>
      </w:divBdr>
    </w:div>
    <w:div w:id="1323465246">
      <w:bodyDiv w:val="1"/>
      <w:marLeft w:val="0"/>
      <w:marRight w:val="0"/>
      <w:marTop w:val="0"/>
      <w:marBottom w:val="0"/>
      <w:divBdr>
        <w:top w:val="none" w:sz="0" w:space="0" w:color="auto"/>
        <w:left w:val="none" w:sz="0" w:space="0" w:color="auto"/>
        <w:bottom w:val="none" w:sz="0" w:space="0" w:color="auto"/>
        <w:right w:val="none" w:sz="0" w:space="0" w:color="auto"/>
      </w:divBdr>
    </w:div>
    <w:div w:id="1323509180">
      <w:bodyDiv w:val="1"/>
      <w:marLeft w:val="0"/>
      <w:marRight w:val="0"/>
      <w:marTop w:val="0"/>
      <w:marBottom w:val="0"/>
      <w:divBdr>
        <w:top w:val="none" w:sz="0" w:space="0" w:color="auto"/>
        <w:left w:val="none" w:sz="0" w:space="0" w:color="auto"/>
        <w:bottom w:val="none" w:sz="0" w:space="0" w:color="auto"/>
        <w:right w:val="none" w:sz="0" w:space="0" w:color="auto"/>
      </w:divBdr>
    </w:div>
    <w:div w:id="1327174893">
      <w:bodyDiv w:val="1"/>
      <w:marLeft w:val="0"/>
      <w:marRight w:val="0"/>
      <w:marTop w:val="0"/>
      <w:marBottom w:val="0"/>
      <w:divBdr>
        <w:top w:val="none" w:sz="0" w:space="0" w:color="auto"/>
        <w:left w:val="none" w:sz="0" w:space="0" w:color="auto"/>
        <w:bottom w:val="none" w:sz="0" w:space="0" w:color="auto"/>
        <w:right w:val="none" w:sz="0" w:space="0" w:color="auto"/>
      </w:divBdr>
    </w:div>
    <w:div w:id="1333021844">
      <w:bodyDiv w:val="1"/>
      <w:marLeft w:val="0"/>
      <w:marRight w:val="0"/>
      <w:marTop w:val="0"/>
      <w:marBottom w:val="0"/>
      <w:divBdr>
        <w:top w:val="none" w:sz="0" w:space="0" w:color="auto"/>
        <w:left w:val="none" w:sz="0" w:space="0" w:color="auto"/>
        <w:bottom w:val="none" w:sz="0" w:space="0" w:color="auto"/>
        <w:right w:val="none" w:sz="0" w:space="0" w:color="auto"/>
      </w:divBdr>
    </w:div>
    <w:div w:id="1335718077">
      <w:bodyDiv w:val="1"/>
      <w:marLeft w:val="0"/>
      <w:marRight w:val="0"/>
      <w:marTop w:val="0"/>
      <w:marBottom w:val="0"/>
      <w:divBdr>
        <w:top w:val="none" w:sz="0" w:space="0" w:color="auto"/>
        <w:left w:val="none" w:sz="0" w:space="0" w:color="auto"/>
        <w:bottom w:val="none" w:sz="0" w:space="0" w:color="auto"/>
        <w:right w:val="none" w:sz="0" w:space="0" w:color="auto"/>
      </w:divBdr>
    </w:div>
    <w:div w:id="1344237312">
      <w:bodyDiv w:val="1"/>
      <w:marLeft w:val="0"/>
      <w:marRight w:val="0"/>
      <w:marTop w:val="0"/>
      <w:marBottom w:val="0"/>
      <w:divBdr>
        <w:top w:val="none" w:sz="0" w:space="0" w:color="auto"/>
        <w:left w:val="none" w:sz="0" w:space="0" w:color="auto"/>
        <w:bottom w:val="none" w:sz="0" w:space="0" w:color="auto"/>
        <w:right w:val="none" w:sz="0" w:space="0" w:color="auto"/>
      </w:divBdr>
    </w:div>
    <w:div w:id="1350523925">
      <w:bodyDiv w:val="1"/>
      <w:marLeft w:val="0"/>
      <w:marRight w:val="0"/>
      <w:marTop w:val="0"/>
      <w:marBottom w:val="0"/>
      <w:divBdr>
        <w:top w:val="none" w:sz="0" w:space="0" w:color="auto"/>
        <w:left w:val="none" w:sz="0" w:space="0" w:color="auto"/>
        <w:bottom w:val="none" w:sz="0" w:space="0" w:color="auto"/>
        <w:right w:val="none" w:sz="0" w:space="0" w:color="auto"/>
      </w:divBdr>
    </w:div>
    <w:div w:id="1352607923">
      <w:bodyDiv w:val="1"/>
      <w:marLeft w:val="0"/>
      <w:marRight w:val="0"/>
      <w:marTop w:val="0"/>
      <w:marBottom w:val="0"/>
      <w:divBdr>
        <w:top w:val="none" w:sz="0" w:space="0" w:color="auto"/>
        <w:left w:val="none" w:sz="0" w:space="0" w:color="auto"/>
        <w:bottom w:val="none" w:sz="0" w:space="0" w:color="auto"/>
        <w:right w:val="none" w:sz="0" w:space="0" w:color="auto"/>
      </w:divBdr>
    </w:div>
    <w:div w:id="1353337186">
      <w:bodyDiv w:val="1"/>
      <w:marLeft w:val="0"/>
      <w:marRight w:val="0"/>
      <w:marTop w:val="0"/>
      <w:marBottom w:val="0"/>
      <w:divBdr>
        <w:top w:val="none" w:sz="0" w:space="0" w:color="auto"/>
        <w:left w:val="none" w:sz="0" w:space="0" w:color="auto"/>
        <w:bottom w:val="none" w:sz="0" w:space="0" w:color="auto"/>
        <w:right w:val="none" w:sz="0" w:space="0" w:color="auto"/>
      </w:divBdr>
    </w:div>
    <w:div w:id="1360810727">
      <w:bodyDiv w:val="1"/>
      <w:marLeft w:val="0"/>
      <w:marRight w:val="0"/>
      <w:marTop w:val="0"/>
      <w:marBottom w:val="0"/>
      <w:divBdr>
        <w:top w:val="none" w:sz="0" w:space="0" w:color="auto"/>
        <w:left w:val="none" w:sz="0" w:space="0" w:color="auto"/>
        <w:bottom w:val="none" w:sz="0" w:space="0" w:color="auto"/>
        <w:right w:val="none" w:sz="0" w:space="0" w:color="auto"/>
      </w:divBdr>
    </w:div>
    <w:div w:id="1361972313">
      <w:bodyDiv w:val="1"/>
      <w:marLeft w:val="0"/>
      <w:marRight w:val="0"/>
      <w:marTop w:val="0"/>
      <w:marBottom w:val="0"/>
      <w:divBdr>
        <w:top w:val="none" w:sz="0" w:space="0" w:color="auto"/>
        <w:left w:val="none" w:sz="0" w:space="0" w:color="auto"/>
        <w:bottom w:val="none" w:sz="0" w:space="0" w:color="auto"/>
        <w:right w:val="none" w:sz="0" w:space="0" w:color="auto"/>
      </w:divBdr>
    </w:div>
    <w:div w:id="1370305351">
      <w:bodyDiv w:val="1"/>
      <w:marLeft w:val="0"/>
      <w:marRight w:val="0"/>
      <w:marTop w:val="0"/>
      <w:marBottom w:val="0"/>
      <w:divBdr>
        <w:top w:val="none" w:sz="0" w:space="0" w:color="auto"/>
        <w:left w:val="none" w:sz="0" w:space="0" w:color="auto"/>
        <w:bottom w:val="none" w:sz="0" w:space="0" w:color="auto"/>
        <w:right w:val="none" w:sz="0" w:space="0" w:color="auto"/>
      </w:divBdr>
    </w:div>
    <w:div w:id="1384452543">
      <w:bodyDiv w:val="1"/>
      <w:marLeft w:val="0"/>
      <w:marRight w:val="0"/>
      <w:marTop w:val="0"/>
      <w:marBottom w:val="0"/>
      <w:divBdr>
        <w:top w:val="none" w:sz="0" w:space="0" w:color="auto"/>
        <w:left w:val="none" w:sz="0" w:space="0" w:color="auto"/>
        <w:bottom w:val="none" w:sz="0" w:space="0" w:color="auto"/>
        <w:right w:val="none" w:sz="0" w:space="0" w:color="auto"/>
      </w:divBdr>
    </w:div>
    <w:div w:id="1389650230">
      <w:bodyDiv w:val="1"/>
      <w:marLeft w:val="0"/>
      <w:marRight w:val="0"/>
      <w:marTop w:val="0"/>
      <w:marBottom w:val="0"/>
      <w:divBdr>
        <w:top w:val="none" w:sz="0" w:space="0" w:color="auto"/>
        <w:left w:val="none" w:sz="0" w:space="0" w:color="auto"/>
        <w:bottom w:val="none" w:sz="0" w:space="0" w:color="auto"/>
        <w:right w:val="none" w:sz="0" w:space="0" w:color="auto"/>
      </w:divBdr>
    </w:div>
    <w:div w:id="1393579976">
      <w:bodyDiv w:val="1"/>
      <w:marLeft w:val="0"/>
      <w:marRight w:val="0"/>
      <w:marTop w:val="0"/>
      <w:marBottom w:val="0"/>
      <w:divBdr>
        <w:top w:val="none" w:sz="0" w:space="0" w:color="auto"/>
        <w:left w:val="none" w:sz="0" w:space="0" w:color="auto"/>
        <w:bottom w:val="none" w:sz="0" w:space="0" w:color="auto"/>
        <w:right w:val="none" w:sz="0" w:space="0" w:color="auto"/>
      </w:divBdr>
    </w:div>
    <w:div w:id="1395741988">
      <w:bodyDiv w:val="1"/>
      <w:marLeft w:val="0"/>
      <w:marRight w:val="0"/>
      <w:marTop w:val="0"/>
      <w:marBottom w:val="0"/>
      <w:divBdr>
        <w:top w:val="none" w:sz="0" w:space="0" w:color="auto"/>
        <w:left w:val="none" w:sz="0" w:space="0" w:color="auto"/>
        <w:bottom w:val="none" w:sz="0" w:space="0" w:color="auto"/>
        <w:right w:val="none" w:sz="0" w:space="0" w:color="auto"/>
      </w:divBdr>
    </w:div>
    <w:div w:id="1398476968">
      <w:bodyDiv w:val="1"/>
      <w:marLeft w:val="0"/>
      <w:marRight w:val="0"/>
      <w:marTop w:val="0"/>
      <w:marBottom w:val="0"/>
      <w:divBdr>
        <w:top w:val="none" w:sz="0" w:space="0" w:color="auto"/>
        <w:left w:val="none" w:sz="0" w:space="0" w:color="auto"/>
        <w:bottom w:val="none" w:sz="0" w:space="0" w:color="auto"/>
        <w:right w:val="none" w:sz="0" w:space="0" w:color="auto"/>
      </w:divBdr>
    </w:div>
    <w:div w:id="1402871375">
      <w:bodyDiv w:val="1"/>
      <w:marLeft w:val="0"/>
      <w:marRight w:val="0"/>
      <w:marTop w:val="0"/>
      <w:marBottom w:val="0"/>
      <w:divBdr>
        <w:top w:val="none" w:sz="0" w:space="0" w:color="auto"/>
        <w:left w:val="none" w:sz="0" w:space="0" w:color="auto"/>
        <w:bottom w:val="none" w:sz="0" w:space="0" w:color="auto"/>
        <w:right w:val="none" w:sz="0" w:space="0" w:color="auto"/>
      </w:divBdr>
    </w:div>
    <w:div w:id="1403798832">
      <w:bodyDiv w:val="1"/>
      <w:marLeft w:val="0"/>
      <w:marRight w:val="0"/>
      <w:marTop w:val="0"/>
      <w:marBottom w:val="0"/>
      <w:divBdr>
        <w:top w:val="none" w:sz="0" w:space="0" w:color="auto"/>
        <w:left w:val="none" w:sz="0" w:space="0" w:color="auto"/>
        <w:bottom w:val="none" w:sz="0" w:space="0" w:color="auto"/>
        <w:right w:val="none" w:sz="0" w:space="0" w:color="auto"/>
      </w:divBdr>
    </w:div>
    <w:div w:id="1414742891">
      <w:bodyDiv w:val="1"/>
      <w:marLeft w:val="0"/>
      <w:marRight w:val="0"/>
      <w:marTop w:val="0"/>
      <w:marBottom w:val="0"/>
      <w:divBdr>
        <w:top w:val="none" w:sz="0" w:space="0" w:color="auto"/>
        <w:left w:val="none" w:sz="0" w:space="0" w:color="auto"/>
        <w:bottom w:val="none" w:sz="0" w:space="0" w:color="auto"/>
        <w:right w:val="none" w:sz="0" w:space="0" w:color="auto"/>
      </w:divBdr>
    </w:div>
    <w:div w:id="1416781502">
      <w:bodyDiv w:val="1"/>
      <w:marLeft w:val="0"/>
      <w:marRight w:val="0"/>
      <w:marTop w:val="0"/>
      <w:marBottom w:val="0"/>
      <w:divBdr>
        <w:top w:val="none" w:sz="0" w:space="0" w:color="auto"/>
        <w:left w:val="none" w:sz="0" w:space="0" w:color="auto"/>
        <w:bottom w:val="none" w:sz="0" w:space="0" w:color="auto"/>
        <w:right w:val="none" w:sz="0" w:space="0" w:color="auto"/>
      </w:divBdr>
    </w:div>
    <w:div w:id="1417441805">
      <w:bodyDiv w:val="1"/>
      <w:marLeft w:val="0"/>
      <w:marRight w:val="0"/>
      <w:marTop w:val="0"/>
      <w:marBottom w:val="0"/>
      <w:divBdr>
        <w:top w:val="none" w:sz="0" w:space="0" w:color="auto"/>
        <w:left w:val="none" w:sz="0" w:space="0" w:color="auto"/>
        <w:bottom w:val="none" w:sz="0" w:space="0" w:color="auto"/>
        <w:right w:val="none" w:sz="0" w:space="0" w:color="auto"/>
      </w:divBdr>
    </w:div>
    <w:div w:id="1426807314">
      <w:bodyDiv w:val="1"/>
      <w:marLeft w:val="0"/>
      <w:marRight w:val="0"/>
      <w:marTop w:val="0"/>
      <w:marBottom w:val="0"/>
      <w:divBdr>
        <w:top w:val="none" w:sz="0" w:space="0" w:color="auto"/>
        <w:left w:val="none" w:sz="0" w:space="0" w:color="auto"/>
        <w:bottom w:val="none" w:sz="0" w:space="0" w:color="auto"/>
        <w:right w:val="none" w:sz="0" w:space="0" w:color="auto"/>
      </w:divBdr>
    </w:div>
    <w:div w:id="1434281845">
      <w:bodyDiv w:val="1"/>
      <w:marLeft w:val="0"/>
      <w:marRight w:val="0"/>
      <w:marTop w:val="0"/>
      <w:marBottom w:val="0"/>
      <w:divBdr>
        <w:top w:val="none" w:sz="0" w:space="0" w:color="auto"/>
        <w:left w:val="none" w:sz="0" w:space="0" w:color="auto"/>
        <w:bottom w:val="none" w:sz="0" w:space="0" w:color="auto"/>
        <w:right w:val="none" w:sz="0" w:space="0" w:color="auto"/>
      </w:divBdr>
    </w:div>
    <w:div w:id="1435400555">
      <w:bodyDiv w:val="1"/>
      <w:marLeft w:val="0"/>
      <w:marRight w:val="0"/>
      <w:marTop w:val="0"/>
      <w:marBottom w:val="0"/>
      <w:divBdr>
        <w:top w:val="none" w:sz="0" w:space="0" w:color="auto"/>
        <w:left w:val="none" w:sz="0" w:space="0" w:color="auto"/>
        <w:bottom w:val="none" w:sz="0" w:space="0" w:color="auto"/>
        <w:right w:val="none" w:sz="0" w:space="0" w:color="auto"/>
      </w:divBdr>
    </w:div>
    <w:div w:id="1441610003">
      <w:bodyDiv w:val="1"/>
      <w:marLeft w:val="0"/>
      <w:marRight w:val="0"/>
      <w:marTop w:val="0"/>
      <w:marBottom w:val="0"/>
      <w:divBdr>
        <w:top w:val="none" w:sz="0" w:space="0" w:color="auto"/>
        <w:left w:val="none" w:sz="0" w:space="0" w:color="auto"/>
        <w:bottom w:val="none" w:sz="0" w:space="0" w:color="auto"/>
        <w:right w:val="none" w:sz="0" w:space="0" w:color="auto"/>
      </w:divBdr>
    </w:div>
    <w:div w:id="1447386750">
      <w:bodyDiv w:val="1"/>
      <w:marLeft w:val="0"/>
      <w:marRight w:val="0"/>
      <w:marTop w:val="0"/>
      <w:marBottom w:val="0"/>
      <w:divBdr>
        <w:top w:val="none" w:sz="0" w:space="0" w:color="auto"/>
        <w:left w:val="none" w:sz="0" w:space="0" w:color="auto"/>
        <w:bottom w:val="none" w:sz="0" w:space="0" w:color="auto"/>
        <w:right w:val="none" w:sz="0" w:space="0" w:color="auto"/>
      </w:divBdr>
    </w:div>
    <w:div w:id="1448157940">
      <w:bodyDiv w:val="1"/>
      <w:marLeft w:val="0"/>
      <w:marRight w:val="0"/>
      <w:marTop w:val="0"/>
      <w:marBottom w:val="0"/>
      <w:divBdr>
        <w:top w:val="none" w:sz="0" w:space="0" w:color="auto"/>
        <w:left w:val="none" w:sz="0" w:space="0" w:color="auto"/>
        <w:bottom w:val="none" w:sz="0" w:space="0" w:color="auto"/>
        <w:right w:val="none" w:sz="0" w:space="0" w:color="auto"/>
      </w:divBdr>
    </w:div>
    <w:div w:id="1452626975">
      <w:bodyDiv w:val="1"/>
      <w:marLeft w:val="0"/>
      <w:marRight w:val="0"/>
      <w:marTop w:val="0"/>
      <w:marBottom w:val="0"/>
      <w:divBdr>
        <w:top w:val="none" w:sz="0" w:space="0" w:color="auto"/>
        <w:left w:val="none" w:sz="0" w:space="0" w:color="auto"/>
        <w:bottom w:val="none" w:sz="0" w:space="0" w:color="auto"/>
        <w:right w:val="none" w:sz="0" w:space="0" w:color="auto"/>
      </w:divBdr>
    </w:div>
    <w:div w:id="1459837588">
      <w:bodyDiv w:val="1"/>
      <w:marLeft w:val="0"/>
      <w:marRight w:val="0"/>
      <w:marTop w:val="0"/>
      <w:marBottom w:val="0"/>
      <w:divBdr>
        <w:top w:val="none" w:sz="0" w:space="0" w:color="auto"/>
        <w:left w:val="none" w:sz="0" w:space="0" w:color="auto"/>
        <w:bottom w:val="none" w:sz="0" w:space="0" w:color="auto"/>
        <w:right w:val="none" w:sz="0" w:space="0" w:color="auto"/>
      </w:divBdr>
    </w:div>
    <w:div w:id="1465928266">
      <w:bodyDiv w:val="1"/>
      <w:marLeft w:val="0"/>
      <w:marRight w:val="0"/>
      <w:marTop w:val="0"/>
      <w:marBottom w:val="0"/>
      <w:divBdr>
        <w:top w:val="none" w:sz="0" w:space="0" w:color="auto"/>
        <w:left w:val="none" w:sz="0" w:space="0" w:color="auto"/>
        <w:bottom w:val="none" w:sz="0" w:space="0" w:color="auto"/>
        <w:right w:val="none" w:sz="0" w:space="0" w:color="auto"/>
      </w:divBdr>
    </w:div>
    <w:div w:id="1466268840">
      <w:bodyDiv w:val="1"/>
      <w:marLeft w:val="0"/>
      <w:marRight w:val="0"/>
      <w:marTop w:val="0"/>
      <w:marBottom w:val="0"/>
      <w:divBdr>
        <w:top w:val="none" w:sz="0" w:space="0" w:color="auto"/>
        <w:left w:val="none" w:sz="0" w:space="0" w:color="auto"/>
        <w:bottom w:val="none" w:sz="0" w:space="0" w:color="auto"/>
        <w:right w:val="none" w:sz="0" w:space="0" w:color="auto"/>
      </w:divBdr>
    </w:div>
    <w:div w:id="1469858522">
      <w:bodyDiv w:val="1"/>
      <w:marLeft w:val="0"/>
      <w:marRight w:val="0"/>
      <w:marTop w:val="0"/>
      <w:marBottom w:val="0"/>
      <w:divBdr>
        <w:top w:val="none" w:sz="0" w:space="0" w:color="auto"/>
        <w:left w:val="none" w:sz="0" w:space="0" w:color="auto"/>
        <w:bottom w:val="none" w:sz="0" w:space="0" w:color="auto"/>
        <w:right w:val="none" w:sz="0" w:space="0" w:color="auto"/>
      </w:divBdr>
    </w:div>
    <w:div w:id="1470786056">
      <w:bodyDiv w:val="1"/>
      <w:marLeft w:val="0"/>
      <w:marRight w:val="0"/>
      <w:marTop w:val="0"/>
      <w:marBottom w:val="0"/>
      <w:divBdr>
        <w:top w:val="none" w:sz="0" w:space="0" w:color="auto"/>
        <w:left w:val="none" w:sz="0" w:space="0" w:color="auto"/>
        <w:bottom w:val="none" w:sz="0" w:space="0" w:color="auto"/>
        <w:right w:val="none" w:sz="0" w:space="0" w:color="auto"/>
      </w:divBdr>
    </w:div>
    <w:div w:id="1473208571">
      <w:bodyDiv w:val="1"/>
      <w:marLeft w:val="0"/>
      <w:marRight w:val="0"/>
      <w:marTop w:val="0"/>
      <w:marBottom w:val="0"/>
      <w:divBdr>
        <w:top w:val="none" w:sz="0" w:space="0" w:color="auto"/>
        <w:left w:val="none" w:sz="0" w:space="0" w:color="auto"/>
        <w:bottom w:val="none" w:sz="0" w:space="0" w:color="auto"/>
        <w:right w:val="none" w:sz="0" w:space="0" w:color="auto"/>
      </w:divBdr>
    </w:div>
    <w:div w:id="1476681889">
      <w:bodyDiv w:val="1"/>
      <w:marLeft w:val="0"/>
      <w:marRight w:val="0"/>
      <w:marTop w:val="0"/>
      <w:marBottom w:val="0"/>
      <w:divBdr>
        <w:top w:val="none" w:sz="0" w:space="0" w:color="auto"/>
        <w:left w:val="none" w:sz="0" w:space="0" w:color="auto"/>
        <w:bottom w:val="none" w:sz="0" w:space="0" w:color="auto"/>
        <w:right w:val="none" w:sz="0" w:space="0" w:color="auto"/>
      </w:divBdr>
    </w:div>
    <w:div w:id="1485243456">
      <w:bodyDiv w:val="1"/>
      <w:marLeft w:val="0"/>
      <w:marRight w:val="0"/>
      <w:marTop w:val="0"/>
      <w:marBottom w:val="0"/>
      <w:divBdr>
        <w:top w:val="none" w:sz="0" w:space="0" w:color="auto"/>
        <w:left w:val="none" w:sz="0" w:space="0" w:color="auto"/>
        <w:bottom w:val="none" w:sz="0" w:space="0" w:color="auto"/>
        <w:right w:val="none" w:sz="0" w:space="0" w:color="auto"/>
      </w:divBdr>
    </w:div>
    <w:div w:id="1486779866">
      <w:bodyDiv w:val="1"/>
      <w:marLeft w:val="0"/>
      <w:marRight w:val="0"/>
      <w:marTop w:val="0"/>
      <w:marBottom w:val="0"/>
      <w:divBdr>
        <w:top w:val="none" w:sz="0" w:space="0" w:color="auto"/>
        <w:left w:val="none" w:sz="0" w:space="0" w:color="auto"/>
        <w:bottom w:val="none" w:sz="0" w:space="0" w:color="auto"/>
        <w:right w:val="none" w:sz="0" w:space="0" w:color="auto"/>
      </w:divBdr>
    </w:div>
    <w:div w:id="1489713992">
      <w:bodyDiv w:val="1"/>
      <w:marLeft w:val="0"/>
      <w:marRight w:val="0"/>
      <w:marTop w:val="0"/>
      <w:marBottom w:val="0"/>
      <w:divBdr>
        <w:top w:val="none" w:sz="0" w:space="0" w:color="auto"/>
        <w:left w:val="none" w:sz="0" w:space="0" w:color="auto"/>
        <w:bottom w:val="none" w:sz="0" w:space="0" w:color="auto"/>
        <w:right w:val="none" w:sz="0" w:space="0" w:color="auto"/>
      </w:divBdr>
    </w:div>
    <w:div w:id="1489900269">
      <w:bodyDiv w:val="1"/>
      <w:marLeft w:val="0"/>
      <w:marRight w:val="0"/>
      <w:marTop w:val="0"/>
      <w:marBottom w:val="0"/>
      <w:divBdr>
        <w:top w:val="none" w:sz="0" w:space="0" w:color="auto"/>
        <w:left w:val="none" w:sz="0" w:space="0" w:color="auto"/>
        <w:bottom w:val="none" w:sz="0" w:space="0" w:color="auto"/>
        <w:right w:val="none" w:sz="0" w:space="0" w:color="auto"/>
      </w:divBdr>
    </w:div>
    <w:div w:id="1491364333">
      <w:bodyDiv w:val="1"/>
      <w:marLeft w:val="0"/>
      <w:marRight w:val="0"/>
      <w:marTop w:val="0"/>
      <w:marBottom w:val="0"/>
      <w:divBdr>
        <w:top w:val="none" w:sz="0" w:space="0" w:color="auto"/>
        <w:left w:val="none" w:sz="0" w:space="0" w:color="auto"/>
        <w:bottom w:val="none" w:sz="0" w:space="0" w:color="auto"/>
        <w:right w:val="none" w:sz="0" w:space="0" w:color="auto"/>
      </w:divBdr>
    </w:div>
    <w:div w:id="1499809981">
      <w:bodyDiv w:val="1"/>
      <w:marLeft w:val="0"/>
      <w:marRight w:val="0"/>
      <w:marTop w:val="0"/>
      <w:marBottom w:val="0"/>
      <w:divBdr>
        <w:top w:val="none" w:sz="0" w:space="0" w:color="auto"/>
        <w:left w:val="none" w:sz="0" w:space="0" w:color="auto"/>
        <w:bottom w:val="none" w:sz="0" w:space="0" w:color="auto"/>
        <w:right w:val="none" w:sz="0" w:space="0" w:color="auto"/>
      </w:divBdr>
    </w:div>
    <w:div w:id="1507012547">
      <w:bodyDiv w:val="1"/>
      <w:marLeft w:val="0"/>
      <w:marRight w:val="0"/>
      <w:marTop w:val="0"/>
      <w:marBottom w:val="0"/>
      <w:divBdr>
        <w:top w:val="none" w:sz="0" w:space="0" w:color="auto"/>
        <w:left w:val="none" w:sz="0" w:space="0" w:color="auto"/>
        <w:bottom w:val="none" w:sz="0" w:space="0" w:color="auto"/>
        <w:right w:val="none" w:sz="0" w:space="0" w:color="auto"/>
      </w:divBdr>
    </w:div>
    <w:div w:id="1510099585">
      <w:bodyDiv w:val="1"/>
      <w:marLeft w:val="0"/>
      <w:marRight w:val="0"/>
      <w:marTop w:val="0"/>
      <w:marBottom w:val="0"/>
      <w:divBdr>
        <w:top w:val="none" w:sz="0" w:space="0" w:color="auto"/>
        <w:left w:val="none" w:sz="0" w:space="0" w:color="auto"/>
        <w:bottom w:val="none" w:sz="0" w:space="0" w:color="auto"/>
        <w:right w:val="none" w:sz="0" w:space="0" w:color="auto"/>
      </w:divBdr>
    </w:div>
    <w:div w:id="1510289532">
      <w:bodyDiv w:val="1"/>
      <w:marLeft w:val="0"/>
      <w:marRight w:val="0"/>
      <w:marTop w:val="0"/>
      <w:marBottom w:val="0"/>
      <w:divBdr>
        <w:top w:val="none" w:sz="0" w:space="0" w:color="auto"/>
        <w:left w:val="none" w:sz="0" w:space="0" w:color="auto"/>
        <w:bottom w:val="none" w:sz="0" w:space="0" w:color="auto"/>
        <w:right w:val="none" w:sz="0" w:space="0" w:color="auto"/>
      </w:divBdr>
    </w:div>
    <w:div w:id="1515419166">
      <w:bodyDiv w:val="1"/>
      <w:marLeft w:val="0"/>
      <w:marRight w:val="0"/>
      <w:marTop w:val="0"/>
      <w:marBottom w:val="0"/>
      <w:divBdr>
        <w:top w:val="none" w:sz="0" w:space="0" w:color="auto"/>
        <w:left w:val="none" w:sz="0" w:space="0" w:color="auto"/>
        <w:bottom w:val="none" w:sz="0" w:space="0" w:color="auto"/>
        <w:right w:val="none" w:sz="0" w:space="0" w:color="auto"/>
      </w:divBdr>
    </w:div>
    <w:div w:id="1520968489">
      <w:bodyDiv w:val="1"/>
      <w:marLeft w:val="0"/>
      <w:marRight w:val="0"/>
      <w:marTop w:val="0"/>
      <w:marBottom w:val="0"/>
      <w:divBdr>
        <w:top w:val="none" w:sz="0" w:space="0" w:color="auto"/>
        <w:left w:val="none" w:sz="0" w:space="0" w:color="auto"/>
        <w:bottom w:val="none" w:sz="0" w:space="0" w:color="auto"/>
        <w:right w:val="none" w:sz="0" w:space="0" w:color="auto"/>
      </w:divBdr>
    </w:div>
    <w:div w:id="1521160496">
      <w:bodyDiv w:val="1"/>
      <w:marLeft w:val="0"/>
      <w:marRight w:val="0"/>
      <w:marTop w:val="0"/>
      <w:marBottom w:val="0"/>
      <w:divBdr>
        <w:top w:val="none" w:sz="0" w:space="0" w:color="auto"/>
        <w:left w:val="none" w:sz="0" w:space="0" w:color="auto"/>
        <w:bottom w:val="none" w:sz="0" w:space="0" w:color="auto"/>
        <w:right w:val="none" w:sz="0" w:space="0" w:color="auto"/>
      </w:divBdr>
    </w:div>
    <w:div w:id="1523474769">
      <w:bodyDiv w:val="1"/>
      <w:marLeft w:val="0"/>
      <w:marRight w:val="0"/>
      <w:marTop w:val="0"/>
      <w:marBottom w:val="0"/>
      <w:divBdr>
        <w:top w:val="none" w:sz="0" w:space="0" w:color="auto"/>
        <w:left w:val="none" w:sz="0" w:space="0" w:color="auto"/>
        <w:bottom w:val="none" w:sz="0" w:space="0" w:color="auto"/>
        <w:right w:val="none" w:sz="0" w:space="0" w:color="auto"/>
      </w:divBdr>
    </w:div>
    <w:div w:id="1527013209">
      <w:bodyDiv w:val="1"/>
      <w:marLeft w:val="0"/>
      <w:marRight w:val="0"/>
      <w:marTop w:val="0"/>
      <w:marBottom w:val="0"/>
      <w:divBdr>
        <w:top w:val="none" w:sz="0" w:space="0" w:color="auto"/>
        <w:left w:val="none" w:sz="0" w:space="0" w:color="auto"/>
        <w:bottom w:val="none" w:sz="0" w:space="0" w:color="auto"/>
        <w:right w:val="none" w:sz="0" w:space="0" w:color="auto"/>
      </w:divBdr>
    </w:div>
    <w:div w:id="1527065033">
      <w:bodyDiv w:val="1"/>
      <w:marLeft w:val="0"/>
      <w:marRight w:val="0"/>
      <w:marTop w:val="0"/>
      <w:marBottom w:val="0"/>
      <w:divBdr>
        <w:top w:val="none" w:sz="0" w:space="0" w:color="auto"/>
        <w:left w:val="none" w:sz="0" w:space="0" w:color="auto"/>
        <w:bottom w:val="none" w:sz="0" w:space="0" w:color="auto"/>
        <w:right w:val="none" w:sz="0" w:space="0" w:color="auto"/>
      </w:divBdr>
    </w:div>
    <w:div w:id="1528173548">
      <w:bodyDiv w:val="1"/>
      <w:marLeft w:val="0"/>
      <w:marRight w:val="0"/>
      <w:marTop w:val="0"/>
      <w:marBottom w:val="0"/>
      <w:divBdr>
        <w:top w:val="none" w:sz="0" w:space="0" w:color="auto"/>
        <w:left w:val="none" w:sz="0" w:space="0" w:color="auto"/>
        <w:bottom w:val="none" w:sz="0" w:space="0" w:color="auto"/>
        <w:right w:val="none" w:sz="0" w:space="0" w:color="auto"/>
      </w:divBdr>
    </w:div>
    <w:div w:id="1538396374">
      <w:bodyDiv w:val="1"/>
      <w:marLeft w:val="0"/>
      <w:marRight w:val="0"/>
      <w:marTop w:val="0"/>
      <w:marBottom w:val="0"/>
      <w:divBdr>
        <w:top w:val="none" w:sz="0" w:space="0" w:color="auto"/>
        <w:left w:val="none" w:sz="0" w:space="0" w:color="auto"/>
        <w:bottom w:val="none" w:sz="0" w:space="0" w:color="auto"/>
        <w:right w:val="none" w:sz="0" w:space="0" w:color="auto"/>
      </w:divBdr>
    </w:div>
    <w:div w:id="1538591288">
      <w:bodyDiv w:val="1"/>
      <w:marLeft w:val="0"/>
      <w:marRight w:val="0"/>
      <w:marTop w:val="0"/>
      <w:marBottom w:val="0"/>
      <w:divBdr>
        <w:top w:val="none" w:sz="0" w:space="0" w:color="auto"/>
        <w:left w:val="none" w:sz="0" w:space="0" w:color="auto"/>
        <w:bottom w:val="none" w:sz="0" w:space="0" w:color="auto"/>
        <w:right w:val="none" w:sz="0" w:space="0" w:color="auto"/>
      </w:divBdr>
    </w:div>
    <w:div w:id="1540315658">
      <w:bodyDiv w:val="1"/>
      <w:marLeft w:val="0"/>
      <w:marRight w:val="0"/>
      <w:marTop w:val="0"/>
      <w:marBottom w:val="0"/>
      <w:divBdr>
        <w:top w:val="none" w:sz="0" w:space="0" w:color="auto"/>
        <w:left w:val="none" w:sz="0" w:space="0" w:color="auto"/>
        <w:bottom w:val="none" w:sz="0" w:space="0" w:color="auto"/>
        <w:right w:val="none" w:sz="0" w:space="0" w:color="auto"/>
      </w:divBdr>
    </w:div>
    <w:div w:id="1544518065">
      <w:bodyDiv w:val="1"/>
      <w:marLeft w:val="0"/>
      <w:marRight w:val="0"/>
      <w:marTop w:val="0"/>
      <w:marBottom w:val="0"/>
      <w:divBdr>
        <w:top w:val="none" w:sz="0" w:space="0" w:color="auto"/>
        <w:left w:val="none" w:sz="0" w:space="0" w:color="auto"/>
        <w:bottom w:val="none" w:sz="0" w:space="0" w:color="auto"/>
        <w:right w:val="none" w:sz="0" w:space="0" w:color="auto"/>
      </w:divBdr>
    </w:div>
    <w:div w:id="1545366157">
      <w:bodyDiv w:val="1"/>
      <w:marLeft w:val="0"/>
      <w:marRight w:val="0"/>
      <w:marTop w:val="0"/>
      <w:marBottom w:val="0"/>
      <w:divBdr>
        <w:top w:val="none" w:sz="0" w:space="0" w:color="auto"/>
        <w:left w:val="none" w:sz="0" w:space="0" w:color="auto"/>
        <w:bottom w:val="none" w:sz="0" w:space="0" w:color="auto"/>
        <w:right w:val="none" w:sz="0" w:space="0" w:color="auto"/>
      </w:divBdr>
    </w:div>
    <w:div w:id="1545748908">
      <w:bodyDiv w:val="1"/>
      <w:marLeft w:val="0"/>
      <w:marRight w:val="0"/>
      <w:marTop w:val="0"/>
      <w:marBottom w:val="0"/>
      <w:divBdr>
        <w:top w:val="none" w:sz="0" w:space="0" w:color="auto"/>
        <w:left w:val="none" w:sz="0" w:space="0" w:color="auto"/>
        <w:bottom w:val="none" w:sz="0" w:space="0" w:color="auto"/>
        <w:right w:val="none" w:sz="0" w:space="0" w:color="auto"/>
      </w:divBdr>
    </w:div>
    <w:div w:id="1550916590">
      <w:bodyDiv w:val="1"/>
      <w:marLeft w:val="0"/>
      <w:marRight w:val="0"/>
      <w:marTop w:val="0"/>
      <w:marBottom w:val="0"/>
      <w:divBdr>
        <w:top w:val="none" w:sz="0" w:space="0" w:color="auto"/>
        <w:left w:val="none" w:sz="0" w:space="0" w:color="auto"/>
        <w:bottom w:val="none" w:sz="0" w:space="0" w:color="auto"/>
        <w:right w:val="none" w:sz="0" w:space="0" w:color="auto"/>
      </w:divBdr>
    </w:div>
    <w:div w:id="1554806843">
      <w:bodyDiv w:val="1"/>
      <w:marLeft w:val="0"/>
      <w:marRight w:val="0"/>
      <w:marTop w:val="0"/>
      <w:marBottom w:val="0"/>
      <w:divBdr>
        <w:top w:val="none" w:sz="0" w:space="0" w:color="auto"/>
        <w:left w:val="none" w:sz="0" w:space="0" w:color="auto"/>
        <w:bottom w:val="none" w:sz="0" w:space="0" w:color="auto"/>
        <w:right w:val="none" w:sz="0" w:space="0" w:color="auto"/>
      </w:divBdr>
    </w:div>
    <w:div w:id="1561360868">
      <w:bodyDiv w:val="1"/>
      <w:marLeft w:val="0"/>
      <w:marRight w:val="0"/>
      <w:marTop w:val="0"/>
      <w:marBottom w:val="0"/>
      <w:divBdr>
        <w:top w:val="none" w:sz="0" w:space="0" w:color="auto"/>
        <w:left w:val="none" w:sz="0" w:space="0" w:color="auto"/>
        <w:bottom w:val="none" w:sz="0" w:space="0" w:color="auto"/>
        <w:right w:val="none" w:sz="0" w:space="0" w:color="auto"/>
      </w:divBdr>
    </w:div>
    <w:div w:id="1568997738">
      <w:bodyDiv w:val="1"/>
      <w:marLeft w:val="0"/>
      <w:marRight w:val="0"/>
      <w:marTop w:val="0"/>
      <w:marBottom w:val="0"/>
      <w:divBdr>
        <w:top w:val="none" w:sz="0" w:space="0" w:color="auto"/>
        <w:left w:val="none" w:sz="0" w:space="0" w:color="auto"/>
        <w:bottom w:val="none" w:sz="0" w:space="0" w:color="auto"/>
        <w:right w:val="none" w:sz="0" w:space="0" w:color="auto"/>
      </w:divBdr>
    </w:div>
    <w:div w:id="1569992982">
      <w:bodyDiv w:val="1"/>
      <w:marLeft w:val="0"/>
      <w:marRight w:val="0"/>
      <w:marTop w:val="0"/>
      <w:marBottom w:val="0"/>
      <w:divBdr>
        <w:top w:val="none" w:sz="0" w:space="0" w:color="auto"/>
        <w:left w:val="none" w:sz="0" w:space="0" w:color="auto"/>
        <w:bottom w:val="none" w:sz="0" w:space="0" w:color="auto"/>
        <w:right w:val="none" w:sz="0" w:space="0" w:color="auto"/>
      </w:divBdr>
    </w:div>
    <w:div w:id="1571578679">
      <w:bodyDiv w:val="1"/>
      <w:marLeft w:val="0"/>
      <w:marRight w:val="0"/>
      <w:marTop w:val="0"/>
      <w:marBottom w:val="0"/>
      <w:divBdr>
        <w:top w:val="none" w:sz="0" w:space="0" w:color="auto"/>
        <w:left w:val="none" w:sz="0" w:space="0" w:color="auto"/>
        <w:bottom w:val="none" w:sz="0" w:space="0" w:color="auto"/>
        <w:right w:val="none" w:sz="0" w:space="0" w:color="auto"/>
      </w:divBdr>
    </w:div>
    <w:div w:id="1579243299">
      <w:bodyDiv w:val="1"/>
      <w:marLeft w:val="0"/>
      <w:marRight w:val="0"/>
      <w:marTop w:val="0"/>
      <w:marBottom w:val="0"/>
      <w:divBdr>
        <w:top w:val="none" w:sz="0" w:space="0" w:color="auto"/>
        <w:left w:val="none" w:sz="0" w:space="0" w:color="auto"/>
        <w:bottom w:val="none" w:sz="0" w:space="0" w:color="auto"/>
        <w:right w:val="none" w:sz="0" w:space="0" w:color="auto"/>
      </w:divBdr>
    </w:div>
    <w:div w:id="1580944739">
      <w:bodyDiv w:val="1"/>
      <w:marLeft w:val="0"/>
      <w:marRight w:val="0"/>
      <w:marTop w:val="0"/>
      <w:marBottom w:val="0"/>
      <w:divBdr>
        <w:top w:val="none" w:sz="0" w:space="0" w:color="auto"/>
        <w:left w:val="none" w:sz="0" w:space="0" w:color="auto"/>
        <w:bottom w:val="none" w:sz="0" w:space="0" w:color="auto"/>
        <w:right w:val="none" w:sz="0" w:space="0" w:color="auto"/>
      </w:divBdr>
    </w:div>
    <w:div w:id="1585072830">
      <w:bodyDiv w:val="1"/>
      <w:marLeft w:val="0"/>
      <w:marRight w:val="0"/>
      <w:marTop w:val="0"/>
      <w:marBottom w:val="0"/>
      <w:divBdr>
        <w:top w:val="none" w:sz="0" w:space="0" w:color="auto"/>
        <w:left w:val="none" w:sz="0" w:space="0" w:color="auto"/>
        <w:bottom w:val="none" w:sz="0" w:space="0" w:color="auto"/>
        <w:right w:val="none" w:sz="0" w:space="0" w:color="auto"/>
      </w:divBdr>
    </w:div>
    <w:div w:id="1588995505">
      <w:bodyDiv w:val="1"/>
      <w:marLeft w:val="0"/>
      <w:marRight w:val="0"/>
      <w:marTop w:val="0"/>
      <w:marBottom w:val="0"/>
      <w:divBdr>
        <w:top w:val="none" w:sz="0" w:space="0" w:color="auto"/>
        <w:left w:val="none" w:sz="0" w:space="0" w:color="auto"/>
        <w:bottom w:val="none" w:sz="0" w:space="0" w:color="auto"/>
        <w:right w:val="none" w:sz="0" w:space="0" w:color="auto"/>
      </w:divBdr>
    </w:div>
    <w:div w:id="1591504841">
      <w:bodyDiv w:val="1"/>
      <w:marLeft w:val="0"/>
      <w:marRight w:val="0"/>
      <w:marTop w:val="0"/>
      <w:marBottom w:val="0"/>
      <w:divBdr>
        <w:top w:val="none" w:sz="0" w:space="0" w:color="auto"/>
        <w:left w:val="none" w:sz="0" w:space="0" w:color="auto"/>
        <w:bottom w:val="none" w:sz="0" w:space="0" w:color="auto"/>
        <w:right w:val="none" w:sz="0" w:space="0" w:color="auto"/>
      </w:divBdr>
    </w:div>
    <w:div w:id="1592741424">
      <w:bodyDiv w:val="1"/>
      <w:marLeft w:val="0"/>
      <w:marRight w:val="0"/>
      <w:marTop w:val="0"/>
      <w:marBottom w:val="0"/>
      <w:divBdr>
        <w:top w:val="none" w:sz="0" w:space="0" w:color="auto"/>
        <w:left w:val="none" w:sz="0" w:space="0" w:color="auto"/>
        <w:bottom w:val="none" w:sz="0" w:space="0" w:color="auto"/>
        <w:right w:val="none" w:sz="0" w:space="0" w:color="auto"/>
      </w:divBdr>
    </w:div>
    <w:div w:id="1593397339">
      <w:bodyDiv w:val="1"/>
      <w:marLeft w:val="0"/>
      <w:marRight w:val="0"/>
      <w:marTop w:val="0"/>
      <w:marBottom w:val="0"/>
      <w:divBdr>
        <w:top w:val="none" w:sz="0" w:space="0" w:color="auto"/>
        <w:left w:val="none" w:sz="0" w:space="0" w:color="auto"/>
        <w:bottom w:val="none" w:sz="0" w:space="0" w:color="auto"/>
        <w:right w:val="none" w:sz="0" w:space="0" w:color="auto"/>
      </w:divBdr>
    </w:div>
    <w:div w:id="1604068882">
      <w:bodyDiv w:val="1"/>
      <w:marLeft w:val="0"/>
      <w:marRight w:val="0"/>
      <w:marTop w:val="0"/>
      <w:marBottom w:val="0"/>
      <w:divBdr>
        <w:top w:val="none" w:sz="0" w:space="0" w:color="auto"/>
        <w:left w:val="none" w:sz="0" w:space="0" w:color="auto"/>
        <w:bottom w:val="none" w:sz="0" w:space="0" w:color="auto"/>
        <w:right w:val="none" w:sz="0" w:space="0" w:color="auto"/>
      </w:divBdr>
    </w:div>
    <w:div w:id="1607151519">
      <w:bodyDiv w:val="1"/>
      <w:marLeft w:val="0"/>
      <w:marRight w:val="0"/>
      <w:marTop w:val="0"/>
      <w:marBottom w:val="0"/>
      <w:divBdr>
        <w:top w:val="none" w:sz="0" w:space="0" w:color="auto"/>
        <w:left w:val="none" w:sz="0" w:space="0" w:color="auto"/>
        <w:bottom w:val="none" w:sz="0" w:space="0" w:color="auto"/>
        <w:right w:val="none" w:sz="0" w:space="0" w:color="auto"/>
      </w:divBdr>
    </w:div>
    <w:div w:id="1611356120">
      <w:bodyDiv w:val="1"/>
      <w:marLeft w:val="0"/>
      <w:marRight w:val="0"/>
      <w:marTop w:val="0"/>
      <w:marBottom w:val="0"/>
      <w:divBdr>
        <w:top w:val="none" w:sz="0" w:space="0" w:color="auto"/>
        <w:left w:val="none" w:sz="0" w:space="0" w:color="auto"/>
        <w:bottom w:val="none" w:sz="0" w:space="0" w:color="auto"/>
        <w:right w:val="none" w:sz="0" w:space="0" w:color="auto"/>
      </w:divBdr>
    </w:div>
    <w:div w:id="1612736827">
      <w:bodyDiv w:val="1"/>
      <w:marLeft w:val="0"/>
      <w:marRight w:val="0"/>
      <w:marTop w:val="0"/>
      <w:marBottom w:val="0"/>
      <w:divBdr>
        <w:top w:val="none" w:sz="0" w:space="0" w:color="auto"/>
        <w:left w:val="none" w:sz="0" w:space="0" w:color="auto"/>
        <w:bottom w:val="none" w:sz="0" w:space="0" w:color="auto"/>
        <w:right w:val="none" w:sz="0" w:space="0" w:color="auto"/>
      </w:divBdr>
    </w:div>
    <w:div w:id="1614558806">
      <w:bodyDiv w:val="1"/>
      <w:marLeft w:val="0"/>
      <w:marRight w:val="0"/>
      <w:marTop w:val="0"/>
      <w:marBottom w:val="0"/>
      <w:divBdr>
        <w:top w:val="none" w:sz="0" w:space="0" w:color="auto"/>
        <w:left w:val="none" w:sz="0" w:space="0" w:color="auto"/>
        <w:bottom w:val="none" w:sz="0" w:space="0" w:color="auto"/>
        <w:right w:val="none" w:sz="0" w:space="0" w:color="auto"/>
      </w:divBdr>
    </w:div>
    <w:div w:id="1616056660">
      <w:bodyDiv w:val="1"/>
      <w:marLeft w:val="0"/>
      <w:marRight w:val="0"/>
      <w:marTop w:val="0"/>
      <w:marBottom w:val="0"/>
      <w:divBdr>
        <w:top w:val="none" w:sz="0" w:space="0" w:color="auto"/>
        <w:left w:val="none" w:sz="0" w:space="0" w:color="auto"/>
        <w:bottom w:val="none" w:sz="0" w:space="0" w:color="auto"/>
        <w:right w:val="none" w:sz="0" w:space="0" w:color="auto"/>
      </w:divBdr>
    </w:div>
    <w:div w:id="1619683307">
      <w:bodyDiv w:val="1"/>
      <w:marLeft w:val="0"/>
      <w:marRight w:val="0"/>
      <w:marTop w:val="0"/>
      <w:marBottom w:val="0"/>
      <w:divBdr>
        <w:top w:val="none" w:sz="0" w:space="0" w:color="auto"/>
        <w:left w:val="none" w:sz="0" w:space="0" w:color="auto"/>
        <w:bottom w:val="none" w:sz="0" w:space="0" w:color="auto"/>
        <w:right w:val="none" w:sz="0" w:space="0" w:color="auto"/>
      </w:divBdr>
    </w:div>
    <w:div w:id="1624581094">
      <w:bodyDiv w:val="1"/>
      <w:marLeft w:val="0"/>
      <w:marRight w:val="0"/>
      <w:marTop w:val="0"/>
      <w:marBottom w:val="0"/>
      <w:divBdr>
        <w:top w:val="none" w:sz="0" w:space="0" w:color="auto"/>
        <w:left w:val="none" w:sz="0" w:space="0" w:color="auto"/>
        <w:bottom w:val="none" w:sz="0" w:space="0" w:color="auto"/>
        <w:right w:val="none" w:sz="0" w:space="0" w:color="auto"/>
      </w:divBdr>
    </w:div>
    <w:div w:id="1626109898">
      <w:bodyDiv w:val="1"/>
      <w:marLeft w:val="0"/>
      <w:marRight w:val="0"/>
      <w:marTop w:val="0"/>
      <w:marBottom w:val="0"/>
      <w:divBdr>
        <w:top w:val="none" w:sz="0" w:space="0" w:color="auto"/>
        <w:left w:val="none" w:sz="0" w:space="0" w:color="auto"/>
        <w:bottom w:val="none" w:sz="0" w:space="0" w:color="auto"/>
        <w:right w:val="none" w:sz="0" w:space="0" w:color="auto"/>
      </w:divBdr>
    </w:div>
    <w:div w:id="1631856879">
      <w:bodyDiv w:val="1"/>
      <w:marLeft w:val="0"/>
      <w:marRight w:val="0"/>
      <w:marTop w:val="0"/>
      <w:marBottom w:val="0"/>
      <w:divBdr>
        <w:top w:val="none" w:sz="0" w:space="0" w:color="auto"/>
        <w:left w:val="none" w:sz="0" w:space="0" w:color="auto"/>
        <w:bottom w:val="none" w:sz="0" w:space="0" w:color="auto"/>
        <w:right w:val="none" w:sz="0" w:space="0" w:color="auto"/>
      </w:divBdr>
    </w:div>
    <w:div w:id="1631978615">
      <w:bodyDiv w:val="1"/>
      <w:marLeft w:val="0"/>
      <w:marRight w:val="0"/>
      <w:marTop w:val="0"/>
      <w:marBottom w:val="0"/>
      <w:divBdr>
        <w:top w:val="none" w:sz="0" w:space="0" w:color="auto"/>
        <w:left w:val="none" w:sz="0" w:space="0" w:color="auto"/>
        <w:bottom w:val="none" w:sz="0" w:space="0" w:color="auto"/>
        <w:right w:val="none" w:sz="0" w:space="0" w:color="auto"/>
      </w:divBdr>
    </w:div>
    <w:div w:id="1642029468">
      <w:bodyDiv w:val="1"/>
      <w:marLeft w:val="0"/>
      <w:marRight w:val="0"/>
      <w:marTop w:val="0"/>
      <w:marBottom w:val="0"/>
      <w:divBdr>
        <w:top w:val="none" w:sz="0" w:space="0" w:color="auto"/>
        <w:left w:val="none" w:sz="0" w:space="0" w:color="auto"/>
        <w:bottom w:val="none" w:sz="0" w:space="0" w:color="auto"/>
        <w:right w:val="none" w:sz="0" w:space="0" w:color="auto"/>
      </w:divBdr>
    </w:div>
    <w:div w:id="1648850541">
      <w:bodyDiv w:val="1"/>
      <w:marLeft w:val="0"/>
      <w:marRight w:val="0"/>
      <w:marTop w:val="0"/>
      <w:marBottom w:val="0"/>
      <w:divBdr>
        <w:top w:val="none" w:sz="0" w:space="0" w:color="auto"/>
        <w:left w:val="none" w:sz="0" w:space="0" w:color="auto"/>
        <w:bottom w:val="none" w:sz="0" w:space="0" w:color="auto"/>
        <w:right w:val="none" w:sz="0" w:space="0" w:color="auto"/>
      </w:divBdr>
    </w:div>
    <w:div w:id="1650741022">
      <w:bodyDiv w:val="1"/>
      <w:marLeft w:val="0"/>
      <w:marRight w:val="0"/>
      <w:marTop w:val="0"/>
      <w:marBottom w:val="0"/>
      <w:divBdr>
        <w:top w:val="none" w:sz="0" w:space="0" w:color="auto"/>
        <w:left w:val="none" w:sz="0" w:space="0" w:color="auto"/>
        <w:bottom w:val="none" w:sz="0" w:space="0" w:color="auto"/>
        <w:right w:val="none" w:sz="0" w:space="0" w:color="auto"/>
      </w:divBdr>
    </w:div>
    <w:div w:id="1661226616">
      <w:bodyDiv w:val="1"/>
      <w:marLeft w:val="0"/>
      <w:marRight w:val="0"/>
      <w:marTop w:val="0"/>
      <w:marBottom w:val="0"/>
      <w:divBdr>
        <w:top w:val="none" w:sz="0" w:space="0" w:color="auto"/>
        <w:left w:val="none" w:sz="0" w:space="0" w:color="auto"/>
        <w:bottom w:val="none" w:sz="0" w:space="0" w:color="auto"/>
        <w:right w:val="none" w:sz="0" w:space="0" w:color="auto"/>
      </w:divBdr>
    </w:div>
    <w:div w:id="1665936334">
      <w:bodyDiv w:val="1"/>
      <w:marLeft w:val="0"/>
      <w:marRight w:val="0"/>
      <w:marTop w:val="0"/>
      <w:marBottom w:val="0"/>
      <w:divBdr>
        <w:top w:val="none" w:sz="0" w:space="0" w:color="auto"/>
        <w:left w:val="none" w:sz="0" w:space="0" w:color="auto"/>
        <w:bottom w:val="none" w:sz="0" w:space="0" w:color="auto"/>
        <w:right w:val="none" w:sz="0" w:space="0" w:color="auto"/>
      </w:divBdr>
    </w:div>
    <w:div w:id="1668943376">
      <w:bodyDiv w:val="1"/>
      <w:marLeft w:val="0"/>
      <w:marRight w:val="0"/>
      <w:marTop w:val="0"/>
      <w:marBottom w:val="0"/>
      <w:divBdr>
        <w:top w:val="none" w:sz="0" w:space="0" w:color="auto"/>
        <w:left w:val="none" w:sz="0" w:space="0" w:color="auto"/>
        <w:bottom w:val="none" w:sz="0" w:space="0" w:color="auto"/>
        <w:right w:val="none" w:sz="0" w:space="0" w:color="auto"/>
      </w:divBdr>
    </w:div>
    <w:div w:id="1673219170">
      <w:bodyDiv w:val="1"/>
      <w:marLeft w:val="0"/>
      <w:marRight w:val="0"/>
      <w:marTop w:val="0"/>
      <w:marBottom w:val="0"/>
      <w:divBdr>
        <w:top w:val="none" w:sz="0" w:space="0" w:color="auto"/>
        <w:left w:val="none" w:sz="0" w:space="0" w:color="auto"/>
        <w:bottom w:val="none" w:sz="0" w:space="0" w:color="auto"/>
        <w:right w:val="none" w:sz="0" w:space="0" w:color="auto"/>
      </w:divBdr>
    </w:div>
    <w:div w:id="1674910657">
      <w:bodyDiv w:val="1"/>
      <w:marLeft w:val="0"/>
      <w:marRight w:val="0"/>
      <w:marTop w:val="0"/>
      <w:marBottom w:val="0"/>
      <w:divBdr>
        <w:top w:val="none" w:sz="0" w:space="0" w:color="auto"/>
        <w:left w:val="none" w:sz="0" w:space="0" w:color="auto"/>
        <w:bottom w:val="none" w:sz="0" w:space="0" w:color="auto"/>
        <w:right w:val="none" w:sz="0" w:space="0" w:color="auto"/>
      </w:divBdr>
    </w:div>
    <w:div w:id="1678190352">
      <w:bodyDiv w:val="1"/>
      <w:marLeft w:val="0"/>
      <w:marRight w:val="0"/>
      <w:marTop w:val="0"/>
      <w:marBottom w:val="0"/>
      <w:divBdr>
        <w:top w:val="none" w:sz="0" w:space="0" w:color="auto"/>
        <w:left w:val="none" w:sz="0" w:space="0" w:color="auto"/>
        <w:bottom w:val="none" w:sz="0" w:space="0" w:color="auto"/>
        <w:right w:val="none" w:sz="0" w:space="0" w:color="auto"/>
      </w:divBdr>
    </w:div>
    <w:div w:id="1685788719">
      <w:bodyDiv w:val="1"/>
      <w:marLeft w:val="0"/>
      <w:marRight w:val="0"/>
      <w:marTop w:val="0"/>
      <w:marBottom w:val="0"/>
      <w:divBdr>
        <w:top w:val="none" w:sz="0" w:space="0" w:color="auto"/>
        <w:left w:val="none" w:sz="0" w:space="0" w:color="auto"/>
        <w:bottom w:val="none" w:sz="0" w:space="0" w:color="auto"/>
        <w:right w:val="none" w:sz="0" w:space="0" w:color="auto"/>
      </w:divBdr>
    </w:div>
    <w:div w:id="1685981851">
      <w:bodyDiv w:val="1"/>
      <w:marLeft w:val="0"/>
      <w:marRight w:val="0"/>
      <w:marTop w:val="0"/>
      <w:marBottom w:val="0"/>
      <w:divBdr>
        <w:top w:val="none" w:sz="0" w:space="0" w:color="auto"/>
        <w:left w:val="none" w:sz="0" w:space="0" w:color="auto"/>
        <w:bottom w:val="none" w:sz="0" w:space="0" w:color="auto"/>
        <w:right w:val="none" w:sz="0" w:space="0" w:color="auto"/>
      </w:divBdr>
    </w:div>
    <w:div w:id="1699545124">
      <w:bodyDiv w:val="1"/>
      <w:marLeft w:val="0"/>
      <w:marRight w:val="0"/>
      <w:marTop w:val="0"/>
      <w:marBottom w:val="0"/>
      <w:divBdr>
        <w:top w:val="none" w:sz="0" w:space="0" w:color="auto"/>
        <w:left w:val="none" w:sz="0" w:space="0" w:color="auto"/>
        <w:bottom w:val="none" w:sz="0" w:space="0" w:color="auto"/>
        <w:right w:val="none" w:sz="0" w:space="0" w:color="auto"/>
      </w:divBdr>
    </w:div>
    <w:div w:id="1705322056">
      <w:bodyDiv w:val="1"/>
      <w:marLeft w:val="0"/>
      <w:marRight w:val="0"/>
      <w:marTop w:val="0"/>
      <w:marBottom w:val="0"/>
      <w:divBdr>
        <w:top w:val="none" w:sz="0" w:space="0" w:color="auto"/>
        <w:left w:val="none" w:sz="0" w:space="0" w:color="auto"/>
        <w:bottom w:val="none" w:sz="0" w:space="0" w:color="auto"/>
        <w:right w:val="none" w:sz="0" w:space="0" w:color="auto"/>
      </w:divBdr>
    </w:div>
    <w:div w:id="1705666902">
      <w:bodyDiv w:val="1"/>
      <w:marLeft w:val="0"/>
      <w:marRight w:val="0"/>
      <w:marTop w:val="0"/>
      <w:marBottom w:val="0"/>
      <w:divBdr>
        <w:top w:val="none" w:sz="0" w:space="0" w:color="auto"/>
        <w:left w:val="none" w:sz="0" w:space="0" w:color="auto"/>
        <w:bottom w:val="none" w:sz="0" w:space="0" w:color="auto"/>
        <w:right w:val="none" w:sz="0" w:space="0" w:color="auto"/>
      </w:divBdr>
    </w:div>
    <w:div w:id="1707101886">
      <w:bodyDiv w:val="1"/>
      <w:marLeft w:val="0"/>
      <w:marRight w:val="0"/>
      <w:marTop w:val="0"/>
      <w:marBottom w:val="0"/>
      <w:divBdr>
        <w:top w:val="none" w:sz="0" w:space="0" w:color="auto"/>
        <w:left w:val="none" w:sz="0" w:space="0" w:color="auto"/>
        <w:bottom w:val="none" w:sz="0" w:space="0" w:color="auto"/>
        <w:right w:val="none" w:sz="0" w:space="0" w:color="auto"/>
      </w:divBdr>
    </w:div>
    <w:div w:id="1707102189">
      <w:bodyDiv w:val="1"/>
      <w:marLeft w:val="0"/>
      <w:marRight w:val="0"/>
      <w:marTop w:val="0"/>
      <w:marBottom w:val="0"/>
      <w:divBdr>
        <w:top w:val="none" w:sz="0" w:space="0" w:color="auto"/>
        <w:left w:val="none" w:sz="0" w:space="0" w:color="auto"/>
        <w:bottom w:val="none" w:sz="0" w:space="0" w:color="auto"/>
        <w:right w:val="none" w:sz="0" w:space="0" w:color="auto"/>
      </w:divBdr>
    </w:div>
    <w:div w:id="1712342968">
      <w:bodyDiv w:val="1"/>
      <w:marLeft w:val="0"/>
      <w:marRight w:val="0"/>
      <w:marTop w:val="0"/>
      <w:marBottom w:val="0"/>
      <w:divBdr>
        <w:top w:val="none" w:sz="0" w:space="0" w:color="auto"/>
        <w:left w:val="none" w:sz="0" w:space="0" w:color="auto"/>
        <w:bottom w:val="none" w:sz="0" w:space="0" w:color="auto"/>
        <w:right w:val="none" w:sz="0" w:space="0" w:color="auto"/>
      </w:divBdr>
    </w:div>
    <w:div w:id="1715733474">
      <w:bodyDiv w:val="1"/>
      <w:marLeft w:val="0"/>
      <w:marRight w:val="0"/>
      <w:marTop w:val="0"/>
      <w:marBottom w:val="0"/>
      <w:divBdr>
        <w:top w:val="none" w:sz="0" w:space="0" w:color="auto"/>
        <w:left w:val="none" w:sz="0" w:space="0" w:color="auto"/>
        <w:bottom w:val="none" w:sz="0" w:space="0" w:color="auto"/>
        <w:right w:val="none" w:sz="0" w:space="0" w:color="auto"/>
      </w:divBdr>
    </w:div>
    <w:div w:id="1717126080">
      <w:bodyDiv w:val="1"/>
      <w:marLeft w:val="0"/>
      <w:marRight w:val="0"/>
      <w:marTop w:val="0"/>
      <w:marBottom w:val="0"/>
      <w:divBdr>
        <w:top w:val="none" w:sz="0" w:space="0" w:color="auto"/>
        <w:left w:val="none" w:sz="0" w:space="0" w:color="auto"/>
        <w:bottom w:val="none" w:sz="0" w:space="0" w:color="auto"/>
        <w:right w:val="none" w:sz="0" w:space="0" w:color="auto"/>
      </w:divBdr>
    </w:div>
    <w:div w:id="1718748025">
      <w:bodyDiv w:val="1"/>
      <w:marLeft w:val="0"/>
      <w:marRight w:val="0"/>
      <w:marTop w:val="0"/>
      <w:marBottom w:val="0"/>
      <w:divBdr>
        <w:top w:val="none" w:sz="0" w:space="0" w:color="auto"/>
        <w:left w:val="none" w:sz="0" w:space="0" w:color="auto"/>
        <w:bottom w:val="none" w:sz="0" w:space="0" w:color="auto"/>
        <w:right w:val="none" w:sz="0" w:space="0" w:color="auto"/>
      </w:divBdr>
    </w:div>
    <w:div w:id="1723019431">
      <w:bodyDiv w:val="1"/>
      <w:marLeft w:val="0"/>
      <w:marRight w:val="0"/>
      <w:marTop w:val="0"/>
      <w:marBottom w:val="0"/>
      <w:divBdr>
        <w:top w:val="none" w:sz="0" w:space="0" w:color="auto"/>
        <w:left w:val="none" w:sz="0" w:space="0" w:color="auto"/>
        <w:bottom w:val="none" w:sz="0" w:space="0" w:color="auto"/>
        <w:right w:val="none" w:sz="0" w:space="0" w:color="auto"/>
      </w:divBdr>
    </w:div>
    <w:div w:id="1726295548">
      <w:bodyDiv w:val="1"/>
      <w:marLeft w:val="0"/>
      <w:marRight w:val="0"/>
      <w:marTop w:val="0"/>
      <w:marBottom w:val="0"/>
      <w:divBdr>
        <w:top w:val="none" w:sz="0" w:space="0" w:color="auto"/>
        <w:left w:val="none" w:sz="0" w:space="0" w:color="auto"/>
        <w:bottom w:val="none" w:sz="0" w:space="0" w:color="auto"/>
        <w:right w:val="none" w:sz="0" w:space="0" w:color="auto"/>
      </w:divBdr>
    </w:div>
    <w:div w:id="1729064667">
      <w:bodyDiv w:val="1"/>
      <w:marLeft w:val="0"/>
      <w:marRight w:val="0"/>
      <w:marTop w:val="0"/>
      <w:marBottom w:val="0"/>
      <w:divBdr>
        <w:top w:val="none" w:sz="0" w:space="0" w:color="auto"/>
        <w:left w:val="none" w:sz="0" w:space="0" w:color="auto"/>
        <w:bottom w:val="none" w:sz="0" w:space="0" w:color="auto"/>
        <w:right w:val="none" w:sz="0" w:space="0" w:color="auto"/>
      </w:divBdr>
    </w:div>
    <w:div w:id="1732923799">
      <w:bodyDiv w:val="1"/>
      <w:marLeft w:val="0"/>
      <w:marRight w:val="0"/>
      <w:marTop w:val="0"/>
      <w:marBottom w:val="0"/>
      <w:divBdr>
        <w:top w:val="none" w:sz="0" w:space="0" w:color="auto"/>
        <w:left w:val="none" w:sz="0" w:space="0" w:color="auto"/>
        <w:bottom w:val="none" w:sz="0" w:space="0" w:color="auto"/>
        <w:right w:val="none" w:sz="0" w:space="0" w:color="auto"/>
      </w:divBdr>
    </w:div>
    <w:div w:id="1733960728">
      <w:bodyDiv w:val="1"/>
      <w:marLeft w:val="0"/>
      <w:marRight w:val="0"/>
      <w:marTop w:val="0"/>
      <w:marBottom w:val="0"/>
      <w:divBdr>
        <w:top w:val="none" w:sz="0" w:space="0" w:color="auto"/>
        <w:left w:val="none" w:sz="0" w:space="0" w:color="auto"/>
        <w:bottom w:val="none" w:sz="0" w:space="0" w:color="auto"/>
        <w:right w:val="none" w:sz="0" w:space="0" w:color="auto"/>
      </w:divBdr>
    </w:div>
    <w:div w:id="1735006495">
      <w:bodyDiv w:val="1"/>
      <w:marLeft w:val="0"/>
      <w:marRight w:val="0"/>
      <w:marTop w:val="0"/>
      <w:marBottom w:val="0"/>
      <w:divBdr>
        <w:top w:val="none" w:sz="0" w:space="0" w:color="auto"/>
        <w:left w:val="none" w:sz="0" w:space="0" w:color="auto"/>
        <w:bottom w:val="none" w:sz="0" w:space="0" w:color="auto"/>
        <w:right w:val="none" w:sz="0" w:space="0" w:color="auto"/>
      </w:divBdr>
    </w:div>
    <w:div w:id="1736704802">
      <w:bodyDiv w:val="1"/>
      <w:marLeft w:val="0"/>
      <w:marRight w:val="0"/>
      <w:marTop w:val="0"/>
      <w:marBottom w:val="0"/>
      <w:divBdr>
        <w:top w:val="none" w:sz="0" w:space="0" w:color="auto"/>
        <w:left w:val="none" w:sz="0" w:space="0" w:color="auto"/>
        <w:bottom w:val="none" w:sz="0" w:space="0" w:color="auto"/>
        <w:right w:val="none" w:sz="0" w:space="0" w:color="auto"/>
      </w:divBdr>
    </w:div>
    <w:div w:id="1748845521">
      <w:bodyDiv w:val="1"/>
      <w:marLeft w:val="0"/>
      <w:marRight w:val="0"/>
      <w:marTop w:val="0"/>
      <w:marBottom w:val="0"/>
      <w:divBdr>
        <w:top w:val="none" w:sz="0" w:space="0" w:color="auto"/>
        <w:left w:val="none" w:sz="0" w:space="0" w:color="auto"/>
        <w:bottom w:val="none" w:sz="0" w:space="0" w:color="auto"/>
        <w:right w:val="none" w:sz="0" w:space="0" w:color="auto"/>
      </w:divBdr>
    </w:div>
    <w:div w:id="1758861060">
      <w:bodyDiv w:val="1"/>
      <w:marLeft w:val="0"/>
      <w:marRight w:val="0"/>
      <w:marTop w:val="0"/>
      <w:marBottom w:val="0"/>
      <w:divBdr>
        <w:top w:val="none" w:sz="0" w:space="0" w:color="auto"/>
        <w:left w:val="none" w:sz="0" w:space="0" w:color="auto"/>
        <w:bottom w:val="none" w:sz="0" w:space="0" w:color="auto"/>
        <w:right w:val="none" w:sz="0" w:space="0" w:color="auto"/>
      </w:divBdr>
    </w:div>
    <w:div w:id="1759138675">
      <w:bodyDiv w:val="1"/>
      <w:marLeft w:val="0"/>
      <w:marRight w:val="0"/>
      <w:marTop w:val="0"/>
      <w:marBottom w:val="0"/>
      <w:divBdr>
        <w:top w:val="none" w:sz="0" w:space="0" w:color="auto"/>
        <w:left w:val="none" w:sz="0" w:space="0" w:color="auto"/>
        <w:bottom w:val="none" w:sz="0" w:space="0" w:color="auto"/>
        <w:right w:val="none" w:sz="0" w:space="0" w:color="auto"/>
      </w:divBdr>
    </w:div>
    <w:div w:id="1759213789">
      <w:bodyDiv w:val="1"/>
      <w:marLeft w:val="0"/>
      <w:marRight w:val="0"/>
      <w:marTop w:val="0"/>
      <w:marBottom w:val="0"/>
      <w:divBdr>
        <w:top w:val="none" w:sz="0" w:space="0" w:color="auto"/>
        <w:left w:val="none" w:sz="0" w:space="0" w:color="auto"/>
        <w:bottom w:val="none" w:sz="0" w:space="0" w:color="auto"/>
        <w:right w:val="none" w:sz="0" w:space="0" w:color="auto"/>
      </w:divBdr>
    </w:div>
    <w:div w:id="1759331241">
      <w:bodyDiv w:val="1"/>
      <w:marLeft w:val="0"/>
      <w:marRight w:val="0"/>
      <w:marTop w:val="0"/>
      <w:marBottom w:val="0"/>
      <w:divBdr>
        <w:top w:val="none" w:sz="0" w:space="0" w:color="auto"/>
        <w:left w:val="none" w:sz="0" w:space="0" w:color="auto"/>
        <w:bottom w:val="none" w:sz="0" w:space="0" w:color="auto"/>
        <w:right w:val="none" w:sz="0" w:space="0" w:color="auto"/>
      </w:divBdr>
    </w:div>
    <w:div w:id="1761834763">
      <w:bodyDiv w:val="1"/>
      <w:marLeft w:val="0"/>
      <w:marRight w:val="0"/>
      <w:marTop w:val="0"/>
      <w:marBottom w:val="0"/>
      <w:divBdr>
        <w:top w:val="none" w:sz="0" w:space="0" w:color="auto"/>
        <w:left w:val="none" w:sz="0" w:space="0" w:color="auto"/>
        <w:bottom w:val="none" w:sz="0" w:space="0" w:color="auto"/>
        <w:right w:val="none" w:sz="0" w:space="0" w:color="auto"/>
      </w:divBdr>
    </w:div>
    <w:div w:id="1764102612">
      <w:bodyDiv w:val="1"/>
      <w:marLeft w:val="0"/>
      <w:marRight w:val="0"/>
      <w:marTop w:val="0"/>
      <w:marBottom w:val="0"/>
      <w:divBdr>
        <w:top w:val="none" w:sz="0" w:space="0" w:color="auto"/>
        <w:left w:val="none" w:sz="0" w:space="0" w:color="auto"/>
        <w:bottom w:val="none" w:sz="0" w:space="0" w:color="auto"/>
        <w:right w:val="none" w:sz="0" w:space="0" w:color="auto"/>
      </w:divBdr>
    </w:div>
    <w:div w:id="1771582531">
      <w:bodyDiv w:val="1"/>
      <w:marLeft w:val="0"/>
      <w:marRight w:val="0"/>
      <w:marTop w:val="0"/>
      <w:marBottom w:val="0"/>
      <w:divBdr>
        <w:top w:val="none" w:sz="0" w:space="0" w:color="auto"/>
        <w:left w:val="none" w:sz="0" w:space="0" w:color="auto"/>
        <w:bottom w:val="none" w:sz="0" w:space="0" w:color="auto"/>
        <w:right w:val="none" w:sz="0" w:space="0" w:color="auto"/>
      </w:divBdr>
    </w:div>
    <w:div w:id="1780687272">
      <w:bodyDiv w:val="1"/>
      <w:marLeft w:val="0"/>
      <w:marRight w:val="0"/>
      <w:marTop w:val="0"/>
      <w:marBottom w:val="0"/>
      <w:divBdr>
        <w:top w:val="none" w:sz="0" w:space="0" w:color="auto"/>
        <w:left w:val="none" w:sz="0" w:space="0" w:color="auto"/>
        <w:bottom w:val="none" w:sz="0" w:space="0" w:color="auto"/>
        <w:right w:val="none" w:sz="0" w:space="0" w:color="auto"/>
      </w:divBdr>
    </w:div>
    <w:div w:id="1790006858">
      <w:bodyDiv w:val="1"/>
      <w:marLeft w:val="0"/>
      <w:marRight w:val="0"/>
      <w:marTop w:val="0"/>
      <w:marBottom w:val="0"/>
      <w:divBdr>
        <w:top w:val="none" w:sz="0" w:space="0" w:color="auto"/>
        <w:left w:val="none" w:sz="0" w:space="0" w:color="auto"/>
        <w:bottom w:val="none" w:sz="0" w:space="0" w:color="auto"/>
        <w:right w:val="none" w:sz="0" w:space="0" w:color="auto"/>
      </w:divBdr>
    </w:div>
    <w:div w:id="1793666877">
      <w:bodyDiv w:val="1"/>
      <w:marLeft w:val="0"/>
      <w:marRight w:val="0"/>
      <w:marTop w:val="0"/>
      <w:marBottom w:val="0"/>
      <w:divBdr>
        <w:top w:val="none" w:sz="0" w:space="0" w:color="auto"/>
        <w:left w:val="none" w:sz="0" w:space="0" w:color="auto"/>
        <w:bottom w:val="none" w:sz="0" w:space="0" w:color="auto"/>
        <w:right w:val="none" w:sz="0" w:space="0" w:color="auto"/>
      </w:divBdr>
    </w:div>
    <w:div w:id="1793816372">
      <w:bodyDiv w:val="1"/>
      <w:marLeft w:val="0"/>
      <w:marRight w:val="0"/>
      <w:marTop w:val="0"/>
      <w:marBottom w:val="0"/>
      <w:divBdr>
        <w:top w:val="none" w:sz="0" w:space="0" w:color="auto"/>
        <w:left w:val="none" w:sz="0" w:space="0" w:color="auto"/>
        <w:bottom w:val="none" w:sz="0" w:space="0" w:color="auto"/>
        <w:right w:val="none" w:sz="0" w:space="0" w:color="auto"/>
      </w:divBdr>
    </w:div>
    <w:div w:id="1794786561">
      <w:bodyDiv w:val="1"/>
      <w:marLeft w:val="0"/>
      <w:marRight w:val="0"/>
      <w:marTop w:val="0"/>
      <w:marBottom w:val="0"/>
      <w:divBdr>
        <w:top w:val="none" w:sz="0" w:space="0" w:color="auto"/>
        <w:left w:val="none" w:sz="0" w:space="0" w:color="auto"/>
        <w:bottom w:val="none" w:sz="0" w:space="0" w:color="auto"/>
        <w:right w:val="none" w:sz="0" w:space="0" w:color="auto"/>
      </w:divBdr>
    </w:div>
    <w:div w:id="1797871899">
      <w:bodyDiv w:val="1"/>
      <w:marLeft w:val="0"/>
      <w:marRight w:val="0"/>
      <w:marTop w:val="0"/>
      <w:marBottom w:val="0"/>
      <w:divBdr>
        <w:top w:val="none" w:sz="0" w:space="0" w:color="auto"/>
        <w:left w:val="none" w:sz="0" w:space="0" w:color="auto"/>
        <w:bottom w:val="none" w:sz="0" w:space="0" w:color="auto"/>
        <w:right w:val="none" w:sz="0" w:space="0" w:color="auto"/>
      </w:divBdr>
    </w:div>
    <w:div w:id="1801800243">
      <w:bodyDiv w:val="1"/>
      <w:marLeft w:val="0"/>
      <w:marRight w:val="0"/>
      <w:marTop w:val="0"/>
      <w:marBottom w:val="0"/>
      <w:divBdr>
        <w:top w:val="none" w:sz="0" w:space="0" w:color="auto"/>
        <w:left w:val="none" w:sz="0" w:space="0" w:color="auto"/>
        <w:bottom w:val="none" w:sz="0" w:space="0" w:color="auto"/>
        <w:right w:val="none" w:sz="0" w:space="0" w:color="auto"/>
      </w:divBdr>
    </w:div>
    <w:div w:id="1802110120">
      <w:bodyDiv w:val="1"/>
      <w:marLeft w:val="0"/>
      <w:marRight w:val="0"/>
      <w:marTop w:val="0"/>
      <w:marBottom w:val="0"/>
      <w:divBdr>
        <w:top w:val="none" w:sz="0" w:space="0" w:color="auto"/>
        <w:left w:val="none" w:sz="0" w:space="0" w:color="auto"/>
        <w:bottom w:val="none" w:sz="0" w:space="0" w:color="auto"/>
        <w:right w:val="none" w:sz="0" w:space="0" w:color="auto"/>
      </w:divBdr>
    </w:div>
    <w:div w:id="1803956249">
      <w:bodyDiv w:val="1"/>
      <w:marLeft w:val="0"/>
      <w:marRight w:val="0"/>
      <w:marTop w:val="0"/>
      <w:marBottom w:val="0"/>
      <w:divBdr>
        <w:top w:val="none" w:sz="0" w:space="0" w:color="auto"/>
        <w:left w:val="none" w:sz="0" w:space="0" w:color="auto"/>
        <w:bottom w:val="none" w:sz="0" w:space="0" w:color="auto"/>
        <w:right w:val="none" w:sz="0" w:space="0" w:color="auto"/>
      </w:divBdr>
    </w:div>
    <w:div w:id="1807817968">
      <w:bodyDiv w:val="1"/>
      <w:marLeft w:val="0"/>
      <w:marRight w:val="0"/>
      <w:marTop w:val="0"/>
      <w:marBottom w:val="0"/>
      <w:divBdr>
        <w:top w:val="none" w:sz="0" w:space="0" w:color="auto"/>
        <w:left w:val="none" w:sz="0" w:space="0" w:color="auto"/>
        <w:bottom w:val="none" w:sz="0" w:space="0" w:color="auto"/>
        <w:right w:val="none" w:sz="0" w:space="0" w:color="auto"/>
      </w:divBdr>
    </w:div>
    <w:div w:id="1811094467">
      <w:bodyDiv w:val="1"/>
      <w:marLeft w:val="0"/>
      <w:marRight w:val="0"/>
      <w:marTop w:val="0"/>
      <w:marBottom w:val="0"/>
      <w:divBdr>
        <w:top w:val="none" w:sz="0" w:space="0" w:color="auto"/>
        <w:left w:val="none" w:sz="0" w:space="0" w:color="auto"/>
        <w:bottom w:val="none" w:sz="0" w:space="0" w:color="auto"/>
        <w:right w:val="none" w:sz="0" w:space="0" w:color="auto"/>
      </w:divBdr>
    </w:div>
    <w:div w:id="1811484042">
      <w:bodyDiv w:val="1"/>
      <w:marLeft w:val="0"/>
      <w:marRight w:val="0"/>
      <w:marTop w:val="0"/>
      <w:marBottom w:val="0"/>
      <w:divBdr>
        <w:top w:val="none" w:sz="0" w:space="0" w:color="auto"/>
        <w:left w:val="none" w:sz="0" w:space="0" w:color="auto"/>
        <w:bottom w:val="none" w:sz="0" w:space="0" w:color="auto"/>
        <w:right w:val="none" w:sz="0" w:space="0" w:color="auto"/>
      </w:divBdr>
    </w:div>
    <w:div w:id="1811828656">
      <w:bodyDiv w:val="1"/>
      <w:marLeft w:val="0"/>
      <w:marRight w:val="0"/>
      <w:marTop w:val="0"/>
      <w:marBottom w:val="0"/>
      <w:divBdr>
        <w:top w:val="none" w:sz="0" w:space="0" w:color="auto"/>
        <w:left w:val="none" w:sz="0" w:space="0" w:color="auto"/>
        <w:bottom w:val="none" w:sz="0" w:space="0" w:color="auto"/>
        <w:right w:val="none" w:sz="0" w:space="0" w:color="auto"/>
      </w:divBdr>
    </w:div>
    <w:div w:id="1814329524">
      <w:bodyDiv w:val="1"/>
      <w:marLeft w:val="0"/>
      <w:marRight w:val="0"/>
      <w:marTop w:val="0"/>
      <w:marBottom w:val="0"/>
      <w:divBdr>
        <w:top w:val="none" w:sz="0" w:space="0" w:color="auto"/>
        <w:left w:val="none" w:sz="0" w:space="0" w:color="auto"/>
        <w:bottom w:val="none" w:sz="0" w:space="0" w:color="auto"/>
        <w:right w:val="none" w:sz="0" w:space="0" w:color="auto"/>
      </w:divBdr>
    </w:div>
    <w:div w:id="1822502002">
      <w:bodyDiv w:val="1"/>
      <w:marLeft w:val="0"/>
      <w:marRight w:val="0"/>
      <w:marTop w:val="0"/>
      <w:marBottom w:val="0"/>
      <w:divBdr>
        <w:top w:val="none" w:sz="0" w:space="0" w:color="auto"/>
        <w:left w:val="none" w:sz="0" w:space="0" w:color="auto"/>
        <w:bottom w:val="none" w:sz="0" w:space="0" w:color="auto"/>
        <w:right w:val="none" w:sz="0" w:space="0" w:color="auto"/>
      </w:divBdr>
    </w:div>
    <w:div w:id="1825733422">
      <w:bodyDiv w:val="1"/>
      <w:marLeft w:val="0"/>
      <w:marRight w:val="0"/>
      <w:marTop w:val="0"/>
      <w:marBottom w:val="0"/>
      <w:divBdr>
        <w:top w:val="none" w:sz="0" w:space="0" w:color="auto"/>
        <w:left w:val="none" w:sz="0" w:space="0" w:color="auto"/>
        <w:bottom w:val="none" w:sz="0" w:space="0" w:color="auto"/>
        <w:right w:val="none" w:sz="0" w:space="0" w:color="auto"/>
      </w:divBdr>
    </w:div>
    <w:div w:id="1829980103">
      <w:bodyDiv w:val="1"/>
      <w:marLeft w:val="0"/>
      <w:marRight w:val="0"/>
      <w:marTop w:val="0"/>
      <w:marBottom w:val="0"/>
      <w:divBdr>
        <w:top w:val="none" w:sz="0" w:space="0" w:color="auto"/>
        <w:left w:val="none" w:sz="0" w:space="0" w:color="auto"/>
        <w:bottom w:val="none" w:sz="0" w:space="0" w:color="auto"/>
        <w:right w:val="none" w:sz="0" w:space="0" w:color="auto"/>
      </w:divBdr>
    </w:div>
    <w:div w:id="1831021347">
      <w:bodyDiv w:val="1"/>
      <w:marLeft w:val="0"/>
      <w:marRight w:val="0"/>
      <w:marTop w:val="0"/>
      <w:marBottom w:val="0"/>
      <w:divBdr>
        <w:top w:val="none" w:sz="0" w:space="0" w:color="auto"/>
        <w:left w:val="none" w:sz="0" w:space="0" w:color="auto"/>
        <w:bottom w:val="none" w:sz="0" w:space="0" w:color="auto"/>
        <w:right w:val="none" w:sz="0" w:space="0" w:color="auto"/>
      </w:divBdr>
    </w:div>
    <w:div w:id="1831477652">
      <w:bodyDiv w:val="1"/>
      <w:marLeft w:val="0"/>
      <w:marRight w:val="0"/>
      <w:marTop w:val="0"/>
      <w:marBottom w:val="0"/>
      <w:divBdr>
        <w:top w:val="none" w:sz="0" w:space="0" w:color="auto"/>
        <w:left w:val="none" w:sz="0" w:space="0" w:color="auto"/>
        <w:bottom w:val="none" w:sz="0" w:space="0" w:color="auto"/>
        <w:right w:val="none" w:sz="0" w:space="0" w:color="auto"/>
      </w:divBdr>
    </w:div>
    <w:div w:id="1835564434">
      <w:bodyDiv w:val="1"/>
      <w:marLeft w:val="0"/>
      <w:marRight w:val="0"/>
      <w:marTop w:val="0"/>
      <w:marBottom w:val="0"/>
      <w:divBdr>
        <w:top w:val="none" w:sz="0" w:space="0" w:color="auto"/>
        <w:left w:val="none" w:sz="0" w:space="0" w:color="auto"/>
        <w:bottom w:val="none" w:sz="0" w:space="0" w:color="auto"/>
        <w:right w:val="none" w:sz="0" w:space="0" w:color="auto"/>
      </w:divBdr>
    </w:div>
    <w:div w:id="1841850160">
      <w:bodyDiv w:val="1"/>
      <w:marLeft w:val="0"/>
      <w:marRight w:val="0"/>
      <w:marTop w:val="0"/>
      <w:marBottom w:val="0"/>
      <w:divBdr>
        <w:top w:val="none" w:sz="0" w:space="0" w:color="auto"/>
        <w:left w:val="none" w:sz="0" w:space="0" w:color="auto"/>
        <w:bottom w:val="none" w:sz="0" w:space="0" w:color="auto"/>
        <w:right w:val="none" w:sz="0" w:space="0" w:color="auto"/>
      </w:divBdr>
    </w:div>
    <w:div w:id="1841967083">
      <w:bodyDiv w:val="1"/>
      <w:marLeft w:val="0"/>
      <w:marRight w:val="0"/>
      <w:marTop w:val="0"/>
      <w:marBottom w:val="0"/>
      <w:divBdr>
        <w:top w:val="none" w:sz="0" w:space="0" w:color="auto"/>
        <w:left w:val="none" w:sz="0" w:space="0" w:color="auto"/>
        <w:bottom w:val="none" w:sz="0" w:space="0" w:color="auto"/>
        <w:right w:val="none" w:sz="0" w:space="0" w:color="auto"/>
      </w:divBdr>
    </w:div>
    <w:div w:id="1852186533">
      <w:bodyDiv w:val="1"/>
      <w:marLeft w:val="0"/>
      <w:marRight w:val="0"/>
      <w:marTop w:val="0"/>
      <w:marBottom w:val="0"/>
      <w:divBdr>
        <w:top w:val="none" w:sz="0" w:space="0" w:color="auto"/>
        <w:left w:val="none" w:sz="0" w:space="0" w:color="auto"/>
        <w:bottom w:val="none" w:sz="0" w:space="0" w:color="auto"/>
        <w:right w:val="none" w:sz="0" w:space="0" w:color="auto"/>
      </w:divBdr>
    </w:div>
    <w:div w:id="1853643765">
      <w:bodyDiv w:val="1"/>
      <w:marLeft w:val="0"/>
      <w:marRight w:val="0"/>
      <w:marTop w:val="0"/>
      <w:marBottom w:val="0"/>
      <w:divBdr>
        <w:top w:val="none" w:sz="0" w:space="0" w:color="auto"/>
        <w:left w:val="none" w:sz="0" w:space="0" w:color="auto"/>
        <w:bottom w:val="none" w:sz="0" w:space="0" w:color="auto"/>
        <w:right w:val="none" w:sz="0" w:space="0" w:color="auto"/>
      </w:divBdr>
    </w:div>
    <w:div w:id="1855456977">
      <w:bodyDiv w:val="1"/>
      <w:marLeft w:val="0"/>
      <w:marRight w:val="0"/>
      <w:marTop w:val="0"/>
      <w:marBottom w:val="0"/>
      <w:divBdr>
        <w:top w:val="none" w:sz="0" w:space="0" w:color="auto"/>
        <w:left w:val="none" w:sz="0" w:space="0" w:color="auto"/>
        <w:bottom w:val="none" w:sz="0" w:space="0" w:color="auto"/>
        <w:right w:val="none" w:sz="0" w:space="0" w:color="auto"/>
      </w:divBdr>
    </w:div>
    <w:div w:id="1856570898">
      <w:bodyDiv w:val="1"/>
      <w:marLeft w:val="0"/>
      <w:marRight w:val="0"/>
      <w:marTop w:val="0"/>
      <w:marBottom w:val="0"/>
      <w:divBdr>
        <w:top w:val="none" w:sz="0" w:space="0" w:color="auto"/>
        <w:left w:val="none" w:sz="0" w:space="0" w:color="auto"/>
        <w:bottom w:val="none" w:sz="0" w:space="0" w:color="auto"/>
        <w:right w:val="none" w:sz="0" w:space="0" w:color="auto"/>
      </w:divBdr>
    </w:div>
    <w:div w:id="1857302021">
      <w:bodyDiv w:val="1"/>
      <w:marLeft w:val="0"/>
      <w:marRight w:val="0"/>
      <w:marTop w:val="0"/>
      <w:marBottom w:val="0"/>
      <w:divBdr>
        <w:top w:val="none" w:sz="0" w:space="0" w:color="auto"/>
        <w:left w:val="none" w:sz="0" w:space="0" w:color="auto"/>
        <w:bottom w:val="none" w:sz="0" w:space="0" w:color="auto"/>
        <w:right w:val="none" w:sz="0" w:space="0" w:color="auto"/>
      </w:divBdr>
    </w:div>
    <w:div w:id="1858689253">
      <w:bodyDiv w:val="1"/>
      <w:marLeft w:val="0"/>
      <w:marRight w:val="0"/>
      <w:marTop w:val="0"/>
      <w:marBottom w:val="0"/>
      <w:divBdr>
        <w:top w:val="none" w:sz="0" w:space="0" w:color="auto"/>
        <w:left w:val="none" w:sz="0" w:space="0" w:color="auto"/>
        <w:bottom w:val="none" w:sz="0" w:space="0" w:color="auto"/>
        <w:right w:val="none" w:sz="0" w:space="0" w:color="auto"/>
      </w:divBdr>
    </w:div>
    <w:div w:id="1859349148">
      <w:bodyDiv w:val="1"/>
      <w:marLeft w:val="0"/>
      <w:marRight w:val="0"/>
      <w:marTop w:val="0"/>
      <w:marBottom w:val="0"/>
      <w:divBdr>
        <w:top w:val="none" w:sz="0" w:space="0" w:color="auto"/>
        <w:left w:val="none" w:sz="0" w:space="0" w:color="auto"/>
        <w:bottom w:val="none" w:sz="0" w:space="0" w:color="auto"/>
        <w:right w:val="none" w:sz="0" w:space="0" w:color="auto"/>
      </w:divBdr>
    </w:div>
    <w:div w:id="1860120676">
      <w:bodyDiv w:val="1"/>
      <w:marLeft w:val="0"/>
      <w:marRight w:val="0"/>
      <w:marTop w:val="0"/>
      <w:marBottom w:val="0"/>
      <w:divBdr>
        <w:top w:val="none" w:sz="0" w:space="0" w:color="auto"/>
        <w:left w:val="none" w:sz="0" w:space="0" w:color="auto"/>
        <w:bottom w:val="none" w:sz="0" w:space="0" w:color="auto"/>
        <w:right w:val="none" w:sz="0" w:space="0" w:color="auto"/>
      </w:divBdr>
    </w:div>
    <w:div w:id="1866598261">
      <w:bodyDiv w:val="1"/>
      <w:marLeft w:val="0"/>
      <w:marRight w:val="0"/>
      <w:marTop w:val="0"/>
      <w:marBottom w:val="0"/>
      <w:divBdr>
        <w:top w:val="none" w:sz="0" w:space="0" w:color="auto"/>
        <w:left w:val="none" w:sz="0" w:space="0" w:color="auto"/>
        <w:bottom w:val="none" w:sz="0" w:space="0" w:color="auto"/>
        <w:right w:val="none" w:sz="0" w:space="0" w:color="auto"/>
      </w:divBdr>
    </w:div>
    <w:div w:id="1866943020">
      <w:bodyDiv w:val="1"/>
      <w:marLeft w:val="0"/>
      <w:marRight w:val="0"/>
      <w:marTop w:val="0"/>
      <w:marBottom w:val="0"/>
      <w:divBdr>
        <w:top w:val="none" w:sz="0" w:space="0" w:color="auto"/>
        <w:left w:val="none" w:sz="0" w:space="0" w:color="auto"/>
        <w:bottom w:val="none" w:sz="0" w:space="0" w:color="auto"/>
        <w:right w:val="none" w:sz="0" w:space="0" w:color="auto"/>
      </w:divBdr>
    </w:div>
    <w:div w:id="1874608437">
      <w:bodyDiv w:val="1"/>
      <w:marLeft w:val="0"/>
      <w:marRight w:val="0"/>
      <w:marTop w:val="0"/>
      <w:marBottom w:val="0"/>
      <w:divBdr>
        <w:top w:val="none" w:sz="0" w:space="0" w:color="auto"/>
        <w:left w:val="none" w:sz="0" w:space="0" w:color="auto"/>
        <w:bottom w:val="none" w:sz="0" w:space="0" w:color="auto"/>
        <w:right w:val="none" w:sz="0" w:space="0" w:color="auto"/>
      </w:divBdr>
    </w:div>
    <w:div w:id="1874725501">
      <w:bodyDiv w:val="1"/>
      <w:marLeft w:val="0"/>
      <w:marRight w:val="0"/>
      <w:marTop w:val="0"/>
      <w:marBottom w:val="0"/>
      <w:divBdr>
        <w:top w:val="none" w:sz="0" w:space="0" w:color="auto"/>
        <w:left w:val="none" w:sz="0" w:space="0" w:color="auto"/>
        <w:bottom w:val="none" w:sz="0" w:space="0" w:color="auto"/>
        <w:right w:val="none" w:sz="0" w:space="0" w:color="auto"/>
      </w:divBdr>
    </w:div>
    <w:div w:id="1877698431">
      <w:bodyDiv w:val="1"/>
      <w:marLeft w:val="0"/>
      <w:marRight w:val="0"/>
      <w:marTop w:val="0"/>
      <w:marBottom w:val="0"/>
      <w:divBdr>
        <w:top w:val="none" w:sz="0" w:space="0" w:color="auto"/>
        <w:left w:val="none" w:sz="0" w:space="0" w:color="auto"/>
        <w:bottom w:val="none" w:sz="0" w:space="0" w:color="auto"/>
        <w:right w:val="none" w:sz="0" w:space="0" w:color="auto"/>
      </w:divBdr>
    </w:div>
    <w:div w:id="1880894593">
      <w:bodyDiv w:val="1"/>
      <w:marLeft w:val="0"/>
      <w:marRight w:val="0"/>
      <w:marTop w:val="0"/>
      <w:marBottom w:val="0"/>
      <w:divBdr>
        <w:top w:val="none" w:sz="0" w:space="0" w:color="auto"/>
        <w:left w:val="none" w:sz="0" w:space="0" w:color="auto"/>
        <w:bottom w:val="none" w:sz="0" w:space="0" w:color="auto"/>
        <w:right w:val="none" w:sz="0" w:space="0" w:color="auto"/>
      </w:divBdr>
    </w:div>
    <w:div w:id="1884822931">
      <w:bodyDiv w:val="1"/>
      <w:marLeft w:val="0"/>
      <w:marRight w:val="0"/>
      <w:marTop w:val="0"/>
      <w:marBottom w:val="0"/>
      <w:divBdr>
        <w:top w:val="none" w:sz="0" w:space="0" w:color="auto"/>
        <w:left w:val="none" w:sz="0" w:space="0" w:color="auto"/>
        <w:bottom w:val="none" w:sz="0" w:space="0" w:color="auto"/>
        <w:right w:val="none" w:sz="0" w:space="0" w:color="auto"/>
      </w:divBdr>
    </w:div>
    <w:div w:id="1885020606">
      <w:bodyDiv w:val="1"/>
      <w:marLeft w:val="0"/>
      <w:marRight w:val="0"/>
      <w:marTop w:val="0"/>
      <w:marBottom w:val="0"/>
      <w:divBdr>
        <w:top w:val="none" w:sz="0" w:space="0" w:color="auto"/>
        <w:left w:val="none" w:sz="0" w:space="0" w:color="auto"/>
        <w:bottom w:val="none" w:sz="0" w:space="0" w:color="auto"/>
        <w:right w:val="none" w:sz="0" w:space="0" w:color="auto"/>
      </w:divBdr>
    </w:div>
    <w:div w:id="1898203132">
      <w:bodyDiv w:val="1"/>
      <w:marLeft w:val="0"/>
      <w:marRight w:val="0"/>
      <w:marTop w:val="0"/>
      <w:marBottom w:val="0"/>
      <w:divBdr>
        <w:top w:val="none" w:sz="0" w:space="0" w:color="auto"/>
        <w:left w:val="none" w:sz="0" w:space="0" w:color="auto"/>
        <w:bottom w:val="none" w:sz="0" w:space="0" w:color="auto"/>
        <w:right w:val="none" w:sz="0" w:space="0" w:color="auto"/>
      </w:divBdr>
    </w:div>
    <w:div w:id="1908832354">
      <w:bodyDiv w:val="1"/>
      <w:marLeft w:val="0"/>
      <w:marRight w:val="0"/>
      <w:marTop w:val="0"/>
      <w:marBottom w:val="0"/>
      <w:divBdr>
        <w:top w:val="none" w:sz="0" w:space="0" w:color="auto"/>
        <w:left w:val="none" w:sz="0" w:space="0" w:color="auto"/>
        <w:bottom w:val="none" w:sz="0" w:space="0" w:color="auto"/>
        <w:right w:val="none" w:sz="0" w:space="0" w:color="auto"/>
      </w:divBdr>
    </w:div>
    <w:div w:id="1909685521">
      <w:bodyDiv w:val="1"/>
      <w:marLeft w:val="0"/>
      <w:marRight w:val="0"/>
      <w:marTop w:val="0"/>
      <w:marBottom w:val="0"/>
      <w:divBdr>
        <w:top w:val="none" w:sz="0" w:space="0" w:color="auto"/>
        <w:left w:val="none" w:sz="0" w:space="0" w:color="auto"/>
        <w:bottom w:val="none" w:sz="0" w:space="0" w:color="auto"/>
        <w:right w:val="none" w:sz="0" w:space="0" w:color="auto"/>
      </w:divBdr>
    </w:div>
    <w:div w:id="1912499608">
      <w:bodyDiv w:val="1"/>
      <w:marLeft w:val="0"/>
      <w:marRight w:val="0"/>
      <w:marTop w:val="0"/>
      <w:marBottom w:val="0"/>
      <w:divBdr>
        <w:top w:val="none" w:sz="0" w:space="0" w:color="auto"/>
        <w:left w:val="none" w:sz="0" w:space="0" w:color="auto"/>
        <w:bottom w:val="none" w:sz="0" w:space="0" w:color="auto"/>
        <w:right w:val="none" w:sz="0" w:space="0" w:color="auto"/>
      </w:divBdr>
    </w:div>
    <w:div w:id="1913924247">
      <w:bodyDiv w:val="1"/>
      <w:marLeft w:val="0"/>
      <w:marRight w:val="0"/>
      <w:marTop w:val="0"/>
      <w:marBottom w:val="0"/>
      <w:divBdr>
        <w:top w:val="none" w:sz="0" w:space="0" w:color="auto"/>
        <w:left w:val="none" w:sz="0" w:space="0" w:color="auto"/>
        <w:bottom w:val="none" w:sz="0" w:space="0" w:color="auto"/>
        <w:right w:val="none" w:sz="0" w:space="0" w:color="auto"/>
      </w:divBdr>
    </w:div>
    <w:div w:id="1914971738">
      <w:bodyDiv w:val="1"/>
      <w:marLeft w:val="0"/>
      <w:marRight w:val="0"/>
      <w:marTop w:val="0"/>
      <w:marBottom w:val="0"/>
      <w:divBdr>
        <w:top w:val="none" w:sz="0" w:space="0" w:color="auto"/>
        <w:left w:val="none" w:sz="0" w:space="0" w:color="auto"/>
        <w:bottom w:val="none" w:sz="0" w:space="0" w:color="auto"/>
        <w:right w:val="none" w:sz="0" w:space="0" w:color="auto"/>
      </w:divBdr>
    </w:div>
    <w:div w:id="1918786356">
      <w:bodyDiv w:val="1"/>
      <w:marLeft w:val="0"/>
      <w:marRight w:val="0"/>
      <w:marTop w:val="0"/>
      <w:marBottom w:val="0"/>
      <w:divBdr>
        <w:top w:val="none" w:sz="0" w:space="0" w:color="auto"/>
        <w:left w:val="none" w:sz="0" w:space="0" w:color="auto"/>
        <w:bottom w:val="none" w:sz="0" w:space="0" w:color="auto"/>
        <w:right w:val="none" w:sz="0" w:space="0" w:color="auto"/>
      </w:divBdr>
    </w:div>
    <w:div w:id="1919360691">
      <w:bodyDiv w:val="1"/>
      <w:marLeft w:val="0"/>
      <w:marRight w:val="0"/>
      <w:marTop w:val="0"/>
      <w:marBottom w:val="0"/>
      <w:divBdr>
        <w:top w:val="none" w:sz="0" w:space="0" w:color="auto"/>
        <w:left w:val="none" w:sz="0" w:space="0" w:color="auto"/>
        <w:bottom w:val="none" w:sz="0" w:space="0" w:color="auto"/>
        <w:right w:val="none" w:sz="0" w:space="0" w:color="auto"/>
      </w:divBdr>
    </w:div>
    <w:div w:id="1921057002">
      <w:bodyDiv w:val="1"/>
      <w:marLeft w:val="0"/>
      <w:marRight w:val="0"/>
      <w:marTop w:val="0"/>
      <w:marBottom w:val="0"/>
      <w:divBdr>
        <w:top w:val="none" w:sz="0" w:space="0" w:color="auto"/>
        <w:left w:val="none" w:sz="0" w:space="0" w:color="auto"/>
        <w:bottom w:val="none" w:sz="0" w:space="0" w:color="auto"/>
        <w:right w:val="none" w:sz="0" w:space="0" w:color="auto"/>
      </w:divBdr>
    </w:div>
    <w:div w:id="1928489899">
      <w:bodyDiv w:val="1"/>
      <w:marLeft w:val="0"/>
      <w:marRight w:val="0"/>
      <w:marTop w:val="0"/>
      <w:marBottom w:val="0"/>
      <w:divBdr>
        <w:top w:val="none" w:sz="0" w:space="0" w:color="auto"/>
        <w:left w:val="none" w:sz="0" w:space="0" w:color="auto"/>
        <w:bottom w:val="none" w:sz="0" w:space="0" w:color="auto"/>
        <w:right w:val="none" w:sz="0" w:space="0" w:color="auto"/>
      </w:divBdr>
    </w:div>
    <w:div w:id="1934240032">
      <w:bodyDiv w:val="1"/>
      <w:marLeft w:val="0"/>
      <w:marRight w:val="0"/>
      <w:marTop w:val="0"/>
      <w:marBottom w:val="0"/>
      <w:divBdr>
        <w:top w:val="none" w:sz="0" w:space="0" w:color="auto"/>
        <w:left w:val="none" w:sz="0" w:space="0" w:color="auto"/>
        <w:bottom w:val="none" w:sz="0" w:space="0" w:color="auto"/>
        <w:right w:val="none" w:sz="0" w:space="0" w:color="auto"/>
      </w:divBdr>
    </w:div>
    <w:div w:id="1943147175">
      <w:bodyDiv w:val="1"/>
      <w:marLeft w:val="0"/>
      <w:marRight w:val="0"/>
      <w:marTop w:val="0"/>
      <w:marBottom w:val="0"/>
      <w:divBdr>
        <w:top w:val="none" w:sz="0" w:space="0" w:color="auto"/>
        <w:left w:val="none" w:sz="0" w:space="0" w:color="auto"/>
        <w:bottom w:val="none" w:sz="0" w:space="0" w:color="auto"/>
        <w:right w:val="none" w:sz="0" w:space="0" w:color="auto"/>
      </w:divBdr>
    </w:div>
    <w:div w:id="1945334125">
      <w:bodyDiv w:val="1"/>
      <w:marLeft w:val="0"/>
      <w:marRight w:val="0"/>
      <w:marTop w:val="0"/>
      <w:marBottom w:val="0"/>
      <w:divBdr>
        <w:top w:val="none" w:sz="0" w:space="0" w:color="auto"/>
        <w:left w:val="none" w:sz="0" w:space="0" w:color="auto"/>
        <w:bottom w:val="none" w:sz="0" w:space="0" w:color="auto"/>
        <w:right w:val="none" w:sz="0" w:space="0" w:color="auto"/>
      </w:divBdr>
    </w:div>
    <w:div w:id="1954821199">
      <w:bodyDiv w:val="1"/>
      <w:marLeft w:val="0"/>
      <w:marRight w:val="0"/>
      <w:marTop w:val="0"/>
      <w:marBottom w:val="0"/>
      <w:divBdr>
        <w:top w:val="none" w:sz="0" w:space="0" w:color="auto"/>
        <w:left w:val="none" w:sz="0" w:space="0" w:color="auto"/>
        <w:bottom w:val="none" w:sz="0" w:space="0" w:color="auto"/>
        <w:right w:val="none" w:sz="0" w:space="0" w:color="auto"/>
      </w:divBdr>
    </w:div>
    <w:div w:id="1955868664">
      <w:bodyDiv w:val="1"/>
      <w:marLeft w:val="0"/>
      <w:marRight w:val="0"/>
      <w:marTop w:val="0"/>
      <w:marBottom w:val="0"/>
      <w:divBdr>
        <w:top w:val="none" w:sz="0" w:space="0" w:color="auto"/>
        <w:left w:val="none" w:sz="0" w:space="0" w:color="auto"/>
        <w:bottom w:val="none" w:sz="0" w:space="0" w:color="auto"/>
        <w:right w:val="none" w:sz="0" w:space="0" w:color="auto"/>
      </w:divBdr>
    </w:div>
    <w:div w:id="1961641671">
      <w:bodyDiv w:val="1"/>
      <w:marLeft w:val="0"/>
      <w:marRight w:val="0"/>
      <w:marTop w:val="0"/>
      <w:marBottom w:val="0"/>
      <w:divBdr>
        <w:top w:val="none" w:sz="0" w:space="0" w:color="auto"/>
        <w:left w:val="none" w:sz="0" w:space="0" w:color="auto"/>
        <w:bottom w:val="none" w:sz="0" w:space="0" w:color="auto"/>
        <w:right w:val="none" w:sz="0" w:space="0" w:color="auto"/>
      </w:divBdr>
    </w:div>
    <w:div w:id="1966034476">
      <w:bodyDiv w:val="1"/>
      <w:marLeft w:val="0"/>
      <w:marRight w:val="0"/>
      <w:marTop w:val="0"/>
      <w:marBottom w:val="0"/>
      <w:divBdr>
        <w:top w:val="none" w:sz="0" w:space="0" w:color="auto"/>
        <w:left w:val="none" w:sz="0" w:space="0" w:color="auto"/>
        <w:bottom w:val="none" w:sz="0" w:space="0" w:color="auto"/>
        <w:right w:val="none" w:sz="0" w:space="0" w:color="auto"/>
      </w:divBdr>
    </w:div>
    <w:div w:id="1967664712">
      <w:bodyDiv w:val="1"/>
      <w:marLeft w:val="0"/>
      <w:marRight w:val="0"/>
      <w:marTop w:val="0"/>
      <w:marBottom w:val="0"/>
      <w:divBdr>
        <w:top w:val="none" w:sz="0" w:space="0" w:color="auto"/>
        <w:left w:val="none" w:sz="0" w:space="0" w:color="auto"/>
        <w:bottom w:val="none" w:sz="0" w:space="0" w:color="auto"/>
        <w:right w:val="none" w:sz="0" w:space="0" w:color="auto"/>
      </w:divBdr>
    </w:div>
    <w:div w:id="1982536634">
      <w:bodyDiv w:val="1"/>
      <w:marLeft w:val="0"/>
      <w:marRight w:val="0"/>
      <w:marTop w:val="0"/>
      <w:marBottom w:val="0"/>
      <w:divBdr>
        <w:top w:val="none" w:sz="0" w:space="0" w:color="auto"/>
        <w:left w:val="none" w:sz="0" w:space="0" w:color="auto"/>
        <w:bottom w:val="none" w:sz="0" w:space="0" w:color="auto"/>
        <w:right w:val="none" w:sz="0" w:space="0" w:color="auto"/>
      </w:divBdr>
    </w:div>
    <w:div w:id="2006474518">
      <w:bodyDiv w:val="1"/>
      <w:marLeft w:val="0"/>
      <w:marRight w:val="0"/>
      <w:marTop w:val="0"/>
      <w:marBottom w:val="0"/>
      <w:divBdr>
        <w:top w:val="none" w:sz="0" w:space="0" w:color="auto"/>
        <w:left w:val="none" w:sz="0" w:space="0" w:color="auto"/>
        <w:bottom w:val="none" w:sz="0" w:space="0" w:color="auto"/>
        <w:right w:val="none" w:sz="0" w:space="0" w:color="auto"/>
      </w:divBdr>
    </w:div>
    <w:div w:id="2008173283">
      <w:bodyDiv w:val="1"/>
      <w:marLeft w:val="0"/>
      <w:marRight w:val="0"/>
      <w:marTop w:val="0"/>
      <w:marBottom w:val="0"/>
      <w:divBdr>
        <w:top w:val="none" w:sz="0" w:space="0" w:color="auto"/>
        <w:left w:val="none" w:sz="0" w:space="0" w:color="auto"/>
        <w:bottom w:val="none" w:sz="0" w:space="0" w:color="auto"/>
        <w:right w:val="none" w:sz="0" w:space="0" w:color="auto"/>
      </w:divBdr>
    </w:div>
    <w:div w:id="2009744995">
      <w:bodyDiv w:val="1"/>
      <w:marLeft w:val="0"/>
      <w:marRight w:val="0"/>
      <w:marTop w:val="0"/>
      <w:marBottom w:val="0"/>
      <w:divBdr>
        <w:top w:val="none" w:sz="0" w:space="0" w:color="auto"/>
        <w:left w:val="none" w:sz="0" w:space="0" w:color="auto"/>
        <w:bottom w:val="none" w:sz="0" w:space="0" w:color="auto"/>
        <w:right w:val="none" w:sz="0" w:space="0" w:color="auto"/>
      </w:divBdr>
    </w:div>
    <w:div w:id="2009863381">
      <w:bodyDiv w:val="1"/>
      <w:marLeft w:val="0"/>
      <w:marRight w:val="0"/>
      <w:marTop w:val="0"/>
      <w:marBottom w:val="0"/>
      <w:divBdr>
        <w:top w:val="none" w:sz="0" w:space="0" w:color="auto"/>
        <w:left w:val="none" w:sz="0" w:space="0" w:color="auto"/>
        <w:bottom w:val="none" w:sz="0" w:space="0" w:color="auto"/>
        <w:right w:val="none" w:sz="0" w:space="0" w:color="auto"/>
      </w:divBdr>
    </w:div>
    <w:div w:id="2018385966">
      <w:bodyDiv w:val="1"/>
      <w:marLeft w:val="0"/>
      <w:marRight w:val="0"/>
      <w:marTop w:val="0"/>
      <w:marBottom w:val="0"/>
      <w:divBdr>
        <w:top w:val="none" w:sz="0" w:space="0" w:color="auto"/>
        <w:left w:val="none" w:sz="0" w:space="0" w:color="auto"/>
        <w:bottom w:val="none" w:sz="0" w:space="0" w:color="auto"/>
        <w:right w:val="none" w:sz="0" w:space="0" w:color="auto"/>
      </w:divBdr>
    </w:div>
    <w:div w:id="2023313592">
      <w:bodyDiv w:val="1"/>
      <w:marLeft w:val="0"/>
      <w:marRight w:val="0"/>
      <w:marTop w:val="0"/>
      <w:marBottom w:val="0"/>
      <w:divBdr>
        <w:top w:val="none" w:sz="0" w:space="0" w:color="auto"/>
        <w:left w:val="none" w:sz="0" w:space="0" w:color="auto"/>
        <w:bottom w:val="none" w:sz="0" w:space="0" w:color="auto"/>
        <w:right w:val="none" w:sz="0" w:space="0" w:color="auto"/>
      </w:divBdr>
    </w:div>
    <w:div w:id="2024476329">
      <w:bodyDiv w:val="1"/>
      <w:marLeft w:val="0"/>
      <w:marRight w:val="0"/>
      <w:marTop w:val="0"/>
      <w:marBottom w:val="0"/>
      <w:divBdr>
        <w:top w:val="none" w:sz="0" w:space="0" w:color="auto"/>
        <w:left w:val="none" w:sz="0" w:space="0" w:color="auto"/>
        <w:bottom w:val="none" w:sz="0" w:space="0" w:color="auto"/>
        <w:right w:val="none" w:sz="0" w:space="0" w:color="auto"/>
      </w:divBdr>
    </w:div>
    <w:div w:id="2025207933">
      <w:bodyDiv w:val="1"/>
      <w:marLeft w:val="0"/>
      <w:marRight w:val="0"/>
      <w:marTop w:val="0"/>
      <w:marBottom w:val="0"/>
      <w:divBdr>
        <w:top w:val="none" w:sz="0" w:space="0" w:color="auto"/>
        <w:left w:val="none" w:sz="0" w:space="0" w:color="auto"/>
        <w:bottom w:val="none" w:sz="0" w:space="0" w:color="auto"/>
        <w:right w:val="none" w:sz="0" w:space="0" w:color="auto"/>
      </w:divBdr>
    </w:div>
    <w:div w:id="2028409240">
      <w:bodyDiv w:val="1"/>
      <w:marLeft w:val="0"/>
      <w:marRight w:val="0"/>
      <w:marTop w:val="0"/>
      <w:marBottom w:val="0"/>
      <w:divBdr>
        <w:top w:val="none" w:sz="0" w:space="0" w:color="auto"/>
        <w:left w:val="none" w:sz="0" w:space="0" w:color="auto"/>
        <w:bottom w:val="none" w:sz="0" w:space="0" w:color="auto"/>
        <w:right w:val="none" w:sz="0" w:space="0" w:color="auto"/>
      </w:divBdr>
    </w:div>
    <w:div w:id="2033915545">
      <w:bodyDiv w:val="1"/>
      <w:marLeft w:val="0"/>
      <w:marRight w:val="0"/>
      <w:marTop w:val="0"/>
      <w:marBottom w:val="0"/>
      <w:divBdr>
        <w:top w:val="none" w:sz="0" w:space="0" w:color="auto"/>
        <w:left w:val="none" w:sz="0" w:space="0" w:color="auto"/>
        <w:bottom w:val="none" w:sz="0" w:space="0" w:color="auto"/>
        <w:right w:val="none" w:sz="0" w:space="0" w:color="auto"/>
      </w:divBdr>
    </w:div>
    <w:div w:id="2034187650">
      <w:bodyDiv w:val="1"/>
      <w:marLeft w:val="0"/>
      <w:marRight w:val="0"/>
      <w:marTop w:val="0"/>
      <w:marBottom w:val="0"/>
      <w:divBdr>
        <w:top w:val="none" w:sz="0" w:space="0" w:color="auto"/>
        <w:left w:val="none" w:sz="0" w:space="0" w:color="auto"/>
        <w:bottom w:val="none" w:sz="0" w:space="0" w:color="auto"/>
        <w:right w:val="none" w:sz="0" w:space="0" w:color="auto"/>
      </w:divBdr>
    </w:div>
    <w:div w:id="2036344302">
      <w:bodyDiv w:val="1"/>
      <w:marLeft w:val="0"/>
      <w:marRight w:val="0"/>
      <w:marTop w:val="0"/>
      <w:marBottom w:val="0"/>
      <w:divBdr>
        <w:top w:val="none" w:sz="0" w:space="0" w:color="auto"/>
        <w:left w:val="none" w:sz="0" w:space="0" w:color="auto"/>
        <w:bottom w:val="none" w:sz="0" w:space="0" w:color="auto"/>
        <w:right w:val="none" w:sz="0" w:space="0" w:color="auto"/>
      </w:divBdr>
    </w:div>
    <w:div w:id="2039114692">
      <w:bodyDiv w:val="1"/>
      <w:marLeft w:val="0"/>
      <w:marRight w:val="0"/>
      <w:marTop w:val="0"/>
      <w:marBottom w:val="0"/>
      <w:divBdr>
        <w:top w:val="none" w:sz="0" w:space="0" w:color="auto"/>
        <w:left w:val="none" w:sz="0" w:space="0" w:color="auto"/>
        <w:bottom w:val="none" w:sz="0" w:space="0" w:color="auto"/>
        <w:right w:val="none" w:sz="0" w:space="0" w:color="auto"/>
      </w:divBdr>
    </w:div>
    <w:div w:id="2043359397">
      <w:bodyDiv w:val="1"/>
      <w:marLeft w:val="0"/>
      <w:marRight w:val="0"/>
      <w:marTop w:val="0"/>
      <w:marBottom w:val="0"/>
      <w:divBdr>
        <w:top w:val="none" w:sz="0" w:space="0" w:color="auto"/>
        <w:left w:val="none" w:sz="0" w:space="0" w:color="auto"/>
        <w:bottom w:val="none" w:sz="0" w:space="0" w:color="auto"/>
        <w:right w:val="none" w:sz="0" w:space="0" w:color="auto"/>
      </w:divBdr>
    </w:div>
    <w:div w:id="2053655199">
      <w:bodyDiv w:val="1"/>
      <w:marLeft w:val="0"/>
      <w:marRight w:val="0"/>
      <w:marTop w:val="0"/>
      <w:marBottom w:val="0"/>
      <w:divBdr>
        <w:top w:val="none" w:sz="0" w:space="0" w:color="auto"/>
        <w:left w:val="none" w:sz="0" w:space="0" w:color="auto"/>
        <w:bottom w:val="none" w:sz="0" w:space="0" w:color="auto"/>
        <w:right w:val="none" w:sz="0" w:space="0" w:color="auto"/>
      </w:divBdr>
    </w:div>
    <w:div w:id="2057510298">
      <w:bodyDiv w:val="1"/>
      <w:marLeft w:val="0"/>
      <w:marRight w:val="0"/>
      <w:marTop w:val="0"/>
      <w:marBottom w:val="0"/>
      <w:divBdr>
        <w:top w:val="none" w:sz="0" w:space="0" w:color="auto"/>
        <w:left w:val="none" w:sz="0" w:space="0" w:color="auto"/>
        <w:bottom w:val="none" w:sz="0" w:space="0" w:color="auto"/>
        <w:right w:val="none" w:sz="0" w:space="0" w:color="auto"/>
      </w:divBdr>
    </w:div>
    <w:div w:id="2062823200">
      <w:bodyDiv w:val="1"/>
      <w:marLeft w:val="0"/>
      <w:marRight w:val="0"/>
      <w:marTop w:val="0"/>
      <w:marBottom w:val="0"/>
      <w:divBdr>
        <w:top w:val="none" w:sz="0" w:space="0" w:color="auto"/>
        <w:left w:val="none" w:sz="0" w:space="0" w:color="auto"/>
        <w:bottom w:val="none" w:sz="0" w:space="0" w:color="auto"/>
        <w:right w:val="none" w:sz="0" w:space="0" w:color="auto"/>
      </w:divBdr>
    </w:div>
    <w:div w:id="2065713873">
      <w:bodyDiv w:val="1"/>
      <w:marLeft w:val="0"/>
      <w:marRight w:val="0"/>
      <w:marTop w:val="0"/>
      <w:marBottom w:val="0"/>
      <w:divBdr>
        <w:top w:val="none" w:sz="0" w:space="0" w:color="auto"/>
        <w:left w:val="none" w:sz="0" w:space="0" w:color="auto"/>
        <w:bottom w:val="none" w:sz="0" w:space="0" w:color="auto"/>
        <w:right w:val="none" w:sz="0" w:space="0" w:color="auto"/>
      </w:divBdr>
    </w:div>
    <w:div w:id="2068066683">
      <w:bodyDiv w:val="1"/>
      <w:marLeft w:val="0"/>
      <w:marRight w:val="0"/>
      <w:marTop w:val="0"/>
      <w:marBottom w:val="0"/>
      <w:divBdr>
        <w:top w:val="none" w:sz="0" w:space="0" w:color="auto"/>
        <w:left w:val="none" w:sz="0" w:space="0" w:color="auto"/>
        <w:bottom w:val="none" w:sz="0" w:space="0" w:color="auto"/>
        <w:right w:val="none" w:sz="0" w:space="0" w:color="auto"/>
      </w:divBdr>
    </w:div>
    <w:div w:id="2069259608">
      <w:bodyDiv w:val="1"/>
      <w:marLeft w:val="0"/>
      <w:marRight w:val="0"/>
      <w:marTop w:val="0"/>
      <w:marBottom w:val="0"/>
      <w:divBdr>
        <w:top w:val="none" w:sz="0" w:space="0" w:color="auto"/>
        <w:left w:val="none" w:sz="0" w:space="0" w:color="auto"/>
        <w:bottom w:val="none" w:sz="0" w:space="0" w:color="auto"/>
        <w:right w:val="none" w:sz="0" w:space="0" w:color="auto"/>
      </w:divBdr>
    </w:div>
    <w:div w:id="2070375914">
      <w:bodyDiv w:val="1"/>
      <w:marLeft w:val="0"/>
      <w:marRight w:val="0"/>
      <w:marTop w:val="0"/>
      <w:marBottom w:val="0"/>
      <w:divBdr>
        <w:top w:val="none" w:sz="0" w:space="0" w:color="auto"/>
        <w:left w:val="none" w:sz="0" w:space="0" w:color="auto"/>
        <w:bottom w:val="none" w:sz="0" w:space="0" w:color="auto"/>
        <w:right w:val="none" w:sz="0" w:space="0" w:color="auto"/>
      </w:divBdr>
    </w:div>
    <w:div w:id="2070959298">
      <w:bodyDiv w:val="1"/>
      <w:marLeft w:val="0"/>
      <w:marRight w:val="0"/>
      <w:marTop w:val="0"/>
      <w:marBottom w:val="0"/>
      <w:divBdr>
        <w:top w:val="none" w:sz="0" w:space="0" w:color="auto"/>
        <w:left w:val="none" w:sz="0" w:space="0" w:color="auto"/>
        <w:bottom w:val="none" w:sz="0" w:space="0" w:color="auto"/>
        <w:right w:val="none" w:sz="0" w:space="0" w:color="auto"/>
      </w:divBdr>
    </w:div>
    <w:div w:id="2073578327">
      <w:bodyDiv w:val="1"/>
      <w:marLeft w:val="0"/>
      <w:marRight w:val="0"/>
      <w:marTop w:val="0"/>
      <w:marBottom w:val="0"/>
      <w:divBdr>
        <w:top w:val="none" w:sz="0" w:space="0" w:color="auto"/>
        <w:left w:val="none" w:sz="0" w:space="0" w:color="auto"/>
        <w:bottom w:val="none" w:sz="0" w:space="0" w:color="auto"/>
        <w:right w:val="none" w:sz="0" w:space="0" w:color="auto"/>
      </w:divBdr>
    </w:div>
    <w:div w:id="2074548555">
      <w:bodyDiv w:val="1"/>
      <w:marLeft w:val="0"/>
      <w:marRight w:val="0"/>
      <w:marTop w:val="0"/>
      <w:marBottom w:val="0"/>
      <w:divBdr>
        <w:top w:val="none" w:sz="0" w:space="0" w:color="auto"/>
        <w:left w:val="none" w:sz="0" w:space="0" w:color="auto"/>
        <w:bottom w:val="none" w:sz="0" w:space="0" w:color="auto"/>
        <w:right w:val="none" w:sz="0" w:space="0" w:color="auto"/>
      </w:divBdr>
    </w:div>
    <w:div w:id="2083093633">
      <w:bodyDiv w:val="1"/>
      <w:marLeft w:val="0"/>
      <w:marRight w:val="0"/>
      <w:marTop w:val="0"/>
      <w:marBottom w:val="0"/>
      <w:divBdr>
        <w:top w:val="none" w:sz="0" w:space="0" w:color="auto"/>
        <w:left w:val="none" w:sz="0" w:space="0" w:color="auto"/>
        <w:bottom w:val="none" w:sz="0" w:space="0" w:color="auto"/>
        <w:right w:val="none" w:sz="0" w:space="0" w:color="auto"/>
      </w:divBdr>
    </w:div>
    <w:div w:id="2083748831">
      <w:bodyDiv w:val="1"/>
      <w:marLeft w:val="0"/>
      <w:marRight w:val="0"/>
      <w:marTop w:val="0"/>
      <w:marBottom w:val="0"/>
      <w:divBdr>
        <w:top w:val="none" w:sz="0" w:space="0" w:color="auto"/>
        <w:left w:val="none" w:sz="0" w:space="0" w:color="auto"/>
        <w:bottom w:val="none" w:sz="0" w:space="0" w:color="auto"/>
        <w:right w:val="none" w:sz="0" w:space="0" w:color="auto"/>
      </w:divBdr>
    </w:div>
    <w:div w:id="2086143638">
      <w:bodyDiv w:val="1"/>
      <w:marLeft w:val="0"/>
      <w:marRight w:val="0"/>
      <w:marTop w:val="0"/>
      <w:marBottom w:val="0"/>
      <w:divBdr>
        <w:top w:val="none" w:sz="0" w:space="0" w:color="auto"/>
        <w:left w:val="none" w:sz="0" w:space="0" w:color="auto"/>
        <w:bottom w:val="none" w:sz="0" w:space="0" w:color="auto"/>
        <w:right w:val="none" w:sz="0" w:space="0" w:color="auto"/>
      </w:divBdr>
    </w:div>
    <w:div w:id="2089377148">
      <w:bodyDiv w:val="1"/>
      <w:marLeft w:val="0"/>
      <w:marRight w:val="0"/>
      <w:marTop w:val="0"/>
      <w:marBottom w:val="0"/>
      <w:divBdr>
        <w:top w:val="none" w:sz="0" w:space="0" w:color="auto"/>
        <w:left w:val="none" w:sz="0" w:space="0" w:color="auto"/>
        <w:bottom w:val="none" w:sz="0" w:space="0" w:color="auto"/>
        <w:right w:val="none" w:sz="0" w:space="0" w:color="auto"/>
      </w:divBdr>
    </w:div>
    <w:div w:id="2090732616">
      <w:bodyDiv w:val="1"/>
      <w:marLeft w:val="0"/>
      <w:marRight w:val="0"/>
      <w:marTop w:val="0"/>
      <w:marBottom w:val="0"/>
      <w:divBdr>
        <w:top w:val="none" w:sz="0" w:space="0" w:color="auto"/>
        <w:left w:val="none" w:sz="0" w:space="0" w:color="auto"/>
        <w:bottom w:val="none" w:sz="0" w:space="0" w:color="auto"/>
        <w:right w:val="none" w:sz="0" w:space="0" w:color="auto"/>
      </w:divBdr>
    </w:div>
    <w:div w:id="2091392828">
      <w:bodyDiv w:val="1"/>
      <w:marLeft w:val="0"/>
      <w:marRight w:val="0"/>
      <w:marTop w:val="0"/>
      <w:marBottom w:val="0"/>
      <w:divBdr>
        <w:top w:val="none" w:sz="0" w:space="0" w:color="auto"/>
        <w:left w:val="none" w:sz="0" w:space="0" w:color="auto"/>
        <w:bottom w:val="none" w:sz="0" w:space="0" w:color="auto"/>
        <w:right w:val="none" w:sz="0" w:space="0" w:color="auto"/>
      </w:divBdr>
    </w:div>
    <w:div w:id="2095785148">
      <w:bodyDiv w:val="1"/>
      <w:marLeft w:val="0"/>
      <w:marRight w:val="0"/>
      <w:marTop w:val="0"/>
      <w:marBottom w:val="0"/>
      <w:divBdr>
        <w:top w:val="none" w:sz="0" w:space="0" w:color="auto"/>
        <w:left w:val="none" w:sz="0" w:space="0" w:color="auto"/>
        <w:bottom w:val="none" w:sz="0" w:space="0" w:color="auto"/>
        <w:right w:val="none" w:sz="0" w:space="0" w:color="auto"/>
      </w:divBdr>
    </w:div>
    <w:div w:id="2096971561">
      <w:bodyDiv w:val="1"/>
      <w:marLeft w:val="0"/>
      <w:marRight w:val="0"/>
      <w:marTop w:val="0"/>
      <w:marBottom w:val="0"/>
      <w:divBdr>
        <w:top w:val="none" w:sz="0" w:space="0" w:color="auto"/>
        <w:left w:val="none" w:sz="0" w:space="0" w:color="auto"/>
        <w:bottom w:val="none" w:sz="0" w:space="0" w:color="auto"/>
        <w:right w:val="none" w:sz="0" w:space="0" w:color="auto"/>
      </w:divBdr>
    </w:div>
    <w:div w:id="2109501093">
      <w:bodyDiv w:val="1"/>
      <w:marLeft w:val="0"/>
      <w:marRight w:val="0"/>
      <w:marTop w:val="0"/>
      <w:marBottom w:val="0"/>
      <w:divBdr>
        <w:top w:val="none" w:sz="0" w:space="0" w:color="auto"/>
        <w:left w:val="none" w:sz="0" w:space="0" w:color="auto"/>
        <w:bottom w:val="none" w:sz="0" w:space="0" w:color="auto"/>
        <w:right w:val="none" w:sz="0" w:space="0" w:color="auto"/>
      </w:divBdr>
    </w:div>
    <w:div w:id="2126004192">
      <w:bodyDiv w:val="1"/>
      <w:marLeft w:val="0"/>
      <w:marRight w:val="0"/>
      <w:marTop w:val="0"/>
      <w:marBottom w:val="0"/>
      <w:divBdr>
        <w:top w:val="none" w:sz="0" w:space="0" w:color="auto"/>
        <w:left w:val="none" w:sz="0" w:space="0" w:color="auto"/>
        <w:bottom w:val="none" w:sz="0" w:space="0" w:color="auto"/>
        <w:right w:val="none" w:sz="0" w:space="0" w:color="auto"/>
      </w:divBdr>
    </w:div>
    <w:div w:id="2133788510">
      <w:bodyDiv w:val="1"/>
      <w:marLeft w:val="0"/>
      <w:marRight w:val="0"/>
      <w:marTop w:val="0"/>
      <w:marBottom w:val="0"/>
      <w:divBdr>
        <w:top w:val="none" w:sz="0" w:space="0" w:color="auto"/>
        <w:left w:val="none" w:sz="0" w:space="0" w:color="auto"/>
        <w:bottom w:val="none" w:sz="0" w:space="0" w:color="auto"/>
        <w:right w:val="none" w:sz="0" w:space="0" w:color="auto"/>
      </w:divBdr>
    </w:div>
    <w:div w:id="2136094085">
      <w:bodyDiv w:val="1"/>
      <w:marLeft w:val="0"/>
      <w:marRight w:val="0"/>
      <w:marTop w:val="0"/>
      <w:marBottom w:val="0"/>
      <w:divBdr>
        <w:top w:val="none" w:sz="0" w:space="0" w:color="auto"/>
        <w:left w:val="none" w:sz="0" w:space="0" w:color="auto"/>
        <w:bottom w:val="none" w:sz="0" w:space="0" w:color="auto"/>
        <w:right w:val="none" w:sz="0" w:space="0" w:color="auto"/>
      </w:divBdr>
    </w:div>
    <w:div w:id="2136949616">
      <w:bodyDiv w:val="1"/>
      <w:marLeft w:val="0"/>
      <w:marRight w:val="0"/>
      <w:marTop w:val="0"/>
      <w:marBottom w:val="0"/>
      <w:divBdr>
        <w:top w:val="none" w:sz="0" w:space="0" w:color="auto"/>
        <w:left w:val="none" w:sz="0" w:space="0" w:color="auto"/>
        <w:bottom w:val="none" w:sz="0" w:space="0" w:color="auto"/>
        <w:right w:val="none" w:sz="0" w:space="0" w:color="auto"/>
      </w:divBdr>
    </w:div>
    <w:div w:id="2143231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1.xml"/><Relationship Id="rId26" Type="http://schemas.openxmlformats.org/officeDocument/2006/relationships/image" Target="media/image16.jpeg"/><Relationship Id="rId39" Type="http://schemas.openxmlformats.org/officeDocument/2006/relationships/oleObject" Target="embeddings/oleObject1.bin"/><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hyperlink" Target="http://www.fao.org/docrep/w5449e/w5449e00.htm" TargetMode="External"/><Relationship Id="rId68" Type="http://schemas.openxmlformats.org/officeDocument/2006/relationships/oleObject" Target="embeddings/oleObject2.bin"/><Relationship Id="rId76" Type="http://schemas.openxmlformats.org/officeDocument/2006/relationships/hyperlink" Target="http://www.fishbase.org/search.php" TargetMode="External"/><Relationship Id="rId7" Type="http://schemas.openxmlformats.org/officeDocument/2006/relationships/endnotes" Target="endnotes.xml"/><Relationship Id="rId71" Type="http://schemas.openxmlformats.org/officeDocument/2006/relationships/image" Target="media/image50.wmf"/><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hyperlink" Target="mailto:philippe.ciffroy@edf.fr" TargetMode="External"/><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gif"/><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emf"/><Relationship Id="rId66" Type="http://schemas.openxmlformats.org/officeDocument/2006/relationships/comments" Target="comments.xml"/><Relationship Id="rId74" Type="http://schemas.openxmlformats.org/officeDocument/2006/relationships/oleObject" Target="embeddings/oleObject4.bin"/><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fishbase.org/search.php" TargetMode="External"/><Relationship Id="rId82" Type="http://schemas.microsoft.com/office/2011/relationships/commentsExtended" Target="commentsExtended.xml"/><Relationship Id="rId10" Type="http://schemas.openxmlformats.org/officeDocument/2006/relationships/hyperlink" Target="mailto:artur.radomyski@unive.it"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hyperlink" Target="http://en.wikipedia.org/wiki/Fish_measurement" TargetMode="External"/><Relationship Id="rId65" Type="http://schemas.openxmlformats.org/officeDocument/2006/relationships/hyperlink" Target="http://www.fishbase.org/Topic/List.php?group=12" TargetMode="External"/><Relationship Id="rId73" Type="http://schemas.openxmlformats.org/officeDocument/2006/relationships/image" Target="media/image51.wmf"/><Relationship Id="rId78" Type="http://schemas.openxmlformats.org/officeDocument/2006/relationships/hyperlink" Target="http://www.vega-qsar.eu/" TargetMode="External"/><Relationship Id="rId81"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2.gif"/><Relationship Id="rId48" Type="http://schemas.openxmlformats.org/officeDocument/2006/relationships/image" Target="media/image37.jpeg"/><Relationship Id="rId56" Type="http://schemas.openxmlformats.org/officeDocument/2006/relationships/image" Target="media/image45.gif"/><Relationship Id="rId64" Type="http://schemas.openxmlformats.org/officeDocument/2006/relationships/hyperlink" Target="http://www.fishbase.org/Topic/List.php?group=12" TargetMode="External"/><Relationship Id="rId69" Type="http://schemas.openxmlformats.org/officeDocument/2006/relationships/hyperlink" Target="http://www.vega-qsar.eu/" TargetMode="External"/><Relationship Id="rId77" Type="http://schemas.openxmlformats.org/officeDocument/2006/relationships/hyperlink" Target="http://en.wikipedia.org/wiki/Fish_measurement" TargetMode="External"/><Relationship Id="rId8" Type="http://schemas.openxmlformats.org/officeDocument/2006/relationships/image" Target="media/image1.png"/><Relationship Id="rId51" Type="http://schemas.openxmlformats.org/officeDocument/2006/relationships/image" Target="media/image40.jpeg"/><Relationship Id="rId72" Type="http://schemas.openxmlformats.org/officeDocument/2006/relationships/oleObject" Target="embeddings/oleObject3.bin"/><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wmf"/><Relationship Id="rId46" Type="http://schemas.openxmlformats.org/officeDocument/2006/relationships/image" Target="media/image35.jpeg"/><Relationship Id="rId59" Type="http://schemas.openxmlformats.org/officeDocument/2006/relationships/image" Target="media/image48.png"/><Relationship Id="rId67" Type="http://schemas.openxmlformats.org/officeDocument/2006/relationships/image" Target="media/image49.wmf"/><Relationship Id="rId20" Type="http://schemas.openxmlformats.org/officeDocument/2006/relationships/image" Target="media/image10.pn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hyperlink" Target="http://www.fishbase.org" TargetMode="External"/><Relationship Id="rId70" Type="http://schemas.openxmlformats.org/officeDocument/2006/relationships/hyperlink" Target="http://www.ufz.de/index.php?en=6738" TargetMode="External"/><Relationship Id="rId75" Type="http://schemas.openxmlformats.org/officeDocument/2006/relationships/hyperlink" Target="http://www.ufz.de/index.php?en=673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image" Target="media/image38.jpeg"/><Relationship Id="rId57" Type="http://schemas.openxmlformats.org/officeDocument/2006/relationships/image" Target="media/image46.jpeg"/></Relationships>
</file>

<file path=word/_rels/footnotes.xml.rels><?xml version="1.0" encoding="UTF-8" standalone="yes"?>
<Relationships xmlns="http://schemas.openxmlformats.org/package/2006/relationships"><Relationship Id="rId1" Type="http://schemas.openxmlformats.org/officeDocument/2006/relationships/hyperlink" Target="http://www.fishbase.org/Topic/List.php?group=12"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7661BB-2731-4442-8117-86AEF29D0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20469</Words>
  <Characters>112583</Characters>
  <Application>Microsoft Office Word</Application>
  <DocSecurity>0</DocSecurity>
  <Lines>938</Lines>
  <Paragraphs>265</Paragraphs>
  <ScaleCrop>false</ScaleCrop>
  <HeadingPairs>
    <vt:vector size="8" baseType="variant">
      <vt:variant>
        <vt:lpstr>Title</vt:lpstr>
      </vt:variant>
      <vt:variant>
        <vt:i4>1</vt:i4>
      </vt:variant>
      <vt:variant>
        <vt:lpstr>Titre</vt:lpstr>
      </vt:variant>
      <vt:variant>
        <vt:i4>1</vt:i4>
      </vt:variant>
      <vt:variant>
        <vt:lpstr>Tytuł</vt:lpstr>
      </vt:variant>
      <vt:variant>
        <vt:i4>1</vt:i4>
      </vt:variant>
      <vt:variant>
        <vt:lpstr>Titolo</vt:lpstr>
      </vt:variant>
      <vt:variant>
        <vt:i4>1</vt:i4>
      </vt:variant>
    </vt:vector>
  </HeadingPairs>
  <TitlesOfParts>
    <vt:vector size="4" baseType="lpstr">
      <vt:lpstr/>
      <vt:lpstr/>
      <vt:lpstr/>
      <vt:lpstr/>
    </vt:vector>
  </TitlesOfParts>
  <Company>EDF</Company>
  <LinksUpToDate>false</LinksUpToDate>
  <CharactersWithSpaces>132787</CharactersWithSpaces>
  <SharedDoc>false</SharedDoc>
  <HLinks>
    <vt:vector size="258" baseType="variant">
      <vt:variant>
        <vt:i4>2752587</vt:i4>
      </vt:variant>
      <vt:variant>
        <vt:i4>342</vt:i4>
      </vt:variant>
      <vt:variant>
        <vt:i4>0</vt:i4>
      </vt:variant>
      <vt:variant>
        <vt:i4>5</vt:i4>
      </vt:variant>
      <vt:variant>
        <vt:lpwstr>http://www.fondriest.com/environmental-measurements/parameters/water-quality/dissolved-oxygen/</vt:lpwstr>
      </vt:variant>
      <vt:variant>
        <vt:lpwstr>5</vt:lpwstr>
      </vt:variant>
      <vt:variant>
        <vt:i4>1769524</vt:i4>
      </vt:variant>
      <vt:variant>
        <vt:i4>248</vt:i4>
      </vt:variant>
      <vt:variant>
        <vt:i4>0</vt:i4>
      </vt:variant>
      <vt:variant>
        <vt:i4>5</vt:i4>
      </vt:variant>
      <vt:variant>
        <vt:lpwstr/>
      </vt:variant>
      <vt:variant>
        <vt:lpwstr>_Toc389470907</vt:lpwstr>
      </vt:variant>
      <vt:variant>
        <vt:i4>1769524</vt:i4>
      </vt:variant>
      <vt:variant>
        <vt:i4>242</vt:i4>
      </vt:variant>
      <vt:variant>
        <vt:i4>0</vt:i4>
      </vt:variant>
      <vt:variant>
        <vt:i4>5</vt:i4>
      </vt:variant>
      <vt:variant>
        <vt:lpwstr/>
      </vt:variant>
      <vt:variant>
        <vt:lpwstr>_Toc389470906</vt:lpwstr>
      </vt:variant>
      <vt:variant>
        <vt:i4>1769524</vt:i4>
      </vt:variant>
      <vt:variant>
        <vt:i4>236</vt:i4>
      </vt:variant>
      <vt:variant>
        <vt:i4>0</vt:i4>
      </vt:variant>
      <vt:variant>
        <vt:i4>5</vt:i4>
      </vt:variant>
      <vt:variant>
        <vt:lpwstr/>
      </vt:variant>
      <vt:variant>
        <vt:lpwstr>_Toc389470905</vt:lpwstr>
      </vt:variant>
      <vt:variant>
        <vt:i4>1769524</vt:i4>
      </vt:variant>
      <vt:variant>
        <vt:i4>230</vt:i4>
      </vt:variant>
      <vt:variant>
        <vt:i4>0</vt:i4>
      </vt:variant>
      <vt:variant>
        <vt:i4>5</vt:i4>
      </vt:variant>
      <vt:variant>
        <vt:lpwstr/>
      </vt:variant>
      <vt:variant>
        <vt:lpwstr>_Toc389470904</vt:lpwstr>
      </vt:variant>
      <vt:variant>
        <vt:i4>1769524</vt:i4>
      </vt:variant>
      <vt:variant>
        <vt:i4>224</vt:i4>
      </vt:variant>
      <vt:variant>
        <vt:i4>0</vt:i4>
      </vt:variant>
      <vt:variant>
        <vt:i4>5</vt:i4>
      </vt:variant>
      <vt:variant>
        <vt:lpwstr/>
      </vt:variant>
      <vt:variant>
        <vt:lpwstr>_Toc389470903</vt:lpwstr>
      </vt:variant>
      <vt:variant>
        <vt:i4>1769524</vt:i4>
      </vt:variant>
      <vt:variant>
        <vt:i4>218</vt:i4>
      </vt:variant>
      <vt:variant>
        <vt:i4>0</vt:i4>
      </vt:variant>
      <vt:variant>
        <vt:i4>5</vt:i4>
      </vt:variant>
      <vt:variant>
        <vt:lpwstr/>
      </vt:variant>
      <vt:variant>
        <vt:lpwstr>_Toc389470902</vt:lpwstr>
      </vt:variant>
      <vt:variant>
        <vt:i4>1769524</vt:i4>
      </vt:variant>
      <vt:variant>
        <vt:i4>212</vt:i4>
      </vt:variant>
      <vt:variant>
        <vt:i4>0</vt:i4>
      </vt:variant>
      <vt:variant>
        <vt:i4>5</vt:i4>
      </vt:variant>
      <vt:variant>
        <vt:lpwstr/>
      </vt:variant>
      <vt:variant>
        <vt:lpwstr>_Toc389470901</vt:lpwstr>
      </vt:variant>
      <vt:variant>
        <vt:i4>1769524</vt:i4>
      </vt:variant>
      <vt:variant>
        <vt:i4>206</vt:i4>
      </vt:variant>
      <vt:variant>
        <vt:i4>0</vt:i4>
      </vt:variant>
      <vt:variant>
        <vt:i4>5</vt:i4>
      </vt:variant>
      <vt:variant>
        <vt:lpwstr/>
      </vt:variant>
      <vt:variant>
        <vt:lpwstr>_Toc389470900</vt:lpwstr>
      </vt:variant>
      <vt:variant>
        <vt:i4>1179701</vt:i4>
      </vt:variant>
      <vt:variant>
        <vt:i4>200</vt:i4>
      </vt:variant>
      <vt:variant>
        <vt:i4>0</vt:i4>
      </vt:variant>
      <vt:variant>
        <vt:i4>5</vt:i4>
      </vt:variant>
      <vt:variant>
        <vt:lpwstr/>
      </vt:variant>
      <vt:variant>
        <vt:lpwstr>_Toc389470899</vt:lpwstr>
      </vt:variant>
      <vt:variant>
        <vt:i4>1179701</vt:i4>
      </vt:variant>
      <vt:variant>
        <vt:i4>194</vt:i4>
      </vt:variant>
      <vt:variant>
        <vt:i4>0</vt:i4>
      </vt:variant>
      <vt:variant>
        <vt:i4>5</vt:i4>
      </vt:variant>
      <vt:variant>
        <vt:lpwstr/>
      </vt:variant>
      <vt:variant>
        <vt:lpwstr>_Toc389470898</vt:lpwstr>
      </vt:variant>
      <vt:variant>
        <vt:i4>1179701</vt:i4>
      </vt:variant>
      <vt:variant>
        <vt:i4>188</vt:i4>
      </vt:variant>
      <vt:variant>
        <vt:i4>0</vt:i4>
      </vt:variant>
      <vt:variant>
        <vt:i4>5</vt:i4>
      </vt:variant>
      <vt:variant>
        <vt:lpwstr/>
      </vt:variant>
      <vt:variant>
        <vt:lpwstr>_Toc389470897</vt:lpwstr>
      </vt:variant>
      <vt:variant>
        <vt:i4>1179701</vt:i4>
      </vt:variant>
      <vt:variant>
        <vt:i4>182</vt:i4>
      </vt:variant>
      <vt:variant>
        <vt:i4>0</vt:i4>
      </vt:variant>
      <vt:variant>
        <vt:i4>5</vt:i4>
      </vt:variant>
      <vt:variant>
        <vt:lpwstr/>
      </vt:variant>
      <vt:variant>
        <vt:lpwstr>_Toc389470896</vt:lpwstr>
      </vt:variant>
      <vt:variant>
        <vt:i4>1179701</vt:i4>
      </vt:variant>
      <vt:variant>
        <vt:i4>176</vt:i4>
      </vt:variant>
      <vt:variant>
        <vt:i4>0</vt:i4>
      </vt:variant>
      <vt:variant>
        <vt:i4>5</vt:i4>
      </vt:variant>
      <vt:variant>
        <vt:lpwstr/>
      </vt:variant>
      <vt:variant>
        <vt:lpwstr>_Toc389470895</vt:lpwstr>
      </vt:variant>
      <vt:variant>
        <vt:i4>1179701</vt:i4>
      </vt:variant>
      <vt:variant>
        <vt:i4>170</vt:i4>
      </vt:variant>
      <vt:variant>
        <vt:i4>0</vt:i4>
      </vt:variant>
      <vt:variant>
        <vt:i4>5</vt:i4>
      </vt:variant>
      <vt:variant>
        <vt:lpwstr/>
      </vt:variant>
      <vt:variant>
        <vt:lpwstr>_Toc389470894</vt:lpwstr>
      </vt:variant>
      <vt:variant>
        <vt:i4>1179701</vt:i4>
      </vt:variant>
      <vt:variant>
        <vt:i4>164</vt:i4>
      </vt:variant>
      <vt:variant>
        <vt:i4>0</vt:i4>
      </vt:variant>
      <vt:variant>
        <vt:i4>5</vt:i4>
      </vt:variant>
      <vt:variant>
        <vt:lpwstr/>
      </vt:variant>
      <vt:variant>
        <vt:lpwstr>_Toc389470893</vt:lpwstr>
      </vt:variant>
      <vt:variant>
        <vt:i4>1179701</vt:i4>
      </vt:variant>
      <vt:variant>
        <vt:i4>158</vt:i4>
      </vt:variant>
      <vt:variant>
        <vt:i4>0</vt:i4>
      </vt:variant>
      <vt:variant>
        <vt:i4>5</vt:i4>
      </vt:variant>
      <vt:variant>
        <vt:lpwstr/>
      </vt:variant>
      <vt:variant>
        <vt:lpwstr>_Toc389470892</vt:lpwstr>
      </vt:variant>
      <vt:variant>
        <vt:i4>1179701</vt:i4>
      </vt:variant>
      <vt:variant>
        <vt:i4>152</vt:i4>
      </vt:variant>
      <vt:variant>
        <vt:i4>0</vt:i4>
      </vt:variant>
      <vt:variant>
        <vt:i4>5</vt:i4>
      </vt:variant>
      <vt:variant>
        <vt:lpwstr/>
      </vt:variant>
      <vt:variant>
        <vt:lpwstr>_Toc389470891</vt:lpwstr>
      </vt:variant>
      <vt:variant>
        <vt:i4>1179701</vt:i4>
      </vt:variant>
      <vt:variant>
        <vt:i4>146</vt:i4>
      </vt:variant>
      <vt:variant>
        <vt:i4>0</vt:i4>
      </vt:variant>
      <vt:variant>
        <vt:i4>5</vt:i4>
      </vt:variant>
      <vt:variant>
        <vt:lpwstr/>
      </vt:variant>
      <vt:variant>
        <vt:lpwstr>_Toc389470890</vt:lpwstr>
      </vt:variant>
      <vt:variant>
        <vt:i4>1245237</vt:i4>
      </vt:variant>
      <vt:variant>
        <vt:i4>140</vt:i4>
      </vt:variant>
      <vt:variant>
        <vt:i4>0</vt:i4>
      </vt:variant>
      <vt:variant>
        <vt:i4>5</vt:i4>
      </vt:variant>
      <vt:variant>
        <vt:lpwstr/>
      </vt:variant>
      <vt:variant>
        <vt:lpwstr>_Toc389470889</vt:lpwstr>
      </vt:variant>
      <vt:variant>
        <vt:i4>1245237</vt:i4>
      </vt:variant>
      <vt:variant>
        <vt:i4>134</vt:i4>
      </vt:variant>
      <vt:variant>
        <vt:i4>0</vt:i4>
      </vt:variant>
      <vt:variant>
        <vt:i4>5</vt:i4>
      </vt:variant>
      <vt:variant>
        <vt:lpwstr/>
      </vt:variant>
      <vt:variant>
        <vt:lpwstr>_Toc389470888</vt:lpwstr>
      </vt:variant>
      <vt:variant>
        <vt:i4>1245237</vt:i4>
      </vt:variant>
      <vt:variant>
        <vt:i4>128</vt:i4>
      </vt:variant>
      <vt:variant>
        <vt:i4>0</vt:i4>
      </vt:variant>
      <vt:variant>
        <vt:i4>5</vt:i4>
      </vt:variant>
      <vt:variant>
        <vt:lpwstr/>
      </vt:variant>
      <vt:variant>
        <vt:lpwstr>_Toc389470887</vt:lpwstr>
      </vt:variant>
      <vt:variant>
        <vt:i4>1245237</vt:i4>
      </vt:variant>
      <vt:variant>
        <vt:i4>122</vt:i4>
      </vt:variant>
      <vt:variant>
        <vt:i4>0</vt:i4>
      </vt:variant>
      <vt:variant>
        <vt:i4>5</vt:i4>
      </vt:variant>
      <vt:variant>
        <vt:lpwstr/>
      </vt:variant>
      <vt:variant>
        <vt:lpwstr>_Toc389470886</vt:lpwstr>
      </vt:variant>
      <vt:variant>
        <vt:i4>1245237</vt:i4>
      </vt:variant>
      <vt:variant>
        <vt:i4>116</vt:i4>
      </vt:variant>
      <vt:variant>
        <vt:i4>0</vt:i4>
      </vt:variant>
      <vt:variant>
        <vt:i4>5</vt:i4>
      </vt:variant>
      <vt:variant>
        <vt:lpwstr/>
      </vt:variant>
      <vt:variant>
        <vt:lpwstr>_Toc389470885</vt:lpwstr>
      </vt:variant>
      <vt:variant>
        <vt:i4>1245237</vt:i4>
      </vt:variant>
      <vt:variant>
        <vt:i4>110</vt:i4>
      </vt:variant>
      <vt:variant>
        <vt:i4>0</vt:i4>
      </vt:variant>
      <vt:variant>
        <vt:i4>5</vt:i4>
      </vt:variant>
      <vt:variant>
        <vt:lpwstr/>
      </vt:variant>
      <vt:variant>
        <vt:lpwstr>_Toc389470884</vt:lpwstr>
      </vt:variant>
      <vt:variant>
        <vt:i4>1245237</vt:i4>
      </vt:variant>
      <vt:variant>
        <vt:i4>104</vt:i4>
      </vt:variant>
      <vt:variant>
        <vt:i4>0</vt:i4>
      </vt:variant>
      <vt:variant>
        <vt:i4>5</vt:i4>
      </vt:variant>
      <vt:variant>
        <vt:lpwstr/>
      </vt:variant>
      <vt:variant>
        <vt:lpwstr>_Toc389470883</vt:lpwstr>
      </vt:variant>
      <vt:variant>
        <vt:i4>1245237</vt:i4>
      </vt:variant>
      <vt:variant>
        <vt:i4>98</vt:i4>
      </vt:variant>
      <vt:variant>
        <vt:i4>0</vt:i4>
      </vt:variant>
      <vt:variant>
        <vt:i4>5</vt:i4>
      </vt:variant>
      <vt:variant>
        <vt:lpwstr/>
      </vt:variant>
      <vt:variant>
        <vt:lpwstr>_Toc389470882</vt:lpwstr>
      </vt:variant>
      <vt:variant>
        <vt:i4>1245237</vt:i4>
      </vt:variant>
      <vt:variant>
        <vt:i4>92</vt:i4>
      </vt:variant>
      <vt:variant>
        <vt:i4>0</vt:i4>
      </vt:variant>
      <vt:variant>
        <vt:i4>5</vt:i4>
      </vt:variant>
      <vt:variant>
        <vt:lpwstr/>
      </vt:variant>
      <vt:variant>
        <vt:lpwstr>_Toc389470881</vt:lpwstr>
      </vt:variant>
      <vt:variant>
        <vt:i4>1245237</vt:i4>
      </vt:variant>
      <vt:variant>
        <vt:i4>86</vt:i4>
      </vt:variant>
      <vt:variant>
        <vt:i4>0</vt:i4>
      </vt:variant>
      <vt:variant>
        <vt:i4>5</vt:i4>
      </vt:variant>
      <vt:variant>
        <vt:lpwstr/>
      </vt:variant>
      <vt:variant>
        <vt:lpwstr>_Toc389470880</vt:lpwstr>
      </vt:variant>
      <vt:variant>
        <vt:i4>1835061</vt:i4>
      </vt:variant>
      <vt:variant>
        <vt:i4>80</vt:i4>
      </vt:variant>
      <vt:variant>
        <vt:i4>0</vt:i4>
      </vt:variant>
      <vt:variant>
        <vt:i4>5</vt:i4>
      </vt:variant>
      <vt:variant>
        <vt:lpwstr/>
      </vt:variant>
      <vt:variant>
        <vt:lpwstr>_Toc389470879</vt:lpwstr>
      </vt:variant>
      <vt:variant>
        <vt:i4>1835061</vt:i4>
      </vt:variant>
      <vt:variant>
        <vt:i4>74</vt:i4>
      </vt:variant>
      <vt:variant>
        <vt:i4>0</vt:i4>
      </vt:variant>
      <vt:variant>
        <vt:i4>5</vt:i4>
      </vt:variant>
      <vt:variant>
        <vt:lpwstr/>
      </vt:variant>
      <vt:variant>
        <vt:lpwstr>_Toc389470878</vt:lpwstr>
      </vt:variant>
      <vt:variant>
        <vt:i4>1835061</vt:i4>
      </vt:variant>
      <vt:variant>
        <vt:i4>68</vt:i4>
      </vt:variant>
      <vt:variant>
        <vt:i4>0</vt:i4>
      </vt:variant>
      <vt:variant>
        <vt:i4>5</vt:i4>
      </vt:variant>
      <vt:variant>
        <vt:lpwstr/>
      </vt:variant>
      <vt:variant>
        <vt:lpwstr>_Toc389470877</vt:lpwstr>
      </vt:variant>
      <vt:variant>
        <vt:i4>1835061</vt:i4>
      </vt:variant>
      <vt:variant>
        <vt:i4>62</vt:i4>
      </vt:variant>
      <vt:variant>
        <vt:i4>0</vt:i4>
      </vt:variant>
      <vt:variant>
        <vt:i4>5</vt:i4>
      </vt:variant>
      <vt:variant>
        <vt:lpwstr/>
      </vt:variant>
      <vt:variant>
        <vt:lpwstr>_Toc389470876</vt:lpwstr>
      </vt:variant>
      <vt:variant>
        <vt:i4>1835061</vt:i4>
      </vt:variant>
      <vt:variant>
        <vt:i4>56</vt:i4>
      </vt:variant>
      <vt:variant>
        <vt:i4>0</vt:i4>
      </vt:variant>
      <vt:variant>
        <vt:i4>5</vt:i4>
      </vt:variant>
      <vt:variant>
        <vt:lpwstr/>
      </vt:variant>
      <vt:variant>
        <vt:lpwstr>_Toc389470875</vt:lpwstr>
      </vt:variant>
      <vt:variant>
        <vt:i4>1835061</vt:i4>
      </vt:variant>
      <vt:variant>
        <vt:i4>50</vt:i4>
      </vt:variant>
      <vt:variant>
        <vt:i4>0</vt:i4>
      </vt:variant>
      <vt:variant>
        <vt:i4>5</vt:i4>
      </vt:variant>
      <vt:variant>
        <vt:lpwstr/>
      </vt:variant>
      <vt:variant>
        <vt:lpwstr>_Toc389470874</vt:lpwstr>
      </vt:variant>
      <vt:variant>
        <vt:i4>1835061</vt:i4>
      </vt:variant>
      <vt:variant>
        <vt:i4>44</vt:i4>
      </vt:variant>
      <vt:variant>
        <vt:i4>0</vt:i4>
      </vt:variant>
      <vt:variant>
        <vt:i4>5</vt:i4>
      </vt:variant>
      <vt:variant>
        <vt:lpwstr/>
      </vt:variant>
      <vt:variant>
        <vt:lpwstr>_Toc389470873</vt:lpwstr>
      </vt:variant>
      <vt:variant>
        <vt:i4>1835061</vt:i4>
      </vt:variant>
      <vt:variant>
        <vt:i4>38</vt:i4>
      </vt:variant>
      <vt:variant>
        <vt:i4>0</vt:i4>
      </vt:variant>
      <vt:variant>
        <vt:i4>5</vt:i4>
      </vt:variant>
      <vt:variant>
        <vt:lpwstr/>
      </vt:variant>
      <vt:variant>
        <vt:lpwstr>_Toc389470872</vt:lpwstr>
      </vt:variant>
      <vt:variant>
        <vt:i4>1835061</vt:i4>
      </vt:variant>
      <vt:variant>
        <vt:i4>32</vt:i4>
      </vt:variant>
      <vt:variant>
        <vt:i4>0</vt:i4>
      </vt:variant>
      <vt:variant>
        <vt:i4>5</vt:i4>
      </vt:variant>
      <vt:variant>
        <vt:lpwstr/>
      </vt:variant>
      <vt:variant>
        <vt:lpwstr>_Toc389470871</vt:lpwstr>
      </vt:variant>
      <vt:variant>
        <vt:i4>1835061</vt:i4>
      </vt:variant>
      <vt:variant>
        <vt:i4>26</vt:i4>
      </vt:variant>
      <vt:variant>
        <vt:i4>0</vt:i4>
      </vt:variant>
      <vt:variant>
        <vt:i4>5</vt:i4>
      </vt:variant>
      <vt:variant>
        <vt:lpwstr/>
      </vt:variant>
      <vt:variant>
        <vt:lpwstr>_Toc389470870</vt:lpwstr>
      </vt:variant>
      <vt:variant>
        <vt:i4>1900597</vt:i4>
      </vt:variant>
      <vt:variant>
        <vt:i4>20</vt:i4>
      </vt:variant>
      <vt:variant>
        <vt:i4>0</vt:i4>
      </vt:variant>
      <vt:variant>
        <vt:i4>5</vt:i4>
      </vt:variant>
      <vt:variant>
        <vt:lpwstr/>
      </vt:variant>
      <vt:variant>
        <vt:lpwstr>_Toc389470869</vt:lpwstr>
      </vt:variant>
      <vt:variant>
        <vt:i4>1900597</vt:i4>
      </vt:variant>
      <vt:variant>
        <vt:i4>14</vt:i4>
      </vt:variant>
      <vt:variant>
        <vt:i4>0</vt:i4>
      </vt:variant>
      <vt:variant>
        <vt:i4>5</vt:i4>
      </vt:variant>
      <vt:variant>
        <vt:lpwstr/>
      </vt:variant>
      <vt:variant>
        <vt:lpwstr>_Toc389470868</vt:lpwstr>
      </vt:variant>
      <vt:variant>
        <vt:i4>1900597</vt:i4>
      </vt:variant>
      <vt:variant>
        <vt:i4>8</vt:i4>
      </vt:variant>
      <vt:variant>
        <vt:i4>0</vt:i4>
      </vt:variant>
      <vt:variant>
        <vt:i4>5</vt:i4>
      </vt:variant>
      <vt:variant>
        <vt:lpwstr/>
      </vt:variant>
      <vt:variant>
        <vt:lpwstr>_Toc389470867</vt:lpwstr>
      </vt:variant>
      <vt:variant>
        <vt:i4>1900597</vt:i4>
      </vt:variant>
      <vt:variant>
        <vt:i4>2</vt:i4>
      </vt:variant>
      <vt:variant>
        <vt:i4>0</vt:i4>
      </vt:variant>
      <vt:variant>
        <vt:i4>5</vt:i4>
      </vt:variant>
      <vt:variant>
        <vt:lpwstr/>
      </vt:variant>
      <vt:variant>
        <vt:lpwstr>_Toc389470866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Arthur</dc:creator>
  <cp:lastModifiedBy>h83034</cp:lastModifiedBy>
  <cp:revision>2</cp:revision>
  <cp:lastPrinted>2015-01-14T16:35:00Z</cp:lastPrinted>
  <dcterms:created xsi:type="dcterms:W3CDTF">2015-01-28T07:59:00Z</dcterms:created>
  <dcterms:modified xsi:type="dcterms:W3CDTF">2015-01-28T07:59:00Z</dcterms:modified>
</cp:coreProperties>
</file>