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55F22" w14:textId="77777777" w:rsidR="00E84EA2" w:rsidRPr="00423C28" w:rsidRDefault="001A1A23" w:rsidP="00E84EA2">
      <w:pPr>
        <w:jc w:val="center"/>
        <w:rPr>
          <w:sz w:val="44"/>
          <w:szCs w:val="44"/>
        </w:rPr>
      </w:pPr>
      <w:r>
        <w:rPr>
          <w:noProof/>
          <w:sz w:val="44"/>
          <w:szCs w:val="44"/>
          <w:lang w:val="fr-FR" w:eastAsia="ja-JP"/>
        </w:rPr>
        <w:drawing>
          <wp:inline distT="0" distB="0" distL="0" distR="0" wp14:anchorId="0617D72B" wp14:editId="5BA632D5">
            <wp:extent cx="3260090" cy="1788795"/>
            <wp:effectExtent l="19050" t="0" r="0" b="0"/>
            <wp:docPr id="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3260090" cy="1788795"/>
                    </a:xfrm>
                    <a:prstGeom prst="rect">
                      <a:avLst/>
                    </a:prstGeom>
                    <a:noFill/>
                    <a:ln w="9525">
                      <a:noFill/>
                      <a:miter lim="800000"/>
                      <a:headEnd/>
                      <a:tailEnd/>
                    </a:ln>
                  </pic:spPr>
                </pic:pic>
              </a:graphicData>
            </a:graphic>
          </wp:inline>
        </w:drawing>
      </w:r>
      <w:r>
        <w:rPr>
          <w:noProof/>
          <w:sz w:val="44"/>
          <w:szCs w:val="44"/>
          <w:lang w:val="fr-FR" w:eastAsia="ja-JP"/>
        </w:rPr>
        <w:drawing>
          <wp:inline distT="0" distB="0" distL="0" distR="0" wp14:anchorId="11F907A6" wp14:editId="19A71EDC">
            <wp:extent cx="1574165" cy="1503045"/>
            <wp:effectExtent l="0" t="0" r="6985" b="0"/>
            <wp:docPr id="1" name="Image 2" descr="FP7-generic-25cm_tcm24-18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P7-generic-25cm_tcm24-187163"/>
                    <pic:cNvPicPr>
                      <a:picLocks noChangeAspect="1" noChangeArrowheads="1"/>
                    </pic:cNvPicPr>
                  </pic:nvPicPr>
                  <pic:blipFill>
                    <a:blip r:embed="rId9" cstate="print"/>
                    <a:srcRect/>
                    <a:stretch>
                      <a:fillRect/>
                    </a:stretch>
                  </pic:blipFill>
                  <pic:spPr bwMode="auto">
                    <a:xfrm>
                      <a:off x="0" y="0"/>
                      <a:ext cx="1574165" cy="1503045"/>
                    </a:xfrm>
                    <a:prstGeom prst="rect">
                      <a:avLst/>
                    </a:prstGeom>
                    <a:noFill/>
                    <a:ln w="9525">
                      <a:noFill/>
                      <a:miter lim="800000"/>
                      <a:headEnd/>
                      <a:tailEnd/>
                    </a:ln>
                  </pic:spPr>
                </pic:pic>
              </a:graphicData>
            </a:graphic>
          </wp:inline>
        </w:drawing>
      </w:r>
    </w:p>
    <w:p w14:paraId="5AAF902A" w14:textId="77777777" w:rsidR="00C24063" w:rsidRPr="00423C28" w:rsidRDefault="00C24063" w:rsidP="004734AD">
      <w:pPr>
        <w:spacing w:after="0"/>
        <w:jc w:val="center"/>
        <w:rPr>
          <w:noProof/>
          <w:sz w:val="44"/>
          <w:szCs w:val="44"/>
        </w:rPr>
      </w:pPr>
      <w:bookmarkStart w:id="0" w:name="_GoBack"/>
      <w:bookmarkEnd w:id="0"/>
    </w:p>
    <w:p w14:paraId="1C3A7BFE" w14:textId="77777777" w:rsidR="00C24063" w:rsidRPr="00423C28" w:rsidRDefault="00C24063" w:rsidP="004734AD">
      <w:pPr>
        <w:spacing w:after="0"/>
        <w:jc w:val="center"/>
        <w:rPr>
          <w:sz w:val="44"/>
          <w:szCs w:val="44"/>
        </w:rPr>
      </w:pPr>
    </w:p>
    <w:p w14:paraId="0AB385DC" w14:textId="77777777" w:rsidR="00C24063" w:rsidRPr="00423C28" w:rsidRDefault="00C24063" w:rsidP="004734AD">
      <w:pPr>
        <w:spacing w:after="0"/>
        <w:jc w:val="center"/>
        <w:rPr>
          <w:sz w:val="44"/>
          <w:szCs w:val="44"/>
        </w:rPr>
      </w:pPr>
    </w:p>
    <w:p w14:paraId="24230072" w14:textId="77777777" w:rsidR="00C24063" w:rsidRPr="00423C28" w:rsidRDefault="00C24063" w:rsidP="004734AD">
      <w:pPr>
        <w:spacing w:after="0"/>
        <w:jc w:val="center"/>
        <w:rPr>
          <w:sz w:val="44"/>
          <w:szCs w:val="44"/>
        </w:rPr>
      </w:pPr>
    </w:p>
    <w:p w14:paraId="6DD4DFBE" w14:textId="77777777" w:rsidR="00C24063" w:rsidRPr="00423C28" w:rsidRDefault="00C24063" w:rsidP="004734AD">
      <w:pPr>
        <w:spacing w:after="0"/>
        <w:jc w:val="center"/>
        <w:rPr>
          <w:sz w:val="44"/>
          <w:szCs w:val="44"/>
        </w:rPr>
      </w:pPr>
    </w:p>
    <w:p w14:paraId="1A985D0F" w14:textId="5B1347A7" w:rsidR="00235AB9" w:rsidRPr="00E84EA2" w:rsidRDefault="00E915C8" w:rsidP="004734AD">
      <w:pPr>
        <w:spacing w:after="0"/>
        <w:jc w:val="center"/>
        <w:rPr>
          <w:b/>
          <w:sz w:val="44"/>
          <w:szCs w:val="44"/>
        </w:rPr>
      </w:pPr>
      <w:r w:rsidRPr="00E915C8">
        <w:rPr>
          <w:b/>
          <w:sz w:val="44"/>
          <w:szCs w:val="44"/>
        </w:rPr>
        <w:t xml:space="preserve">The MERLIN-Expo </w:t>
      </w:r>
      <w:r w:rsidR="00F83669">
        <w:rPr>
          <w:b/>
          <w:sz w:val="44"/>
          <w:szCs w:val="44"/>
        </w:rPr>
        <w:t>Fruit tree model</w:t>
      </w:r>
    </w:p>
    <w:p w14:paraId="6236C49D" w14:textId="493AF4EF" w:rsidR="00E84EA2" w:rsidRDefault="00E84EA2" w:rsidP="004734AD">
      <w:pPr>
        <w:spacing w:after="0"/>
        <w:jc w:val="center"/>
        <w:rPr>
          <w:sz w:val="44"/>
          <w:szCs w:val="44"/>
        </w:rPr>
      </w:pPr>
      <w:r>
        <w:rPr>
          <w:sz w:val="44"/>
          <w:szCs w:val="44"/>
        </w:rPr>
        <w:t>V1.</w:t>
      </w:r>
      <w:r w:rsidR="00852557">
        <w:rPr>
          <w:sz w:val="44"/>
          <w:szCs w:val="44"/>
        </w:rPr>
        <w:t>2</w:t>
      </w:r>
      <w:r w:rsidR="00A93DCF" w:rsidRPr="00A93DCF">
        <w:rPr>
          <w:sz w:val="44"/>
          <w:szCs w:val="44"/>
          <w:highlight w:val="yellow"/>
        </w:rPr>
        <w:t>’</w:t>
      </w:r>
    </w:p>
    <w:p w14:paraId="6A21B5C4" w14:textId="77777777" w:rsidR="00E84EA2" w:rsidRDefault="00E84EA2" w:rsidP="004734AD">
      <w:pPr>
        <w:spacing w:after="0"/>
        <w:jc w:val="center"/>
        <w:rPr>
          <w:sz w:val="44"/>
          <w:szCs w:val="44"/>
        </w:rPr>
      </w:pPr>
    </w:p>
    <w:p w14:paraId="2A470E46" w14:textId="77777777" w:rsidR="00E84EA2" w:rsidRPr="00423C28" w:rsidRDefault="00E84EA2" w:rsidP="004734AD">
      <w:pPr>
        <w:spacing w:after="0"/>
        <w:jc w:val="center"/>
        <w:rPr>
          <w:sz w:val="44"/>
          <w:szCs w:val="44"/>
        </w:rPr>
      </w:pPr>
    </w:p>
    <w:p w14:paraId="02FB66C1" w14:textId="77777777" w:rsidR="00E84EA2" w:rsidRPr="008C5E94" w:rsidRDefault="00E915C8" w:rsidP="00E84EA2">
      <w:pPr>
        <w:spacing w:after="0"/>
        <w:jc w:val="both"/>
        <w:rPr>
          <w:sz w:val="24"/>
          <w:szCs w:val="24"/>
        </w:rPr>
      </w:pPr>
      <w:r w:rsidRPr="00E915C8">
        <w:rPr>
          <w:sz w:val="24"/>
          <w:szCs w:val="24"/>
          <w:u w:val="single"/>
        </w:rPr>
        <w:t>Author</w:t>
      </w:r>
      <w:r w:rsidRPr="00E915C8">
        <w:rPr>
          <w:sz w:val="24"/>
          <w:szCs w:val="24"/>
        </w:rPr>
        <w:t>: Taku Tanaka</w:t>
      </w:r>
      <w:r w:rsidR="008C5E94">
        <w:rPr>
          <w:rFonts w:cs="Calibri"/>
          <w:color w:val="000000"/>
          <w:sz w:val="16"/>
          <w:szCs w:val="16"/>
          <w:lang w:eastAsia="en-GB"/>
        </w:rPr>
        <w:t>1</w:t>
      </w:r>
    </w:p>
    <w:p w14:paraId="01A1ACFE" w14:textId="77777777" w:rsidR="00E84EA2" w:rsidRPr="00263FAF" w:rsidRDefault="008C5E94" w:rsidP="00E84EA2">
      <w:pPr>
        <w:spacing w:after="0"/>
        <w:jc w:val="both"/>
        <w:rPr>
          <w:sz w:val="24"/>
          <w:szCs w:val="24"/>
        </w:rPr>
      </w:pPr>
      <w:r>
        <w:rPr>
          <w:rFonts w:cs="Calibri"/>
          <w:color w:val="000000"/>
          <w:sz w:val="16"/>
          <w:szCs w:val="16"/>
          <w:lang w:eastAsia="en-GB"/>
        </w:rPr>
        <w:t>1</w:t>
      </w:r>
      <w:r w:rsidR="00E915C8" w:rsidRPr="00E915C8">
        <w:rPr>
          <w:sz w:val="24"/>
          <w:szCs w:val="24"/>
        </w:rPr>
        <w:t>EDF R&amp;D, 6 quai Watier, 78400 Chatou, France</w:t>
      </w:r>
    </w:p>
    <w:p w14:paraId="32764C91" w14:textId="77777777" w:rsidR="00E84EA2" w:rsidRPr="00263FAF" w:rsidRDefault="00E915C8" w:rsidP="00E84EA2">
      <w:pPr>
        <w:spacing w:after="0"/>
        <w:jc w:val="both"/>
        <w:rPr>
          <w:sz w:val="24"/>
          <w:szCs w:val="24"/>
        </w:rPr>
      </w:pPr>
      <w:r w:rsidRPr="00E915C8">
        <w:rPr>
          <w:sz w:val="24"/>
          <w:szCs w:val="24"/>
        </w:rPr>
        <w:t>taku.tanaka@edf.fr</w:t>
      </w:r>
    </w:p>
    <w:p w14:paraId="7F641B4D" w14:textId="77777777" w:rsidR="00E84EA2" w:rsidRPr="00263FAF" w:rsidRDefault="00E84EA2" w:rsidP="00E84EA2">
      <w:pPr>
        <w:jc w:val="both"/>
        <w:rPr>
          <w:sz w:val="24"/>
          <w:szCs w:val="24"/>
        </w:rPr>
      </w:pPr>
    </w:p>
    <w:p w14:paraId="3E7854B8" w14:textId="77777777" w:rsidR="00E84EA2" w:rsidRPr="008D7095" w:rsidRDefault="00B1294A" w:rsidP="00E84EA2">
      <w:pPr>
        <w:spacing w:after="0"/>
        <w:jc w:val="both"/>
        <w:rPr>
          <w:b/>
          <w:sz w:val="24"/>
          <w:szCs w:val="24"/>
        </w:rPr>
      </w:pPr>
      <w:r w:rsidRPr="008D7095">
        <w:rPr>
          <w:sz w:val="24"/>
          <w:szCs w:val="24"/>
          <w:u w:val="single"/>
        </w:rPr>
        <w:t>Reviewers</w:t>
      </w:r>
      <w:r w:rsidRPr="008D7095">
        <w:rPr>
          <w:sz w:val="24"/>
          <w:szCs w:val="24"/>
        </w:rPr>
        <w:t xml:space="preserve">: </w:t>
      </w:r>
      <w:r w:rsidR="00E915C8" w:rsidRPr="00E915C8">
        <w:rPr>
          <w:sz w:val="24"/>
          <w:szCs w:val="24"/>
        </w:rPr>
        <w:t>James Garratt</w:t>
      </w:r>
      <w:r w:rsidR="008D7095">
        <w:rPr>
          <w:rFonts w:cs="Calibri"/>
          <w:color w:val="000000"/>
          <w:sz w:val="16"/>
          <w:szCs w:val="16"/>
          <w:lang w:eastAsia="en-GB"/>
        </w:rPr>
        <w:t>2</w:t>
      </w:r>
      <w:r w:rsidR="00E915C8" w:rsidRPr="00E915C8">
        <w:rPr>
          <w:sz w:val="24"/>
          <w:szCs w:val="24"/>
        </w:rPr>
        <w:t>, Frederik Verdonck</w:t>
      </w:r>
      <w:r w:rsidR="008D7095">
        <w:rPr>
          <w:rFonts w:cs="Calibri"/>
          <w:color w:val="000000"/>
          <w:sz w:val="16"/>
          <w:szCs w:val="16"/>
          <w:lang w:eastAsia="en-GB"/>
        </w:rPr>
        <w:t>3</w:t>
      </w:r>
      <w:r w:rsidR="00E915C8" w:rsidRPr="00E915C8">
        <w:rPr>
          <w:sz w:val="24"/>
          <w:szCs w:val="24"/>
        </w:rPr>
        <w:t>, Philippe Ciffroy</w:t>
      </w:r>
      <w:r w:rsidR="008D7095" w:rsidRPr="008D7095">
        <w:rPr>
          <w:rFonts w:cs="Calibri"/>
          <w:color w:val="000000"/>
          <w:sz w:val="16"/>
          <w:szCs w:val="16"/>
          <w:lang w:eastAsia="en-GB"/>
        </w:rPr>
        <w:t>1</w:t>
      </w:r>
      <w:r w:rsidR="00E915C8" w:rsidRPr="00E915C8">
        <w:rPr>
          <w:sz w:val="24"/>
          <w:szCs w:val="24"/>
        </w:rPr>
        <w:t xml:space="preserve"> </w:t>
      </w:r>
    </w:p>
    <w:p w14:paraId="2956DCC1" w14:textId="77777777" w:rsidR="008D7095" w:rsidRPr="008D7095" w:rsidRDefault="008D7095" w:rsidP="008D7095">
      <w:pPr>
        <w:autoSpaceDE w:val="0"/>
        <w:autoSpaceDN w:val="0"/>
        <w:adjustRightInd w:val="0"/>
        <w:spacing w:after="0" w:line="240" w:lineRule="auto"/>
        <w:rPr>
          <w:rFonts w:cs="Calibri"/>
          <w:color w:val="000000"/>
          <w:sz w:val="23"/>
          <w:szCs w:val="23"/>
          <w:lang w:eastAsia="en-GB"/>
        </w:rPr>
      </w:pPr>
      <w:r w:rsidRPr="008D7095">
        <w:rPr>
          <w:rFonts w:cs="Calibri"/>
          <w:color w:val="000000"/>
          <w:sz w:val="16"/>
          <w:szCs w:val="16"/>
          <w:lang w:eastAsia="en-GB"/>
        </w:rPr>
        <w:t>1</w:t>
      </w:r>
      <w:r w:rsidRPr="008D7095">
        <w:rPr>
          <w:rFonts w:cs="Calibri"/>
          <w:color w:val="000000"/>
          <w:sz w:val="23"/>
          <w:szCs w:val="23"/>
          <w:lang w:eastAsia="en-GB"/>
        </w:rPr>
        <w:t xml:space="preserve">Enviresearch Ltd, Nanotechnology Centre, Newcastle University, Newcastle upon Tyne NE1 7RU, UK </w:t>
      </w:r>
    </w:p>
    <w:p w14:paraId="045F9DA7" w14:textId="77777777" w:rsidR="008D7095" w:rsidRPr="008D7095" w:rsidRDefault="008D7095" w:rsidP="008D7095">
      <w:pPr>
        <w:autoSpaceDE w:val="0"/>
        <w:autoSpaceDN w:val="0"/>
        <w:adjustRightInd w:val="0"/>
        <w:spacing w:after="0" w:line="240" w:lineRule="auto"/>
        <w:rPr>
          <w:rFonts w:cs="Calibri"/>
          <w:color w:val="000000"/>
          <w:sz w:val="23"/>
          <w:szCs w:val="23"/>
          <w:lang w:eastAsia="en-GB"/>
        </w:rPr>
      </w:pPr>
      <w:r w:rsidRPr="008D7095">
        <w:rPr>
          <w:rFonts w:cs="Calibri"/>
          <w:color w:val="000000"/>
          <w:sz w:val="16"/>
          <w:szCs w:val="16"/>
          <w:lang w:eastAsia="en-GB"/>
        </w:rPr>
        <w:t>2</w:t>
      </w:r>
      <w:r w:rsidRPr="008D7095">
        <w:rPr>
          <w:rFonts w:cs="Calibri"/>
          <w:color w:val="000000"/>
          <w:sz w:val="23"/>
          <w:szCs w:val="23"/>
          <w:lang w:eastAsia="en-GB"/>
        </w:rPr>
        <w:t xml:space="preserve">ARCHE, Stapelplein 70 box 104, 9000 Gent – Belgium </w:t>
      </w:r>
    </w:p>
    <w:p w14:paraId="632FB25C" w14:textId="77777777" w:rsidR="00E84EA2" w:rsidRPr="008D7095" w:rsidRDefault="00E84EA2" w:rsidP="004734AD">
      <w:pPr>
        <w:spacing w:after="0"/>
        <w:rPr>
          <w:sz w:val="44"/>
          <w:szCs w:val="44"/>
        </w:rPr>
      </w:pPr>
    </w:p>
    <w:p w14:paraId="37DA5115" w14:textId="77777777" w:rsidR="004330E7" w:rsidRDefault="004330E7" w:rsidP="004330E7">
      <w:pPr>
        <w:rPr>
          <w:lang w:val="fr-FR" w:eastAsia="ja-JP"/>
        </w:rPr>
      </w:pPr>
    </w:p>
    <w:p w14:paraId="4D656E6A" w14:textId="77777777" w:rsidR="004330E7" w:rsidRDefault="004330E7" w:rsidP="004330E7">
      <w:pPr>
        <w:rPr>
          <w:lang w:val="fr-FR" w:eastAsia="ja-JP"/>
        </w:rPr>
      </w:pPr>
    </w:p>
    <w:p w14:paraId="4749C5E7" w14:textId="77777777" w:rsidR="004330E7" w:rsidRDefault="004330E7" w:rsidP="004330E7">
      <w:pPr>
        <w:rPr>
          <w:lang w:val="fr-FR" w:eastAsia="ja-JP"/>
        </w:rPr>
      </w:pPr>
    </w:p>
    <w:p w14:paraId="743A103F" w14:textId="77777777" w:rsidR="004330E7" w:rsidRDefault="004330E7" w:rsidP="004330E7">
      <w:pPr>
        <w:rPr>
          <w:lang w:val="fr-FR" w:eastAsia="ja-JP"/>
        </w:rPr>
      </w:pPr>
    </w:p>
    <w:p w14:paraId="728E3F37" w14:textId="77777777" w:rsidR="00ED1AC7" w:rsidRPr="008D7095" w:rsidRDefault="00E915C8" w:rsidP="006919DE">
      <w:pPr>
        <w:pStyle w:val="En-ttedetabledesmatires"/>
        <w:spacing w:before="0" w:after="0"/>
        <w:jc w:val="center"/>
        <w:rPr>
          <w:lang w:val="fr-FR"/>
        </w:rPr>
      </w:pPr>
      <w:r w:rsidRPr="00E915C8">
        <w:rPr>
          <w:lang w:val="fr-FR"/>
        </w:rPr>
        <w:lastRenderedPageBreak/>
        <w:t>Content</w:t>
      </w:r>
    </w:p>
    <w:p w14:paraId="34D71BC2" w14:textId="77777777" w:rsidR="00A93DCF" w:rsidRDefault="00083452" w:rsidP="00A93DCF">
      <w:pPr>
        <w:pStyle w:val="TM1"/>
        <w:rPr>
          <w:rFonts w:asciiTheme="minorHAnsi" w:hAnsiTheme="minorHAnsi" w:cstheme="minorBidi"/>
          <w:noProof/>
          <w:u w:val="none"/>
          <w:lang w:val="fr-FR" w:eastAsia="ja-JP"/>
        </w:rPr>
      </w:pPr>
      <w:r>
        <w:fldChar w:fldCharType="begin"/>
      </w:r>
      <w:r w:rsidR="00ED1AC7">
        <w:instrText xml:space="preserve"> TOC \o "1-3" \h \z \u </w:instrText>
      </w:r>
      <w:r>
        <w:fldChar w:fldCharType="separate"/>
      </w:r>
      <w:hyperlink w:anchor="_Toc410058922" w:history="1">
        <w:r w:rsidR="00A93DCF" w:rsidRPr="00D01212">
          <w:rPr>
            <w:rStyle w:val="Lienhypertexte"/>
            <w:noProof/>
          </w:rPr>
          <w:t>Level 1 documentation (basic knowledge on model purpose, applicability and components)</w:t>
        </w:r>
        <w:r w:rsidR="00A93DCF">
          <w:rPr>
            <w:noProof/>
            <w:webHidden/>
          </w:rPr>
          <w:tab/>
        </w:r>
        <w:r w:rsidR="00A93DCF">
          <w:rPr>
            <w:noProof/>
            <w:webHidden/>
          </w:rPr>
          <w:fldChar w:fldCharType="begin"/>
        </w:r>
        <w:r w:rsidR="00A93DCF">
          <w:rPr>
            <w:noProof/>
            <w:webHidden/>
          </w:rPr>
          <w:instrText xml:space="preserve"> PAGEREF _Toc410058922 \h </w:instrText>
        </w:r>
        <w:r w:rsidR="00A93DCF">
          <w:rPr>
            <w:noProof/>
            <w:webHidden/>
          </w:rPr>
        </w:r>
        <w:r w:rsidR="00A93DCF">
          <w:rPr>
            <w:noProof/>
            <w:webHidden/>
          </w:rPr>
          <w:fldChar w:fldCharType="separate"/>
        </w:r>
        <w:r w:rsidR="00A93DCF">
          <w:rPr>
            <w:noProof/>
            <w:webHidden/>
          </w:rPr>
          <w:t>5</w:t>
        </w:r>
        <w:r w:rsidR="00A93DCF">
          <w:rPr>
            <w:noProof/>
            <w:webHidden/>
          </w:rPr>
          <w:fldChar w:fldCharType="end"/>
        </w:r>
      </w:hyperlink>
    </w:p>
    <w:p w14:paraId="3B50A3DD" w14:textId="77777777" w:rsidR="00A93DCF" w:rsidRDefault="00A93DCF" w:rsidP="00A93DCF">
      <w:pPr>
        <w:pStyle w:val="TM1"/>
        <w:rPr>
          <w:rFonts w:asciiTheme="minorHAnsi" w:hAnsiTheme="minorHAnsi" w:cstheme="minorBidi"/>
          <w:noProof/>
          <w:u w:val="none"/>
          <w:lang w:val="fr-FR" w:eastAsia="ja-JP"/>
        </w:rPr>
      </w:pPr>
      <w:hyperlink w:anchor="_Toc410058923" w:history="1">
        <w:r w:rsidRPr="00D01212">
          <w:rPr>
            <w:rStyle w:val="Lienhypertexte"/>
            <w:noProof/>
          </w:rPr>
          <w:t>1.</w:t>
        </w:r>
        <w:r>
          <w:rPr>
            <w:rFonts w:asciiTheme="minorHAnsi" w:hAnsiTheme="minorHAnsi" w:cstheme="minorBidi"/>
            <w:noProof/>
            <w:u w:val="none"/>
            <w:lang w:val="fr-FR" w:eastAsia="ja-JP"/>
          </w:rPr>
          <w:tab/>
        </w:r>
        <w:r w:rsidRPr="00D01212">
          <w:rPr>
            <w:rStyle w:val="Lienhypertexte"/>
            <w:noProof/>
          </w:rPr>
          <w:t>Model purpose</w:t>
        </w:r>
        <w:r>
          <w:rPr>
            <w:noProof/>
            <w:webHidden/>
          </w:rPr>
          <w:tab/>
        </w:r>
        <w:r>
          <w:rPr>
            <w:noProof/>
            <w:webHidden/>
          </w:rPr>
          <w:fldChar w:fldCharType="begin"/>
        </w:r>
        <w:r>
          <w:rPr>
            <w:noProof/>
            <w:webHidden/>
          </w:rPr>
          <w:instrText xml:space="preserve"> PAGEREF _Toc410058923 \h </w:instrText>
        </w:r>
        <w:r>
          <w:rPr>
            <w:noProof/>
            <w:webHidden/>
          </w:rPr>
        </w:r>
        <w:r>
          <w:rPr>
            <w:noProof/>
            <w:webHidden/>
          </w:rPr>
          <w:fldChar w:fldCharType="separate"/>
        </w:r>
        <w:r>
          <w:rPr>
            <w:noProof/>
            <w:webHidden/>
          </w:rPr>
          <w:t>5</w:t>
        </w:r>
        <w:r>
          <w:rPr>
            <w:noProof/>
            <w:webHidden/>
          </w:rPr>
          <w:fldChar w:fldCharType="end"/>
        </w:r>
      </w:hyperlink>
    </w:p>
    <w:p w14:paraId="1FAB2C94"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24" w:history="1">
        <w:r w:rsidRPr="00D01212">
          <w:rPr>
            <w:rStyle w:val="Lienhypertexte"/>
            <w:noProof/>
          </w:rPr>
          <w:t>1.1.</w:t>
        </w:r>
        <w:r>
          <w:rPr>
            <w:rFonts w:asciiTheme="minorHAnsi" w:hAnsiTheme="minorHAnsi" w:cstheme="minorBidi"/>
            <w:b w:val="0"/>
            <w:bCs w:val="0"/>
            <w:smallCaps w:val="0"/>
            <w:noProof/>
            <w:lang w:val="fr-FR" w:eastAsia="ja-JP"/>
          </w:rPr>
          <w:tab/>
        </w:r>
        <w:r w:rsidRPr="00D01212">
          <w:rPr>
            <w:rStyle w:val="Lienhypertexte"/>
            <w:noProof/>
          </w:rPr>
          <w:t>Goal</w:t>
        </w:r>
        <w:r>
          <w:rPr>
            <w:noProof/>
            <w:webHidden/>
          </w:rPr>
          <w:tab/>
        </w:r>
        <w:r>
          <w:rPr>
            <w:noProof/>
            <w:webHidden/>
          </w:rPr>
          <w:fldChar w:fldCharType="begin"/>
        </w:r>
        <w:r>
          <w:rPr>
            <w:noProof/>
            <w:webHidden/>
          </w:rPr>
          <w:instrText xml:space="preserve"> PAGEREF _Toc410058924 \h </w:instrText>
        </w:r>
        <w:r>
          <w:rPr>
            <w:noProof/>
            <w:webHidden/>
          </w:rPr>
        </w:r>
        <w:r>
          <w:rPr>
            <w:noProof/>
            <w:webHidden/>
          </w:rPr>
          <w:fldChar w:fldCharType="separate"/>
        </w:r>
        <w:r>
          <w:rPr>
            <w:noProof/>
            <w:webHidden/>
          </w:rPr>
          <w:t>5</w:t>
        </w:r>
        <w:r>
          <w:rPr>
            <w:noProof/>
            <w:webHidden/>
          </w:rPr>
          <w:fldChar w:fldCharType="end"/>
        </w:r>
      </w:hyperlink>
    </w:p>
    <w:p w14:paraId="04D9F4B3"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25" w:history="1">
        <w:r w:rsidRPr="00D01212">
          <w:rPr>
            <w:rStyle w:val="Lienhypertexte"/>
            <w:noProof/>
          </w:rPr>
          <w:t>1.2.</w:t>
        </w:r>
        <w:r>
          <w:rPr>
            <w:rFonts w:asciiTheme="minorHAnsi" w:hAnsiTheme="minorHAnsi" w:cstheme="minorBidi"/>
            <w:b w:val="0"/>
            <w:bCs w:val="0"/>
            <w:smallCaps w:val="0"/>
            <w:noProof/>
            <w:lang w:val="fr-FR" w:eastAsia="ja-JP"/>
          </w:rPr>
          <w:tab/>
        </w:r>
        <w:r w:rsidRPr="00D01212">
          <w:rPr>
            <w:rStyle w:val="Lienhypertexte"/>
            <w:noProof/>
          </w:rPr>
          <w:t>Potential decision and regulatory framework(s)</w:t>
        </w:r>
        <w:r>
          <w:rPr>
            <w:noProof/>
            <w:webHidden/>
          </w:rPr>
          <w:tab/>
        </w:r>
        <w:r>
          <w:rPr>
            <w:noProof/>
            <w:webHidden/>
          </w:rPr>
          <w:fldChar w:fldCharType="begin"/>
        </w:r>
        <w:r>
          <w:rPr>
            <w:noProof/>
            <w:webHidden/>
          </w:rPr>
          <w:instrText xml:space="preserve"> PAGEREF _Toc410058925 \h </w:instrText>
        </w:r>
        <w:r>
          <w:rPr>
            <w:noProof/>
            <w:webHidden/>
          </w:rPr>
        </w:r>
        <w:r>
          <w:rPr>
            <w:noProof/>
            <w:webHidden/>
          </w:rPr>
          <w:fldChar w:fldCharType="separate"/>
        </w:r>
        <w:r>
          <w:rPr>
            <w:noProof/>
            <w:webHidden/>
          </w:rPr>
          <w:t>5</w:t>
        </w:r>
        <w:r>
          <w:rPr>
            <w:noProof/>
            <w:webHidden/>
          </w:rPr>
          <w:fldChar w:fldCharType="end"/>
        </w:r>
      </w:hyperlink>
    </w:p>
    <w:p w14:paraId="388D1CB8" w14:textId="77777777" w:rsidR="00A93DCF" w:rsidRDefault="00A93DCF" w:rsidP="00A93DCF">
      <w:pPr>
        <w:pStyle w:val="TM1"/>
        <w:rPr>
          <w:rFonts w:asciiTheme="minorHAnsi" w:hAnsiTheme="minorHAnsi" w:cstheme="minorBidi"/>
          <w:noProof/>
          <w:u w:val="none"/>
          <w:lang w:val="fr-FR" w:eastAsia="ja-JP"/>
        </w:rPr>
      </w:pPr>
      <w:hyperlink w:anchor="_Toc410058926" w:history="1">
        <w:r w:rsidRPr="00D01212">
          <w:rPr>
            <w:rStyle w:val="Lienhypertexte"/>
            <w:noProof/>
          </w:rPr>
          <w:t>2.</w:t>
        </w:r>
        <w:r>
          <w:rPr>
            <w:rFonts w:asciiTheme="minorHAnsi" w:hAnsiTheme="minorHAnsi" w:cstheme="minorBidi"/>
            <w:noProof/>
            <w:u w:val="none"/>
            <w:lang w:val="fr-FR" w:eastAsia="ja-JP"/>
          </w:rPr>
          <w:tab/>
        </w:r>
        <w:r w:rsidRPr="00D01212">
          <w:rPr>
            <w:rStyle w:val="Lienhypertexte"/>
            <w:noProof/>
          </w:rPr>
          <w:t>Model applicability</w:t>
        </w:r>
        <w:r>
          <w:rPr>
            <w:noProof/>
            <w:webHidden/>
          </w:rPr>
          <w:tab/>
        </w:r>
        <w:r>
          <w:rPr>
            <w:noProof/>
            <w:webHidden/>
          </w:rPr>
          <w:fldChar w:fldCharType="begin"/>
        </w:r>
        <w:r>
          <w:rPr>
            <w:noProof/>
            <w:webHidden/>
          </w:rPr>
          <w:instrText xml:space="preserve"> PAGEREF _Toc410058926 \h </w:instrText>
        </w:r>
        <w:r>
          <w:rPr>
            <w:noProof/>
            <w:webHidden/>
          </w:rPr>
        </w:r>
        <w:r>
          <w:rPr>
            <w:noProof/>
            <w:webHidden/>
          </w:rPr>
          <w:fldChar w:fldCharType="separate"/>
        </w:r>
        <w:r>
          <w:rPr>
            <w:noProof/>
            <w:webHidden/>
          </w:rPr>
          <w:t>5</w:t>
        </w:r>
        <w:r>
          <w:rPr>
            <w:noProof/>
            <w:webHidden/>
          </w:rPr>
          <w:fldChar w:fldCharType="end"/>
        </w:r>
      </w:hyperlink>
    </w:p>
    <w:p w14:paraId="18938055"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27" w:history="1">
        <w:r w:rsidRPr="00D01212">
          <w:rPr>
            <w:rStyle w:val="Lienhypertexte"/>
            <w:noProof/>
          </w:rPr>
          <w:t>2.1.</w:t>
        </w:r>
        <w:r>
          <w:rPr>
            <w:rFonts w:asciiTheme="minorHAnsi" w:hAnsiTheme="minorHAnsi" w:cstheme="minorBidi"/>
            <w:b w:val="0"/>
            <w:bCs w:val="0"/>
            <w:smallCaps w:val="0"/>
            <w:noProof/>
            <w:lang w:val="fr-FR" w:eastAsia="ja-JP"/>
          </w:rPr>
          <w:tab/>
        </w:r>
        <w:r w:rsidRPr="00D01212">
          <w:rPr>
            <w:rStyle w:val="Lienhypertexte"/>
            <w:noProof/>
          </w:rPr>
          <w:t>Spatial scale and resolution</w:t>
        </w:r>
        <w:r>
          <w:rPr>
            <w:noProof/>
            <w:webHidden/>
          </w:rPr>
          <w:tab/>
        </w:r>
        <w:r>
          <w:rPr>
            <w:noProof/>
            <w:webHidden/>
          </w:rPr>
          <w:fldChar w:fldCharType="begin"/>
        </w:r>
        <w:r>
          <w:rPr>
            <w:noProof/>
            <w:webHidden/>
          </w:rPr>
          <w:instrText xml:space="preserve"> PAGEREF _Toc410058927 \h </w:instrText>
        </w:r>
        <w:r>
          <w:rPr>
            <w:noProof/>
            <w:webHidden/>
          </w:rPr>
        </w:r>
        <w:r>
          <w:rPr>
            <w:noProof/>
            <w:webHidden/>
          </w:rPr>
          <w:fldChar w:fldCharType="separate"/>
        </w:r>
        <w:r>
          <w:rPr>
            <w:noProof/>
            <w:webHidden/>
          </w:rPr>
          <w:t>5</w:t>
        </w:r>
        <w:r>
          <w:rPr>
            <w:noProof/>
            <w:webHidden/>
          </w:rPr>
          <w:fldChar w:fldCharType="end"/>
        </w:r>
      </w:hyperlink>
    </w:p>
    <w:p w14:paraId="6DAF0D46"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28" w:history="1">
        <w:r w:rsidRPr="00D01212">
          <w:rPr>
            <w:rStyle w:val="Lienhypertexte"/>
            <w:noProof/>
          </w:rPr>
          <w:t>2.2.</w:t>
        </w:r>
        <w:r>
          <w:rPr>
            <w:rFonts w:asciiTheme="minorHAnsi" w:hAnsiTheme="minorHAnsi" w:cstheme="minorBidi"/>
            <w:b w:val="0"/>
            <w:bCs w:val="0"/>
            <w:smallCaps w:val="0"/>
            <w:noProof/>
            <w:lang w:val="fr-FR" w:eastAsia="ja-JP"/>
          </w:rPr>
          <w:tab/>
        </w:r>
        <w:r w:rsidRPr="00D01212">
          <w:rPr>
            <w:rStyle w:val="Lienhypertexte"/>
            <w:noProof/>
          </w:rPr>
          <w:t>Temporal scale and resolution</w:t>
        </w:r>
        <w:r>
          <w:rPr>
            <w:noProof/>
            <w:webHidden/>
          </w:rPr>
          <w:tab/>
        </w:r>
        <w:r>
          <w:rPr>
            <w:noProof/>
            <w:webHidden/>
          </w:rPr>
          <w:fldChar w:fldCharType="begin"/>
        </w:r>
        <w:r>
          <w:rPr>
            <w:noProof/>
            <w:webHidden/>
          </w:rPr>
          <w:instrText xml:space="preserve"> PAGEREF _Toc410058928 \h </w:instrText>
        </w:r>
        <w:r>
          <w:rPr>
            <w:noProof/>
            <w:webHidden/>
          </w:rPr>
        </w:r>
        <w:r>
          <w:rPr>
            <w:noProof/>
            <w:webHidden/>
          </w:rPr>
          <w:fldChar w:fldCharType="separate"/>
        </w:r>
        <w:r>
          <w:rPr>
            <w:noProof/>
            <w:webHidden/>
          </w:rPr>
          <w:t>5</w:t>
        </w:r>
        <w:r>
          <w:rPr>
            <w:noProof/>
            <w:webHidden/>
          </w:rPr>
          <w:fldChar w:fldCharType="end"/>
        </w:r>
      </w:hyperlink>
    </w:p>
    <w:p w14:paraId="6F9D32CF"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29" w:history="1">
        <w:r w:rsidRPr="00D01212">
          <w:rPr>
            <w:rStyle w:val="Lienhypertexte"/>
            <w:noProof/>
          </w:rPr>
          <w:t>2.3.</w:t>
        </w:r>
        <w:r>
          <w:rPr>
            <w:rFonts w:asciiTheme="minorHAnsi" w:hAnsiTheme="minorHAnsi" w:cstheme="minorBidi"/>
            <w:b w:val="0"/>
            <w:bCs w:val="0"/>
            <w:smallCaps w:val="0"/>
            <w:noProof/>
            <w:lang w:val="fr-FR" w:eastAsia="ja-JP"/>
          </w:rPr>
          <w:tab/>
        </w:r>
        <w:r w:rsidRPr="00D01212">
          <w:rPr>
            <w:rStyle w:val="Lienhypertexte"/>
            <w:noProof/>
          </w:rPr>
          <w:t>Chemical considered</w:t>
        </w:r>
        <w:r>
          <w:rPr>
            <w:noProof/>
            <w:webHidden/>
          </w:rPr>
          <w:tab/>
        </w:r>
        <w:r>
          <w:rPr>
            <w:noProof/>
            <w:webHidden/>
          </w:rPr>
          <w:fldChar w:fldCharType="begin"/>
        </w:r>
        <w:r>
          <w:rPr>
            <w:noProof/>
            <w:webHidden/>
          </w:rPr>
          <w:instrText xml:space="preserve"> PAGEREF _Toc410058929 \h </w:instrText>
        </w:r>
        <w:r>
          <w:rPr>
            <w:noProof/>
            <w:webHidden/>
          </w:rPr>
        </w:r>
        <w:r>
          <w:rPr>
            <w:noProof/>
            <w:webHidden/>
          </w:rPr>
          <w:fldChar w:fldCharType="separate"/>
        </w:r>
        <w:r>
          <w:rPr>
            <w:noProof/>
            <w:webHidden/>
          </w:rPr>
          <w:t>5</w:t>
        </w:r>
        <w:r>
          <w:rPr>
            <w:noProof/>
            <w:webHidden/>
          </w:rPr>
          <w:fldChar w:fldCharType="end"/>
        </w:r>
      </w:hyperlink>
    </w:p>
    <w:p w14:paraId="7CB31D1E"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0" w:history="1">
        <w:r w:rsidRPr="00D01212">
          <w:rPr>
            <w:rStyle w:val="Lienhypertexte"/>
            <w:noProof/>
          </w:rPr>
          <w:t>2.4.</w:t>
        </w:r>
        <w:r>
          <w:rPr>
            <w:rFonts w:asciiTheme="minorHAnsi" w:hAnsiTheme="minorHAnsi" w:cstheme="minorBidi"/>
            <w:b w:val="0"/>
            <w:bCs w:val="0"/>
            <w:smallCaps w:val="0"/>
            <w:noProof/>
            <w:lang w:val="fr-FR" w:eastAsia="ja-JP"/>
          </w:rPr>
          <w:tab/>
        </w:r>
        <w:r w:rsidRPr="00D01212">
          <w:rPr>
            <w:rStyle w:val="Lienhypertexte"/>
            <w:noProof/>
          </w:rPr>
          <w:t>Steady-state vs dynamic processes</w:t>
        </w:r>
        <w:r>
          <w:rPr>
            <w:noProof/>
            <w:webHidden/>
          </w:rPr>
          <w:tab/>
        </w:r>
        <w:r>
          <w:rPr>
            <w:noProof/>
            <w:webHidden/>
          </w:rPr>
          <w:fldChar w:fldCharType="begin"/>
        </w:r>
        <w:r>
          <w:rPr>
            <w:noProof/>
            <w:webHidden/>
          </w:rPr>
          <w:instrText xml:space="preserve"> PAGEREF _Toc410058930 \h </w:instrText>
        </w:r>
        <w:r>
          <w:rPr>
            <w:noProof/>
            <w:webHidden/>
          </w:rPr>
        </w:r>
        <w:r>
          <w:rPr>
            <w:noProof/>
            <w:webHidden/>
          </w:rPr>
          <w:fldChar w:fldCharType="separate"/>
        </w:r>
        <w:r>
          <w:rPr>
            <w:noProof/>
            <w:webHidden/>
          </w:rPr>
          <w:t>5</w:t>
        </w:r>
        <w:r>
          <w:rPr>
            <w:noProof/>
            <w:webHidden/>
          </w:rPr>
          <w:fldChar w:fldCharType="end"/>
        </w:r>
      </w:hyperlink>
    </w:p>
    <w:p w14:paraId="7E70F3B7" w14:textId="77777777" w:rsidR="00A93DCF" w:rsidRDefault="00A93DCF" w:rsidP="00A93DCF">
      <w:pPr>
        <w:pStyle w:val="TM1"/>
        <w:rPr>
          <w:rFonts w:asciiTheme="minorHAnsi" w:hAnsiTheme="minorHAnsi" w:cstheme="minorBidi"/>
          <w:noProof/>
          <w:u w:val="none"/>
          <w:lang w:val="fr-FR" w:eastAsia="ja-JP"/>
        </w:rPr>
      </w:pPr>
      <w:hyperlink w:anchor="_Toc410058931" w:history="1">
        <w:r w:rsidRPr="00D01212">
          <w:rPr>
            <w:rStyle w:val="Lienhypertexte"/>
            <w:noProof/>
          </w:rPr>
          <w:t>3.</w:t>
        </w:r>
        <w:r>
          <w:rPr>
            <w:rFonts w:asciiTheme="minorHAnsi" w:hAnsiTheme="minorHAnsi" w:cstheme="minorBidi"/>
            <w:noProof/>
            <w:u w:val="none"/>
            <w:lang w:val="fr-FR" w:eastAsia="ja-JP"/>
          </w:rPr>
          <w:tab/>
        </w:r>
        <w:r w:rsidRPr="00D01212">
          <w:rPr>
            <w:rStyle w:val="Lienhypertexte"/>
            <w:noProof/>
          </w:rPr>
          <w:t>Model components</w:t>
        </w:r>
        <w:r>
          <w:rPr>
            <w:noProof/>
            <w:webHidden/>
          </w:rPr>
          <w:tab/>
        </w:r>
        <w:r>
          <w:rPr>
            <w:noProof/>
            <w:webHidden/>
          </w:rPr>
          <w:fldChar w:fldCharType="begin"/>
        </w:r>
        <w:r>
          <w:rPr>
            <w:noProof/>
            <w:webHidden/>
          </w:rPr>
          <w:instrText xml:space="preserve"> PAGEREF _Toc410058931 \h </w:instrText>
        </w:r>
        <w:r>
          <w:rPr>
            <w:noProof/>
            <w:webHidden/>
          </w:rPr>
        </w:r>
        <w:r>
          <w:rPr>
            <w:noProof/>
            <w:webHidden/>
          </w:rPr>
          <w:fldChar w:fldCharType="separate"/>
        </w:r>
        <w:r>
          <w:rPr>
            <w:noProof/>
            <w:webHidden/>
          </w:rPr>
          <w:t>6</w:t>
        </w:r>
        <w:r>
          <w:rPr>
            <w:noProof/>
            <w:webHidden/>
          </w:rPr>
          <w:fldChar w:fldCharType="end"/>
        </w:r>
      </w:hyperlink>
    </w:p>
    <w:p w14:paraId="4E42C25E"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2" w:history="1">
        <w:r w:rsidRPr="00D01212">
          <w:rPr>
            <w:rStyle w:val="Lienhypertexte"/>
            <w:noProof/>
          </w:rPr>
          <w:t>3.1.</w:t>
        </w:r>
        <w:r>
          <w:rPr>
            <w:rFonts w:asciiTheme="minorHAnsi" w:hAnsiTheme="minorHAnsi" w:cstheme="minorBidi"/>
            <w:b w:val="0"/>
            <w:bCs w:val="0"/>
            <w:smallCaps w:val="0"/>
            <w:noProof/>
            <w:lang w:val="fr-FR" w:eastAsia="ja-JP"/>
          </w:rPr>
          <w:tab/>
        </w:r>
        <w:r w:rsidRPr="00D01212">
          <w:rPr>
            <w:rStyle w:val="Lienhypertexte"/>
            <w:noProof/>
          </w:rPr>
          <w:t>Media considered</w:t>
        </w:r>
        <w:r>
          <w:rPr>
            <w:noProof/>
            <w:webHidden/>
          </w:rPr>
          <w:tab/>
        </w:r>
        <w:r>
          <w:rPr>
            <w:noProof/>
            <w:webHidden/>
          </w:rPr>
          <w:fldChar w:fldCharType="begin"/>
        </w:r>
        <w:r>
          <w:rPr>
            <w:noProof/>
            <w:webHidden/>
          </w:rPr>
          <w:instrText xml:space="preserve"> PAGEREF _Toc410058932 \h </w:instrText>
        </w:r>
        <w:r>
          <w:rPr>
            <w:noProof/>
            <w:webHidden/>
          </w:rPr>
        </w:r>
        <w:r>
          <w:rPr>
            <w:noProof/>
            <w:webHidden/>
          </w:rPr>
          <w:fldChar w:fldCharType="separate"/>
        </w:r>
        <w:r>
          <w:rPr>
            <w:noProof/>
            <w:webHidden/>
          </w:rPr>
          <w:t>6</w:t>
        </w:r>
        <w:r>
          <w:rPr>
            <w:noProof/>
            <w:webHidden/>
          </w:rPr>
          <w:fldChar w:fldCharType="end"/>
        </w:r>
      </w:hyperlink>
    </w:p>
    <w:p w14:paraId="722778F8"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3" w:history="1">
        <w:r w:rsidRPr="00D01212">
          <w:rPr>
            <w:rStyle w:val="Lienhypertexte"/>
            <w:noProof/>
          </w:rPr>
          <w:t>3.2.</w:t>
        </w:r>
        <w:r>
          <w:rPr>
            <w:rFonts w:asciiTheme="minorHAnsi" w:hAnsiTheme="minorHAnsi" w:cstheme="minorBidi"/>
            <w:b w:val="0"/>
            <w:bCs w:val="0"/>
            <w:smallCaps w:val="0"/>
            <w:noProof/>
            <w:lang w:val="fr-FR" w:eastAsia="ja-JP"/>
          </w:rPr>
          <w:tab/>
        </w:r>
        <w:r w:rsidRPr="00D01212">
          <w:rPr>
            <w:rStyle w:val="Lienhypertexte"/>
            <w:noProof/>
          </w:rPr>
          <w:t>Loadings, losses, and exchanges between different media</w:t>
        </w:r>
        <w:r>
          <w:rPr>
            <w:noProof/>
            <w:webHidden/>
          </w:rPr>
          <w:tab/>
        </w:r>
        <w:r>
          <w:rPr>
            <w:noProof/>
            <w:webHidden/>
          </w:rPr>
          <w:fldChar w:fldCharType="begin"/>
        </w:r>
        <w:r>
          <w:rPr>
            <w:noProof/>
            <w:webHidden/>
          </w:rPr>
          <w:instrText xml:space="preserve"> PAGEREF _Toc410058933 \h </w:instrText>
        </w:r>
        <w:r>
          <w:rPr>
            <w:noProof/>
            <w:webHidden/>
          </w:rPr>
        </w:r>
        <w:r>
          <w:rPr>
            <w:noProof/>
            <w:webHidden/>
          </w:rPr>
          <w:fldChar w:fldCharType="separate"/>
        </w:r>
        <w:r>
          <w:rPr>
            <w:noProof/>
            <w:webHidden/>
          </w:rPr>
          <w:t>6</w:t>
        </w:r>
        <w:r>
          <w:rPr>
            <w:noProof/>
            <w:webHidden/>
          </w:rPr>
          <w:fldChar w:fldCharType="end"/>
        </w:r>
      </w:hyperlink>
    </w:p>
    <w:p w14:paraId="6F58C6B7"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4" w:history="1">
        <w:r w:rsidRPr="00D01212">
          <w:rPr>
            <w:rStyle w:val="Lienhypertexte"/>
            <w:noProof/>
          </w:rPr>
          <w:t>3.3.</w:t>
        </w:r>
        <w:r>
          <w:rPr>
            <w:rFonts w:asciiTheme="minorHAnsi" w:hAnsiTheme="minorHAnsi" w:cstheme="minorBidi"/>
            <w:b w:val="0"/>
            <w:bCs w:val="0"/>
            <w:smallCaps w:val="0"/>
            <w:noProof/>
            <w:lang w:val="fr-FR" w:eastAsia="ja-JP"/>
          </w:rPr>
          <w:tab/>
        </w:r>
        <w:r w:rsidRPr="00D01212">
          <w:rPr>
            <w:rStyle w:val="Lienhypertexte"/>
            <w:noProof/>
          </w:rPr>
          <w:t>Coupling with other models</w:t>
        </w:r>
        <w:r>
          <w:rPr>
            <w:noProof/>
            <w:webHidden/>
          </w:rPr>
          <w:tab/>
        </w:r>
        <w:r>
          <w:rPr>
            <w:noProof/>
            <w:webHidden/>
          </w:rPr>
          <w:fldChar w:fldCharType="begin"/>
        </w:r>
        <w:r>
          <w:rPr>
            <w:noProof/>
            <w:webHidden/>
          </w:rPr>
          <w:instrText xml:space="preserve"> PAGEREF _Toc410058934 \h </w:instrText>
        </w:r>
        <w:r>
          <w:rPr>
            <w:noProof/>
            <w:webHidden/>
          </w:rPr>
        </w:r>
        <w:r>
          <w:rPr>
            <w:noProof/>
            <w:webHidden/>
          </w:rPr>
          <w:fldChar w:fldCharType="separate"/>
        </w:r>
        <w:r>
          <w:rPr>
            <w:noProof/>
            <w:webHidden/>
          </w:rPr>
          <w:t>8</w:t>
        </w:r>
        <w:r>
          <w:rPr>
            <w:noProof/>
            <w:webHidden/>
          </w:rPr>
          <w:fldChar w:fldCharType="end"/>
        </w:r>
      </w:hyperlink>
    </w:p>
    <w:p w14:paraId="3BCC47CD"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5" w:history="1">
        <w:r w:rsidRPr="00D01212">
          <w:rPr>
            <w:rStyle w:val="Lienhypertexte"/>
            <w:noProof/>
          </w:rPr>
          <w:t>3.4.</w:t>
        </w:r>
        <w:r>
          <w:rPr>
            <w:rFonts w:asciiTheme="minorHAnsi" w:hAnsiTheme="minorHAnsi" w:cstheme="minorBidi"/>
            <w:b w:val="0"/>
            <w:bCs w:val="0"/>
            <w:smallCaps w:val="0"/>
            <w:noProof/>
            <w:lang w:val="fr-FR" w:eastAsia="ja-JP"/>
          </w:rPr>
          <w:tab/>
        </w:r>
        <w:r w:rsidRPr="00D01212">
          <w:rPr>
            <w:rStyle w:val="Lienhypertexte"/>
            <w:noProof/>
          </w:rPr>
          <w:t>Forcing variables</w:t>
        </w:r>
        <w:r>
          <w:rPr>
            <w:noProof/>
            <w:webHidden/>
          </w:rPr>
          <w:tab/>
        </w:r>
        <w:r>
          <w:rPr>
            <w:noProof/>
            <w:webHidden/>
          </w:rPr>
          <w:fldChar w:fldCharType="begin"/>
        </w:r>
        <w:r>
          <w:rPr>
            <w:noProof/>
            <w:webHidden/>
          </w:rPr>
          <w:instrText xml:space="preserve"> PAGEREF _Toc410058935 \h </w:instrText>
        </w:r>
        <w:r>
          <w:rPr>
            <w:noProof/>
            <w:webHidden/>
          </w:rPr>
        </w:r>
        <w:r>
          <w:rPr>
            <w:noProof/>
            <w:webHidden/>
          </w:rPr>
          <w:fldChar w:fldCharType="separate"/>
        </w:r>
        <w:r>
          <w:rPr>
            <w:noProof/>
            <w:webHidden/>
          </w:rPr>
          <w:t>9</w:t>
        </w:r>
        <w:r>
          <w:rPr>
            <w:noProof/>
            <w:webHidden/>
          </w:rPr>
          <w:fldChar w:fldCharType="end"/>
        </w:r>
      </w:hyperlink>
    </w:p>
    <w:p w14:paraId="26EB5DEA"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6" w:history="1">
        <w:r w:rsidRPr="00D01212">
          <w:rPr>
            <w:rStyle w:val="Lienhypertexte"/>
            <w:noProof/>
          </w:rPr>
          <w:t>3.5.</w:t>
        </w:r>
        <w:r>
          <w:rPr>
            <w:rFonts w:asciiTheme="minorHAnsi" w:hAnsiTheme="minorHAnsi" w:cstheme="minorBidi"/>
            <w:b w:val="0"/>
            <w:bCs w:val="0"/>
            <w:smallCaps w:val="0"/>
            <w:noProof/>
            <w:lang w:val="fr-FR" w:eastAsia="ja-JP"/>
          </w:rPr>
          <w:tab/>
        </w:r>
        <w:r w:rsidRPr="00D01212">
          <w:rPr>
            <w:rStyle w:val="Lienhypertexte"/>
            <w:noProof/>
          </w:rPr>
          <w:t>Parameters</w:t>
        </w:r>
        <w:r>
          <w:rPr>
            <w:noProof/>
            <w:webHidden/>
          </w:rPr>
          <w:tab/>
        </w:r>
        <w:r>
          <w:rPr>
            <w:noProof/>
            <w:webHidden/>
          </w:rPr>
          <w:fldChar w:fldCharType="begin"/>
        </w:r>
        <w:r>
          <w:rPr>
            <w:noProof/>
            <w:webHidden/>
          </w:rPr>
          <w:instrText xml:space="preserve"> PAGEREF _Toc410058936 \h </w:instrText>
        </w:r>
        <w:r>
          <w:rPr>
            <w:noProof/>
            <w:webHidden/>
          </w:rPr>
        </w:r>
        <w:r>
          <w:rPr>
            <w:noProof/>
            <w:webHidden/>
          </w:rPr>
          <w:fldChar w:fldCharType="separate"/>
        </w:r>
        <w:r>
          <w:rPr>
            <w:noProof/>
            <w:webHidden/>
          </w:rPr>
          <w:t>11</w:t>
        </w:r>
        <w:r>
          <w:rPr>
            <w:noProof/>
            <w:webHidden/>
          </w:rPr>
          <w:fldChar w:fldCharType="end"/>
        </w:r>
      </w:hyperlink>
    </w:p>
    <w:p w14:paraId="2E7E96B3"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7" w:history="1">
        <w:r w:rsidRPr="00D01212">
          <w:rPr>
            <w:rStyle w:val="Lienhypertexte"/>
            <w:noProof/>
          </w:rPr>
          <w:t>3.6.</w:t>
        </w:r>
        <w:r>
          <w:rPr>
            <w:rFonts w:asciiTheme="minorHAnsi" w:hAnsiTheme="minorHAnsi" w:cstheme="minorBidi"/>
            <w:b w:val="0"/>
            <w:bCs w:val="0"/>
            <w:smallCaps w:val="0"/>
            <w:noProof/>
            <w:lang w:val="fr-FR" w:eastAsia="ja-JP"/>
          </w:rPr>
          <w:tab/>
        </w:r>
        <w:r w:rsidRPr="00D01212">
          <w:rPr>
            <w:rStyle w:val="Lienhypertexte"/>
            <w:noProof/>
          </w:rPr>
          <w:t>Intermediate State variables</w:t>
        </w:r>
        <w:r>
          <w:rPr>
            <w:noProof/>
            <w:webHidden/>
          </w:rPr>
          <w:tab/>
        </w:r>
        <w:r>
          <w:rPr>
            <w:noProof/>
            <w:webHidden/>
          </w:rPr>
          <w:fldChar w:fldCharType="begin"/>
        </w:r>
        <w:r>
          <w:rPr>
            <w:noProof/>
            <w:webHidden/>
          </w:rPr>
          <w:instrText xml:space="preserve"> PAGEREF _Toc410058937 \h </w:instrText>
        </w:r>
        <w:r>
          <w:rPr>
            <w:noProof/>
            <w:webHidden/>
          </w:rPr>
        </w:r>
        <w:r>
          <w:rPr>
            <w:noProof/>
            <w:webHidden/>
          </w:rPr>
          <w:fldChar w:fldCharType="separate"/>
        </w:r>
        <w:r>
          <w:rPr>
            <w:noProof/>
            <w:webHidden/>
          </w:rPr>
          <w:t>14</w:t>
        </w:r>
        <w:r>
          <w:rPr>
            <w:noProof/>
            <w:webHidden/>
          </w:rPr>
          <w:fldChar w:fldCharType="end"/>
        </w:r>
      </w:hyperlink>
    </w:p>
    <w:p w14:paraId="49682FD0"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38" w:history="1">
        <w:r w:rsidRPr="00D01212">
          <w:rPr>
            <w:rStyle w:val="Lienhypertexte"/>
            <w:noProof/>
          </w:rPr>
          <w:t>3.7.</w:t>
        </w:r>
        <w:r>
          <w:rPr>
            <w:rFonts w:asciiTheme="minorHAnsi" w:hAnsiTheme="minorHAnsi" w:cstheme="minorBidi"/>
            <w:b w:val="0"/>
            <w:bCs w:val="0"/>
            <w:smallCaps w:val="0"/>
            <w:noProof/>
            <w:lang w:val="fr-FR" w:eastAsia="ja-JP"/>
          </w:rPr>
          <w:tab/>
        </w:r>
        <w:r w:rsidRPr="00D01212">
          <w:rPr>
            <w:rStyle w:val="Lienhypertexte"/>
            <w:noProof/>
          </w:rPr>
          <w:t>Regulatory State variables</w:t>
        </w:r>
        <w:r>
          <w:rPr>
            <w:noProof/>
            <w:webHidden/>
          </w:rPr>
          <w:tab/>
        </w:r>
        <w:r>
          <w:rPr>
            <w:noProof/>
            <w:webHidden/>
          </w:rPr>
          <w:fldChar w:fldCharType="begin"/>
        </w:r>
        <w:r>
          <w:rPr>
            <w:noProof/>
            <w:webHidden/>
          </w:rPr>
          <w:instrText xml:space="preserve"> PAGEREF _Toc410058938 \h </w:instrText>
        </w:r>
        <w:r>
          <w:rPr>
            <w:noProof/>
            <w:webHidden/>
          </w:rPr>
        </w:r>
        <w:r>
          <w:rPr>
            <w:noProof/>
            <w:webHidden/>
          </w:rPr>
          <w:fldChar w:fldCharType="separate"/>
        </w:r>
        <w:r>
          <w:rPr>
            <w:noProof/>
            <w:webHidden/>
          </w:rPr>
          <w:t>27</w:t>
        </w:r>
        <w:r>
          <w:rPr>
            <w:noProof/>
            <w:webHidden/>
          </w:rPr>
          <w:fldChar w:fldCharType="end"/>
        </w:r>
      </w:hyperlink>
    </w:p>
    <w:p w14:paraId="3CFF0FC9" w14:textId="77777777" w:rsidR="00A93DCF" w:rsidRDefault="00A93DCF" w:rsidP="00A93DCF">
      <w:pPr>
        <w:pStyle w:val="TM1"/>
        <w:rPr>
          <w:rFonts w:asciiTheme="minorHAnsi" w:hAnsiTheme="minorHAnsi" w:cstheme="minorBidi"/>
          <w:noProof/>
          <w:u w:val="none"/>
          <w:lang w:val="fr-FR" w:eastAsia="ja-JP"/>
        </w:rPr>
      </w:pPr>
      <w:hyperlink w:anchor="_Toc410058939" w:history="1">
        <w:r w:rsidRPr="00D01212">
          <w:rPr>
            <w:rStyle w:val="Lienhypertexte"/>
            <w:noProof/>
          </w:rPr>
          <w:t>Level 2 documentation (background science)</w:t>
        </w:r>
        <w:r>
          <w:rPr>
            <w:noProof/>
            <w:webHidden/>
          </w:rPr>
          <w:tab/>
        </w:r>
        <w:r>
          <w:rPr>
            <w:noProof/>
            <w:webHidden/>
          </w:rPr>
          <w:fldChar w:fldCharType="begin"/>
        </w:r>
        <w:r>
          <w:rPr>
            <w:noProof/>
            <w:webHidden/>
          </w:rPr>
          <w:instrText xml:space="preserve"> PAGEREF _Toc410058939 \h </w:instrText>
        </w:r>
        <w:r>
          <w:rPr>
            <w:noProof/>
            <w:webHidden/>
          </w:rPr>
        </w:r>
        <w:r>
          <w:rPr>
            <w:noProof/>
            <w:webHidden/>
          </w:rPr>
          <w:fldChar w:fldCharType="separate"/>
        </w:r>
        <w:r>
          <w:rPr>
            <w:noProof/>
            <w:webHidden/>
          </w:rPr>
          <w:t>29</w:t>
        </w:r>
        <w:r>
          <w:rPr>
            <w:noProof/>
            <w:webHidden/>
          </w:rPr>
          <w:fldChar w:fldCharType="end"/>
        </w:r>
      </w:hyperlink>
    </w:p>
    <w:p w14:paraId="200D67F7" w14:textId="77777777" w:rsidR="00A93DCF" w:rsidRDefault="00A93DCF" w:rsidP="00A93DCF">
      <w:pPr>
        <w:pStyle w:val="TM1"/>
        <w:rPr>
          <w:rFonts w:asciiTheme="minorHAnsi" w:hAnsiTheme="minorHAnsi" w:cstheme="minorBidi"/>
          <w:noProof/>
          <w:u w:val="none"/>
          <w:lang w:val="fr-FR" w:eastAsia="ja-JP"/>
        </w:rPr>
      </w:pPr>
      <w:hyperlink w:anchor="_Toc410058940" w:history="1">
        <w:r w:rsidRPr="00D01212">
          <w:rPr>
            <w:rStyle w:val="Lienhypertexte"/>
            <w:noProof/>
          </w:rPr>
          <w:t>4.</w:t>
        </w:r>
        <w:r>
          <w:rPr>
            <w:rFonts w:asciiTheme="minorHAnsi" w:hAnsiTheme="minorHAnsi" w:cstheme="minorBidi"/>
            <w:noProof/>
            <w:u w:val="none"/>
            <w:lang w:val="fr-FR" w:eastAsia="ja-JP"/>
          </w:rPr>
          <w:tab/>
        </w:r>
        <w:r w:rsidRPr="00D01212">
          <w:rPr>
            <w:rStyle w:val="Lienhypertexte"/>
            <w:noProof/>
          </w:rPr>
          <w:t>Processes and assumptions</w:t>
        </w:r>
        <w:r>
          <w:rPr>
            <w:noProof/>
            <w:webHidden/>
          </w:rPr>
          <w:tab/>
        </w:r>
        <w:r>
          <w:rPr>
            <w:noProof/>
            <w:webHidden/>
          </w:rPr>
          <w:fldChar w:fldCharType="begin"/>
        </w:r>
        <w:r>
          <w:rPr>
            <w:noProof/>
            <w:webHidden/>
          </w:rPr>
          <w:instrText xml:space="preserve"> PAGEREF _Toc410058940 \h </w:instrText>
        </w:r>
        <w:r>
          <w:rPr>
            <w:noProof/>
            <w:webHidden/>
          </w:rPr>
        </w:r>
        <w:r>
          <w:rPr>
            <w:noProof/>
            <w:webHidden/>
          </w:rPr>
          <w:fldChar w:fldCharType="separate"/>
        </w:r>
        <w:r>
          <w:rPr>
            <w:noProof/>
            <w:webHidden/>
          </w:rPr>
          <w:t>29</w:t>
        </w:r>
        <w:r>
          <w:rPr>
            <w:noProof/>
            <w:webHidden/>
          </w:rPr>
          <w:fldChar w:fldCharType="end"/>
        </w:r>
      </w:hyperlink>
    </w:p>
    <w:p w14:paraId="3D5A2F52"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1" w:history="1">
        <w:r w:rsidRPr="00D01212">
          <w:rPr>
            <w:rStyle w:val="Lienhypertexte"/>
            <w:noProof/>
          </w:rPr>
          <w:t>4.1.</w:t>
        </w:r>
        <w:r>
          <w:rPr>
            <w:rFonts w:asciiTheme="minorHAnsi" w:hAnsiTheme="minorHAnsi" w:cstheme="minorBidi"/>
            <w:b w:val="0"/>
            <w:bCs w:val="0"/>
            <w:smallCaps w:val="0"/>
            <w:noProof/>
            <w:lang w:val="fr-FR" w:eastAsia="ja-JP"/>
          </w:rPr>
          <w:tab/>
        </w:r>
        <w:r w:rsidRPr="00D01212">
          <w:rPr>
            <w:rStyle w:val="Lienhypertexte"/>
            <w:noProof/>
          </w:rPr>
          <w:t>Process n°1: Partition between phases</w:t>
        </w:r>
        <w:r>
          <w:rPr>
            <w:noProof/>
            <w:webHidden/>
          </w:rPr>
          <w:tab/>
        </w:r>
        <w:r>
          <w:rPr>
            <w:noProof/>
            <w:webHidden/>
          </w:rPr>
          <w:fldChar w:fldCharType="begin"/>
        </w:r>
        <w:r>
          <w:rPr>
            <w:noProof/>
            <w:webHidden/>
          </w:rPr>
          <w:instrText xml:space="preserve"> PAGEREF _Toc410058941 \h </w:instrText>
        </w:r>
        <w:r>
          <w:rPr>
            <w:noProof/>
            <w:webHidden/>
          </w:rPr>
        </w:r>
        <w:r>
          <w:rPr>
            <w:noProof/>
            <w:webHidden/>
          </w:rPr>
          <w:fldChar w:fldCharType="separate"/>
        </w:r>
        <w:r>
          <w:rPr>
            <w:noProof/>
            <w:webHidden/>
          </w:rPr>
          <w:t>29</w:t>
        </w:r>
        <w:r>
          <w:rPr>
            <w:noProof/>
            <w:webHidden/>
          </w:rPr>
          <w:fldChar w:fldCharType="end"/>
        </w:r>
      </w:hyperlink>
    </w:p>
    <w:p w14:paraId="47D6264B"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2" w:history="1">
        <w:r w:rsidRPr="00D01212">
          <w:rPr>
            <w:rStyle w:val="Lienhypertexte"/>
            <w:noProof/>
          </w:rPr>
          <w:t>4.2.</w:t>
        </w:r>
        <w:r>
          <w:rPr>
            <w:rFonts w:asciiTheme="minorHAnsi" w:hAnsiTheme="minorHAnsi" w:cstheme="minorBidi"/>
            <w:b w:val="0"/>
            <w:bCs w:val="0"/>
            <w:smallCaps w:val="0"/>
            <w:noProof/>
            <w:lang w:val="fr-FR" w:eastAsia="ja-JP"/>
          </w:rPr>
          <w:tab/>
        </w:r>
        <w:r w:rsidRPr="00D01212">
          <w:rPr>
            <w:rStyle w:val="Lienhypertexte"/>
            <w:noProof/>
          </w:rPr>
          <w:t>Process n°2: Xylem influx</w:t>
        </w:r>
        <w:r>
          <w:rPr>
            <w:noProof/>
            <w:webHidden/>
          </w:rPr>
          <w:tab/>
        </w:r>
        <w:r>
          <w:rPr>
            <w:noProof/>
            <w:webHidden/>
          </w:rPr>
          <w:fldChar w:fldCharType="begin"/>
        </w:r>
        <w:r>
          <w:rPr>
            <w:noProof/>
            <w:webHidden/>
          </w:rPr>
          <w:instrText xml:space="preserve"> PAGEREF _Toc410058942 \h </w:instrText>
        </w:r>
        <w:r>
          <w:rPr>
            <w:noProof/>
            <w:webHidden/>
          </w:rPr>
        </w:r>
        <w:r>
          <w:rPr>
            <w:noProof/>
            <w:webHidden/>
          </w:rPr>
          <w:fldChar w:fldCharType="separate"/>
        </w:r>
        <w:r>
          <w:rPr>
            <w:noProof/>
            <w:webHidden/>
          </w:rPr>
          <w:t>30</w:t>
        </w:r>
        <w:r>
          <w:rPr>
            <w:noProof/>
            <w:webHidden/>
          </w:rPr>
          <w:fldChar w:fldCharType="end"/>
        </w:r>
      </w:hyperlink>
    </w:p>
    <w:p w14:paraId="7D87EC5A"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3" w:history="1">
        <w:r w:rsidRPr="00D01212">
          <w:rPr>
            <w:rStyle w:val="Lienhypertexte"/>
            <w:noProof/>
          </w:rPr>
          <w:t>4.3.</w:t>
        </w:r>
        <w:r>
          <w:rPr>
            <w:rFonts w:asciiTheme="minorHAnsi" w:hAnsiTheme="minorHAnsi" w:cstheme="minorBidi"/>
            <w:b w:val="0"/>
            <w:bCs w:val="0"/>
            <w:smallCaps w:val="0"/>
            <w:noProof/>
            <w:lang w:val="fr-FR" w:eastAsia="ja-JP"/>
          </w:rPr>
          <w:tab/>
        </w:r>
        <w:r w:rsidRPr="00D01212">
          <w:rPr>
            <w:rStyle w:val="Lienhypertexte"/>
            <w:noProof/>
          </w:rPr>
          <w:t>Process n°3: Xylem and phloem outflux</w:t>
        </w:r>
        <w:r>
          <w:rPr>
            <w:noProof/>
            <w:webHidden/>
          </w:rPr>
          <w:tab/>
        </w:r>
        <w:r>
          <w:rPr>
            <w:noProof/>
            <w:webHidden/>
          </w:rPr>
          <w:fldChar w:fldCharType="begin"/>
        </w:r>
        <w:r>
          <w:rPr>
            <w:noProof/>
            <w:webHidden/>
          </w:rPr>
          <w:instrText xml:space="preserve"> PAGEREF _Toc410058943 \h </w:instrText>
        </w:r>
        <w:r>
          <w:rPr>
            <w:noProof/>
            <w:webHidden/>
          </w:rPr>
        </w:r>
        <w:r>
          <w:rPr>
            <w:noProof/>
            <w:webHidden/>
          </w:rPr>
          <w:fldChar w:fldCharType="separate"/>
        </w:r>
        <w:r>
          <w:rPr>
            <w:noProof/>
            <w:webHidden/>
          </w:rPr>
          <w:t>31</w:t>
        </w:r>
        <w:r>
          <w:rPr>
            <w:noProof/>
            <w:webHidden/>
          </w:rPr>
          <w:fldChar w:fldCharType="end"/>
        </w:r>
      </w:hyperlink>
    </w:p>
    <w:p w14:paraId="6283221E"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4" w:history="1">
        <w:r w:rsidRPr="00D01212">
          <w:rPr>
            <w:rStyle w:val="Lienhypertexte"/>
            <w:noProof/>
          </w:rPr>
          <w:t>4.4.</w:t>
        </w:r>
        <w:r>
          <w:rPr>
            <w:rFonts w:asciiTheme="minorHAnsi" w:hAnsiTheme="minorHAnsi" w:cstheme="minorBidi"/>
            <w:b w:val="0"/>
            <w:bCs w:val="0"/>
            <w:smallCaps w:val="0"/>
            <w:noProof/>
            <w:lang w:val="fr-FR" w:eastAsia="ja-JP"/>
          </w:rPr>
          <w:tab/>
        </w:r>
        <w:r w:rsidRPr="00D01212">
          <w:rPr>
            <w:rStyle w:val="Lienhypertexte"/>
            <w:noProof/>
          </w:rPr>
          <w:t>Process n°4: Degradation in root and fruit compartments</w:t>
        </w:r>
        <w:r>
          <w:rPr>
            <w:noProof/>
            <w:webHidden/>
          </w:rPr>
          <w:tab/>
        </w:r>
        <w:r>
          <w:rPr>
            <w:noProof/>
            <w:webHidden/>
          </w:rPr>
          <w:fldChar w:fldCharType="begin"/>
        </w:r>
        <w:r>
          <w:rPr>
            <w:noProof/>
            <w:webHidden/>
          </w:rPr>
          <w:instrText xml:space="preserve"> PAGEREF _Toc410058944 \h </w:instrText>
        </w:r>
        <w:r>
          <w:rPr>
            <w:noProof/>
            <w:webHidden/>
          </w:rPr>
        </w:r>
        <w:r>
          <w:rPr>
            <w:noProof/>
            <w:webHidden/>
          </w:rPr>
          <w:fldChar w:fldCharType="separate"/>
        </w:r>
        <w:r>
          <w:rPr>
            <w:noProof/>
            <w:webHidden/>
          </w:rPr>
          <w:t>32</w:t>
        </w:r>
        <w:r>
          <w:rPr>
            <w:noProof/>
            <w:webHidden/>
          </w:rPr>
          <w:fldChar w:fldCharType="end"/>
        </w:r>
      </w:hyperlink>
    </w:p>
    <w:p w14:paraId="5BC0C89D"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5" w:history="1">
        <w:r w:rsidRPr="00D01212">
          <w:rPr>
            <w:rStyle w:val="Lienhypertexte"/>
            <w:noProof/>
          </w:rPr>
          <w:t>4.5.</w:t>
        </w:r>
        <w:r>
          <w:rPr>
            <w:rFonts w:asciiTheme="minorHAnsi" w:hAnsiTheme="minorHAnsi" w:cstheme="minorBidi"/>
            <w:b w:val="0"/>
            <w:bCs w:val="0"/>
            <w:smallCaps w:val="0"/>
            <w:noProof/>
            <w:lang w:val="fr-FR" w:eastAsia="ja-JP"/>
          </w:rPr>
          <w:tab/>
        </w:r>
        <w:r w:rsidRPr="00D01212">
          <w:rPr>
            <w:rStyle w:val="Lienhypertexte"/>
            <w:noProof/>
          </w:rPr>
          <w:t>Process n°5: Diffusion between fruit and air</w:t>
        </w:r>
        <w:r>
          <w:rPr>
            <w:noProof/>
            <w:webHidden/>
          </w:rPr>
          <w:tab/>
        </w:r>
        <w:r>
          <w:rPr>
            <w:noProof/>
            <w:webHidden/>
          </w:rPr>
          <w:fldChar w:fldCharType="begin"/>
        </w:r>
        <w:r>
          <w:rPr>
            <w:noProof/>
            <w:webHidden/>
          </w:rPr>
          <w:instrText xml:space="preserve"> PAGEREF _Toc410058945 \h </w:instrText>
        </w:r>
        <w:r>
          <w:rPr>
            <w:noProof/>
            <w:webHidden/>
          </w:rPr>
        </w:r>
        <w:r>
          <w:rPr>
            <w:noProof/>
            <w:webHidden/>
          </w:rPr>
          <w:fldChar w:fldCharType="separate"/>
        </w:r>
        <w:r>
          <w:rPr>
            <w:noProof/>
            <w:webHidden/>
          </w:rPr>
          <w:t>32</w:t>
        </w:r>
        <w:r>
          <w:rPr>
            <w:noProof/>
            <w:webHidden/>
          </w:rPr>
          <w:fldChar w:fldCharType="end"/>
        </w:r>
      </w:hyperlink>
    </w:p>
    <w:p w14:paraId="0DDD2892"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6" w:history="1">
        <w:r w:rsidRPr="00D01212">
          <w:rPr>
            <w:rStyle w:val="Lienhypertexte"/>
            <w:noProof/>
          </w:rPr>
          <w:t>4.6.</w:t>
        </w:r>
        <w:r>
          <w:rPr>
            <w:rFonts w:asciiTheme="minorHAnsi" w:hAnsiTheme="minorHAnsi" w:cstheme="minorBidi"/>
            <w:b w:val="0"/>
            <w:bCs w:val="0"/>
            <w:smallCaps w:val="0"/>
            <w:noProof/>
            <w:lang w:val="fr-FR" w:eastAsia="ja-JP"/>
          </w:rPr>
          <w:tab/>
        </w:r>
        <w:r w:rsidRPr="00D01212">
          <w:rPr>
            <w:rStyle w:val="Lienhypertexte"/>
            <w:noProof/>
          </w:rPr>
          <w:t>Process n°6: Deposition from air to fruit</w:t>
        </w:r>
        <w:r>
          <w:rPr>
            <w:noProof/>
            <w:webHidden/>
          </w:rPr>
          <w:tab/>
        </w:r>
        <w:r>
          <w:rPr>
            <w:noProof/>
            <w:webHidden/>
          </w:rPr>
          <w:fldChar w:fldCharType="begin"/>
        </w:r>
        <w:r>
          <w:rPr>
            <w:noProof/>
            <w:webHidden/>
          </w:rPr>
          <w:instrText xml:space="preserve"> PAGEREF _Toc410058946 \h </w:instrText>
        </w:r>
        <w:r>
          <w:rPr>
            <w:noProof/>
            <w:webHidden/>
          </w:rPr>
        </w:r>
        <w:r>
          <w:rPr>
            <w:noProof/>
            <w:webHidden/>
          </w:rPr>
          <w:fldChar w:fldCharType="separate"/>
        </w:r>
        <w:r>
          <w:rPr>
            <w:noProof/>
            <w:webHidden/>
          </w:rPr>
          <w:t>33</w:t>
        </w:r>
        <w:r>
          <w:rPr>
            <w:noProof/>
            <w:webHidden/>
          </w:rPr>
          <w:fldChar w:fldCharType="end"/>
        </w:r>
      </w:hyperlink>
    </w:p>
    <w:p w14:paraId="786A3457"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47" w:history="1">
        <w:r w:rsidRPr="00D01212">
          <w:rPr>
            <w:rStyle w:val="Lienhypertexte"/>
            <w:noProof/>
          </w:rPr>
          <w:t>4.7.</w:t>
        </w:r>
        <w:r>
          <w:rPr>
            <w:rFonts w:asciiTheme="minorHAnsi" w:hAnsiTheme="minorHAnsi" w:cstheme="minorBidi"/>
            <w:b w:val="0"/>
            <w:bCs w:val="0"/>
            <w:smallCaps w:val="0"/>
            <w:noProof/>
            <w:lang w:val="fr-FR" w:eastAsia="ja-JP"/>
          </w:rPr>
          <w:tab/>
        </w:r>
        <w:r w:rsidRPr="00D01212">
          <w:rPr>
            <w:rStyle w:val="Lienhypertexte"/>
            <w:noProof/>
          </w:rPr>
          <w:t>Process n°7: Uptake of metals</w:t>
        </w:r>
        <w:r>
          <w:rPr>
            <w:noProof/>
            <w:webHidden/>
          </w:rPr>
          <w:tab/>
        </w:r>
        <w:r>
          <w:rPr>
            <w:noProof/>
            <w:webHidden/>
          </w:rPr>
          <w:fldChar w:fldCharType="begin"/>
        </w:r>
        <w:r>
          <w:rPr>
            <w:noProof/>
            <w:webHidden/>
          </w:rPr>
          <w:instrText xml:space="preserve"> PAGEREF _Toc410058947 \h </w:instrText>
        </w:r>
        <w:r>
          <w:rPr>
            <w:noProof/>
            <w:webHidden/>
          </w:rPr>
        </w:r>
        <w:r>
          <w:rPr>
            <w:noProof/>
            <w:webHidden/>
          </w:rPr>
          <w:fldChar w:fldCharType="separate"/>
        </w:r>
        <w:r>
          <w:rPr>
            <w:noProof/>
            <w:webHidden/>
          </w:rPr>
          <w:t>34</w:t>
        </w:r>
        <w:r>
          <w:rPr>
            <w:noProof/>
            <w:webHidden/>
          </w:rPr>
          <w:fldChar w:fldCharType="end"/>
        </w:r>
      </w:hyperlink>
    </w:p>
    <w:p w14:paraId="1D66DC80" w14:textId="77777777" w:rsidR="00A93DCF" w:rsidRDefault="00A93DCF" w:rsidP="00A93DCF">
      <w:pPr>
        <w:pStyle w:val="TM1"/>
        <w:rPr>
          <w:rFonts w:asciiTheme="minorHAnsi" w:hAnsiTheme="minorHAnsi" w:cstheme="minorBidi"/>
          <w:noProof/>
          <w:u w:val="none"/>
          <w:lang w:val="fr-FR" w:eastAsia="ja-JP"/>
        </w:rPr>
      </w:pPr>
      <w:hyperlink w:anchor="_Toc410058948" w:history="1">
        <w:r w:rsidRPr="00D01212">
          <w:rPr>
            <w:rStyle w:val="Lienhypertexte"/>
            <w:noProof/>
          </w:rPr>
          <w:t>Level 3 documentation (numerical information)</w:t>
        </w:r>
        <w:r>
          <w:rPr>
            <w:noProof/>
            <w:webHidden/>
          </w:rPr>
          <w:tab/>
        </w:r>
        <w:r>
          <w:rPr>
            <w:noProof/>
            <w:webHidden/>
          </w:rPr>
          <w:fldChar w:fldCharType="begin"/>
        </w:r>
        <w:r>
          <w:rPr>
            <w:noProof/>
            <w:webHidden/>
          </w:rPr>
          <w:instrText xml:space="preserve"> PAGEREF _Toc410058948 \h </w:instrText>
        </w:r>
        <w:r>
          <w:rPr>
            <w:noProof/>
            <w:webHidden/>
          </w:rPr>
        </w:r>
        <w:r>
          <w:rPr>
            <w:noProof/>
            <w:webHidden/>
          </w:rPr>
          <w:fldChar w:fldCharType="separate"/>
        </w:r>
        <w:r>
          <w:rPr>
            <w:noProof/>
            <w:webHidden/>
          </w:rPr>
          <w:t>36</w:t>
        </w:r>
        <w:r>
          <w:rPr>
            <w:noProof/>
            <w:webHidden/>
          </w:rPr>
          <w:fldChar w:fldCharType="end"/>
        </w:r>
      </w:hyperlink>
    </w:p>
    <w:p w14:paraId="0E25EDC0" w14:textId="77777777" w:rsidR="00A93DCF" w:rsidRDefault="00A93DCF" w:rsidP="00A93DCF">
      <w:pPr>
        <w:pStyle w:val="TM1"/>
        <w:rPr>
          <w:rFonts w:asciiTheme="minorHAnsi" w:hAnsiTheme="minorHAnsi" w:cstheme="minorBidi"/>
          <w:noProof/>
          <w:u w:val="none"/>
          <w:lang w:val="fr-FR" w:eastAsia="ja-JP"/>
        </w:rPr>
      </w:pPr>
      <w:hyperlink w:anchor="_Toc410058951" w:history="1">
        <w:r w:rsidRPr="00D01212">
          <w:rPr>
            <w:rStyle w:val="Lienhypertexte"/>
            <w:noProof/>
          </w:rPr>
          <w:t>5.</w:t>
        </w:r>
        <w:r>
          <w:rPr>
            <w:rFonts w:asciiTheme="minorHAnsi" w:hAnsiTheme="minorHAnsi" w:cstheme="minorBidi"/>
            <w:noProof/>
            <w:u w:val="none"/>
            <w:lang w:val="fr-FR" w:eastAsia="ja-JP"/>
          </w:rPr>
          <w:tab/>
        </w:r>
        <w:r w:rsidRPr="00D01212">
          <w:rPr>
            <w:rStyle w:val="Lienhypertexte"/>
            <w:noProof/>
          </w:rPr>
          <w:t>Numerical default values (deterministic and/or probabilistic)</w:t>
        </w:r>
        <w:r>
          <w:rPr>
            <w:noProof/>
            <w:webHidden/>
          </w:rPr>
          <w:tab/>
        </w:r>
        <w:r>
          <w:rPr>
            <w:noProof/>
            <w:webHidden/>
          </w:rPr>
          <w:fldChar w:fldCharType="begin"/>
        </w:r>
        <w:r>
          <w:rPr>
            <w:noProof/>
            <w:webHidden/>
          </w:rPr>
          <w:instrText xml:space="preserve"> PAGEREF _Toc410058951 \h </w:instrText>
        </w:r>
        <w:r>
          <w:rPr>
            <w:noProof/>
            <w:webHidden/>
          </w:rPr>
        </w:r>
        <w:r>
          <w:rPr>
            <w:noProof/>
            <w:webHidden/>
          </w:rPr>
          <w:fldChar w:fldCharType="separate"/>
        </w:r>
        <w:r>
          <w:rPr>
            <w:noProof/>
            <w:webHidden/>
          </w:rPr>
          <w:t>36</w:t>
        </w:r>
        <w:r>
          <w:rPr>
            <w:noProof/>
            <w:webHidden/>
          </w:rPr>
          <w:fldChar w:fldCharType="end"/>
        </w:r>
      </w:hyperlink>
    </w:p>
    <w:p w14:paraId="601E8AA8"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53" w:history="1">
        <w:r w:rsidRPr="00D01212">
          <w:rPr>
            <w:rStyle w:val="Lienhypertexte"/>
            <w:noProof/>
          </w:rPr>
          <w:t>5.1.</w:t>
        </w:r>
        <w:r>
          <w:rPr>
            <w:rFonts w:asciiTheme="minorHAnsi" w:hAnsiTheme="minorHAnsi" w:cstheme="minorBidi"/>
            <w:b w:val="0"/>
            <w:bCs w:val="0"/>
            <w:smallCaps w:val="0"/>
            <w:noProof/>
            <w:lang w:val="fr-FR" w:eastAsia="ja-JP"/>
          </w:rPr>
          <w:tab/>
        </w:r>
        <w:r w:rsidRPr="00D01212">
          <w:rPr>
            <w:rStyle w:val="Lienhypertexte"/>
            <w:noProof/>
          </w:rPr>
          <w:t>Initialization of mass balance in Media</w:t>
        </w:r>
        <w:r>
          <w:rPr>
            <w:noProof/>
            <w:webHidden/>
          </w:rPr>
          <w:tab/>
        </w:r>
        <w:r>
          <w:rPr>
            <w:noProof/>
            <w:webHidden/>
          </w:rPr>
          <w:fldChar w:fldCharType="begin"/>
        </w:r>
        <w:r>
          <w:rPr>
            <w:noProof/>
            <w:webHidden/>
          </w:rPr>
          <w:instrText xml:space="preserve"> PAGEREF _Toc410058953 \h </w:instrText>
        </w:r>
        <w:r>
          <w:rPr>
            <w:noProof/>
            <w:webHidden/>
          </w:rPr>
        </w:r>
        <w:r>
          <w:rPr>
            <w:noProof/>
            <w:webHidden/>
          </w:rPr>
          <w:fldChar w:fldCharType="separate"/>
        </w:r>
        <w:r>
          <w:rPr>
            <w:noProof/>
            <w:webHidden/>
          </w:rPr>
          <w:t>36</w:t>
        </w:r>
        <w:r>
          <w:rPr>
            <w:noProof/>
            <w:webHidden/>
          </w:rPr>
          <w:fldChar w:fldCharType="end"/>
        </w:r>
      </w:hyperlink>
    </w:p>
    <w:p w14:paraId="0EBA39CF" w14:textId="77777777" w:rsidR="00A93DCF" w:rsidRDefault="00A93DCF">
      <w:pPr>
        <w:pStyle w:val="TM2"/>
        <w:tabs>
          <w:tab w:val="left" w:pos="561"/>
          <w:tab w:val="right" w:pos="9910"/>
        </w:tabs>
        <w:rPr>
          <w:rFonts w:asciiTheme="minorHAnsi" w:hAnsiTheme="minorHAnsi" w:cstheme="minorBidi"/>
          <w:b w:val="0"/>
          <w:bCs w:val="0"/>
          <w:smallCaps w:val="0"/>
          <w:noProof/>
          <w:lang w:val="fr-FR" w:eastAsia="ja-JP"/>
        </w:rPr>
      </w:pPr>
      <w:hyperlink w:anchor="_Toc410058954" w:history="1">
        <w:r w:rsidRPr="00D01212">
          <w:rPr>
            <w:rStyle w:val="Lienhypertexte"/>
            <w:noProof/>
          </w:rPr>
          <w:t>5.2.</w:t>
        </w:r>
        <w:r>
          <w:rPr>
            <w:rFonts w:asciiTheme="minorHAnsi" w:hAnsiTheme="minorHAnsi" w:cstheme="minorBidi"/>
            <w:b w:val="0"/>
            <w:bCs w:val="0"/>
            <w:smallCaps w:val="0"/>
            <w:noProof/>
            <w:lang w:val="fr-FR" w:eastAsia="ja-JP"/>
          </w:rPr>
          <w:tab/>
        </w:r>
        <w:r w:rsidRPr="00D01212">
          <w:rPr>
            <w:rStyle w:val="Lienhypertexte"/>
            <w:noProof/>
          </w:rPr>
          <w:t>Default parameter values</w:t>
        </w:r>
        <w:r>
          <w:rPr>
            <w:noProof/>
            <w:webHidden/>
          </w:rPr>
          <w:tab/>
        </w:r>
        <w:r>
          <w:rPr>
            <w:noProof/>
            <w:webHidden/>
          </w:rPr>
          <w:fldChar w:fldCharType="begin"/>
        </w:r>
        <w:r>
          <w:rPr>
            <w:noProof/>
            <w:webHidden/>
          </w:rPr>
          <w:instrText xml:space="preserve"> PAGEREF _Toc410058954 \h </w:instrText>
        </w:r>
        <w:r>
          <w:rPr>
            <w:noProof/>
            <w:webHidden/>
          </w:rPr>
        </w:r>
        <w:r>
          <w:rPr>
            <w:noProof/>
            <w:webHidden/>
          </w:rPr>
          <w:fldChar w:fldCharType="separate"/>
        </w:r>
        <w:r>
          <w:rPr>
            <w:noProof/>
            <w:webHidden/>
          </w:rPr>
          <w:t>36</w:t>
        </w:r>
        <w:r>
          <w:rPr>
            <w:noProof/>
            <w:webHidden/>
          </w:rPr>
          <w:fldChar w:fldCharType="end"/>
        </w:r>
      </w:hyperlink>
    </w:p>
    <w:p w14:paraId="19486775"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55" w:history="1">
        <w:r w:rsidRPr="00D01212">
          <w:rPr>
            <w:rStyle w:val="Lienhypertexte"/>
            <w:noProof/>
          </w:rPr>
          <w:t xml:space="preserve">5.2.1 Site-specific </w:t>
        </w:r>
        <w:r w:rsidRPr="00D01212">
          <w:rPr>
            <w:rStyle w:val="Lienhypertexte"/>
            <w:noProof/>
            <w:lang w:eastAsia="ja-JP"/>
          </w:rPr>
          <w:t xml:space="preserve">and plant </w:t>
        </w:r>
        <w:r w:rsidRPr="00D01212">
          <w:rPr>
            <w:rStyle w:val="Lienhypertexte"/>
            <w:noProof/>
          </w:rPr>
          <w:t>parameters</w:t>
        </w:r>
        <w:r>
          <w:rPr>
            <w:noProof/>
            <w:webHidden/>
          </w:rPr>
          <w:tab/>
        </w:r>
        <w:r>
          <w:rPr>
            <w:noProof/>
            <w:webHidden/>
          </w:rPr>
          <w:fldChar w:fldCharType="begin"/>
        </w:r>
        <w:r>
          <w:rPr>
            <w:noProof/>
            <w:webHidden/>
          </w:rPr>
          <w:instrText xml:space="preserve"> PAGEREF _Toc410058955 \h </w:instrText>
        </w:r>
        <w:r>
          <w:rPr>
            <w:noProof/>
            <w:webHidden/>
          </w:rPr>
        </w:r>
        <w:r>
          <w:rPr>
            <w:noProof/>
            <w:webHidden/>
          </w:rPr>
          <w:fldChar w:fldCharType="separate"/>
        </w:r>
        <w:r>
          <w:rPr>
            <w:noProof/>
            <w:webHidden/>
          </w:rPr>
          <w:t>36</w:t>
        </w:r>
        <w:r>
          <w:rPr>
            <w:noProof/>
            <w:webHidden/>
          </w:rPr>
          <w:fldChar w:fldCharType="end"/>
        </w:r>
      </w:hyperlink>
    </w:p>
    <w:p w14:paraId="09B5C242"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56" w:history="1">
        <w:r w:rsidRPr="00D01212">
          <w:rPr>
            <w:rStyle w:val="Lienhypertexte"/>
            <w:noProof/>
          </w:rPr>
          <w:t>5.2.2 Parameters related to the partition between phases</w:t>
        </w:r>
        <w:r>
          <w:rPr>
            <w:noProof/>
            <w:webHidden/>
          </w:rPr>
          <w:tab/>
        </w:r>
        <w:r>
          <w:rPr>
            <w:noProof/>
            <w:webHidden/>
          </w:rPr>
          <w:fldChar w:fldCharType="begin"/>
        </w:r>
        <w:r>
          <w:rPr>
            <w:noProof/>
            <w:webHidden/>
          </w:rPr>
          <w:instrText xml:space="preserve"> PAGEREF _Toc410058956 \h </w:instrText>
        </w:r>
        <w:r>
          <w:rPr>
            <w:noProof/>
            <w:webHidden/>
          </w:rPr>
        </w:r>
        <w:r>
          <w:rPr>
            <w:noProof/>
            <w:webHidden/>
          </w:rPr>
          <w:fldChar w:fldCharType="separate"/>
        </w:r>
        <w:r>
          <w:rPr>
            <w:noProof/>
            <w:webHidden/>
          </w:rPr>
          <w:t>42</w:t>
        </w:r>
        <w:r>
          <w:rPr>
            <w:noProof/>
            <w:webHidden/>
          </w:rPr>
          <w:fldChar w:fldCharType="end"/>
        </w:r>
      </w:hyperlink>
    </w:p>
    <w:p w14:paraId="1CEA0DC9"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57" w:history="1">
        <w:r w:rsidRPr="00D01212">
          <w:rPr>
            <w:rStyle w:val="Lienhypertexte"/>
            <w:noProof/>
          </w:rPr>
          <w:t>5.2.3 Parameters related to the xylem influx</w:t>
        </w:r>
        <w:r>
          <w:rPr>
            <w:noProof/>
            <w:webHidden/>
          </w:rPr>
          <w:tab/>
        </w:r>
        <w:r>
          <w:rPr>
            <w:noProof/>
            <w:webHidden/>
          </w:rPr>
          <w:fldChar w:fldCharType="begin"/>
        </w:r>
        <w:r>
          <w:rPr>
            <w:noProof/>
            <w:webHidden/>
          </w:rPr>
          <w:instrText xml:space="preserve"> PAGEREF _Toc410058957 \h </w:instrText>
        </w:r>
        <w:r>
          <w:rPr>
            <w:noProof/>
            <w:webHidden/>
          </w:rPr>
        </w:r>
        <w:r>
          <w:rPr>
            <w:noProof/>
            <w:webHidden/>
          </w:rPr>
          <w:fldChar w:fldCharType="separate"/>
        </w:r>
        <w:r>
          <w:rPr>
            <w:noProof/>
            <w:webHidden/>
          </w:rPr>
          <w:t>58</w:t>
        </w:r>
        <w:r>
          <w:rPr>
            <w:noProof/>
            <w:webHidden/>
          </w:rPr>
          <w:fldChar w:fldCharType="end"/>
        </w:r>
      </w:hyperlink>
    </w:p>
    <w:p w14:paraId="5A1F8726"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58" w:history="1">
        <w:r w:rsidRPr="00D01212">
          <w:rPr>
            <w:rStyle w:val="Lienhypertexte"/>
            <w:noProof/>
          </w:rPr>
          <w:t>5.2.4 Parameters related to the xylem and phloem outflux</w:t>
        </w:r>
        <w:r>
          <w:rPr>
            <w:noProof/>
            <w:webHidden/>
          </w:rPr>
          <w:tab/>
        </w:r>
        <w:r>
          <w:rPr>
            <w:noProof/>
            <w:webHidden/>
          </w:rPr>
          <w:fldChar w:fldCharType="begin"/>
        </w:r>
        <w:r>
          <w:rPr>
            <w:noProof/>
            <w:webHidden/>
          </w:rPr>
          <w:instrText xml:space="preserve"> PAGEREF _Toc410058958 \h </w:instrText>
        </w:r>
        <w:r>
          <w:rPr>
            <w:noProof/>
            <w:webHidden/>
          </w:rPr>
        </w:r>
        <w:r>
          <w:rPr>
            <w:noProof/>
            <w:webHidden/>
          </w:rPr>
          <w:fldChar w:fldCharType="separate"/>
        </w:r>
        <w:r>
          <w:rPr>
            <w:noProof/>
            <w:webHidden/>
          </w:rPr>
          <w:t>60</w:t>
        </w:r>
        <w:r>
          <w:rPr>
            <w:noProof/>
            <w:webHidden/>
          </w:rPr>
          <w:fldChar w:fldCharType="end"/>
        </w:r>
      </w:hyperlink>
    </w:p>
    <w:p w14:paraId="0690A050"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59" w:history="1">
        <w:r w:rsidRPr="00D01212">
          <w:rPr>
            <w:rStyle w:val="Lienhypertexte"/>
            <w:noProof/>
          </w:rPr>
          <w:t>5.2.5 Parameters related to the chemical degradation</w:t>
        </w:r>
        <w:r>
          <w:rPr>
            <w:noProof/>
            <w:webHidden/>
          </w:rPr>
          <w:tab/>
        </w:r>
        <w:r>
          <w:rPr>
            <w:noProof/>
            <w:webHidden/>
          </w:rPr>
          <w:fldChar w:fldCharType="begin"/>
        </w:r>
        <w:r>
          <w:rPr>
            <w:noProof/>
            <w:webHidden/>
          </w:rPr>
          <w:instrText xml:space="preserve"> PAGEREF _Toc410058959 \h </w:instrText>
        </w:r>
        <w:r>
          <w:rPr>
            <w:noProof/>
            <w:webHidden/>
          </w:rPr>
        </w:r>
        <w:r>
          <w:rPr>
            <w:noProof/>
            <w:webHidden/>
          </w:rPr>
          <w:fldChar w:fldCharType="separate"/>
        </w:r>
        <w:r>
          <w:rPr>
            <w:noProof/>
            <w:webHidden/>
          </w:rPr>
          <w:t>60</w:t>
        </w:r>
        <w:r>
          <w:rPr>
            <w:noProof/>
            <w:webHidden/>
          </w:rPr>
          <w:fldChar w:fldCharType="end"/>
        </w:r>
      </w:hyperlink>
    </w:p>
    <w:p w14:paraId="7562D8ED"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60" w:history="1">
        <w:r w:rsidRPr="00D01212">
          <w:rPr>
            <w:rStyle w:val="Lienhypertexte"/>
            <w:noProof/>
          </w:rPr>
          <w:t>5.2.6 Parameters related to the diffusion between fruit and air</w:t>
        </w:r>
        <w:r>
          <w:rPr>
            <w:noProof/>
            <w:webHidden/>
          </w:rPr>
          <w:tab/>
        </w:r>
        <w:r>
          <w:rPr>
            <w:noProof/>
            <w:webHidden/>
          </w:rPr>
          <w:fldChar w:fldCharType="begin"/>
        </w:r>
        <w:r>
          <w:rPr>
            <w:noProof/>
            <w:webHidden/>
          </w:rPr>
          <w:instrText xml:space="preserve"> PAGEREF _Toc410058960 \h </w:instrText>
        </w:r>
        <w:r>
          <w:rPr>
            <w:noProof/>
            <w:webHidden/>
          </w:rPr>
        </w:r>
        <w:r>
          <w:rPr>
            <w:noProof/>
            <w:webHidden/>
          </w:rPr>
          <w:fldChar w:fldCharType="separate"/>
        </w:r>
        <w:r>
          <w:rPr>
            <w:noProof/>
            <w:webHidden/>
          </w:rPr>
          <w:t>61</w:t>
        </w:r>
        <w:r>
          <w:rPr>
            <w:noProof/>
            <w:webHidden/>
          </w:rPr>
          <w:fldChar w:fldCharType="end"/>
        </w:r>
      </w:hyperlink>
    </w:p>
    <w:p w14:paraId="6C290151"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61" w:history="1">
        <w:r w:rsidRPr="00D01212">
          <w:rPr>
            <w:rStyle w:val="Lienhypertexte"/>
            <w:noProof/>
          </w:rPr>
          <w:t>5.2.7 Parameters related to the dry/wet depositions of aerosols intercepted by fruits</w:t>
        </w:r>
        <w:r>
          <w:rPr>
            <w:noProof/>
            <w:webHidden/>
          </w:rPr>
          <w:tab/>
        </w:r>
        <w:r>
          <w:rPr>
            <w:noProof/>
            <w:webHidden/>
          </w:rPr>
          <w:fldChar w:fldCharType="begin"/>
        </w:r>
        <w:r>
          <w:rPr>
            <w:noProof/>
            <w:webHidden/>
          </w:rPr>
          <w:instrText xml:space="preserve"> PAGEREF _Toc410058961 \h </w:instrText>
        </w:r>
        <w:r>
          <w:rPr>
            <w:noProof/>
            <w:webHidden/>
          </w:rPr>
        </w:r>
        <w:r>
          <w:rPr>
            <w:noProof/>
            <w:webHidden/>
          </w:rPr>
          <w:fldChar w:fldCharType="separate"/>
        </w:r>
        <w:r>
          <w:rPr>
            <w:noProof/>
            <w:webHidden/>
          </w:rPr>
          <w:t>64</w:t>
        </w:r>
        <w:r>
          <w:rPr>
            <w:noProof/>
            <w:webHidden/>
          </w:rPr>
          <w:fldChar w:fldCharType="end"/>
        </w:r>
      </w:hyperlink>
    </w:p>
    <w:p w14:paraId="7C247F20" w14:textId="77777777" w:rsidR="00A93DCF" w:rsidRDefault="00A93DCF">
      <w:pPr>
        <w:pStyle w:val="TM3"/>
        <w:tabs>
          <w:tab w:val="right" w:pos="9910"/>
        </w:tabs>
        <w:rPr>
          <w:rFonts w:asciiTheme="minorHAnsi" w:hAnsiTheme="minorHAnsi" w:cstheme="minorBidi"/>
          <w:smallCaps w:val="0"/>
          <w:noProof/>
          <w:lang w:val="fr-FR" w:eastAsia="ja-JP"/>
        </w:rPr>
      </w:pPr>
      <w:hyperlink w:anchor="_Toc410058962" w:history="1">
        <w:r w:rsidRPr="00D01212">
          <w:rPr>
            <w:rStyle w:val="Lienhypertexte"/>
            <w:noProof/>
          </w:rPr>
          <w:t>5.2.8 Parameters related to the transfer from soil to fruit governed by the equilibrium transfer factor</w:t>
        </w:r>
        <w:r>
          <w:rPr>
            <w:noProof/>
            <w:webHidden/>
          </w:rPr>
          <w:tab/>
        </w:r>
        <w:r>
          <w:rPr>
            <w:noProof/>
            <w:webHidden/>
          </w:rPr>
          <w:fldChar w:fldCharType="begin"/>
        </w:r>
        <w:r>
          <w:rPr>
            <w:noProof/>
            <w:webHidden/>
          </w:rPr>
          <w:instrText xml:space="preserve"> PAGEREF _Toc410058962 \h </w:instrText>
        </w:r>
        <w:r>
          <w:rPr>
            <w:noProof/>
            <w:webHidden/>
          </w:rPr>
        </w:r>
        <w:r>
          <w:rPr>
            <w:noProof/>
            <w:webHidden/>
          </w:rPr>
          <w:fldChar w:fldCharType="separate"/>
        </w:r>
        <w:r>
          <w:rPr>
            <w:noProof/>
            <w:webHidden/>
          </w:rPr>
          <w:t>65</w:t>
        </w:r>
        <w:r>
          <w:rPr>
            <w:noProof/>
            <w:webHidden/>
          </w:rPr>
          <w:fldChar w:fldCharType="end"/>
        </w:r>
      </w:hyperlink>
    </w:p>
    <w:p w14:paraId="1F2DF4D3" w14:textId="77777777" w:rsidR="00A93DCF" w:rsidRDefault="00A93DCF" w:rsidP="00A93DCF">
      <w:pPr>
        <w:pStyle w:val="TM1"/>
        <w:rPr>
          <w:rFonts w:asciiTheme="minorHAnsi" w:hAnsiTheme="minorHAnsi" w:cstheme="minorBidi"/>
          <w:noProof/>
          <w:u w:val="none"/>
          <w:lang w:val="fr-FR" w:eastAsia="ja-JP"/>
        </w:rPr>
      </w:pPr>
      <w:hyperlink w:anchor="_Toc410058963" w:history="1">
        <w:r w:rsidRPr="00D01212">
          <w:rPr>
            <w:rStyle w:val="Lienhypertexte"/>
            <w:noProof/>
          </w:rPr>
          <w:t>Level 4 documentation (mathematical information)</w:t>
        </w:r>
        <w:r>
          <w:rPr>
            <w:noProof/>
            <w:webHidden/>
          </w:rPr>
          <w:tab/>
        </w:r>
        <w:r>
          <w:rPr>
            <w:noProof/>
            <w:webHidden/>
          </w:rPr>
          <w:fldChar w:fldCharType="begin"/>
        </w:r>
        <w:r>
          <w:rPr>
            <w:noProof/>
            <w:webHidden/>
          </w:rPr>
          <w:instrText xml:space="preserve"> PAGEREF _Toc410058963 \h </w:instrText>
        </w:r>
        <w:r>
          <w:rPr>
            <w:noProof/>
            <w:webHidden/>
          </w:rPr>
        </w:r>
        <w:r>
          <w:rPr>
            <w:noProof/>
            <w:webHidden/>
          </w:rPr>
          <w:fldChar w:fldCharType="separate"/>
        </w:r>
        <w:r>
          <w:rPr>
            <w:noProof/>
            <w:webHidden/>
          </w:rPr>
          <w:t>67</w:t>
        </w:r>
        <w:r>
          <w:rPr>
            <w:noProof/>
            <w:webHidden/>
          </w:rPr>
          <w:fldChar w:fldCharType="end"/>
        </w:r>
      </w:hyperlink>
    </w:p>
    <w:p w14:paraId="4116026B" w14:textId="77777777" w:rsidR="00A93DCF" w:rsidRDefault="00A93DCF" w:rsidP="00A93DCF">
      <w:pPr>
        <w:pStyle w:val="TM1"/>
        <w:rPr>
          <w:rFonts w:asciiTheme="minorHAnsi" w:hAnsiTheme="minorHAnsi" w:cstheme="minorBidi"/>
          <w:noProof/>
          <w:u w:val="none"/>
          <w:lang w:val="fr-FR" w:eastAsia="ja-JP"/>
        </w:rPr>
      </w:pPr>
      <w:hyperlink w:anchor="_Toc410058964" w:history="1">
        <w:r w:rsidRPr="00D01212">
          <w:rPr>
            <w:rStyle w:val="Lienhypertexte"/>
            <w:noProof/>
          </w:rPr>
          <w:t>6.</w:t>
        </w:r>
        <w:r>
          <w:rPr>
            <w:rFonts w:asciiTheme="minorHAnsi" w:hAnsiTheme="minorHAnsi" w:cstheme="minorBidi"/>
            <w:noProof/>
            <w:u w:val="none"/>
            <w:lang w:val="fr-FR" w:eastAsia="ja-JP"/>
          </w:rPr>
          <w:tab/>
        </w:r>
        <w:r w:rsidRPr="00D01212">
          <w:rPr>
            <w:rStyle w:val="Lienhypertexte"/>
            <w:noProof/>
          </w:rPr>
          <w:t>Mass balance equation</w:t>
        </w:r>
        <w:r>
          <w:rPr>
            <w:noProof/>
            <w:webHidden/>
          </w:rPr>
          <w:tab/>
        </w:r>
        <w:r>
          <w:rPr>
            <w:noProof/>
            <w:webHidden/>
          </w:rPr>
          <w:fldChar w:fldCharType="begin"/>
        </w:r>
        <w:r>
          <w:rPr>
            <w:noProof/>
            <w:webHidden/>
          </w:rPr>
          <w:instrText xml:space="preserve"> PAGEREF _Toc410058964 \h </w:instrText>
        </w:r>
        <w:r>
          <w:rPr>
            <w:noProof/>
            <w:webHidden/>
          </w:rPr>
        </w:r>
        <w:r>
          <w:rPr>
            <w:noProof/>
            <w:webHidden/>
          </w:rPr>
          <w:fldChar w:fldCharType="separate"/>
        </w:r>
        <w:r>
          <w:rPr>
            <w:noProof/>
            <w:webHidden/>
          </w:rPr>
          <w:t>67</w:t>
        </w:r>
        <w:r>
          <w:rPr>
            <w:noProof/>
            <w:webHidden/>
          </w:rPr>
          <w:fldChar w:fldCharType="end"/>
        </w:r>
      </w:hyperlink>
    </w:p>
    <w:p w14:paraId="04678C74" w14:textId="77777777" w:rsidR="00A93DCF" w:rsidRDefault="00A93DCF" w:rsidP="00A93DCF">
      <w:pPr>
        <w:pStyle w:val="TM1"/>
        <w:rPr>
          <w:rFonts w:asciiTheme="minorHAnsi" w:hAnsiTheme="minorHAnsi" w:cstheme="minorBidi"/>
          <w:noProof/>
          <w:u w:val="none"/>
          <w:lang w:val="fr-FR" w:eastAsia="ja-JP"/>
        </w:rPr>
      </w:pPr>
      <w:hyperlink w:anchor="_Toc410058965" w:history="1">
        <w:r w:rsidRPr="00D01212">
          <w:rPr>
            <w:rStyle w:val="Lienhypertexte"/>
            <w:noProof/>
          </w:rPr>
          <w:t>7.</w:t>
        </w:r>
        <w:r>
          <w:rPr>
            <w:rFonts w:asciiTheme="minorHAnsi" w:hAnsiTheme="minorHAnsi" w:cstheme="minorBidi"/>
            <w:noProof/>
            <w:u w:val="none"/>
            <w:lang w:val="fr-FR" w:eastAsia="ja-JP"/>
          </w:rPr>
          <w:tab/>
        </w:r>
        <w:r w:rsidRPr="00D01212">
          <w:rPr>
            <w:rStyle w:val="Lienhypertexte"/>
            <w:noProof/>
          </w:rPr>
          <w:t>Calculation of state variables</w:t>
        </w:r>
        <w:r>
          <w:rPr>
            <w:noProof/>
            <w:webHidden/>
          </w:rPr>
          <w:tab/>
        </w:r>
        <w:r>
          <w:rPr>
            <w:noProof/>
            <w:webHidden/>
          </w:rPr>
          <w:fldChar w:fldCharType="begin"/>
        </w:r>
        <w:r>
          <w:rPr>
            <w:noProof/>
            <w:webHidden/>
          </w:rPr>
          <w:instrText xml:space="preserve"> PAGEREF _Toc410058965 \h </w:instrText>
        </w:r>
        <w:r>
          <w:rPr>
            <w:noProof/>
            <w:webHidden/>
          </w:rPr>
        </w:r>
        <w:r>
          <w:rPr>
            <w:noProof/>
            <w:webHidden/>
          </w:rPr>
          <w:fldChar w:fldCharType="separate"/>
        </w:r>
        <w:r>
          <w:rPr>
            <w:noProof/>
            <w:webHidden/>
          </w:rPr>
          <w:t>68</w:t>
        </w:r>
        <w:r>
          <w:rPr>
            <w:noProof/>
            <w:webHidden/>
          </w:rPr>
          <w:fldChar w:fldCharType="end"/>
        </w:r>
      </w:hyperlink>
    </w:p>
    <w:p w14:paraId="1383FFDB"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8966" w:history="1">
        <w:r w:rsidRPr="00D01212">
          <w:rPr>
            <w:rStyle w:val="Lienhypertexte"/>
            <w:noProof/>
          </w:rPr>
          <w:t>7.1</w:t>
        </w:r>
        <w:r>
          <w:rPr>
            <w:rFonts w:asciiTheme="minorHAnsi" w:hAnsiTheme="minorHAnsi" w:cstheme="minorBidi"/>
            <w:b w:val="0"/>
            <w:bCs w:val="0"/>
            <w:smallCaps w:val="0"/>
            <w:noProof/>
            <w:lang w:val="fr-FR" w:eastAsia="ja-JP"/>
          </w:rPr>
          <w:tab/>
        </w:r>
        <w:r w:rsidRPr="00D01212">
          <w:rPr>
            <w:rStyle w:val="Lienhypertexte"/>
            <w:noProof/>
          </w:rPr>
          <w:t>Xylem influx (Xylem_Influx)</w:t>
        </w:r>
        <w:r>
          <w:rPr>
            <w:noProof/>
            <w:webHidden/>
          </w:rPr>
          <w:tab/>
        </w:r>
        <w:r>
          <w:rPr>
            <w:noProof/>
            <w:webHidden/>
          </w:rPr>
          <w:fldChar w:fldCharType="begin"/>
        </w:r>
        <w:r>
          <w:rPr>
            <w:noProof/>
            <w:webHidden/>
          </w:rPr>
          <w:instrText xml:space="preserve"> PAGEREF _Toc410058966 \h </w:instrText>
        </w:r>
        <w:r>
          <w:rPr>
            <w:noProof/>
            <w:webHidden/>
          </w:rPr>
        </w:r>
        <w:r>
          <w:rPr>
            <w:noProof/>
            <w:webHidden/>
          </w:rPr>
          <w:fldChar w:fldCharType="separate"/>
        </w:r>
        <w:r>
          <w:rPr>
            <w:noProof/>
            <w:webHidden/>
          </w:rPr>
          <w:t>68</w:t>
        </w:r>
        <w:r>
          <w:rPr>
            <w:noProof/>
            <w:webHidden/>
          </w:rPr>
          <w:fldChar w:fldCharType="end"/>
        </w:r>
      </w:hyperlink>
    </w:p>
    <w:p w14:paraId="49FB3380"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67" w:history="1">
        <w:r w:rsidRPr="00D01212">
          <w:rPr>
            <w:rStyle w:val="Lienhypertexte"/>
            <w:noProof/>
          </w:rPr>
          <w:t>7.1.1</w:t>
        </w:r>
        <w:r>
          <w:rPr>
            <w:rFonts w:asciiTheme="minorHAnsi" w:hAnsiTheme="minorHAnsi" w:cstheme="minorBidi"/>
            <w:smallCaps w:val="0"/>
            <w:noProof/>
            <w:lang w:val="fr-FR" w:eastAsia="ja-JP"/>
          </w:rPr>
          <w:tab/>
        </w:r>
        <w:r w:rsidRPr="00D01212">
          <w:rPr>
            <w:rStyle w:val="Lienhypertexte"/>
            <w:noProof/>
          </w:rPr>
          <w:t>Transpiration stream</w:t>
        </w:r>
        <w:r w:rsidRPr="00D01212">
          <w:rPr>
            <w:rStyle w:val="Lienhypertexte"/>
            <w:noProof/>
            <w:lang w:eastAsia="ja-JP"/>
          </w:rPr>
          <w:t xml:space="preserve"> (Transpiration)</w:t>
        </w:r>
        <w:r>
          <w:rPr>
            <w:noProof/>
            <w:webHidden/>
          </w:rPr>
          <w:tab/>
        </w:r>
        <w:r>
          <w:rPr>
            <w:noProof/>
            <w:webHidden/>
          </w:rPr>
          <w:fldChar w:fldCharType="begin"/>
        </w:r>
        <w:r>
          <w:rPr>
            <w:noProof/>
            <w:webHidden/>
          </w:rPr>
          <w:instrText xml:space="preserve"> PAGEREF _Toc410058967 \h </w:instrText>
        </w:r>
        <w:r>
          <w:rPr>
            <w:noProof/>
            <w:webHidden/>
          </w:rPr>
        </w:r>
        <w:r>
          <w:rPr>
            <w:noProof/>
            <w:webHidden/>
          </w:rPr>
          <w:fldChar w:fldCharType="separate"/>
        </w:r>
        <w:r>
          <w:rPr>
            <w:noProof/>
            <w:webHidden/>
          </w:rPr>
          <w:t>69</w:t>
        </w:r>
        <w:r>
          <w:rPr>
            <w:noProof/>
            <w:webHidden/>
          </w:rPr>
          <w:fldChar w:fldCharType="end"/>
        </w:r>
      </w:hyperlink>
    </w:p>
    <w:p w14:paraId="44F37F28"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68" w:history="1">
        <w:r w:rsidRPr="00D01212">
          <w:rPr>
            <w:rStyle w:val="Lienhypertexte"/>
            <w:noProof/>
            <w:lang w:eastAsia="ja-JP"/>
          </w:rPr>
          <w:t>7.1.2</w:t>
        </w:r>
        <w:r>
          <w:rPr>
            <w:rFonts w:asciiTheme="minorHAnsi" w:hAnsiTheme="minorHAnsi" w:cstheme="minorBidi"/>
            <w:smallCaps w:val="0"/>
            <w:noProof/>
            <w:lang w:val="fr-FR" w:eastAsia="ja-JP"/>
          </w:rPr>
          <w:tab/>
        </w:r>
        <w:r w:rsidRPr="00D01212">
          <w:rPr>
            <w:rStyle w:val="Lienhypertexte"/>
            <w:noProof/>
          </w:rPr>
          <w:t>Leaf area index (LAI)</w:t>
        </w:r>
        <w:r>
          <w:rPr>
            <w:noProof/>
            <w:webHidden/>
          </w:rPr>
          <w:tab/>
        </w:r>
        <w:r>
          <w:rPr>
            <w:noProof/>
            <w:webHidden/>
          </w:rPr>
          <w:fldChar w:fldCharType="begin"/>
        </w:r>
        <w:r>
          <w:rPr>
            <w:noProof/>
            <w:webHidden/>
          </w:rPr>
          <w:instrText xml:space="preserve"> PAGEREF _Toc410058968 \h </w:instrText>
        </w:r>
        <w:r>
          <w:rPr>
            <w:noProof/>
            <w:webHidden/>
          </w:rPr>
        </w:r>
        <w:r>
          <w:rPr>
            <w:noProof/>
            <w:webHidden/>
          </w:rPr>
          <w:fldChar w:fldCharType="separate"/>
        </w:r>
        <w:r>
          <w:rPr>
            <w:noProof/>
            <w:webHidden/>
          </w:rPr>
          <w:t>69</w:t>
        </w:r>
        <w:r>
          <w:rPr>
            <w:noProof/>
            <w:webHidden/>
          </w:rPr>
          <w:fldChar w:fldCharType="end"/>
        </w:r>
      </w:hyperlink>
    </w:p>
    <w:p w14:paraId="4C61EA36"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69" w:history="1">
        <w:r w:rsidRPr="00D01212">
          <w:rPr>
            <w:rStyle w:val="Lienhypertexte"/>
            <w:noProof/>
            <w:lang w:eastAsia="ja-JP"/>
          </w:rPr>
          <w:t>7.1.3</w:t>
        </w:r>
        <w:r>
          <w:rPr>
            <w:rFonts w:asciiTheme="minorHAnsi" w:hAnsiTheme="minorHAnsi" w:cstheme="minorBidi"/>
            <w:smallCaps w:val="0"/>
            <w:noProof/>
            <w:lang w:val="fr-FR" w:eastAsia="ja-JP"/>
          </w:rPr>
          <w:tab/>
        </w:r>
        <w:r w:rsidRPr="00D01212">
          <w:rPr>
            <w:rStyle w:val="Lienhypertexte"/>
            <w:noProof/>
          </w:rPr>
          <w:t>Distribution coefficient of the pollutant between soil and water</w:t>
        </w:r>
        <w:r w:rsidRPr="00D01212">
          <w:rPr>
            <w:rStyle w:val="Lienhypertexte"/>
            <w:noProof/>
            <w:lang w:eastAsia="ja-JP"/>
          </w:rPr>
          <w:t xml:space="preserve"> (Kd_soil)</w:t>
        </w:r>
        <w:r>
          <w:rPr>
            <w:noProof/>
            <w:webHidden/>
          </w:rPr>
          <w:tab/>
        </w:r>
        <w:r>
          <w:rPr>
            <w:noProof/>
            <w:webHidden/>
          </w:rPr>
          <w:fldChar w:fldCharType="begin"/>
        </w:r>
        <w:r>
          <w:rPr>
            <w:noProof/>
            <w:webHidden/>
          </w:rPr>
          <w:instrText xml:space="preserve"> PAGEREF _Toc410058969 \h </w:instrText>
        </w:r>
        <w:r>
          <w:rPr>
            <w:noProof/>
            <w:webHidden/>
          </w:rPr>
        </w:r>
        <w:r>
          <w:rPr>
            <w:noProof/>
            <w:webHidden/>
          </w:rPr>
          <w:fldChar w:fldCharType="separate"/>
        </w:r>
        <w:r>
          <w:rPr>
            <w:noProof/>
            <w:webHidden/>
          </w:rPr>
          <w:t>70</w:t>
        </w:r>
        <w:r>
          <w:rPr>
            <w:noProof/>
            <w:webHidden/>
          </w:rPr>
          <w:fldChar w:fldCharType="end"/>
        </w:r>
      </w:hyperlink>
    </w:p>
    <w:p w14:paraId="6362FACC"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8970" w:history="1">
        <w:r w:rsidRPr="00D01212">
          <w:rPr>
            <w:rStyle w:val="Lienhypertexte"/>
            <w:noProof/>
          </w:rPr>
          <w:t>7.2</w:t>
        </w:r>
        <w:r>
          <w:rPr>
            <w:rFonts w:asciiTheme="minorHAnsi" w:hAnsiTheme="minorHAnsi" w:cstheme="minorBidi"/>
            <w:b w:val="0"/>
            <w:bCs w:val="0"/>
            <w:smallCaps w:val="0"/>
            <w:noProof/>
            <w:lang w:val="fr-FR" w:eastAsia="ja-JP"/>
          </w:rPr>
          <w:tab/>
        </w:r>
        <w:r w:rsidRPr="00D01212">
          <w:rPr>
            <w:rStyle w:val="Lienhypertexte"/>
            <w:noProof/>
          </w:rPr>
          <w:t>Xylem and phloem outflux (Xylem_Phloem_Outflux)</w:t>
        </w:r>
        <w:r>
          <w:rPr>
            <w:noProof/>
            <w:webHidden/>
          </w:rPr>
          <w:tab/>
        </w:r>
        <w:r>
          <w:rPr>
            <w:noProof/>
            <w:webHidden/>
          </w:rPr>
          <w:fldChar w:fldCharType="begin"/>
        </w:r>
        <w:r>
          <w:rPr>
            <w:noProof/>
            <w:webHidden/>
          </w:rPr>
          <w:instrText xml:space="preserve"> PAGEREF _Toc410058970 \h </w:instrText>
        </w:r>
        <w:r>
          <w:rPr>
            <w:noProof/>
            <w:webHidden/>
          </w:rPr>
        </w:r>
        <w:r>
          <w:rPr>
            <w:noProof/>
            <w:webHidden/>
          </w:rPr>
          <w:fldChar w:fldCharType="separate"/>
        </w:r>
        <w:r>
          <w:rPr>
            <w:noProof/>
            <w:webHidden/>
          </w:rPr>
          <w:t>70</w:t>
        </w:r>
        <w:r>
          <w:rPr>
            <w:noProof/>
            <w:webHidden/>
          </w:rPr>
          <w:fldChar w:fldCharType="end"/>
        </w:r>
      </w:hyperlink>
    </w:p>
    <w:p w14:paraId="673C5480"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1" w:history="1">
        <w:r w:rsidRPr="00D01212">
          <w:rPr>
            <w:rStyle w:val="Lienhypertexte"/>
            <w:noProof/>
          </w:rPr>
          <w:t>7.2.1</w:t>
        </w:r>
        <w:r>
          <w:rPr>
            <w:rFonts w:asciiTheme="minorHAnsi" w:hAnsiTheme="minorHAnsi" w:cstheme="minorBidi"/>
            <w:smallCaps w:val="0"/>
            <w:noProof/>
            <w:lang w:val="fr-FR" w:eastAsia="ja-JP"/>
          </w:rPr>
          <w:tab/>
        </w:r>
        <w:r w:rsidRPr="00D01212">
          <w:rPr>
            <w:rStyle w:val="Lienhypertexte"/>
            <w:noProof/>
          </w:rPr>
          <w:t>Fruit-to-Leaf correction facto</w:t>
        </w:r>
        <w:r w:rsidRPr="00D01212">
          <w:rPr>
            <w:rStyle w:val="Lienhypertexte"/>
            <w:noProof/>
            <w:lang w:eastAsia="ja-JP"/>
          </w:rPr>
          <w:t>r (delta_fruit_leaf)</w:t>
        </w:r>
        <w:r>
          <w:rPr>
            <w:noProof/>
            <w:webHidden/>
          </w:rPr>
          <w:tab/>
        </w:r>
        <w:r>
          <w:rPr>
            <w:noProof/>
            <w:webHidden/>
          </w:rPr>
          <w:fldChar w:fldCharType="begin"/>
        </w:r>
        <w:r>
          <w:rPr>
            <w:noProof/>
            <w:webHidden/>
          </w:rPr>
          <w:instrText xml:space="preserve"> PAGEREF _Toc410058971 \h </w:instrText>
        </w:r>
        <w:r>
          <w:rPr>
            <w:noProof/>
            <w:webHidden/>
          </w:rPr>
        </w:r>
        <w:r>
          <w:rPr>
            <w:noProof/>
            <w:webHidden/>
          </w:rPr>
          <w:fldChar w:fldCharType="separate"/>
        </w:r>
        <w:r>
          <w:rPr>
            <w:noProof/>
            <w:webHidden/>
          </w:rPr>
          <w:t>71</w:t>
        </w:r>
        <w:r>
          <w:rPr>
            <w:noProof/>
            <w:webHidden/>
          </w:rPr>
          <w:fldChar w:fldCharType="end"/>
        </w:r>
      </w:hyperlink>
    </w:p>
    <w:p w14:paraId="10829E06"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2" w:history="1">
        <w:r w:rsidRPr="00D01212">
          <w:rPr>
            <w:rStyle w:val="Lienhypertexte"/>
            <w:noProof/>
          </w:rPr>
          <w:t>7.2.2</w:t>
        </w:r>
        <w:r>
          <w:rPr>
            <w:rFonts w:asciiTheme="minorHAnsi" w:hAnsiTheme="minorHAnsi" w:cstheme="minorBidi"/>
            <w:smallCaps w:val="0"/>
            <w:noProof/>
            <w:lang w:val="fr-FR" w:eastAsia="ja-JP"/>
          </w:rPr>
          <w:tab/>
        </w:r>
        <w:r w:rsidRPr="00D01212">
          <w:rPr>
            <w:rStyle w:val="Lienhypertexte"/>
            <w:noProof/>
            <w:lang w:eastAsia="ja-JP"/>
          </w:rPr>
          <w:t>Phloem flow directed to fruits (F_phloem)</w:t>
        </w:r>
        <w:r>
          <w:rPr>
            <w:noProof/>
            <w:webHidden/>
          </w:rPr>
          <w:tab/>
        </w:r>
        <w:r>
          <w:rPr>
            <w:noProof/>
            <w:webHidden/>
          </w:rPr>
          <w:fldChar w:fldCharType="begin"/>
        </w:r>
        <w:r>
          <w:rPr>
            <w:noProof/>
            <w:webHidden/>
          </w:rPr>
          <w:instrText xml:space="preserve"> PAGEREF _Toc410058972 \h </w:instrText>
        </w:r>
        <w:r>
          <w:rPr>
            <w:noProof/>
            <w:webHidden/>
          </w:rPr>
        </w:r>
        <w:r>
          <w:rPr>
            <w:noProof/>
            <w:webHidden/>
          </w:rPr>
          <w:fldChar w:fldCharType="separate"/>
        </w:r>
        <w:r>
          <w:rPr>
            <w:noProof/>
            <w:webHidden/>
          </w:rPr>
          <w:t>71</w:t>
        </w:r>
        <w:r>
          <w:rPr>
            <w:noProof/>
            <w:webHidden/>
          </w:rPr>
          <w:fldChar w:fldCharType="end"/>
        </w:r>
      </w:hyperlink>
    </w:p>
    <w:p w14:paraId="7DF518C1"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3" w:history="1">
        <w:r w:rsidRPr="00D01212">
          <w:rPr>
            <w:rStyle w:val="Lienhypertexte"/>
            <w:noProof/>
          </w:rPr>
          <w:t>7.2.3</w:t>
        </w:r>
        <w:r>
          <w:rPr>
            <w:rFonts w:asciiTheme="minorHAnsi" w:hAnsiTheme="minorHAnsi" w:cstheme="minorBidi"/>
            <w:smallCaps w:val="0"/>
            <w:noProof/>
            <w:lang w:val="fr-FR" w:eastAsia="ja-JP"/>
          </w:rPr>
          <w:tab/>
        </w:r>
        <w:r w:rsidRPr="00D01212">
          <w:rPr>
            <w:rStyle w:val="Lienhypertexte"/>
            <w:noProof/>
            <w:lang w:eastAsia="ja-JP"/>
          </w:rPr>
          <w:t>Mass of fruit per unit area of soil (m_fruit)</w:t>
        </w:r>
        <w:r>
          <w:rPr>
            <w:noProof/>
            <w:webHidden/>
          </w:rPr>
          <w:tab/>
        </w:r>
        <w:r>
          <w:rPr>
            <w:noProof/>
            <w:webHidden/>
          </w:rPr>
          <w:fldChar w:fldCharType="begin"/>
        </w:r>
        <w:r>
          <w:rPr>
            <w:noProof/>
            <w:webHidden/>
          </w:rPr>
          <w:instrText xml:space="preserve"> PAGEREF _Toc410058973 \h </w:instrText>
        </w:r>
        <w:r>
          <w:rPr>
            <w:noProof/>
            <w:webHidden/>
          </w:rPr>
        </w:r>
        <w:r>
          <w:rPr>
            <w:noProof/>
            <w:webHidden/>
          </w:rPr>
          <w:fldChar w:fldCharType="separate"/>
        </w:r>
        <w:r>
          <w:rPr>
            <w:noProof/>
            <w:webHidden/>
          </w:rPr>
          <w:t>72</w:t>
        </w:r>
        <w:r>
          <w:rPr>
            <w:noProof/>
            <w:webHidden/>
          </w:rPr>
          <w:fldChar w:fldCharType="end"/>
        </w:r>
      </w:hyperlink>
    </w:p>
    <w:p w14:paraId="3EC39661"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4" w:history="1">
        <w:r w:rsidRPr="00D01212">
          <w:rPr>
            <w:rStyle w:val="Lienhypertexte"/>
            <w:noProof/>
          </w:rPr>
          <w:t>7.2.4</w:t>
        </w:r>
        <w:r>
          <w:rPr>
            <w:rFonts w:asciiTheme="minorHAnsi" w:hAnsiTheme="minorHAnsi" w:cstheme="minorBidi"/>
            <w:smallCaps w:val="0"/>
            <w:noProof/>
            <w:lang w:val="fr-FR" w:eastAsia="ja-JP"/>
          </w:rPr>
          <w:tab/>
        </w:r>
        <w:r w:rsidRPr="00D01212">
          <w:rPr>
            <w:rStyle w:val="Lienhypertexte"/>
            <w:noProof/>
          </w:rPr>
          <w:t>Partition coefficient between root and water</w:t>
        </w:r>
        <w:r w:rsidRPr="00D01212">
          <w:rPr>
            <w:rStyle w:val="Lienhypertexte"/>
            <w:noProof/>
            <w:lang w:val="en-US"/>
          </w:rPr>
          <w:t xml:space="preserve"> </w:t>
        </w:r>
        <w:r w:rsidRPr="00D01212">
          <w:rPr>
            <w:rStyle w:val="Lienhypertexte"/>
            <w:noProof/>
            <w:lang w:val="en-US" w:eastAsia="ja-JP"/>
          </w:rPr>
          <w:t>(K_root_water)</w:t>
        </w:r>
        <w:r>
          <w:rPr>
            <w:noProof/>
            <w:webHidden/>
          </w:rPr>
          <w:tab/>
        </w:r>
        <w:r>
          <w:rPr>
            <w:noProof/>
            <w:webHidden/>
          </w:rPr>
          <w:fldChar w:fldCharType="begin"/>
        </w:r>
        <w:r>
          <w:rPr>
            <w:noProof/>
            <w:webHidden/>
          </w:rPr>
          <w:instrText xml:space="preserve"> PAGEREF _Toc410058974 \h </w:instrText>
        </w:r>
        <w:r>
          <w:rPr>
            <w:noProof/>
            <w:webHidden/>
          </w:rPr>
        </w:r>
        <w:r>
          <w:rPr>
            <w:noProof/>
            <w:webHidden/>
          </w:rPr>
          <w:fldChar w:fldCharType="separate"/>
        </w:r>
        <w:r>
          <w:rPr>
            <w:noProof/>
            <w:webHidden/>
          </w:rPr>
          <w:t>72</w:t>
        </w:r>
        <w:r>
          <w:rPr>
            <w:noProof/>
            <w:webHidden/>
          </w:rPr>
          <w:fldChar w:fldCharType="end"/>
        </w:r>
      </w:hyperlink>
    </w:p>
    <w:p w14:paraId="706CE139"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5" w:history="1">
        <w:r w:rsidRPr="00D01212">
          <w:rPr>
            <w:rStyle w:val="Lienhypertexte"/>
            <w:noProof/>
          </w:rPr>
          <w:t>7.2.5</w:t>
        </w:r>
        <w:r>
          <w:rPr>
            <w:rFonts w:asciiTheme="minorHAnsi" w:hAnsiTheme="minorHAnsi" w:cstheme="minorBidi"/>
            <w:smallCaps w:val="0"/>
            <w:noProof/>
            <w:lang w:val="fr-FR" w:eastAsia="ja-JP"/>
          </w:rPr>
          <w:tab/>
        </w:r>
        <w:r w:rsidRPr="00D01212">
          <w:rPr>
            <w:rStyle w:val="Lienhypertexte"/>
            <w:noProof/>
          </w:rPr>
          <w:t>Partition coefficient between air and water</w:t>
        </w:r>
        <w:r w:rsidRPr="00D01212">
          <w:rPr>
            <w:rStyle w:val="Lienhypertexte"/>
            <w:noProof/>
            <w:lang w:val="en-US"/>
          </w:rPr>
          <w:t xml:space="preserve"> </w:t>
        </w:r>
        <w:r w:rsidRPr="00D01212">
          <w:rPr>
            <w:rStyle w:val="Lienhypertexte"/>
            <w:noProof/>
            <w:lang w:val="en-US" w:eastAsia="ja-JP"/>
          </w:rPr>
          <w:t>(K_air_water)</w:t>
        </w:r>
        <w:r>
          <w:rPr>
            <w:noProof/>
            <w:webHidden/>
          </w:rPr>
          <w:tab/>
        </w:r>
        <w:r>
          <w:rPr>
            <w:noProof/>
            <w:webHidden/>
          </w:rPr>
          <w:fldChar w:fldCharType="begin"/>
        </w:r>
        <w:r>
          <w:rPr>
            <w:noProof/>
            <w:webHidden/>
          </w:rPr>
          <w:instrText xml:space="preserve"> PAGEREF _Toc410058975 \h </w:instrText>
        </w:r>
        <w:r>
          <w:rPr>
            <w:noProof/>
            <w:webHidden/>
          </w:rPr>
        </w:r>
        <w:r>
          <w:rPr>
            <w:noProof/>
            <w:webHidden/>
          </w:rPr>
          <w:fldChar w:fldCharType="separate"/>
        </w:r>
        <w:r>
          <w:rPr>
            <w:noProof/>
            <w:webHidden/>
          </w:rPr>
          <w:t>73</w:t>
        </w:r>
        <w:r>
          <w:rPr>
            <w:noProof/>
            <w:webHidden/>
          </w:rPr>
          <w:fldChar w:fldCharType="end"/>
        </w:r>
      </w:hyperlink>
    </w:p>
    <w:p w14:paraId="1C094DAE"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8976" w:history="1">
        <w:r w:rsidRPr="00D01212">
          <w:rPr>
            <w:rStyle w:val="Lienhypertexte"/>
            <w:noProof/>
          </w:rPr>
          <w:t>7.3</w:t>
        </w:r>
        <w:r>
          <w:rPr>
            <w:rFonts w:asciiTheme="minorHAnsi" w:hAnsiTheme="minorHAnsi" w:cstheme="minorBidi"/>
            <w:b w:val="0"/>
            <w:bCs w:val="0"/>
            <w:smallCaps w:val="0"/>
            <w:noProof/>
            <w:lang w:val="fr-FR" w:eastAsia="ja-JP"/>
          </w:rPr>
          <w:tab/>
        </w:r>
        <w:r w:rsidRPr="00D01212">
          <w:rPr>
            <w:rStyle w:val="Lienhypertexte"/>
            <w:noProof/>
          </w:rPr>
          <w:t>Loss by degradation in root/fruit (Loss_deg_root/Loss_deg_fruit)</w:t>
        </w:r>
        <w:r>
          <w:rPr>
            <w:noProof/>
            <w:webHidden/>
          </w:rPr>
          <w:tab/>
        </w:r>
        <w:r>
          <w:rPr>
            <w:noProof/>
            <w:webHidden/>
          </w:rPr>
          <w:fldChar w:fldCharType="begin"/>
        </w:r>
        <w:r>
          <w:rPr>
            <w:noProof/>
            <w:webHidden/>
          </w:rPr>
          <w:instrText xml:space="preserve"> PAGEREF _Toc410058976 \h </w:instrText>
        </w:r>
        <w:r>
          <w:rPr>
            <w:noProof/>
            <w:webHidden/>
          </w:rPr>
        </w:r>
        <w:r>
          <w:rPr>
            <w:noProof/>
            <w:webHidden/>
          </w:rPr>
          <w:fldChar w:fldCharType="separate"/>
        </w:r>
        <w:r>
          <w:rPr>
            <w:noProof/>
            <w:webHidden/>
          </w:rPr>
          <w:t>73</w:t>
        </w:r>
        <w:r>
          <w:rPr>
            <w:noProof/>
            <w:webHidden/>
          </w:rPr>
          <w:fldChar w:fldCharType="end"/>
        </w:r>
      </w:hyperlink>
    </w:p>
    <w:p w14:paraId="2BF5DD5C"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8977" w:history="1">
        <w:r w:rsidRPr="00D01212">
          <w:rPr>
            <w:rStyle w:val="Lienhypertexte"/>
            <w:noProof/>
            <w:lang w:val="fr-FR"/>
          </w:rPr>
          <w:t>7.4</w:t>
        </w:r>
        <w:r>
          <w:rPr>
            <w:rFonts w:asciiTheme="minorHAnsi" w:hAnsiTheme="minorHAnsi" w:cstheme="minorBidi"/>
            <w:b w:val="0"/>
            <w:bCs w:val="0"/>
            <w:smallCaps w:val="0"/>
            <w:noProof/>
            <w:lang w:val="fr-FR" w:eastAsia="ja-JP"/>
          </w:rPr>
          <w:tab/>
        </w:r>
        <w:r w:rsidRPr="00D01212">
          <w:rPr>
            <w:rStyle w:val="Lienhypertexte"/>
            <w:noProof/>
            <w:lang w:val="fr-FR"/>
          </w:rPr>
          <w:t>Diffusion upwards/downwards (Diffusion_upwards/Diffusion_downwards)</w:t>
        </w:r>
        <w:r>
          <w:rPr>
            <w:noProof/>
            <w:webHidden/>
          </w:rPr>
          <w:tab/>
        </w:r>
        <w:r>
          <w:rPr>
            <w:noProof/>
            <w:webHidden/>
          </w:rPr>
          <w:fldChar w:fldCharType="begin"/>
        </w:r>
        <w:r>
          <w:rPr>
            <w:noProof/>
            <w:webHidden/>
          </w:rPr>
          <w:instrText xml:space="preserve"> PAGEREF _Toc410058977 \h </w:instrText>
        </w:r>
        <w:r>
          <w:rPr>
            <w:noProof/>
            <w:webHidden/>
          </w:rPr>
        </w:r>
        <w:r>
          <w:rPr>
            <w:noProof/>
            <w:webHidden/>
          </w:rPr>
          <w:fldChar w:fldCharType="separate"/>
        </w:r>
        <w:r>
          <w:rPr>
            <w:noProof/>
            <w:webHidden/>
          </w:rPr>
          <w:t>74</w:t>
        </w:r>
        <w:r>
          <w:rPr>
            <w:noProof/>
            <w:webHidden/>
          </w:rPr>
          <w:fldChar w:fldCharType="end"/>
        </w:r>
      </w:hyperlink>
    </w:p>
    <w:p w14:paraId="1239E166"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8" w:history="1">
        <w:r w:rsidRPr="00D01212">
          <w:rPr>
            <w:rStyle w:val="Lienhypertexte"/>
            <w:noProof/>
          </w:rPr>
          <w:t>7.4.1</w:t>
        </w:r>
        <w:r>
          <w:rPr>
            <w:rFonts w:asciiTheme="minorHAnsi" w:hAnsiTheme="minorHAnsi" w:cstheme="minorBidi"/>
            <w:smallCaps w:val="0"/>
            <w:noProof/>
            <w:lang w:val="fr-FR" w:eastAsia="ja-JP"/>
          </w:rPr>
          <w:tab/>
        </w:r>
        <w:r w:rsidRPr="00D01212">
          <w:rPr>
            <w:rStyle w:val="Lienhypertexte"/>
            <w:noProof/>
          </w:rPr>
          <w:t>Area of fruit</w:t>
        </w:r>
        <w:r w:rsidRPr="00D01212">
          <w:rPr>
            <w:rStyle w:val="Lienhypertexte"/>
            <w:noProof/>
            <w:lang w:eastAsia="ja-JP"/>
          </w:rPr>
          <w:t xml:space="preserve"> per unit area of soil</w:t>
        </w:r>
        <w:r w:rsidRPr="00D01212">
          <w:rPr>
            <w:rStyle w:val="Lienhypertexte"/>
            <w:noProof/>
            <w:lang w:val="en-US" w:eastAsia="ja-JP"/>
          </w:rPr>
          <w:t xml:space="preserve"> (A_fruit)</w:t>
        </w:r>
        <w:r>
          <w:rPr>
            <w:noProof/>
            <w:webHidden/>
          </w:rPr>
          <w:tab/>
        </w:r>
        <w:r>
          <w:rPr>
            <w:noProof/>
            <w:webHidden/>
          </w:rPr>
          <w:fldChar w:fldCharType="begin"/>
        </w:r>
        <w:r>
          <w:rPr>
            <w:noProof/>
            <w:webHidden/>
          </w:rPr>
          <w:instrText xml:space="preserve"> PAGEREF _Toc410058978 \h </w:instrText>
        </w:r>
        <w:r>
          <w:rPr>
            <w:noProof/>
            <w:webHidden/>
          </w:rPr>
        </w:r>
        <w:r>
          <w:rPr>
            <w:noProof/>
            <w:webHidden/>
          </w:rPr>
          <w:fldChar w:fldCharType="separate"/>
        </w:r>
        <w:r>
          <w:rPr>
            <w:noProof/>
            <w:webHidden/>
          </w:rPr>
          <w:t>75</w:t>
        </w:r>
        <w:r>
          <w:rPr>
            <w:noProof/>
            <w:webHidden/>
          </w:rPr>
          <w:fldChar w:fldCharType="end"/>
        </w:r>
      </w:hyperlink>
    </w:p>
    <w:p w14:paraId="5188CAC3"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79" w:history="1">
        <w:r w:rsidRPr="00D01212">
          <w:rPr>
            <w:rStyle w:val="Lienhypertexte"/>
            <w:noProof/>
          </w:rPr>
          <w:t>7.4.2</w:t>
        </w:r>
        <w:r>
          <w:rPr>
            <w:rFonts w:asciiTheme="minorHAnsi" w:hAnsiTheme="minorHAnsi" w:cstheme="minorBidi"/>
            <w:smallCaps w:val="0"/>
            <w:noProof/>
            <w:lang w:val="fr-FR" w:eastAsia="ja-JP"/>
          </w:rPr>
          <w:tab/>
        </w:r>
        <w:r w:rsidRPr="00D01212">
          <w:rPr>
            <w:rStyle w:val="Lienhypertexte"/>
            <w:noProof/>
          </w:rPr>
          <w:t>Partition coefficient between fruit and air (K</w:t>
        </w:r>
        <w:r w:rsidRPr="00D01212">
          <w:rPr>
            <w:rStyle w:val="Lienhypertexte"/>
            <w:noProof/>
            <w:vertAlign w:val="subscript"/>
          </w:rPr>
          <w:t>_</w:t>
        </w:r>
        <w:r w:rsidRPr="00D01212">
          <w:rPr>
            <w:rStyle w:val="Lienhypertexte"/>
            <w:noProof/>
          </w:rPr>
          <w:t>fruit_air)</w:t>
        </w:r>
        <w:r>
          <w:rPr>
            <w:noProof/>
            <w:webHidden/>
          </w:rPr>
          <w:tab/>
        </w:r>
        <w:r>
          <w:rPr>
            <w:noProof/>
            <w:webHidden/>
          </w:rPr>
          <w:fldChar w:fldCharType="begin"/>
        </w:r>
        <w:r>
          <w:rPr>
            <w:noProof/>
            <w:webHidden/>
          </w:rPr>
          <w:instrText xml:space="preserve"> PAGEREF _Toc410058979 \h </w:instrText>
        </w:r>
        <w:r>
          <w:rPr>
            <w:noProof/>
            <w:webHidden/>
          </w:rPr>
        </w:r>
        <w:r>
          <w:rPr>
            <w:noProof/>
            <w:webHidden/>
          </w:rPr>
          <w:fldChar w:fldCharType="separate"/>
        </w:r>
        <w:r>
          <w:rPr>
            <w:noProof/>
            <w:webHidden/>
          </w:rPr>
          <w:t>76</w:t>
        </w:r>
        <w:r>
          <w:rPr>
            <w:noProof/>
            <w:webHidden/>
          </w:rPr>
          <w:fldChar w:fldCharType="end"/>
        </w:r>
      </w:hyperlink>
    </w:p>
    <w:p w14:paraId="07D78A56"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0" w:history="1">
        <w:r w:rsidRPr="00D01212">
          <w:rPr>
            <w:rStyle w:val="Lienhypertexte"/>
            <w:noProof/>
          </w:rPr>
          <w:t>7.4.3</w:t>
        </w:r>
        <w:r>
          <w:rPr>
            <w:rFonts w:asciiTheme="minorHAnsi" w:hAnsiTheme="minorHAnsi" w:cstheme="minorBidi"/>
            <w:smallCaps w:val="0"/>
            <w:noProof/>
            <w:lang w:val="fr-FR" w:eastAsia="ja-JP"/>
          </w:rPr>
          <w:tab/>
        </w:r>
        <w:r w:rsidRPr="00D01212">
          <w:rPr>
            <w:rStyle w:val="Lienhypertexte"/>
            <w:noProof/>
          </w:rPr>
          <w:t>Conductance of fruit (g_fruit)</w:t>
        </w:r>
        <w:r>
          <w:rPr>
            <w:noProof/>
            <w:webHidden/>
          </w:rPr>
          <w:tab/>
        </w:r>
        <w:r>
          <w:rPr>
            <w:noProof/>
            <w:webHidden/>
          </w:rPr>
          <w:fldChar w:fldCharType="begin"/>
        </w:r>
        <w:r>
          <w:rPr>
            <w:noProof/>
            <w:webHidden/>
          </w:rPr>
          <w:instrText xml:space="preserve"> PAGEREF _Toc410058980 \h </w:instrText>
        </w:r>
        <w:r>
          <w:rPr>
            <w:noProof/>
            <w:webHidden/>
          </w:rPr>
        </w:r>
        <w:r>
          <w:rPr>
            <w:noProof/>
            <w:webHidden/>
          </w:rPr>
          <w:fldChar w:fldCharType="separate"/>
        </w:r>
        <w:r>
          <w:rPr>
            <w:noProof/>
            <w:webHidden/>
          </w:rPr>
          <w:t>76</w:t>
        </w:r>
        <w:r>
          <w:rPr>
            <w:noProof/>
            <w:webHidden/>
          </w:rPr>
          <w:fldChar w:fldCharType="end"/>
        </w:r>
      </w:hyperlink>
    </w:p>
    <w:p w14:paraId="72E2C381"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1" w:history="1">
        <w:r w:rsidRPr="00D01212">
          <w:rPr>
            <w:rStyle w:val="Lienhypertexte"/>
            <w:noProof/>
          </w:rPr>
          <w:t>7.4.4</w:t>
        </w:r>
        <w:r>
          <w:rPr>
            <w:rFonts w:asciiTheme="minorHAnsi" w:hAnsiTheme="minorHAnsi" w:cstheme="minorBidi"/>
            <w:smallCaps w:val="0"/>
            <w:noProof/>
            <w:lang w:val="fr-FR" w:eastAsia="ja-JP"/>
          </w:rPr>
          <w:tab/>
        </w:r>
        <w:r w:rsidRPr="00D01212">
          <w:rPr>
            <w:rStyle w:val="Lienhypertexte"/>
            <w:noProof/>
          </w:rPr>
          <w:t>Permeability of fruit (P_fruit)</w:t>
        </w:r>
        <w:r>
          <w:rPr>
            <w:noProof/>
            <w:webHidden/>
          </w:rPr>
          <w:tab/>
        </w:r>
        <w:r>
          <w:rPr>
            <w:noProof/>
            <w:webHidden/>
          </w:rPr>
          <w:fldChar w:fldCharType="begin"/>
        </w:r>
        <w:r>
          <w:rPr>
            <w:noProof/>
            <w:webHidden/>
          </w:rPr>
          <w:instrText xml:space="preserve"> PAGEREF _Toc410058981 \h </w:instrText>
        </w:r>
        <w:r>
          <w:rPr>
            <w:noProof/>
            <w:webHidden/>
          </w:rPr>
        </w:r>
        <w:r>
          <w:rPr>
            <w:noProof/>
            <w:webHidden/>
          </w:rPr>
          <w:fldChar w:fldCharType="separate"/>
        </w:r>
        <w:r>
          <w:rPr>
            <w:noProof/>
            <w:webHidden/>
          </w:rPr>
          <w:t>76</w:t>
        </w:r>
        <w:r>
          <w:rPr>
            <w:noProof/>
            <w:webHidden/>
          </w:rPr>
          <w:fldChar w:fldCharType="end"/>
        </w:r>
      </w:hyperlink>
    </w:p>
    <w:p w14:paraId="007329E6"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2" w:history="1">
        <w:r w:rsidRPr="00D01212">
          <w:rPr>
            <w:rStyle w:val="Lienhypertexte"/>
            <w:noProof/>
          </w:rPr>
          <w:t>7.4.5</w:t>
        </w:r>
        <w:r>
          <w:rPr>
            <w:rFonts w:asciiTheme="minorHAnsi" w:hAnsiTheme="minorHAnsi" w:cstheme="minorBidi"/>
            <w:smallCaps w:val="0"/>
            <w:noProof/>
            <w:lang w:val="fr-FR" w:eastAsia="ja-JP"/>
          </w:rPr>
          <w:tab/>
        </w:r>
        <w:r w:rsidRPr="00D01212">
          <w:rPr>
            <w:rStyle w:val="Lienhypertexte"/>
            <w:noProof/>
          </w:rPr>
          <w:t>Total permeability of the cuticle pathway (P_cuticle)</w:t>
        </w:r>
        <w:r>
          <w:rPr>
            <w:noProof/>
            <w:webHidden/>
          </w:rPr>
          <w:tab/>
        </w:r>
        <w:r>
          <w:rPr>
            <w:noProof/>
            <w:webHidden/>
          </w:rPr>
          <w:fldChar w:fldCharType="begin"/>
        </w:r>
        <w:r>
          <w:rPr>
            <w:noProof/>
            <w:webHidden/>
          </w:rPr>
          <w:instrText xml:space="preserve"> PAGEREF _Toc410058982 \h </w:instrText>
        </w:r>
        <w:r>
          <w:rPr>
            <w:noProof/>
            <w:webHidden/>
          </w:rPr>
        </w:r>
        <w:r>
          <w:rPr>
            <w:noProof/>
            <w:webHidden/>
          </w:rPr>
          <w:fldChar w:fldCharType="separate"/>
        </w:r>
        <w:r>
          <w:rPr>
            <w:noProof/>
            <w:webHidden/>
          </w:rPr>
          <w:t>77</w:t>
        </w:r>
        <w:r>
          <w:rPr>
            <w:noProof/>
            <w:webHidden/>
          </w:rPr>
          <w:fldChar w:fldCharType="end"/>
        </w:r>
      </w:hyperlink>
    </w:p>
    <w:p w14:paraId="5D1AFDBF"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3" w:history="1">
        <w:r w:rsidRPr="00D01212">
          <w:rPr>
            <w:rStyle w:val="Lienhypertexte"/>
            <w:noProof/>
          </w:rPr>
          <w:t>7.4.6</w:t>
        </w:r>
        <w:r>
          <w:rPr>
            <w:rFonts w:asciiTheme="minorHAnsi" w:hAnsiTheme="minorHAnsi" w:cstheme="minorBidi"/>
            <w:smallCaps w:val="0"/>
            <w:noProof/>
            <w:lang w:val="fr-FR" w:eastAsia="ja-JP"/>
          </w:rPr>
          <w:tab/>
        </w:r>
        <w:r w:rsidRPr="00D01212">
          <w:rPr>
            <w:rStyle w:val="Lienhypertexte"/>
            <w:noProof/>
          </w:rPr>
          <w:t>Permeability of the air boundary layer around plant (P_air)</w:t>
        </w:r>
        <w:r>
          <w:rPr>
            <w:noProof/>
            <w:webHidden/>
          </w:rPr>
          <w:tab/>
        </w:r>
        <w:r>
          <w:rPr>
            <w:noProof/>
            <w:webHidden/>
          </w:rPr>
          <w:fldChar w:fldCharType="begin"/>
        </w:r>
        <w:r>
          <w:rPr>
            <w:noProof/>
            <w:webHidden/>
          </w:rPr>
          <w:instrText xml:space="preserve"> PAGEREF _Toc410058983 \h </w:instrText>
        </w:r>
        <w:r>
          <w:rPr>
            <w:noProof/>
            <w:webHidden/>
          </w:rPr>
        </w:r>
        <w:r>
          <w:rPr>
            <w:noProof/>
            <w:webHidden/>
          </w:rPr>
          <w:fldChar w:fldCharType="separate"/>
        </w:r>
        <w:r>
          <w:rPr>
            <w:noProof/>
            <w:webHidden/>
          </w:rPr>
          <w:t>77</w:t>
        </w:r>
        <w:r>
          <w:rPr>
            <w:noProof/>
            <w:webHidden/>
          </w:rPr>
          <w:fldChar w:fldCharType="end"/>
        </w:r>
      </w:hyperlink>
    </w:p>
    <w:p w14:paraId="6F857422"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4" w:history="1">
        <w:r w:rsidRPr="00D01212">
          <w:rPr>
            <w:rStyle w:val="Lienhypertexte"/>
            <w:noProof/>
          </w:rPr>
          <w:t>7.4.7</w:t>
        </w:r>
        <w:r>
          <w:rPr>
            <w:rFonts w:asciiTheme="minorHAnsi" w:hAnsiTheme="minorHAnsi" w:cstheme="minorBidi"/>
            <w:smallCaps w:val="0"/>
            <w:noProof/>
            <w:lang w:val="fr-FR" w:eastAsia="ja-JP"/>
          </w:rPr>
          <w:tab/>
        </w:r>
        <w:r w:rsidRPr="00D01212">
          <w:rPr>
            <w:rStyle w:val="Lienhypertexte"/>
            <w:noProof/>
          </w:rPr>
          <w:t>Permeability of the cuticle (P_cuticle)</w:t>
        </w:r>
        <w:r>
          <w:rPr>
            <w:noProof/>
            <w:webHidden/>
          </w:rPr>
          <w:tab/>
        </w:r>
        <w:r>
          <w:rPr>
            <w:noProof/>
            <w:webHidden/>
          </w:rPr>
          <w:fldChar w:fldCharType="begin"/>
        </w:r>
        <w:r>
          <w:rPr>
            <w:noProof/>
            <w:webHidden/>
          </w:rPr>
          <w:instrText xml:space="preserve"> PAGEREF _Toc410058984 \h </w:instrText>
        </w:r>
        <w:r>
          <w:rPr>
            <w:noProof/>
            <w:webHidden/>
          </w:rPr>
        </w:r>
        <w:r>
          <w:rPr>
            <w:noProof/>
            <w:webHidden/>
          </w:rPr>
          <w:fldChar w:fldCharType="separate"/>
        </w:r>
        <w:r>
          <w:rPr>
            <w:noProof/>
            <w:webHidden/>
          </w:rPr>
          <w:t>78</w:t>
        </w:r>
        <w:r>
          <w:rPr>
            <w:noProof/>
            <w:webHidden/>
          </w:rPr>
          <w:fldChar w:fldCharType="end"/>
        </w:r>
      </w:hyperlink>
    </w:p>
    <w:p w14:paraId="6DC5294B"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5" w:history="1">
        <w:r w:rsidRPr="00D01212">
          <w:rPr>
            <w:rStyle w:val="Lienhypertexte"/>
            <w:noProof/>
          </w:rPr>
          <w:t>7.4.8</w:t>
        </w:r>
        <w:r>
          <w:rPr>
            <w:rFonts w:asciiTheme="minorHAnsi" w:hAnsiTheme="minorHAnsi" w:cstheme="minorBidi"/>
            <w:smallCaps w:val="0"/>
            <w:noProof/>
            <w:lang w:val="fr-FR" w:eastAsia="ja-JP"/>
          </w:rPr>
          <w:tab/>
        </w:r>
        <w:r w:rsidRPr="00D01212">
          <w:rPr>
            <w:rStyle w:val="Lienhypertexte"/>
            <w:noProof/>
          </w:rPr>
          <w:t>Permeability of water inside plant (P_water)</w:t>
        </w:r>
        <w:r>
          <w:rPr>
            <w:noProof/>
            <w:webHidden/>
          </w:rPr>
          <w:tab/>
        </w:r>
        <w:r>
          <w:rPr>
            <w:noProof/>
            <w:webHidden/>
          </w:rPr>
          <w:fldChar w:fldCharType="begin"/>
        </w:r>
        <w:r>
          <w:rPr>
            <w:noProof/>
            <w:webHidden/>
          </w:rPr>
          <w:instrText xml:space="preserve"> PAGEREF _Toc410058985 \h </w:instrText>
        </w:r>
        <w:r>
          <w:rPr>
            <w:noProof/>
            <w:webHidden/>
          </w:rPr>
        </w:r>
        <w:r>
          <w:rPr>
            <w:noProof/>
            <w:webHidden/>
          </w:rPr>
          <w:fldChar w:fldCharType="separate"/>
        </w:r>
        <w:r>
          <w:rPr>
            <w:noProof/>
            <w:webHidden/>
          </w:rPr>
          <w:t>78</w:t>
        </w:r>
        <w:r>
          <w:rPr>
            <w:noProof/>
            <w:webHidden/>
          </w:rPr>
          <w:fldChar w:fldCharType="end"/>
        </w:r>
      </w:hyperlink>
    </w:p>
    <w:p w14:paraId="3FCE26A5"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8986" w:history="1">
        <w:r w:rsidRPr="00D01212">
          <w:rPr>
            <w:rStyle w:val="Lienhypertexte"/>
            <w:noProof/>
          </w:rPr>
          <w:t>7.4.9</w:t>
        </w:r>
        <w:r>
          <w:rPr>
            <w:rFonts w:asciiTheme="minorHAnsi" w:hAnsiTheme="minorHAnsi" w:cstheme="minorBidi"/>
            <w:smallCaps w:val="0"/>
            <w:noProof/>
            <w:lang w:val="fr-FR" w:eastAsia="ja-JP"/>
          </w:rPr>
          <w:tab/>
        </w:r>
        <w:r w:rsidRPr="00D01212">
          <w:rPr>
            <w:rStyle w:val="Lienhypertexte"/>
            <w:noProof/>
            <w:lang w:eastAsia="en-GB"/>
          </w:rPr>
          <w:t>Effective diffusion coefficient in water/pure air</w:t>
        </w:r>
        <w:r w:rsidRPr="00D01212">
          <w:rPr>
            <w:rStyle w:val="Lienhypertexte"/>
            <w:noProof/>
          </w:rPr>
          <w:t xml:space="preserve"> (D_water, D_gas)</w:t>
        </w:r>
        <w:r>
          <w:rPr>
            <w:noProof/>
            <w:webHidden/>
          </w:rPr>
          <w:tab/>
        </w:r>
        <w:r>
          <w:rPr>
            <w:noProof/>
            <w:webHidden/>
          </w:rPr>
          <w:fldChar w:fldCharType="begin"/>
        </w:r>
        <w:r>
          <w:rPr>
            <w:noProof/>
            <w:webHidden/>
          </w:rPr>
          <w:instrText xml:space="preserve"> PAGEREF _Toc410058986 \h </w:instrText>
        </w:r>
        <w:r>
          <w:rPr>
            <w:noProof/>
            <w:webHidden/>
          </w:rPr>
        </w:r>
        <w:r>
          <w:rPr>
            <w:noProof/>
            <w:webHidden/>
          </w:rPr>
          <w:fldChar w:fldCharType="separate"/>
        </w:r>
        <w:r>
          <w:rPr>
            <w:noProof/>
            <w:webHidden/>
          </w:rPr>
          <w:t>79</w:t>
        </w:r>
        <w:r>
          <w:rPr>
            <w:noProof/>
            <w:webHidden/>
          </w:rPr>
          <w:fldChar w:fldCharType="end"/>
        </w:r>
      </w:hyperlink>
    </w:p>
    <w:p w14:paraId="62AD6048"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87" w:history="1">
        <w:r w:rsidRPr="00D01212">
          <w:rPr>
            <w:rStyle w:val="Lienhypertexte"/>
            <w:noProof/>
          </w:rPr>
          <w:t>7.4.10</w:t>
        </w:r>
        <w:r>
          <w:rPr>
            <w:rFonts w:asciiTheme="minorHAnsi" w:hAnsiTheme="minorHAnsi" w:cstheme="minorBidi"/>
            <w:smallCaps w:val="0"/>
            <w:noProof/>
            <w:lang w:val="fr-FR" w:eastAsia="ja-JP"/>
          </w:rPr>
          <w:tab/>
        </w:r>
        <w:r w:rsidRPr="00D01212">
          <w:rPr>
            <w:rStyle w:val="Lienhypertexte"/>
            <w:noProof/>
          </w:rPr>
          <w:t>Permeability of the stomata (P_stomata)</w:t>
        </w:r>
        <w:r>
          <w:rPr>
            <w:noProof/>
            <w:webHidden/>
          </w:rPr>
          <w:tab/>
        </w:r>
        <w:r>
          <w:rPr>
            <w:noProof/>
            <w:webHidden/>
          </w:rPr>
          <w:fldChar w:fldCharType="begin"/>
        </w:r>
        <w:r>
          <w:rPr>
            <w:noProof/>
            <w:webHidden/>
          </w:rPr>
          <w:instrText xml:space="preserve"> PAGEREF _Toc410058987 \h </w:instrText>
        </w:r>
        <w:r>
          <w:rPr>
            <w:noProof/>
            <w:webHidden/>
          </w:rPr>
        </w:r>
        <w:r>
          <w:rPr>
            <w:noProof/>
            <w:webHidden/>
          </w:rPr>
          <w:fldChar w:fldCharType="separate"/>
        </w:r>
        <w:r>
          <w:rPr>
            <w:noProof/>
            <w:webHidden/>
          </w:rPr>
          <w:t>79</w:t>
        </w:r>
        <w:r>
          <w:rPr>
            <w:noProof/>
            <w:webHidden/>
          </w:rPr>
          <w:fldChar w:fldCharType="end"/>
        </w:r>
      </w:hyperlink>
    </w:p>
    <w:p w14:paraId="305389EA"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88" w:history="1">
        <w:r w:rsidRPr="00D01212">
          <w:rPr>
            <w:rStyle w:val="Lienhypertexte"/>
            <w:noProof/>
          </w:rPr>
          <w:t>7.4.11</w:t>
        </w:r>
        <w:r>
          <w:rPr>
            <w:rFonts w:asciiTheme="minorHAnsi" w:hAnsiTheme="minorHAnsi" w:cstheme="minorBidi"/>
            <w:smallCaps w:val="0"/>
            <w:noProof/>
            <w:lang w:val="fr-FR" w:eastAsia="ja-JP"/>
          </w:rPr>
          <w:tab/>
        </w:r>
        <w:r w:rsidRPr="00D01212">
          <w:rPr>
            <w:rStyle w:val="Lienhypertexte"/>
            <w:rFonts w:asciiTheme="majorHAnsi" w:hAnsiTheme="majorHAnsi" w:cstheme="minorHAnsi"/>
            <w:noProof/>
            <w:lang w:val="en-US"/>
          </w:rPr>
          <w:t>Conductance of the stomatal pathway for the chemical</w:t>
        </w:r>
        <w:r w:rsidRPr="00D01212">
          <w:rPr>
            <w:rStyle w:val="Lienhypertexte"/>
            <w:rFonts w:asciiTheme="majorHAnsi" w:hAnsiTheme="majorHAnsi"/>
            <w:noProof/>
          </w:rPr>
          <w:t xml:space="preserve"> (g_stomata)</w:t>
        </w:r>
        <w:r>
          <w:rPr>
            <w:noProof/>
            <w:webHidden/>
          </w:rPr>
          <w:tab/>
        </w:r>
        <w:r>
          <w:rPr>
            <w:noProof/>
            <w:webHidden/>
          </w:rPr>
          <w:fldChar w:fldCharType="begin"/>
        </w:r>
        <w:r>
          <w:rPr>
            <w:noProof/>
            <w:webHidden/>
          </w:rPr>
          <w:instrText xml:space="preserve"> PAGEREF _Toc410058988 \h </w:instrText>
        </w:r>
        <w:r>
          <w:rPr>
            <w:noProof/>
            <w:webHidden/>
          </w:rPr>
        </w:r>
        <w:r>
          <w:rPr>
            <w:noProof/>
            <w:webHidden/>
          </w:rPr>
          <w:fldChar w:fldCharType="separate"/>
        </w:r>
        <w:r>
          <w:rPr>
            <w:noProof/>
            <w:webHidden/>
          </w:rPr>
          <w:t>80</w:t>
        </w:r>
        <w:r>
          <w:rPr>
            <w:noProof/>
            <w:webHidden/>
          </w:rPr>
          <w:fldChar w:fldCharType="end"/>
        </w:r>
      </w:hyperlink>
    </w:p>
    <w:p w14:paraId="0FDEB518"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89" w:history="1">
        <w:r w:rsidRPr="00D01212">
          <w:rPr>
            <w:rStyle w:val="Lienhypertexte"/>
            <w:noProof/>
          </w:rPr>
          <w:t>7.4.12</w:t>
        </w:r>
        <w:r>
          <w:rPr>
            <w:rFonts w:asciiTheme="minorHAnsi" w:hAnsiTheme="minorHAnsi" w:cstheme="minorBidi"/>
            <w:smallCaps w:val="0"/>
            <w:noProof/>
            <w:lang w:val="fr-FR" w:eastAsia="ja-JP"/>
          </w:rPr>
          <w:tab/>
        </w:r>
        <w:r w:rsidRPr="00D01212">
          <w:rPr>
            <w:rStyle w:val="Lienhypertexte"/>
            <w:noProof/>
          </w:rPr>
          <w:t>Conductance of the stomatal pathway for water (g_H2O)</w:t>
        </w:r>
        <w:r>
          <w:rPr>
            <w:noProof/>
            <w:webHidden/>
          </w:rPr>
          <w:tab/>
        </w:r>
        <w:r>
          <w:rPr>
            <w:noProof/>
            <w:webHidden/>
          </w:rPr>
          <w:fldChar w:fldCharType="begin"/>
        </w:r>
        <w:r>
          <w:rPr>
            <w:noProof/>
            <w:webHidden/>
          </w:rPr>
          <w:instrText xml:space="preserve"> PAGEREF _Toc410058989 \h </w:instrText>
        </w:r>
        <w:r>
          <w:rPr>
            <w:noProof/>
            <w:webHidden/>
          </w:rPr>
        </w:r>
        <w:r>
          <w:rPr>
            <w:noProof/>
            <w:webHidden/>
          </w:rPr>
          <w:fldChar w:fldCharType="separate"/>
        </w:r>
        <w:r>
          <w:rPr>
            <w:noProof/>
            <w:webHidden/>
          </w:rPr>
          <w:t>80</w:t>
        </w:r>
        <w:r>
          <w:rPr>
            <w:noProof/>
            <w:webHidden/>
          </w:rPr>
          <w:fldChar w:fldCharType="end"/>
        </w:r>
      </w:hyperlink>
    </w:p>
    <w:p w14:paraId="6DD62073"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0" w:history="1">
        <w:r w:rsidRPr="00D01212">
          <w:rPr>
            <w:rStyle w:val="Lienhypertexte"/>
            <w:noProof/>
          </w:rPr>
          <w:t>7.4.13</w:t>
        </w:r>
        <w:r>
          <w:rPr>
            <w:rFonts w:asciiTheme="minorHAnsi" w:hAnsiTheme="minorHAnsi" w:cstheme="minorBidi"/>
            <w:smallCaps w:val="0"/>
            <w:noProof/>
            <w:lang w:val="fr-FR" w:eastAsia="ja-JP"/>
          </w:rPr>
          <w:tab/>
        </w:r>
        <w:r w:rsidRPr="00D01212">
          <w:rPr>
            <w:rStyle w:val="Lienhypertexte"/>
            <w:noProof/>
          </w:rPr>
          <w:t>Concentration of water vapour in air at saturation (C_H2O_sat)</w:t>
        </w:r>
        <w:r>
          <w:rPr>
            <w:noProof/>
            <w:webHidden/>
          </w:rPr>
          <w:tab/>
        </w:r>
        <w:r>
          <w:rPr>
            <w:noProof/>
            <w:webHidden/>
          </w:rPr>
          <w:fldChar w:fldCharType="begin"/>
        </w:r>
        <w:r>
          <w:rPr>
            <w:noProof/>
            <w:webHidden/>
          </w:rPr>
          <w:instrText xml:space="preserve"> PAGEREF _Toc410058990 \h </w:instrText>
        </w:r>
        <w:r>
          <w:rPr>
            <w:noProof/>
            <w:webHidden/>
          </w:rPr>
        </w:r>
        <w:r>
          <w:rPr>
            <w:noProof/>
            <w:webHidden/>
          </w:rPr>
          <w:fldChar w:fldCharType="separate"/>
        </w:r>
        <w:r>
          <w:rPr>
            <w:noProof/>
            <w:webHidden/>
          </w:rPr>
          <w:t>81</w:t>
        </w:r>
        <w:r>
          <w:rPr>
            <w:noProof/>
            <w:webHidden/>
          </w:rPr>
          <w:fldChar w:fldCharType="end"/>
        </w:r>
      </w:hyperlink>
    </w:p>
    <w:p w14:paraId="4AA7C799"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1" w:history="1">
        <w:r w:rsidRPr="00D01212">
          <w:rPr>
            <w:rStyle w:val="Lienhypertexte"/>
            <w:noProof/>
          </w:rPr>
          <w:t>7.4.14</w:t>
        </w:r>
        <w:r>
          <w:rPr>
            <w:rFonts w:asciiTheme="minorHAnsi" w:hAnsiTheme="minorHAnsi" w:cstheme="minorBidi"/>
            <w:smallCaps w:val="0"/>
            <w:noProof/>
            <w:lang w:val="fr-FR" w:eastAsia="ja-JP"/>
          </w:rPr>
          <w:tab/>
        </w:r>
        <w:r w:rsidRPr="00D01212">
          <w:rPr>
            <w:rStyle w:val="Lienhypertexte"/>
            <w:noProof/>
          </w:rPr>
          <w:t>Concentration of water vapour in air at saturation (C_H2O_sat)</w:t>
        </w:r>
        <w:r>
          <w:rPr>
            <w:noProof/>
            <w:webHidden/>
          </w:rPr>
          <w:tab/>
        </w:r>
        <w:r>
          <w:rPr>
            <w:noProof/>
            <w:webHidden/>
          </w:rPr>
          <w:fldChar w:fldCharType="begin"/>
        </w:r>
        <w:r>
          <w:rPr>
            <w:noProof/>
            <w:webHidden/>
          </w:rPr>
          <w:instrText xml:space="preserve"> PAGEREF _Toc410058991 \h </w:instrText>
        </w:r>
        <w:r>
          <w:rPr>
            <w:noProof/>
            <w:webHidden/>
          </w:rPr>
        </w:r>
        <w:r>
          <w:rPr>
            <w:noProof/>
            <w:webHidden/>
          </w:rPr>
          <w:fldChar w:fldCharType="separate"/>
        </w:r>
        <w:r>
          <w:rPr>
            <w:noProof/>
            <w:webHidden/>
          </w:rPr>
          <w:t>81</w:t>
        </w:r>
        <w:r>
          <w:rPr>
            <w:noProof/>
            <w:webHidden/>
          </w:rPr>
          <w:fldChar w:fldCharType="end"/>
        </w:r>
      </w:hyperlink>
    </w:p>
    <w:p w14:paraId="21A1211C"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2" w:history="1">
        <w:r w:rsidRPr="00D01212">
          <w:rPr>
            <w:rStyle w:val="Lienhypertexte"/>
            <w:noProof/>
          </w:rPr>
          <w:t>7.4.15</w:t>
        </w:r>
        <w:r>
          <w:rPr>
            <w:rFonts w:asciiTheme="minorHAnsi" w:hAnsiTheme="minorHAnsi" w:cstheme="minorBidi"/>
            <w:smallCaps w:val="0"/>
            <w:noProof/>
            <w:lang w:val="fr-FR" w:eastAsia="ja-JP"/>
          </w:rPr>
          <w:tab/>
        </w:r>
        <w:r w:rsidRPr="00D01212">
          <w:rPr>
            <w:rStyle w:val="Lienhypertexte"/>
            <w:noProof/>
          </w:rPr>
          <w:t>Permeability in fruit tissue (P_tissue)</w:t>
        </w:r>
        <w:r>
          <w:rPr>
            <w:noProof/>
            <w:webHidden/>
          </w:rPr>
          <w:tab/>
        </w:r>
        <w:r>
          <w:rPr>
            <w:noProof/>
            <w:webHidden/>
          </w:rPr>
          <w:fldChar w:fldCharType="begin"/>
        </w:r>
        <w:r>
          <w:rPr>
            <w:noProof/>
            <w:webHidden/>
          </w:rPr>
          <w:instrText xml:space="preserve"> PAGEREF _Toc410058992 \h </w:instrText>
        </w:r>
        <w:r>
          <w:rPr>
            <w:noProof/>
            <w:webHidden/>
          </w:rPr>
        </w:r>
        <w:r>
          <w:rPr>
            <w:noProof/>
            <w:webHidden/>
          </w:rPr>
          <w:fldChar w:fldCharType="separate"/>
        </w:r>
        <w:r>
          <w:rPr>
            <w:noProof/>
            <w:webHidden/>
          </w:rPr>
          <w:t>82</w:t>
        </w:r>
        <w:r>
          <w:rPr>
            <w:noProof/>
            <w:webHidden/>
          </w:rPr>
          <w:fldChar w:fldCharType="end"/>
        </w:r>
      </w:hyperlink>
    </w:p>
    <w:p w14:paraId="3D7FF18F"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3" w:history="1">
        <w:r w:rsidRPr="00D01212">
          <w:rPr>
            <w:rStyle w:val="Lienhypertexte"/>
            <w:noProof/>
            <w:lang w:val="fr-FR"/>
          </w:rPr>
          <w:t>7.4.16</w:t>
        </w:r>
        <w:r>
          <w:rPr>
            <w:rFonts w:asciiTheme="minorHAnsi" w:hAnsiTheme="minorHAnsi" w:cstheme="minorBidi"/>
            <w:smallCaps w:val="0"/>
            <w:noProof/>
            <w:lang w:val="fr-FR" w:eastAsia="ja-JP"/>
          </w:rPr>
          <w:tab/>
        </w:r>
        <w:r w:rsidRPr="00D01212">
          <w:rPr>
            <w:rStyle w:val="Lienhypertexte"/>
            <w:noProof/>
            <w:lang w:val="fr-FR"/>
          </w:rPr>
          <w:t>Diffusion coefficient in fruit (D_fruit)</w:t>
        </w:r>
        <w:r>
          <w:rPr>
            <w:noProof/>
            <w:webHidden/>
          </w:rPr>
          <w:tab/>
        </w:r>
        <w:r>
          <w:rPr>
            <w:noProof/>
            <w:webHidden/>
          </w:rPr>
          <w:fldChar w:fldCharType="begin"/>
        </w:r>
        <w:r>
          <w:rPr>
            <w:noProof/>
            <w:webHidden/>
          </w:rPr>
          <w:instrText xml:space="preserve"> PAGEREF _Toc410058993 \h </w:instrText>
        </w:r>
        <w:r>
          <w:rPr>
            <w:noProof/>
            <w:webHidden/>
          </w:rPr>
        </w:r>
        <w:r>
          <w:rPr>
            <w:noProof/>
            <w:webHidden/>
          </w:rPr>
          <w:fldChar w:fldCharType="separate"/>
        </w:r>
        <w:r>
          <w:rPr>
            <w:noProof/>
            <w:webHidden/>
          </w:rPr>
          <w:t>82</w:t>
        </w:r>
        <w:r>
          <w:rPr>
            <w:noProof/>
            <w:webHidden/>
          </w:rPr>
          <w:fldChar w:fldCharType="end"/>
        </w:r>
      </w:hyperlink>
    </w:p>
    <w:p w14:paraId="7062D23D"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4" w:history="1">
        <w:r w:rsidRPr="00D01212">
          <w:rPr>
            <w:rStyle w:val="Lienhypertexte"/>
            <w:noProof/>
          </w:rPr>
          <w:t>7.4.17</w:t>
        </w:r>
        <w:r>
          <w:rPr>
            <w:rFonts w:asciiTheme="minorHAnsi" w:hAnsiTheme="minorHAnsi" w:cstheme="minorBidi"/>
            <w:smallCaps w:val="0"/>
            <w:noProof/>
            <w:lang w:val="fr-FR" w:eastAsia="ja-JP"/>
          </w:rPr>
          <w:tab/>
        </w:r>
        <w:r w:rsidRPr="00D01212">
          <w:rPr>
            <w:rStyle w:val="Lienhypertexte"/>
            <w:noProof/>
          </w:rPr>
          <w:t>Diffusion coefficient in water /gas pores of fruit (D_w_fruit, D_gas_fruit)</w:t>
        </w:r>
        <w:r>
          <w:rPr>
            <w:noProof/>
            <w:webHidden/>
          </w:rPr>
          <w:tab/>
        </w:r>
        <w:r>
          <w:rPr>
            <w:noProof/>
            <w:webHidden/>
          </w:rPr>
          <w:fldChar w:fldCharType="begin"/>
        </w:r>
        <w:r>
          <w:rPr>
            <w:noProof/>
            <w:webHidden/>
          </w:rPr>
          <w:instrText xml:space="preserve"> PAGEREF _Toc410058994 \h </w:instrText>
        </w:r>
        <w:r>
          <w:rPr>
            <w:noProof/>
            <w:webHidden/>
          </w:rPr>
        </w:r>
        <w:r>
          <w:rPr>
            <w:noProof/>
            <w:webHidden/>
          </w:rPr>
          <w:fldChar w:fldCharType="separate"/>
        </w:r>
        <w:r>
          <w:rPr>
            <w:noProof/>
            <w:webHidden/>
          </w:rPr>
          <w:t>82</w:t>
        </w:r>
        <w:r>
          <w:rPr>
            <w:noProof/>
            <w:webHidden/>
          </w:rPr>
          <w:fldChar w:fldCharType="end"/>
        </w:r>
      </w:hyperlink>
    </w:p>
    <w:p w14:paraId="1A285F74"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5" w:history="1">
        <w:r w:rsidRPr="00D01212">
          <w:rPr>
            <w:rStyle w:val="Lienhypertexte"/>
            <w:noProof/>
          </w:rPr>
          <w:t>7.4.18</w:t>
        </w:r>
        <w:r>
          <w:rPr>
            <w:rFonts w:asciiTheme="minorHAnsi" w:hAnsiTheme="minorHAnsi" w:cstheme="minorBidi"/>
            <w:smallCaps w:val="0"/>
            <w:noProof/>
            <w:lang w:val="fr-FR" w:eastAsia="ja-JP"/>
          </w:rPr>
          <w:tab/>
        </w:r>
        <w:r w:rsidRPr="00D01212">
          <w:rPr>
            <w:rStyle w:val="Lienhypertexte"/>
            <w:noProof/>
          </w:rPr>
          <w:t>Tortuosity in water/air pores of the fruit (T_w_fruit, T_g_fruit)</w:t>
        </w:r>
        <w:r>
          <w:rPr>
            <w:noProof/>
            <w:webHidden/>
          </w:rPr>
          <w:tab/>
        </w:r>
        <w:r>
          <w:rPr>
            <w:noProof/>
            <w:webHidden/>
          </w:rPr>
          <w:fldChar w:fldCharType="begin"/>
        </w:r>
        <w:r>
          <w:rPr>
            <w:noProof/>
            <w:webHidden/>
          </w:rPr>
          <w:instrText xml:space="preserve"> PAGEREF _Toc410058995 \h </w:instrText>
        </w:r>
        <w:r>
          <w:rPr>
            <w:noProof/>
            <w:webHidden/>
          </w:rPr>
        </w:r>
        <w:r>
          <w:rPr>
            <w:noProof/>
            <w:webHidden/>
          </w:rPr>
          <w:fldChar w:fldCharType="separate"/>
        </w:r>
        <w:r>
          <w:rPr>
            <w:noProof/>
            <w:webHidden/>
          </w:rPr>
          <w:t>83</w:t>
        </w:r>
        <w:r>
          <w:rPr>
            <w:noProof/>
            <w:webHidden/>
          </w:rPr>
          <w:fldChar w:fldCharType="end"/>
        </w:r>
      </w:hyperlink>
    </w:p>
    <w:p w14:paraId="19E2B132"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8996" w:history="1">
        <w:r w:rsidRPr="00D01212">
          <w:rPr>
            <w:rStyle w:val="Lienhypertexte"/>
            <w:noProof/>
          </w:rPr>
          <w:t>7.4.19</w:t>
        </w:r>
        <w:r>
          <w:rPr>
            <w:rFonts w:asciiTheme="minorHAnsi" w:hAnsiTheme="minorHAnsi" w:cstheme="minorBidi"/>
            <w:smallCaps w:val="0"/>
            <w:noProof/>
            <w:lang w:val="fr-FR" w:eastAsia="ja-JP"/>
          </w:rPr>
          <w:tab/>
        </w:r>
        <w:r w:rsidRPr="00D01212">
          <w:rPr>
            <w:rStyle w:val="Lienhypertexte"/>
            <w:noProof/>
          </w:rPr>
          <w:t>Fraction of the pollutant dissolved in the fruit water/in air of the fruit (f_w_fruit, f_g_fruit)</w:t>
        </w:r>
        <w:r>
          <w:rPr>
            <w:noProof/>
            <w:webHidden/>
          </w:rPr>
          <w:tab/>
        </w:r>
        <w:r>
          <w:rPr>
            <w:noProof/>
            <w:webHidden/>
          </w:rPr>
          <w:fldChar w:fldCharType="begin"/>
        </w:r>
        <w:r>
          <w:rPr>
            <w:noProof/>
            <w:webHidden/>
          </w:rPr>
          <w:instrText xml:space="preserve"> PAGEREF _Toc410058996 \h </w:instrText>
        </w:r>
        <w:r>
          <w:rPr>
            <w:noProof/>
            <w:webHidden/>
          </w:rPr>
        </w:r>
        <w:r>
          <w:rPr>
            <w:noProof/>
            <w:webHidden/>
          </w:rPr>
          <w:fldChar w:fldCharType="separate"/>
        </w:r>
        <w:r>
          <w:rPr>
            <w:noProof/>
            <w:webHidden/>
          </w:rPr>
          <w:t>84</w:t>
        </w:r>
        <w:r>
          <w:rPr>
            <w:noProof/>
            <w:webHidden/>
          </w:rPr>
          <w:fldChar w:fldCharType="end"/>
        </w:r>
      </w:hyperlink>
    </w:p>
    <w:p w14:paraId="28B48CA7" w14:textId="77777777" w:rsidR="00A93DCF" w:rsidRDefault="00A93DCF">
      <w:pPr>
        <w:pStyle w:val="TM3"/>
        <w:tabs>
          <w:tab w:val="left" w:pos="777"/>
          <w:tab w:val="right" w:pos="9910"/>
        </w:tabs>
        <w:rPr>
          <w:rFonts w:asciiTheme="minorHAnsi" w:hAnsiTheme="minorHAnsi" w:cstheme="minorBidi"/>
          <w:smallCaps w:val="0"/>
          <w:noProof/>
          <w:lang w:val="fr-FR" w:eastAsia="ja-JP"/>
        </w:rPr>
      </w:pPr>
      <w:hyperlink w:anchor="_Toc410059074" w:history="1">
        <w:r w:rsidRPr="00D01212">
          <w:rPr>
            <w:rStyle w:val="Lienhypertexte"/>
            <w:noProof/>
          </w:rPr>
          <w:t>7.4.20</w:t>
        </w:r>
        <w:r>
          <w:rPr>
            <w:rFonts w:asciiTheme="minorHAnsi" w:hAnsiTheme="minorHAnsi" w:cstheme="minorBidi"/>
            <w:smallCaps w:val="0"/>
            <w:noProof/>
            <w:lang w:val="fr-FR" w:eastAsia="ja-JP"/>
          </w:rPr>
          <w:tab/>
        </w:r>
        <w:r w:rsidRPr="00D01212">
          <w:rPr>
            <w:rStyle w:val="Lienhypertexte"/>
            <w:noProof/>
          </w:rPr>
          <w:t>Partition coefficient between fruit and water (K_fruit_water)</w:t>
        </w:r>
        <w:r>
          <w:rPr>
            <w:noProof/>
            <w:webHidden/>
          </w:rPr>
          <w:tab/>
        </w:r>
        <w:r>
          <w:rPr>
            <w:noProof/>
            <w:webHidden/>
          </w:rPr>
          <w:fldChar w:fldCharType="begin"/>
        </w:r>
        <w:r>
          <w:rPr>
            <w:noProof/>
            <w:webHidden/>
          </w:rPr>
          <w:instrText xml:space="preserve"> PAGEREF _Toc410059074 \h </w:instrText>
        </w:r>
        <w:r>
          <w:rPr>
            <w:noProof/>
            <w:webHidden/>
          </w:rPr>
        </w:r>
        <w:r>
          <w:rPr>
            <w:noProof/>
            <w:webHidden/>
          </w:rPr>
          <w:fldChar w:fldCharType="separate"/>
        </w:r>
        <w:r>
          <w:rPr>
            <w:noProof/>
            <w:webHidden/>
          </w:rPr>
          <w:t>84</w:t>
        </w:r>
        <w:r>
          <w:rPr>
            <w:noProof/>
            <w:webHidden/>
          </w:rPr>
          <w:fldChar w:fldCharType="end"/>
        </w:r>
      </w:hyperlink>
    </w:p>
    <w:p w14:paraId="3184B311"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9075" w:history="1">
        <w:r w:rsidRPr="00D01212">
          <w:rPr>
            <w:rStyle w:val="Lienhypertexte"/>
            <w:noProof/>
          </w:rPr>
          <w:t>7.5</w:t>
        </w:r>
        <w:r>
          <w:rPr>
            <w:rFonts w:asciiTheme="minorHAnsi" w:hAnsiTheme="minorHAnsi" w:cstheme="minorBidi"/>
            <w:b w:val="0"/>
            <w:bCs w:val="0"/>
            <w:smallCaps w:val="0"/>
            <w:noProof/>
            <w:lang w:val="fr-FR" w:eastAsia="ja-JP"/>
          </w:rPr>
          <w:tab/>
        </w:r>
        <w:r w:rsidRPr="00D01212">
          <w:rPr>
            <w:rStyle w:val="Lienhypertexte"/>
            <w:noProof/>
          </w:rPr>
          <w:t>Dry/wet deposition from air to fruit (Depostion_dry_aero_Intercepted/Deposition_wet_aero_Intercepted)</w:t>
        </w:r>
        <w:r>
          <w:rPr>
            <w:noProof/>
            <w:webHidden/>
          </w:rPr>
          <w:tab/>
        </w:r>
        <w:r>
          <w:rPr>
            <w:noProof/>
            <w:webHidden/>
          </w:rPr>
          <w:fldChar w:fldCharType="begin"/>
        </w:r>
        <w:r>
          <w:rPr>
            <w:noProof/>
            <w:webHidden/>
          </w:rPr>
          <w:instrText xml:space="preserve"> PAGEREF _Toc410059075 \h </w:instrText>
        </w:r>
        <w:r>
          <w:rPr>
            <w:noProof/>
            <w:webHidden/>
          </w:rPr>
        </w:r>
        <w:r>
          <w:rPr>
            <w:noProof/>
            <w:webHidden/>
          </w:rPr>
          <w:fldChar w:fldCharType="separate"/>
        </w:r>
        <w:r>
          <w:rPr>
            <w:noProof/>
            <w:webHidden/>
          </w:rPr>
          <w:t>85</w:t>
        </w:r>
        <w:r>
          <w:rPr>
            <w:noProof/>
            <w:webHidden/>
          </w:rPr>
          <w:fldChar w:fldCharType="end"/>
        </w:r>
      </w:hyperlink>
    </w:p>
    <w:p w14:paraId="4AD66931" w14:textId="77777777" w:rsidR="00A93DCF" w:rsidRDefault="00A93DCF">
      <w:pPr>
        <w:pStyle w:val="TM3"/>
        <w:tabs>
          <w:tab w:val="left" w:pos="666"/>
          <w:tab w:val="right" w:pos="9910"/>
        </w:tabs>
        <w:rPr>
          <w:rFonts w:asciiTheme="minorHAnsi" w:hAnsiTheme="minorHAnsi" w:cstheme="minorBidi"/>
          <w:smallCaps w:val="0"/>
          <w:noProof/>
          <w:lang w:val="fr-FR" w:eastAsia="ja-JP"/>
        </w:rPr>
      </w:pPr>
      <w:hyperlink w:anchor="_Toc410059076" w:history="1">
        <w:r w:rsidRPr="00D01212">
          <w:rPr>
            <w:rStyle w:val="Lienhypertexte"/>
            <w:noProof/>
          </w:rPr>
          <w:t>7.5.1</w:t>
        </w:r>
        <w:r>
          <w:rPr>
            <w:rFonts w:asciiTheme="minorHAnsi" w:hAnsiTheme="minorHAnsi" w:cstheme="minorBidi"/>
            <w:smallCaps w:val="0"/>
            <w:noProof/>
            <w:lang w:val="fr-FR" w:eastAsia="ja-JP"/>
          </w:rPr>
          <w:tab/>
        </w:r>
        <w:r w:rsidRPr="00D01212">
          <w:rPr>
            <w:rStyle w:val="Lienhypertexte"/>
            <w:noProof/>
            <w:lang w:eastAsia="ja-JP"/>
          </w:rPr>
          <w:t>Dry/wet interception fraction onto fruits (f_dry_interception_fruit/f_wet_interception_fruit)</w:t>
        </w:r>
        <w:r>
          <w:rPr>
            <w:noProof/>
            <w:webHidden/>
          </w:rPr>
          <w:tab/>
        </w:r>
        <w:r>
          <w:rPr>
            <w:noProof/>
            <w:webHidden/>
          </w:rPr>
          <w:fldChar w:fldCharType="begin"/>
        </w:r>
        <w:r>
          <w:rPr>
            <w:noProof/>
            <w:webHidden/>
          </w:rPr>
          <w:instrText xml:space="preserve"> PAGEREF _Toc410059076 \h </w:instrText>
        </w:r>
        <w:r>
          <w:rPr>
            <w:noProof/>
            <w:webHidden/>
          </w:rPr>
        </w:r>
        <w:r>
          <w:rPr>
            <w:noProof/>
            <w:webHidden/>
          </w:rPr>
          <w:fldChar w:fldCharType="separate"/>
        </w:r>
        <w:r>
          <w:rPr>
            <w:noProof/>
            <w:webHidden/>
          </w:rPr>
          <w:t>85</w:t>
        </w:r>
        <w:r>
          <w:rPr>
            <w:noProof/>
            <w:webHidden/>
          </w:rPr>
          <w:fldChar w:fldCharType="end"/>
        </w:r>
      </w:hyperlink>
    </w:p>
    <w:p w14:paraId="1E8E6AB9"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9077" w:history="1">
        <w:r w:rsidRPr="00D01212">
          <w:rPr>
            <w:rStyle w:val="Lienhypertexte"/>
            <w:noProof/>
          </w:rPr>
          <w:t>7.6</w:t>
        </w:r>
        <w:r>
          <w:rPr>
            <w:rFonts w:asciiTheme="minorHAnsi" w:hAnsiTheme="minorHAnsi" w:cstheme="minorBidi"/>
            <w:b w:val="0"/>
            <w:bCs w:val="0"/>
            <w:smallCaps w:val="0"/>
            <w:noProof/>
            <w:lang w:val="fr-FR" w:eastAsia="ja-JP"/>
          </w:rPr>
          <w:tab/>
        </w:r>
        <w:r w:rsidRPr="00D01212">
          <w:rPr>
            <w:rStyle w:val="Lienhypertexte"/>
            <w:noProof/>
          </w:rPr>
          <w:t>Uptake of metals (Uptake_metals)</w:t>
        </w:r>
        <w:r>
          <w:rPr>
            <w:noProof/>
            <w:webHidden/>
          </w:rPr>
          <w:tab/>
        </w:r>
        <w:r>
          <w:rPr>
            <w:noProof/>
            <w:webHidden/>
          </w:rPr>
          <w:fldChar w:fldCharType="begin"/>
        </w:r>
        <w:r>
          <w:rPr>
            <w:noProof/>
            <w:webHidden/>
          </w:rPr>
          <w:instrText xml:space="preserve"> PAGEREF _Toc410059077 \h </w:instrText>
        </w:r>
        <w:r>
          <w:rPr>
            <w:noProof/>
            <w:webHidden/>
          </w:rPr>
        </w:r>
        <w:r>
          <w:rPr>
            <w:noProof/>
            <w:webHidden/>
          </w:rPr>
          <w:fldChar w:fldCharType="separate"/>
        </w:r>
        <w:r>
          <w:rPr>
            <w:noProof/>
            <w:webHidden/>
          </w:rPr>
          <w:t>86</w:t>
        </w:r>
        <w:r>
          <w:rPr>
            <w:noProof/>
            <w:webHidden/>
          </w:rPr>
          <w:fldChar w:fldCharType="end"/>
        </w:r>
      </w:hyperlink>
    </w:p>
    <w:p w14:paraId="58A10097" w14:textId="77777777" w:rsidR="00A93DCF" w:rsidRDefault="00A93DCF">
      <w:pPr>
        <w:pStyle w:val="TM2"/>
        <w:tabs>
          <w:tab w:val="left" w:pos="502"/>
          <w:tab w:val="right" w:pos="9910"/>
        </w:tabs>
        <w:rPr>
          <w:rFonts w:asciiTheme="minorHAnsi" w:hAnsiTheme="minorHAnsi" w:cstheme="minorBidi"/>
          <w:b w:val="0"/>
          <w:bCs w:val="0"/>
          <w:smallCaps w:val="0"/>
          <w:noProof/>
          <w:lang w:val="fr-FR" w:eastAsia="ja-JP"/>
        </w:rPr>
      </w:pPr>
      <w:hyperlink w:anchor="_Toc410059078" w:history="1">
        <w:r w:rsidRPr="00D01212">
          <w:rPr>
            <w:rStyle w:val="Lienhypertexte"/>
            <w:noProof/>
          </w:rPr>
          <w:t>7.7</w:t>
        </w:r>
        <w:r>
          <w:rPr>
            <w:rFonts w:asciiTheme="minorHAnsi" w:hAnsiTheme="minorHAnsi" w:cstheme="minorBidi"/>
            <w:b w:val="0"/>
            <w:bCs w:val="0"/>
            <w:smallCaps w:val="0"/>
            <w:noProof/>
            <w:lang w:val="fr-FR" w:eastAsia="ja-JP"/>
          </w:rPr>
          <w:tab/>
        </w:r>
        <w:r w:rsidRPr="00D01212">
          <w:rPr>
            <w:rStyle w:val="Lienhypertexte"/>
            <w:noProof/>
          </w:rPr>
          <w:t>Concentration in fruit at harvest (C_fruit)</w:t>
        </w:r>
        <w:r>
          <w:rPr>
            <w:noProof/>
            <w:webHidden/>
          </w:rPr>
          <w:tab/>
        </w:r>
        <w:r>
          <w:rPr>
            <w:noProof/>
            <w:webHidden/>
          </w:rPr>
          <w:fldChar w:fldCharType="begin"/>
        </w:r>
        <w:r>
          <w:rPr>
            <w:noProof/>
            <w:webHidden/>
          </w:rPr>
          <w:instrText xml:space="preserve"> PAGEREF _Toc410059078 \h </w:instrText>
        </w:r>
        <w:r>
          <w:rPr>
            <w:noProof/>
            <w:webHidden/>
          </w:rPr>
        </w:r>
        <w:r>
          <w:rPr>
            <w:noProof/>
            <w:webHidden/>
          </w:rPr>
          <w:fldChar w:fldCharType="separate"/>
        </w:r>
        <w:r>
          <w:rPr>
            <w:noProof/>
            <w:webHidden/>
          </w:rPr>
          <w:t>87</w:t>
        </w:r>
        <w:r>
          <w:rPr>
            <w:noProof/>
            <w:webHidden/>
          </w:rPr>
          <w:fldChar w:fldCharType="end"/>
        </w:r>
      </w:hyperlink>
    </w:p>
    <w:p w14:paraId="33A08257" w14:textId="77777777" w:rsidR="00A93DCF" w:rsidRDefault="00A93DCF" w:rsidP="00A93DCF">
      <w:pPr>
        <w:pStyle w:val="TM1"/>
        <w:rPr>
          <w:rFonts w:asciiTheme="minorHAnsi" w:hAnsiTheme="minorHAnsi" w:cstheme="minorBidi"/>
          <w:noProof/>
          <w:u w:val="none"/>
          <w:lang w:val="fr-FR" w:eastAsia="ja-JP"/>
        </w:rPr>
      </w:pPr>
      <w:hyperlink w:anchor="_Toc410059079" w:history="1">
        <w:r w:rsidRPr="00D01212">
          <w:rPr>
            <w:rStyle w:val="Lienhypertexte"/>
            <w:noProof/>
            <w:lang w:eastAsia="en-GB"/>
          </w:rPr>
          <w:t>Reference</w:t>
        </w:r>
        <w:r>
          <w:rPr>
            <w:noProof/>
            <w:webHidden/>
          </w:rPr>
          <w:tab/>
        </w:r>
        <w:r>
          <w:rPr>
            <w:noProof/>
            <w:webHidden/>
          </w:rPr>
          <w:fldChar w:fldCharType="begin"/>
        </w:r>
        <w:r>
          <w:rPr>
            <w:noProof/>
            <w:webHidden/>
          </w:rPr>
          <w:instrText xml:space="preserve"> PAGEREF _Toc410059079 \h </w:instrText>
        </w:r>
        <w:r>
          <w:rPr>
            <w:noProof/>
            <w:webHidden/>
          </w:rPr>
        </w:r>
        <w:r>
          <w:rPr>
            <w:noProof/>
            <w:webHidden/>
          </w:rPr>
          <w:fldChar w:fldCharType="separate"/>
        </w:r>
        <w:r>
          <w:rPr>
            <w:noProof/>
            <w:webHidden/>
          </w:rPr>
          <w:t>88</w:t>
        </w:r>
        <w:r>
          <w:rPr>
            <w:noProof/>
            <w:webHidden/>
          </w:rPr>
          <w:fldChar w:fldCharType="end"/>
        </w:r>
      </w:hyperlink>
    </w:p>
    <w:p w14:paraId="5FE4FE93" w14:textId="77777777" w:rsidR="00ED1AC7" w:rsidRDefault="00083452" w:rsidP="004734AD">
      <w:pPr>
        <w:spacing w:after="0"/>
      </w:pPr>
      <w:r>
        <w:fldChar w:fldCharType="end"/>
      </w:r>
    </w:p>
    <w:p w14:paraId="6F073FBE" w14:textId="77777777" w:rsidR="00EF3097" w:rsidRDefault="00ED1AC7">
      <w:pPr>
        <w:pStyle w:val="Titre"/>
        <w:spacing w:before="0" w:after="0"/>
        <w:ind w:left="284"/>
        <w:rPr>
          <w:color w:val="FF0000"/>
        </w:rPr>
      </w:pPr>
      <w:r>
        <w:br w:type="page"/>
      </w:r>
      <w:bookmarkStart w:id="1" w:name="_Toc410058922"/>
      <w:r w:rsidR="00FF7F51" w:rsidRPr="00EA6DFC">
        <w:rPr>
          <w:color w:val="FF0000"/>
        </w:rPr>
        <w:lastRenderedPageBreak/>
        <w:t xml:space="preserve">Level 1 documentation (basic </w:t>
      </w:r>
      <w:r w:rsidR="00954966">
        <w:rPr>
          <w:color w:val="FF0000"/>
        </w:rPr>
        <w:t>knowledge on model purpose, applicability and components</w:t>
      </w:r>
      <w:r w:rsidR="00FF7F51" w:rsidRPr="00EA6DFC">
        <w:rPr>
          <w:color w:val="FF0000"/>
        </w:rPr>
        <w:t>)</w:t>
      </w:r>
      <w:bookmarkEnd w:id="1"/>
    </w:p>
    <w:p w14:paraId="04253CE9" w14:textId="77777777" w:rsidR="00EF3097" w:rsidRDefault="00C24063">
      <w:pPr>
        <w:pStyle w:val="Titre1"/>
        <w:numPr>
          <w:ilvl w:val="0"/>
          <w:numId w:val="1"/>
        </w:numPr>
        <w:spacing w:before="0"/>
        <w:ind w:left="0" w:firstLine="0"/>
      </w:pPr>
      <w:bookmarkStart w:id="2" w:name="_Toc352861486"/>
      <w:bookmarkStart w:id="3" w:name="_Toc352861561"/>
      <w:bookmarkStart w:id="4" w:name="_Toc410058923"/>
      <w:r w:rsidRPr="00423C28">
        <w:t>Model purpose</w:t>
      </w:r>
      <w:bookmarkEnd w:id="2"/>
      <w:bookmarkEnd w:id="3"/>
      <w:bookmarkEnd w:id="4"/>
    </w:p>
    <w:p w14:paraId="239E64E1" w14:textId="77777777" w:rsidR="00EF3097" w:rsidRDefault="00C24063">
      <w:pPr>
        <w:pStyle w:val="Titre2"/>
        <w:numPr>
          <w:ilvl w:val="1"/>
          <w:numId w:val="1"/>
        </w:numPr>
        <w:spacing w:before="0"/>
        <w:ind w:left="0" w:firstLine="0"/>
      </w:pPr>
      <w:bookmarkStart w:id="5" w:name="_Toc352861487"/>
      <w:bookmarkStart w:id="6" w:name="_Toc352861562"/>
      <w:bookmarkStart w:id="7" w:name="_Toc410058924"/>
      <w:r w:rsidRPr="00423C28">
        <w:t>Goal</w:t>
      </w:r>
      <w:bookmarkEnd w:id="5"/>
      <w:bookmarkEnd w:id="6"/>
      <w:bookmarkEnd w:id="7"/>
    </w:p>
    <w:p w14:paraId="0E90C1FD" w14:textId="72378569" w:rsidR="00EF3097" w:rsidRDefault="008A33CB">
      <w:pPr>
        <w:spacing w:after="120"/>
        <w:jc w:val="both"/>
      </w:pPr>
      <w:r>
        <w:t xml:space="preserve">The </w:t>
      </w:r>
      <w:r w:rsidR="00F83669">
        <w:t>Fruit tree model</w:t>
      </w:r>
      <w:r w:rsidR="0092416B">
        <w:t xml:space="preserve"> </w:t>
      </w:r>
      <w:r>
        <w:t xml:space="preserve">is used to </w:t>
      </w:r>
      <w:r w:rsidR="00A75D58">
        <w:t xml:space="preserve">estimate the time-dependent accumulation </w:t>
      </w:r>
      <w:r w:rsidR="008D7095">
        <w:t xml:space="preserve">(in mass and concentration bases) </w:t>
      </w:r>
      <w:r w:rsidR="00A75D58">
        <w:t>of organic</w:t>
      </w:r>
      <w:r w:rsidR="00572662">
        <w:t>/</w:t>
      </w:r>
      <w:r w:rsidR="00B96E68">
        <w:t>metals</w:t>
      </w:r>
      <w:r w:rsidR="00A75D58">
        <w:t xml:space="preserve"> in the edible part</w:t>
      </w:r>
      <w:r w:rsidR="00C21153">
        <w:t xml:space="preserve"> </w:t>
      </w:r>
      <w:r w:rsidR="008D7095">
        <w:t>in fruit</w:t>
      </w:r>
      <w:r w:rsidR="00D65620">
        <w:t xml:space="preserve">s </w:t>
      </w:r>
      <w:r w:rsidR="008D7095">
        <w:t>at harvest</w:t>
      </w:r>
      <w:r w:rsidR="00E84EA2">
        <w:t>.</w:t>
      </w:r>
      <w:r w:rsidR="00A75D58">
        <w:t xml:space="preserve"> </w:t>
      </w:r>
    </w:p>
    <w:p w14:paraId="626ECDDE" w14:textId="77777777" w:rsidR="00EF3097" w:rsidRDefault="00423C28">
      <w:pPr>
        <w:pStyle w:val="Titre2"/>
        <w:numPr>
          <w:ilvl w:val="1"/>
          <w:numId w:val="1"/>
        </w:numPr>
        <w:spacing w:before="0"/>
        <w:ind w:left="0" w:firstLine="0"/>
      </w:pPr>
      <w:bookmarkStart w:id="8" w:name="_Toc352861488"/>
      <w:bookmarkStart w:id="9" w:name="_Toc352861563"/>
      <w:bookmarkStart w:id="10" w:name="_Toc410058925"/>
      <w:r w:rsidRPr="00423C28">
        <w:t>Potential decision and regulatory framework</w:t>
      </w:r>
      <w:r>
        <w:t>(s)</w:t>
      </w:r>
      <w:bookmarkEnd w:id="8"/>
      <w:bookmarkEnd w:id="9"/>
      <w:bookmarkEnd w:id="10"/>
    </w:p>
    <w:p w14:paraId="4FDC9803" w14:textId="570608B3" w:rsidR="00575215" w:rsidRDefault="00A63435">
      <w:pPr>
        <w:spacing w:after="120"/>
        <w:jc w:val="both"/>
        <w:rPr>
          <w:rFonts w:cs="Calibri"/>
        </w:rPr>
      </w:pPr>
      <w:r>
        <w:t>Coupled</w:t>
      </w:r>
      <w:r w:rsidR="008E3434">
        <w:t xml:space="preserve"> with the information about the </w:t>
      </w:r>
      <w:r w:rsidR="00C21153">
        <w:t>ingestion rate of fruit crop</w:t>
      </w:r>
      <w:r w:rsidR="00D928E2">
        <w:t>s</w:t>
      </w:r>
      <w:r w:rsidR="008E3434">
        <w:t xml:space="preserve"> (</w:t>
      </w:r>
      <w:r w:rsidR="00E84EA2">
        <w:t>kg fresh weight</w:t>
      </w:r>
      <w:r w:rsidR="00746A38">
        <w:t xml:space="preserve"> </w:t>
      </w:r>
      <w:r w:rsidR="008E3434">
        <w:t>d</w:t>
      </w:r>
      <w:r w:rsidR="008E3434" w:rsidRPr="008E3434">
        <w:rPr>
          <w:vertAlign w:val="superscript"/>
        </w:rPr>
        <w:t>-1</w:t>
      </w:r>
      <w:r w:rsidR="008E3434">
        <w:t>)</w:t>
      </w:r>
      <w:r w:rsidR="00423C28">
        <w:t xml:space="preserve">, the </w:t>
      </w:r>
      <w:r w:rsidR="00F83669">
        <w:t>Fruit tree model</w:t>
      </w:r>
      <w:r w:rsidR="00423C28">
        <w:t xml:space="preserve"> can</w:t>
      </w:r>
      <w:r w:rsidR="000C0469">
        <w:t xml:space="preserve"> estimate</w:t>
      </w:r>
      <w:r w:rsidR="00F116BC">
        <w:t xml:space="preserve"> t</w:t>
      </w:r>
      <w:r w:rsidR="00423C28">
        <w:t xml:space="preserve">he </w:t>
      </w:r>
      <w:r w:rsidR="00C21153">
        <w:t>human</w:t>
      </w:r>
      <w:r w:rsidR="000C59CF">
        <w:t xml:space="preserve"> </w:t>
      </w:r>
      <w:r w:rsidR="00C21153">
        <w:t xml:space="preserve">exposure </w:t>
      </w:r>
      <w:r w:rsidR="00746A38">
        <w:t xml:space="preserve">to </w:t>
      </w:r>
      <w:r w:rsidR="00C21153">
        <w:t>organic</w:t>
      </w:r>
      <w:r w:rsidR="001666A3">
        <w:t xml:space="preserve"> substances</w:t>
      </w:r>
      <w:r w:rsidR="00572662">
        <w:t>/</w:t>
      </w:r>
      <w:r w:rsidR="00B96E68">
        <w:t>metals</w:t>
      </w:r>
      <w:r w:rsidR="00423C28">
        <w:t xml:space="preserve"> </w:t>
      </w:r>
      <w:r w:rsidR="00C21153">
        <w:t>through the ingestion of fruit crop</w:t>
      </w:r>
      <w:r w:rsidR="00D928E2">
        <w:t>s</w:t>
      </w:r>
      <w:r w:rsidR="00C21153">
        <w:t>.</w:t>
      </w:r>
      <w:r w:rsidR="00AF41CB">
        <w:t xml:space="preserve"> </w:t>
      </w:r>
      <w:r w:rsidR="00C21153" w:rsidRPr="00C21153">
        <w:t xml:space="preserve">This output can be used for evaluating the risk to exceed </w:t>
      </w:r>
      <w:r w:rsidR="00C21153" w:rsidRPr="00C21153">
        <w:rPr>
          <w:rFonts w:cs="Calibri"/>
        </w:rPr>
        <w:t>regulatory threshold</w:t>
      </w:r>
      <w:r w:rsidR="00D928E2">
        <w:rPr>
          <w:rFonts w:cs="Calibri"/>
        </w:rPr>
        <w:t>s</w:t>
      </w:r>
      <w:r w:rsidR="00C21153" w:rsidRPr="00C21153">
        <w:rPr>
          <w:rFonts w:cs="Calibri"/>
        </w:rPr>
        <w:t xml:space="preserve"> for human health </w:t>
      </w:r>
      <w:r w:rsidR="00C21153" w:rsidRPr="00C21153">
        <w:rPr>
          <w:rFonts w:cs="Calibri"/>
          <w:lang w:val="en-US"/>
        </w:rPr>
        <w:t>or used as an input for PBPK models.</w:t>
      </w:r>
    </w:p>
    <w:p w14:paraId="5CC0872D" w14:textId="77777777" w:rsidR="00263FAF" w:rsidRDefault="002B3F89">
      <w:pPr>
        <w:pStyle w:val="Titre1"/>
        <w:numPr>
          <w:ilvl w:val="0"/>
          <w:numId w:val="1"/>
        </w:numPr>
        <w:spacing w:before="0"/>
        <w:ind w:left="0" w:firstLine="0"/>
      </w:pPr>
      <w:bookmarkStart w:id="11" w:name="_Toc352861489"/>
      <w:bookmarkStart w:id="12" w:name="_Toc352861564"/>
      <w:bookmarkStart w:id="13" w:name="_Toc410058926"/>
      <w:r w:rsidRPr="00423C28">
        <w:t xml:space="preserve">Model </w:t>
      </w:r>
      <w:r>
        <w:t>applicability</w:t>
      </w:r>
      <w:bookmarkEnd w:id="11"/>
      <w:bookmarkEnd w:id="12"/>
      <w:bookmarkEnd w:id="13"/>
    </w:p>
    <w:p w14:paraId="610EAC40" w14:textId="77777777" w:rsidR="00263FAF" w:rsidRDefault="002B3F89">
      <w:pPr>
        <w:pStyle w:val="Titre2"/>
        <w:numPr>
          <w:ilvl w:val="1"/>
          <w:numId w:val="1"/>
        </w:numPr>
        <w:spacing w:before="0"/>
        <w:ind w:left="0" w:firstLine="0"/>
      </w:pPr>
      <w:bookmarkStart w:id="14" w:name="_Toc352861490"/>
      <w:bookmarkStart w:id="15" w:name="_Toc352861565"/>
      <w:bookmarkStart w:id="16" w:name="_Toc410058927"/>
      <w:r>
        <w:t>Spatial scale and resolution</w:t>
      </w:r>
      <w:bookmarkEnd w:id="14"/>
      <w:bookmarkEnd w:id="15"/>
      <w:bookmarkEnd w:id="16"/>
    </w:p>
    <w:p w14:paraId="0AF30A77" w14:textId="1ECBF768" w:rsidR="00263FAF" w:rsidRDefault="00F608CD">
      <w:pPr>
        <w:spacing w:after="120"/>
        <w:jc w:val="both"/>
      </w:pPr>
      <w:r>
        <w:t xml:space="preserve">The </w:t>
      </w:r>
      <w:r w:rsidR="00F83669">
        <w:t>Fruit tree model</w:t>
      </w:r>
      <w:r>
        <w:t xml:space="preserve"> </w:t>
      </w:r>
      <w:r w:rsidR="002C4787">
        <w:t xml:space="preserve">for organic substances </w:t>
      </w:r>
      <w:r w:rsidR="00745DB1">
        <w:t xml:space="preserve">consists of two compartments. One is the below-ground compartment representing the root part, and the other is the above-ground compartment representing the fruit part. </w:t>
      </w:r>
      <w:r w:rsidR="002C4787">
        <w:t xml:space="preserve">The model for metals, on the other hand, considers only a fruit compartment. </w:t>
      </w:r>
      <w:r w:rsidR="00722198">
        <w:t xml:space="preserve">The compartments are fixed in space and are treated as being homogeneous, i.e. well-mixed in chemical composition, that is, the </w:t>
      </w:r>
      <w:r w:rsidR="00F83669">
        <w:t>Fruit tree model</w:t>
      </w:r>
      <w:r w:rsidR="00722198">
        <w:t xml:space="preserve"> considers no spatial variation </w:t>
      </w:r>
      <w:r w:rsidR="00D65620">
        <w:t xml:space="preserve">of </w:t>
      </w:r>
      <w:r w:rsidR="00722198">
        <w:t>chemical concentration</w:t>
      </w:r>
      <w:r w:rsidR="00D65620">
        <w:t xml:space="preserve"> in those compartments.</w:t>
      </w:r>
    </w:p>
    <w:p w14:paraId="28E52A55" w14:textId="11DF03A9" w:rsidR="006E45E3" w:rsidDel="00D65620" w:rsidRDefault="00D65620" w:rsidP="006E45E3">
      <w:pPr>
        <w:spacing w:after="120"/>
        <w:jc w:val="both"/>
      </w:pPr>
      <w:r>
        <w:t xml:space="preserve">When </w:t>
      </w:r>
      <w:r w:rsidR="00165B05">
        <w:t>model users need to consider, in their own scenarios, several regions</w:t>
      </w:r>
      <w:r>
        <w:t xml:space="preserve"> </w:t>
      </w:r>
      <w:r w:rsidR="00165B05">
        <w:t>with different levels of contamination in soil and/or air, they</w:t>
      </w:r>
      <w:r w:rsidR="006E45E3">
        <w:t xml:space="preserve"> can</w:t>
      </w:r>
      <w:r w:rsidR="00165B05">
        <w:t xml:space="preserve"> set up multiple </w:t>
      </w:r>
      <w:r w:rsidR="00F83669">
        <w:t>Fruit tree model</w:t>
      </w:r>
      <w:r w:rsidR="00165B05">
        <w:t xml:space="preserve">s </w:t>
      </w:r>
      <w:r w:rsidR="006E45E3">
        <w:t>and make the models correspond to different levels of contamination in soil and/or air to cover several regions in their scenarios.</w:t>
      </w:r>
    </w:p>
    <w:p w14:paraId="7A95D412" w14:textId="77777777" w:rsidR="00EF3097" w:rsidRDefault="00EA6776">
      <w:pPr>
        <w:pStyle w:val="Titre2"/>
        <w:numPr>
          <w:ilvl w:val="1"/>
          <w:numId w:val="1"/>
        </w:numPr>
        <w:spacing w:before="0"/>
        <w:ind w:left="0" w:firstLine="0"/>
      </w:pPr>
      <w:bookmarkStart w:id="17" w:name="_Toc352861491"/>
      <w:bookmarkStart w:id="18" w:name="_Toc352861566"/>
      <w:bookmarkStart w:id="19" w:name="_Toc410058928"/>
      <w:r>
        <w:t>Temporal</w:t>
      </w:r>
      <w:r w:rsidR="002B3F89">
        <w:t xml:space="preserve"> scale and resolution</w:t>
      </w:r>
      <w:bookmarkEnd w:id="17"/>
      <w:bookmarkEnd w:id="18"/>
      <w:bookmarkEnd w:id="19"/>
    </w:p>
    <w:p w14:paraId="60F5A488" w14:textId="339C2AAF" w:rsidR="00EF3097" w:rsidRDefault="00722198">
      <w:pPr>
        <w:pStyle w:val="Paragraphedeliste"/>
        <w:spacing w:after="120"/>
        <w:ind w:left="0"/>
        <w:contextualSpacing w:val="0"/>
        <w:jc w:val="both"/>
        <w:rPr>
          <w:rFonts w:cs="Calibri"/>
        </w:rPr>
      </w:pPr>
      <w:r>
        <w:rPr>
          <w:rFonts w:cs="Calibri"/>
        </w:rPr>
        <w:t xml:space="preserve">All </w:t>
      </w:r>
      <w:r w:rsidR="008D4761">
        <w:rPr>
          <w:rFonts w:cs="Calibri"/>
        </w:rPr>
        <w:t xml:space="preserve">the transfer </w:t>
      </w:r>
      <w:r>
        <w:rPr>
          <w:rFonts w:cs="Calibri"/>
        </w:rPr>
        <w:t xml:space="preserve">processes </w:t>
      </w:r>
      <w:r w:rsidR="001F2EC4">
        <w:rPr>
          <w:rFonts w:cs="Calibri"/>
        </w:rPr>
        <w:t xml:space="preserve">considered in the </w:t>
      </w:r>
      <w:r w:rsidR="00F83669">
        <w:rPr>
          <w:rFonts w:cs="Calibri"/>
        </w:rPr>
        <w:t>Fruit tree model</w:t>
      </w:r>
      <w:r w:rsidR="001F2EC4">
        <w:rPr>
          <w:rFonts w:cs="Calibri"/>
        </w:rPr>
        <w:t xml:space="preserve"> are expressed on a daily basis, and </w:t>
      </w:r>
      <w:r w:rsidR="00F116BC">
        <w:rPr>
          <w:rFonts w:cs="Calibri"/>
        </w:rPr>
        <w:t>thus</w:t>
      </w:r>
      <w:r w:rsidR="001F2EC4">
        <w:rPr>
          <w:rFonts w:cs="Calibri"/>
        </w:rPr>
        <w:t xml:space="preserve"> the model should be run by the daily simulation setting. </w:t>
      </w:r>
    </w:p>
    <w:p w14:paraId="4AB5E81F" w14:textId="77777777" w:rsidR="00EF3097" w:rsidRDefault="00CD314E">
      <w:pPr>
        <w:pStyle w:val="Titre2"/>
        <w:numPr>
          <w:ilvl w:val="1"/>
          <w:numId w:val="1"/>
        </w:numPr>
        <w:spacing w:before="0"/>
        <w:ind w:left="0" w:firstLine="0"/>
      </w:pPr>
      <w:bookmarkStart w:id="20" w:name="_Toc352861492"/>
      <w:bookmarkStart w:id="21" w:name="_Toc352861567"/>
      <w:bookmarkStart w:id="22" w:name="_Toc410058929"/>
      <w:r>
        <w:t>Chemical considered</w:t>
      </w:r>
      <w:bookmarkEnd w:id="20"/>
      <w:bookmarkEnd w:id="21"/>
      <w:bookmarkEnd w:id="22"/>
    </w:p>
    <w:p w14:paraId="3F96CA9F" w14:textId="139D46EF" w:rsidR="009C1129" w:rsidRDefault="00CD314E">
      <w:pPr>
        <w:autoSpaceDE w:val="0"/>
        <w:autoSpaceDN w:val="0"/>
        <w:adjustRightInd w:val="0"/>
        <w:spacing w:after="0" w:line="240" w:lineRule="auto"/>
        <w:jc w:val="both"/>
      </w:pPr>
      <w:r>
        <w:rPr>
          <w:rFonts w:cs="Calibri"/>
        </w:rPr>
        <w:t xml:space="preserve">The </w:t>
      </w:r>
      <w:r w:rsidR="00F83669">
        <w:rPr>
          <w:rFonts w:cs="Calibri"/>
        </w:rPr>
        <w:t>Fruit tree model</w:t>
      </w:r>
      <w:r>
        <w:rPr>
          <w:rFonts w:cs="Calibri"/>
        </w:rPr>
        <w:t xml:space="preserve"> can </w:t>
      </w:r>
      <w:r w:rsidR="00572662">
        <w:rPr>
          <w:rFonts w:cs="Calibri"/>
        </w:rPr>
        <w:t xml:space="preserve">be applicable for a variety of chemicals including many types of organic </w:t>
      </w:r>
      <w:r w:rsidR="00A63435">
        <w:rPr>
          <w:rFonts w:cs="Calibri"/>
        </w:rPr>
        <w:t>substances</w:t>
      </w:r>
      <w:r w:rsidR="00572662">
        <w:rPr>
          <w:rFonts w:cs="Calibri"/>
        </w:rPr>
        <w:t xml:space="preserve"> (such as </w:t>
      </w:r>
      <w:r>
        <w:rPr>
          <w:rFonts w:cs="Calibri"/>
        </w:rPr>
        <w:t xml:space="preserve">PAHs, PCBs, </w:t>
      </w:r>
      <w:r w:rsidR="00572662">
        <w:rPr>
          <w:rFonts w:cs="Calibri"/>
        </w:rPr>
        <w:t xml:space="preserve">Dioxins, VOCs) and also </w:t>
      </w:r>
      <w:r w:rsidR="00B96E68">
        <w:rPr>
          <w:rFonts w:cs="Calibri"/>
        </w:rPr>
        <w:t>metals</w:t>
      </w:r>
      <w:r w:rsidR="00CB7B43">
        <w:rPr>
          <w:rFonts w:cs="Calibri"/>
        </w:rPr>
        <w:t xml:space="preserve"> for which root-to-fruit transfer factors were found in the literature (i.e. Al, As, Cd, Cr, Cu, Fe, Mn, Pb, Zn)</w:t>
      </w:r>
      <w:r w:rsidR="00A63435">
        <w:rPr>
          <w:rFonts w:cs="Calibri"/>
        </w:rPr>
        <w:t>.</w:t>
      </w:r>
      <w:r w:rsidR="002567D9">
        <w:rPr>
          <w:rFonts w:cs="Calibri"/>
        </w:rPr>
        <w:t xml:space="preserve"> </w:t>
      </w:r>
      <w:r w:rsidR="000748BF">
        <w:rPr>
          <w:rFonts w:cs="Calibri"/>
        </w:rPr>
        <w:t xml:space="preserve">However, it should be noted that </w:t>
      </w:r>
      <w:r w:rsidR="000748BF">
        <w:t>the model</w:t>
      </w:r>
      <w:r w:rsidR="007B7D22">
        <w:t xml:space="preserve"> used for organic chemicals</w:t>
      </w:r>
      <w:r w:rsidR="000748BF">
        <w:t xml:space="preserve"> </w:t>
      </w:r>
      <w:r w:rsidR="000748BF" w:rsidRPr="000748BF">
        <w:t xml:space="preserve">is </w:t>
      </w:r>
      <w:r w:rsidR="00E915C8" w:rsidRPr="00E915C8">
        <w:t>limited to neutral compounds</w:t>
      </w:r>
      <w:r w:rsidR="000748BF" w:rsidRPr="000748BF">
        <w:t xml:space="preserve">; it is not </w:t>
      </w:r>
      <w:r w:rsidR="002B14DF">
        <w:t xml:space="preserve">really </w:t>
      </w:r>
      <w:r w:rsidR="000748BF" w:rsidRPr="000748BF">
        <w:t xml:space="preserve">applicable to </w:t>
      </w:r>
      <w:r w:rsidR="0039289A">
        <w:t>ionic</w:t>
      </w:r>
      <w:r w:rsidR="0039289A" w:rsidRPr="000748BF">
        <w:t xml:space="preserve"> </w:t>
      </w:r>
      <w:r w:rsidR="000748BF" w:rsidRPr="000748BF">
        <w:t>or dissociating compounds.</w:t>
      </w:r>
      <w:r w:rsidR="0081474E">
        <w:t xml:space="preserve"> For example, practically all herbicides and all ‘systemic’ pesticides are weak bases (Trapp, 2004). Also many of pharmaceuticals are weak bases or acids. </w:t>
      </w:r>
      <w:r w:rsidR="00297C1A">
        <w:t xml:space="preserve"> These electrolytes undergo more complicated processes inside plants than neutral compounds.</w:t>
      </w:r>
    </w:p>
    <w:p w14:paraId="16E81C0B" w14:textId="77777777" w:rsidR="009C1129" w:rsidRDefault="009C1129">
      <w:pPr>
        <w:autoSpaceDE w:val="0"/>
        <w:autoSpaceDN w:val="0"/>
        <w:adjustRightInd w:val="0"/>
        <w:spacing w:after="0" w:line="240" w:lineRule="auto"/>
        <w:jc w:val="both"/>
        <w:rPr>
          <w:rFonts w:cs="Calibri"/>
        </w:rPr>
      </w:pPr>
    </w:p>
    <w:p w14:paraId="61888326" w14:textId="77777777" w:rsidR="00584D06" w:rsidRDefault="0083292E" w:rsidP="001B20AE">
      <w:pPr>
        <w:pStyle w:val="Titre2"/>
        <w:numPr>
          <w:ilvl w:val="1"/>
          <w:numId w:val="1"/>
        </w:numPr>
        <w:spacing w:before="0"/>
      </w:pPr>
      <w:bookmarkStart w:id="23" w:name="_Toc352861493"/>
      <w:bookmarkStart w:id="24" w:name="_Toc352861568"/>
      <w:bookmarkStart w:id="25" w:name="_Toc410058930"/>
      <w:r>
        <w:t>Steady-state vs</w:t>
      </w:r>
      <w:r w:rsidR="00844534">
        <w:t xml:space="preserve"> dynamic processes</w:t>
      </w:r>
      <w:bookmarkEnd w:id="23"/>
      <w:bookmarkEnd w:id="24"/>
      <w:bookmarkEnd w:id="25"/>
    </w:p>
    <w:p w14:paraId="4D1C28A3" w14:textId="13B6F154" w:rsidR="00EF3097" w:rsidRDefault="0083292E">
      <w:pPr>
        <w:spacing w:after="120"/>
        <w:jc w:val="both"/>
        <w:rPr>
          <w:rFonts w:cs="Calibri"/>
        </w:rPr>
      </w:pPr>
      <w:r>
        <w:rPr>
          <w:rFonts w:cs="Calibri"/>
        </w:rPr>
        <w:t xml:space="preserve">The </w:t>
      </w:r>
      <w:r w:rsidR="00F83669">
        <w:rPr>
          <w:rFonts w:cs="Calibri"/>
        </w:rPr>
        <w:t>Fruit tree model</w:t>
      </w:r>
      <w:r>
        <w:rPr>
          <w:rFonts w:cs="Calibri"/>
        </w:rPr>
        <w:t xml:space="preserve"> </w:t>
      </w:r>
      <w:r w:rsidR="00F55ABB">
        <w:rPr>
          <w:rFonts w:cs="Calibri"/>
        </w:rPr>
        <w:t xml:space="preserve">is governed by time-dependent (dynamic) transfer processes </w:t>
      </w:r>
      <w:r w:rsidR="00476B57">
        <w:rPr>
          <w:rFonts w:cs="Calibri"/>
        </w:rPr>
        <w:t>with the following exceptions</w:t>
      </w:r>
      <w:r w:rsidR="008676AE">
        <w:rPr>
          <w:rFonts w:cs="Calibri"/>
        </w:rPr>
        <w:t>:</w:t>
      </w:r>
    </w:p>
    <w:p w14:paraId="4C4FDB44" w14:textId="77777777" w:rsidR="00763F5D" w:rsidRDefault="003C7758" w:rsidP="00763F5D">
      <w:pPr>
        <w:numPr>
          <w:ilvl w:val="0"/>
          <w:numId w:val="3"/>
        </w:numPr>
        <w:spacing w:after="0"/>
        <w:ind w:left="284"/>
        <w:jc w:val="both"/>
      </w:pPr>
      <w:r w:rsidRPr="00EC2FC5">
        <w:rPr>
          <w:i/>
        </w:rPr>
        <w:t xml:space="preserve">Chemical transfer </w:t>
      </w:r>
      <w:r w:rsidR="006C5BF5">
        <w:rPr>
          <w:i/>
        </w:rPr>
        <w:t xml:space="preserve">of organic </w:t>
      </w:r>
      <w:r w:rsidR="006E45E3">
        <w:rPr>
          <w:i/>
        </w:rPr>
        <w:t>substances</w:t>
      </w:r>
      <w:r w:rsidR="006C5BF5">
        <w:rPr>
          <w:i/>
        </w:rPr>
        <w:t xml:space="preserve"> </w:t>
      </w:r>
      <w:r w:rsidRPr="00EC2FC5">
        <w:rPr>
          <w:i/>
        </w:rPr>
        <w:t>from soil to the root zone</w:t>
      </w:r>
      <w:r w:rsidRPr="00EC2FC5">
        <w:t xml:space="preserve">: </w:t>
      </w:r>
      <w:r w:rsidR="008676AE" w:rsidRPr="00EC2FC5">
        <w:t xml:space="preserve">the </w:t>
      </w:r>
      <w:r w:rsidR="00AE4659" w:rsidRPr="00EC2FC5">
        <w:t>chemical transfer from soil to the root zone is governed by the time-dependent transpiration stream which takes up water and solutes by roots a</w:t>
      </w:r>
      <w:r w:rsidR="00A35E5E">
        <w:t xml:space="preserve">nd transports them into leaves, </w:t>
      </w:r>
      <w:r w:rsidR="008204CE">
        <w:t>but</w:t>
      </w:r>
      <w:r w:rsidR="00A35E5E">
        <w:t xml:space="preserve"> </w:t>
      </w:r>
      <w:r w:rsidR="009A4141">
        <w:t xml:space="preserve">also </w:t>
      </w:r>
      <w:r w:rsidR="00A35E5E">
        <w:t xml:space="preserve">by </w:t>
      </w:r>
      <w:r w:rsidR="00AE4659" w:rsidRPr="00EC2FC5">
        <w:t xml:space="preserve">the </w:t>
      </w:r>
      <w:r w:rsidR="00EC2FC5" w:rsidRPr="00EC2FC5">
        <w:t xml:space="preserve">equilibrium </w:t>
      </w:r>
      <w:r w:rsidR="00D928E2" w:rsidRPr="00EC2FC5">
        <w:t>partition coefficient between soil particles and soil pore-water fo</w:t>
      </w:r>
      <w:r w:rsidR="00EC2FC5">
        <w:t>r organic substances (K</w:t>
      </w:r>
      <w:r w:rsidR="00EC2FC5" w:rsidRPr="00A35E5E">
        <w:rPr>
          <w:vertAlign w:val="subscript"/>
        </w:rPr>
        <w:t>d_soil</w:t>
      </w:r>
      <w:r w:rsidR="00EC2FC5">
        <w:t>).</w:t>
      </w:r>
    </w:p>
    <w:p w14:paraId="2E9BA8AE" w14:textId="77777777" w:rsidR="00EF3097" w:rsidRDefault="009A4141">
      <w:pPr>
        <w:numPr>
          <w:ilvl w:val="0"/>
          <w:numId w:val="3"/>
        </w:numPr>
        <w:spacing w:after="120"/>
        <w:ind w:left="283" w:hanging="357"/>
        <w:jc w:val="both"/>
      </w:pPr>
      <w:r w:rsidRPr="00A35E5E">
        <w:rPr>
          <w:i/>
        </w:rPr>
        <w:lastRenderedPageBreak/>
        <w:t>Chemical transfer</w:t>
      </w:r>
      <w:r w:rsidR="002730D5">
        <w:rPr>
          <w:i/>
        </w:rPr>
        <w:t xml:space="preserve"> of organic </w:t>
      </w:r>
      <w:r w:rsidR="00CC48DA">
        <w:rPr>
          <w:i/>
        </w:rPr>
        <w:t>substances</w:t>
      </w:r>
      <w:r w:rsidRPr="00A35E5E">
        <w:rPr>
          <w:i/>
        </w:rPr>
        <w:t xml:space="preserve"> from roots to </w:t>
      </w:r>
      <w:r w:rsidR="004A6B21">
        <w:rPr>
          <w:rFonts w:hint="eastAsia"/>
          <w:i/>
          <w:lang w:eastAsia="ja-JP"/>
        </w:rPr>
        <w:t>fruit</w:t>
      </w:r>
      <w:r w:rsidRPr="00A35E5E">
        <w:rPr>
          <w:i/>
        </w:rPr>
        <w:t>s</w:t>
      </w:r>
      <w:r>
        <w:t xml:space="preserve">: the chemical transfer from roots to </w:t>
      </w:r>
      <w:r w:rsidR="004A6B21">
        <w:rPr>
          <w:rFonts w:hint="eastAsia"/>
          <w:lang w:eastAsia="ja-JP"/>
        </w:rPr>
        <w:t>fruit</w:t>
      </w:r>
      <w:r w:rsidR="004A6B21">
        <w:t xml:space="preserve">s </w:t>
      </w:r>
      <w:r>
        <w:t>is governed by the time-dependent transpiration stream</w:t>
      </w:r>
      <w:r w:rsidR="00BB66FD">
        <w:t xml:space="preserve"> (xylem flow)</w:t>
      </w:r>
      <w:r w:rsidR="00A35E5E">
        <w:t xml:space="preserve"> and </w:t>
      </w:r>
      <w:r w:rsidR="00A35E5E" w:rsidRPr="00D71748">
        <w:t>phloem flow</w:t>
      </w:r>
      <w:r w:rsidR="00D71748">
        <w:rPr>
          <w:rStyle w:val="Appelnotedebasdep"/>
        </w:rPr>
        <w:footnoteReference w:id="1"/>
      </w:r>
      <w:r w:rsidR="005D07F4">
        <w:t>, but also</w:t>
      </w:r>
      <w:r w:rsidR="00344A08">
        <w:t xml:space="preserve"> </w:t>
      </w:r>
      <w:r w:rsidR="00A35E5E">
        <w:t>by the equilibrium partition coefficient between roots and water (K</w:t>
      </w:r>
      <w:r w:rsidR="00A35E5E" w:rsidRPr="00A35E5E">
        <w:rPr>
          <w:vertAlign w:val="subscript"/>
        </w:rPr>
        <w:t>root_water</w:t>
      </w:r>
      <w:r w:rsidR="00A35E5E">
        <w:t>), which is derived from octanol-water partition coefficient (K</w:t>
      </w:r>
      <w:r w:rsidR="00A35E5E" w:rsidRPr="00A35E5E">
        <w:rPr>
          <w:vertAlign w:val="subscript"/>
        </w:rPr>
        <w:t>ow</w:t>
      </w:r>
      <w:r w:rsidR="00A35E5E">
        <w:t>) and air-water partition coefficient (K</w:t>
      </w:r>
      <w:r w:rsidR="00A35E5E" w:rsidRPr="00A35E5E">
        <w:rPr>
          <w:vertAlign w:val="subscript"/>
        </w:rPr>
        <w:t>a</w:t>
      </w:r>
      <w:r w:rsidR="0092416B">
        <w:rPr>
          <w:vertAlign w:val="subscript"/>
        </w:rPr>
        <w:t>ir_</w:t>
      </w:r>
      <w:r w:rsidR="00A35E5E" w:rsidRPr="00A35E5E">
        <w:rPr>
          <w:vertAlign w:val="subscript"/>
        </w:rPr>
        <w:t>w</w:t>
      </w:r>
      <w:r w:rsidR="0092416B">
        <w:rPr>
          <w:vertAlign w:val="subscript"/>
        </w:rPr>
        <w:t>ater</w:t>
      </w:r>
      <w:r w:rsidR="00A35E5E">
        <w:t>)</w:t>
      </w:r>
      <w:r w:rsidR="00A35E5E">
        <w:rPr>
          <w:vertAlign w:val="subscript"/>
        </w:rPr>
        <w:t>.</w:t>
      </w:r>
    </w:p>
    <w:p w14:paraId="24A2E10C" w14:textId="77777777" w:rsidR="00B13CFD" w:rsidRDefault="00B13CFD" w:rsidP="00763F5D">
      <w:pPr>
        <w:numPr>
          <w:ilvl w:val="0"/>
          <w:numId w:val="3"/>
        </w:numPr>
        <w:spacing w:after="0"/>
        <w:ind w:left="284"/>
        <w:jc w:val="both"/>
      </w:pPr>
      <w:r>
        <w:rPr>
          <w:i/>
        </w:rPr>
        <w:t>Chemical t</w:t>
      </w:r>
      <w:r w:rsidRPr="00476B57">
        <w:rPr>
          <w:i/>
        </w:rPr>
        <w:t>ransfer</w:t>
      </w:r>
      <w:r>
        <w:rPr>
          <w:i/>
        </w:rPr>
        <w:t xml:space="preserve"> of metals from soil</w:t>
      </w:r>
      <w:r w:rsidRPr="00476B57">
        <w:rPr>
          <w:i/>
        </w:rPr>
        <w:t xml:space="preserve"> to fruits</w:t>
      </w:r>
      <w:r>
        <w:t>: the transfer of metals into fruits is represented by equilibrium transfer factors. The transfer factor is expressed by the ratio of the concentration in fruit to the concentration in soil.</w:t>
      </w:r>
    </w:p>
    <w:p w14:paraId="17A047ED" w14:textId="77777777" w:rsidR="00EF3097" w:rsidRDefault="00EF3097">
      <w:pPr>
        <w:spacing w:after="120"/>
        <w:ind w:left="-76"/>
        <w:jc w:val="both"/>
      </w:pPr>
    </w:p>
    <w:p w14:paraId="7AF41C45" w14:textId="77777777" w:rsidR="00EF3097" w:rsidRDefault="009541B5">
      <w:pPr>
        <w:pStyle w:val="Titre1"/>
        <w:numPr>
          <w:ilvl w:val="0"/>
          <w:numId w:val="1"/>
        </w:numPr>
        <w:spacing w:before="0"/>
        <w:ind w:left="0" w:firstLine="0"/>
      </w:pPr>
      <w:bookmarkStart w:id="26" w:name="_Toc352861494"/>
      <w:bookmarkStart w:id="27" w:name="_Toc352861569"/>
      <w:bookmarkStart w:id="28" w:name="_Toc410058931"/>
      <w:r w:rsidRPr="00423C28">
        <w:t xml:space="preserve">Model </w:t>
      </w:r>
      <w:r w:rsidR="003500F3">
        <w:t>components</w:t>
      </w:r>
      <w:bookmarkEnd w:id="26"/>
      <w:bookmarkEnd w:id="27"/>
      <w:bookmarkEnd w:id="28"/>
    </w:p>
    <w:p w14:paraId="01ED86B8" w14:textId="77777777" w:rsidR="00EF3097" w:rsidRDefault="003500F3">
      <w:pPr>
        <w:pStyle w:val="Titre2"/>
        <w:numPr>
          <w:ilvl w:val="1"/>
          <w:numId w:val="1"/>
        </w:numPr>
        <w:spacing w:before="0"/>
        <w:ind w:left="0" w:firstLine="0"/>
      </w:pPr>
      <w:bookmarkStart w:id="29" w:name="_Toc352861495"/>
      <w:bookmarkStart w:id="30" w:name="_Toc352861570"/>
      <w:bookmarkStart w:id="31" w:name="_Toc410058932"/>
      <w:r w:rsidRPr="00393961">
        <w:t>Media considered</w:t>
      </w:r>
      <w:bookmarkEnd w:id="29"/>
      <w:bookmarkEnd w:id="30"/>
      <w:bookmarkEnd w:id="31"/>
    </w:p>
    <w:p w14:paraId="1055F9DE" w14:textId="77777777" w:rsidR="00EF3097" w:rsidRDefault="00393961">
      <w:pPr>
        <w:pBdr>
          <w:top w:val="single" w:sz="4" w:space="1" w:color="auto"/>
          <w:left w:val="single" w:sz="4" w:space="4" w:color="auto"/>
          <w:bottom w:val="single" w:sz="4" w:space="1" w:color="auto"/>
          <w:right w:val="single" w:sz="4" w:space="4" w:color="auto"/>
        </w:pBdr>
        <w:spacing w:after="0"/>
        <w:jc w:val="both"/>
      </w:pPr>
      <w:r>
        <w:t xml:space="preserve">Definition: </w:t>
      </w:r>
      <w:r w:rsidRPr="002B23F7">
        <w:rPr>
          <w:rFonts w:cs="Arial"/>
          <w:i/>
          <w:lang w:val="en-US"/>
        </w:rPr>
        <w:t xml:space="preserve">A </w:t>
      </w:r>
      <w:r>
        <w:rPr>
          <w:rFonts w:cs="Arial"/>
          <w:i/>
          <w:lang w:val="en-US"/>
        </w:rPr>
        <w:t>‘</w:t>
      </w:r>
      <w:r w:rsidRPr="002B23F7">
        <w:rPr>
          <w:rFonts w:cs="Arial"/>
          <w:i/>
          <w:lang w:val="en-US"/>
        </w:rPr>
        <w:t>Medium</w:t>
      </w:r>
      <w:r>
        <w:rPr>
          <w:rFonts w:cs="Arial"/>
          <w:i/>
          <w:lang w:val="en-US"/>
        </w:rPr>
        <w:t>’</w:t>
      </w:r>
      <w:r w:rsidRPr="002B23F7">
        <w:rPr>
          <w:rFonts w:cs="Arial"/>
          <w:i/>
          <w:lang w:val="en-US"/>
        </w:rPr>
        <w:t xml:space="preserve"> is defined as an environmental or human compartment assumed to contain a given quantity of the chemical. The quanti</w:t>
      </w:r>
      <w:r>
        <w:rPr>
          <w:rFonts w:cs="Arial"/>
          <w:i/>
          <w:lang w:val="en-US"/>
        </w:rPr>
        <w:t>ty of the chemical in the media</w:t>
      </w:r>
      <w:r w:rsidRPr="002B23F7">
        <w:rPr>
          <w:rFonts w:cs="Arial"/>
          <w:i/>
          <w:lang w:val="en-US"/>
        </w:rPr>
        <w:t xml:space="preserve"> is governed by loadings/losses</w:t>
      </w:r>
      <w:r>
        <w:rPr>
          <w:rFonts w:cs="Arial"/>
          <w:i/>
          <w:lang w:val="en-US"/>
        </w:rPr>
        <w:t xml:space="preserve"> (see 3.2 and 3.3)</w:t>
      </w:r>
      <w:r w:rsidRPr="002B23F7">
        <w:rPr>
          <w:rFonts w:cs="Arial"/>
          <w:i/>
          <w:lang w:val="en-US"/>
        </w:rPr>
        <w:t xml:space="preserve"> from/to other media and by transformation processes (e.g. degradation).</w:t>
      </w:r>
    </w:p>
    <w:p w14:paraId="4D5F75E5" w14:textId="6C54E753" w:rsidR="00EF3097" w:rsidRDefault="005D07F4">
      <w:pPr>
        <w:pStyle w:val="Paragraphedeliste"/>
        <w:spacing w:before="120" w:after="120"/>
        <w:ind w:left="0"/>
        <w:jc w:val="both"/>
        <w:rPr>
          <w:rFonts w:cs="Calibri"/>
        </w:rPr>
      </w:pPr>
      <w:r>
        <w:rPr>
          <w:rFonts w:cs="Calibri"/>
        </w:rPr>
        <w:t xml:space="preserve">For organics, the </w:t>
      </w:r>
      <w:r w:rsidR="00F83669">
        <w:rPr>
          <w:rFonts w:cs="Calibri"/>
        </w:rPr>
        <w:t>Fruit tree model</w:t>
      </w:r>
      <w:r w:rsidR="003500F3">
        <w:rPr>
          <w:rFonts w:cs="Calibri"/>
        </w:rPr>
        <w:t xml:space="preserve"> includes the following media</w:t>
      </w:r>
      <w:r w:rsidR="0036536B">
        <w:rPr>
          <w:rFonts w:cs="Calibri"/>
        </w:rPr>
        <w:t xml:space="preserve"> (compartment)</w:t>
      </w:r>
      <w:r w:rsidR="003500F3">
        <w:rPr>
          <w:rFonts w:cs="Calibri"/>
        </w:rPr>
        <w:t>:</w:t>
      </w:r>
    </w:p>
    <w:p w14:paraId="623A9E2B" w14:textId="77777777" w:rsidR="00711443" w:rsidRDefault="007A6F8B">
      <w:pPr>
        <w:pStyle w:val="Paragraphedeliste"/>
        <w:numPr>
          <w:ilvl w:val="0"/>
          <w:numId w:val="2"/>
        </w:numPr>
        <w:spacing w:after="120"/>
        <w:ind w:left="284" w:firstLine="0"/>
        <w:jc w:val="both"/>
        <w:rPr>
          <w:rFonts w:cs="Calibri"/>
        </w:rPr>
      </w:pPr>
      <w:r w:rsidRPr="00905EAF">
        <w:rPr>
          <w:rFonts w:cs="Calibri"/>
        </w:rPr>
        <w:t>‘</w:t>
      </w:r>
      <w:r w:rsidR="009F727C">
        <w:rPr>
          <w:rFonts w:cs="Calibri"/>
          <w:u w:val="single"/>
        </w:rPr>
        <w:t>Root</w:t>
      </w:r>
      <w:r w:rsidR="00F116BC">
        <w:rPr>
          <w:rFonts w:cs="Calibri"/>
        </w:rPr>
        <w:t>’.</w:t>
      </w:r>
      <w:r>
        <w:rPr>
          <w:rFonts w:cs="Calibri"/>
        </w:rPr>
        <w:t xml:space="preserve"> </w:t>
      </w:r>
      <w:r w:rsidR="00CC59E2">
        <w:rPr>
          <w:rFonts w:cs="Calibri"/>
        </w:rPr>
        <w:t xml:space="preserve">In this media, a time-dependent chemical mass (mg) in roots is calculated from the mass balance equation. </w:t>
      </w:r>
    </w:p>
    <w:p w14:paraId="7DD2B880" w14:textId="77777777" w:rsidR="00711443" w:rsidRDefault="007A6F8B">
      <w:pPr>
        <w:pStyle w:val="Paragraphedeliste"/>
        <w:numPr>
          <w:ilvl w:val="0"/>
          <w:numId w:val="2"/>
        </w:numPr>
        <w:spacing w:after="120"/>
        <w:ind w:left="284" w:firstLine="0"/>
        <w:jc w:val="both"/>
        <w:rPr>
          <w:rFonts w:cs="Calibri"/>
        </w:rPr>
      </w:pPr>
      <w:r w:rsidRPr="00CC59E2">
        <w:rPr>
          <w:rFonts w:cs="Calibri"/>
        </w:rPr>
        <w:t>‘</w:t>
      </w:r>
      <w:r w:rsidR="009F727C" w:rsidRPr="00CC59E2">
        <w:rPr>
          <w:rFonts w:cs="Calibri"/>
          <w:u w:val="single"/>
        </w:rPr>
        <w:t>Fruit</w:t>
      </w:r>
      <w:r w:rsidRPr="00CC59E2">
        <w:rPr>
          <w:rFonts w:cs="Calibri"/>
        </w:rPr>
        <w:t>’</w:t>
      </w:r>
      <w:r w:rsidR="00F116BC" w:rsidRPr="00CC59E2">
        <w:rPr>
          <w:rFonts w:cs="Calibri"/>
        </w:rPr>
        <w:t xml:space="preserve">. </w:t>
      </w:r>
      <w:r w:rsidR="00CC59E2" w:rsidRPr="00CC59E2">
        <w:rPr>
          <w:rFonts w:cs="Calibri"/>
        </w:rPr>
        <w:t>In this media, a time-dependent chemical mass (mg) in fruits is calculated from the mass balance equation.</w:t>
      </w:r>
    </w:p>
    <w:p w14:paraId="17FD0163" w14:textId="77777777" w:rsidR="00EF3097" w:rsidRDefault="00844534">
      <w:pPr>
        <w:pStyle w:val="Titre2"/>
        <w:numPr>
          <w:ilvl w:val="1"/>
          <w:numId w:val="1"/>
        </w:numPr>
        <w:spacing w:before="0"/>
        <w:ind w:left="0" w:firstLine="0"/>
      </w:pPr>
      <w:bookmarkStart w:id="32" w:name="_Toc352861496"/>
      <w:bookmarkStart w:id="33" w:name="_Toc352861571"/>
      <w:bookmarkStart w:id="34" w:name="_Toc410058933"/>
      <w:r>
        <w:t>Loading</w:t>
      </w:r>
      <w:bookmarkEnd w:id="32"/>
      <w:bookmarkEnd w:id="33"/>
      <w:r w:rsidR="002B23F7">
        <w:t>s</w:t>
      </w:r>
      <w:r w:rsidR="0036536B">
        <w:t>, losses, and exchanges between different media</w:t>
      </w:r>
      <w:bookmarkEnd w:id="34"/>
    </w:p>
    <w:p w14:paraId="602AE23E" w14:textId="77777777" w:rsidR="00F91F30" w:rsidRDefault="00A93DCF" w:rsidP="00660A8E">
      <w:pPr>
        <w:spacing w:after="0"/>
        <w:ind w:left="284"/>
      </w:pPr>
      <w:r>
        <w:rPr>
          <w:noProof/>
        </w:rPr>
        <w:pict w14:anchorId="3B579033">
          <v:shapetype id="_x0000_t202" coordsize="21600,21600" o:spt="202" path="m,l,21600r21600,l21600,xe">
            <v:stroke joinstyle="miter"/>
            <v:path gradientshapeok="t" o:connecttype="rect"/>
          </v:shapetype>
          <v:shape id="_x0000_s1092" type="#_x0000_t202" style="position:absolute;left:0;text-align:left;margin-left:-5.7pt;margin-top:4.4pt;width:506.3pt;height:90pt;z-index:251660288;mso-width-relative:margin;mso-height-relative:margin">
            <v:textbox style="mso-next-textbox:#_x0000_s1092">
              <w:txbxContent>
                <w:p w14:paraId="7490CBA6" w14:textId="77777777" w:rsidR="00611D21" w:rsidRDefault="00611D21" w:rsidP="00E90651">
                  <w:pPr>
                    <w:spacing w:after="0"/>
                    <w:jc w:val="both"/>
                  </w:pPr>
                  <w:r w:rsidRPr="002B23F7">
                    <w:t>Definition:</w:t>
                  </w:r>
                  <w:r>
                    <w:t xml:space="preserve">  </w:t>
                  </w:r>
                </w:p>
                <w:p w14:paraId="71E19769" w14:textId="77777777" w:rsidR="00611D21" w:rsidRPr="00F91F30" w:rsidRDefault="00611D21" w:rsidP="006B697F">
                  <w:pPr>
                    <w:pStyle w:val="Paragraphedeliste"/>
                    <w:numPr>
                      <w:ilvl w:val="0"/>
                      <w:numId w:val="4"/>
                    </w:numPr>
                    <w:spacing w:after="0"/>
                    <w:jc w:val="both"/>
                    <w:rPr>
                      <w:rFonts w:cs="Arial"/>
                      <w:i/>
                      <w:lang w:val="en-US"/>
                    </w:rPr>
                  </w:pPr>
                  <w:r w:rsidRPr="00F91F30">
                    <w:rPr>
                      <w:rFonts w:cs="Arial"/>
                      <w:i/>
                      <w:lang w:val="en-US"/>
                    </w:rPr>
                    <w:t>A ‘Loading’ is defined as the rate of release/input of the chemical of interest to the   receiving system, here the root and fruit m</w:t>
                  </w:r>
                  <w:r>
                    <w:rPr>
                      <w:rFonts w:cs="Arial"/>
                      <w:i/>
                      <w:lang w:val="en-US"/>
                    </w:rPr>
                    <w:t>edia;</w:t>
                  </w:r>
                </w:p>
                <w:p w14:paraId="767A9DF0" w14:textId="77777777" w:rsidR="00611D21" w:rsidRPr="00F91F30" w:rsidRDefault="00611D21" w:rsidP="006B697F">
                  <w:pPr>
                    <w:pStyle w:val="Paragraphedeliste"/>
                    <w:numPr>
                      <w:ilvl w:val="0"/>
                      <w:numId w:val="4"/>
                    </w:numPr>
                    <w:spacing w:after="0"/>
                    <w:jc w:val="both"/>
                    <w:rPr>
                      <w:rFonts w:cs="Arial"/>
                      <w:lang w:val="en-US"/>
                    </w:rPr>
                  </w:pPr>
                  <w:r w:rsidRPr="00F91F30">
                    <w:rPr>
                      <w:rFonts w:cs="Arial"/>
                      <w:i/>
                      <w:lang w:val="en-US"/>
                    </w:rPr>
                    <w:t>A ‘Loss’ is defined as the rate of output of the chemical of interest from</w:t>
                  </w:r>
                  <w:r>
                    <w:rPr>
                      <w:rFonts w:cs="Arial"/>
                      <w:i/>
                      <w:lang w:val="en-US"/>
                    </w:rPr>
                    <w:t xml:space="preserve"> the receiving system;</w:t>
                  </w:r>
                </w:p>
                <w:p w14:paraId="5909F7B2" w14:textId="77777777" w:rsidR="00611D21" w:rsidRPr="00513684" w:rsidRDefault="00611D21" w:rsidP="006B697F">
                  <w:pPr>
                    <w:pStyle w:val="Paragraphedeliste"/>
                    <w:numPr>
                      <w:ilvl w:val="0"/>
                      <w:numId w:val="4"/>
                    </w:numPr>
                    <w:spacing w:after="0"/>
                    <w:jc w:val="both"/>
                    <w:rPr>
                      <w:lang w:val="en-US"/>
                    </w:rPr>
                  </w:pPr>
                  <w:r w:rsidRPr="00F91F30">
                    <w:rPr>
                      <w:rFonts w:cs="Arial"/>
                      <w:i/>
                      <w:lang w:val="en-US"/>
                    </w:rPr>
                    <w:t>An ‘Exchange’ is defined as the transfer of the chemical of interest between two media of the system.</w:t>
                  </w:r>
                </w:p>
              </w:txbxContent>
            </v:textbox>
          </v:shape>
        </w:pict>
      </w:r>
    </w:p>
    <w:p w14:paraId="683655F6" w14:textId="77777777" w:rsidR="00F91F30" w:rsidRDefault="00F91F30" w:rsidP="00660A8E">
      <w:pPr>
        <w:spacing w:after="0"/>
        <w:ind w:left="284"/>
      </w:pPr>
    </w:p>
    <w:p w14:paraId="078CBEB9" w14:textId="77777777" w:rsidR="00F91F30" w:rsidRDefault="00F91F30" w:rsidP="00660A8E">
      <w:pPr>
        <w:spacing w:after="0"/>
        <w:ind w:left="284"/>
      </w:pPr>
    </w:p>
    <w:p w14:paraId="3D7D7874" w14:textId="77777777" w:rsidR="004734AD" w:rsidRDefault="004734AD" w:rsidP="00660A8E">
      <w:pPr>
        <w:pStyle w:val="Paragraphedeliste"/>
        <w:spacing w:after="0"/>
        <w:ind w:left="284"/>
        <w:jc w:val="both"/>
        <w:rPr>
          <w:rFonts w:cs="Calibri"/>
        </w:rPr>
      </w:pPr>
    </w:p>
    <w:p w14:paraId="1182CB4B" w14:textId="77777777" w:rsidR="004734AD" w:rsidRDefault="004734AD" w:rsidP="00660A8E">
      <w:pPr>
        <w:pStyle w:val="Paragraphedeliste"/>
        <w:spacing w:after="0"/>
        <w:ind w:left="284"/>
        <w:jc w:val="both"/>
        <w:rPr>
          <w:rFonts w:cs="Calibri"/>
        </w:rPr>
      </w:pPr>
    </w:p>
    <w:p w14:paraId="61BDA4DB" w14:textId="77777777" w:rsidR="00FA0B4A" w:rsidRDefault="00FA0B4A" w:rsidP="00660A8E">
      <w:pPr>
        <w:pStyle w:val="Paragraphedeliste"/>
        <w:spacing w:after="0"/>
        <w:ind w:left="284"/>
        <w:jc w:val="both"/>
        <w:rPr>
          <w:rFonts w:cs="Calibri"/>
        </w:rPr>
      </w:pPr>
    </w:p>
    <w:p w14:paraId="436A50A2" w14:textId="77777777" w:rsidR="00FA0B4A" w:rsidRDefault="00FA0B4A" w:rsidP="00660A8E">
      <w:pPr>
        <w:pStyle w:val="Paragraphedeliste"/>
        <w:spacing w:after="0"/>
        <w:ind w:left="284"/>
        <w:jc w:val="both"/>
        <w:rPr>
          <w:rFonts w:cs="Calibri"/>
        </w:rPr>
      </w:pPr>
    </w:p>
    <w:p w14:paraId="60A41FFB" w14:textId="103B43C1" w:rsidR="00961504" w:rsidRDefault="0095464E" w:rsidP="004A1570">
      <w:pPr>
        <w:pStyle w:val="Paragraphedeliste"/>
        <w:spacing w:after="120"/>
        <w:ind w:left="0"/>
        <w:contextualSpacing w:val="0"/>
        <w:jc w:val="both"/>
        <w:rPr>
          <w:rFonts w:cs="Calibri"/>
        </w:rPr>
      </w:pPr>
      <w:r>
        <w:rPr>
          <w:rFonts w:cs="Calibri"/>
        </w:rPr>
        <w:t xml:space="preserve">In the </w:t>
      </w:r>
      <w:r w:rsidR="00F83669">
        <w:rPr>
          <w:rFonts w:cs="Calibri"/>
        </w:rPr>
        <w:t>Fruit tree model</w:t>
      </w:r>
      <w:r>
        <w:rPr>
          <w:rFonts w:cs="Calibri"/>
        </w:rPr>
        <w:t xml:space="preserve">, the </w:t>
      </w:r>
      <w:r w:rsidR="00530C4A">
        <w:rPr>
          <w:rFonts w:cs="Calibri"/>
        </w:rPr>
        <w:t xml:space="preserve">transfer processes </w:t>
      </w:r>
      <w:r>
        <w:rPr>
          <w:rFonts w:cs="Calibri"/>
        </w:rPr>
        <w:t xml:space="preserve">for organic </w:t>
      </w:r>
      <w:r w:rsidR="00CC48DA">
        <w:rPr>
          <w:rFonts w:cs="Calibri"/>
        </w:rPr>
        <w:t>substance</w:t>
      </w:r>
      <w:r w:rsidR="00E029AA">
        <w:rPr>
          <w:rFonts w:cs="Calibri"/>
        </w:rPr>
        <w:t xml:space="preserve">s </w:t>
      </w:r>
      <w:r>
        <w:rPr>
          <w:rFonts w:cs="Calibri"/>
        </w:rPr>
        <w:t xml:space="preserve">are </w:t>
      </w:r>
      <w:r w:rsidR="00530C4A">
        <w:rPr>
          <w:rFonts w:cs="Calibri"/>
        </w:rPr>
        <w:t>assumed to be different from those</w:t>
      </w:r>
      <w:r>
        <w:rPr>
          <w:rFonts w:cs="Calibri"/>
        </w:rPr>
        <w:t xml:space="preserve"> for </w:t>
      </w:r>
      <w:r w:rsidR="00B96E68">
        <w:rPr>
          <w:rFonts w:cs="Calibri"/>
        </w:rPr>
        <w:t>metals</w:t>
      </w:r>
      <w:r>
        <w:rPr>
          <w:rFonts w:cs="Calibri"/>
        </w:rPr>
        <w:t xml:space="preserve">. </w:t>
      </w:r>
      <w:r w:rsidR="00701D81">
        <w:rPr>
          <w:rFonts w:cs="Calibri"/>
        </w:rPr>
        <w:t xml:space="preserve">The loading and loss processes for organic </w:t>
      </w:r>
      <w:r w:rsidR="00CC48DA">
        <w:rPr>
          <w:rFonts w:cs="Calibri"/>
        </w:rPr>
        <w:t>substance</w:t>
      </w:r>
      <w:r w:rsidR="00E029AA">
        <w:rPr>
          <w:rFonts w:cs="Calibri"/>
        </w:rPr>
        <w:t xml:space="preserve">s </w:t>
      </w:r>
      <w:r w:rsidR="00701D81">
        <w:rPr>
          <w:rFonts w:cs="Calibri"/>
        </w:rPr>
        <w:t xml:space="preserve">are considered in both root and fruit compartments whereas those for </w:t>
      </w:r>
      <w:r w:rsidR="00B96E68">
        <w:rPr>
          <w:rFonts w:cs="Calibri"/>
        </w:rPr>
        <w:t>metals</w:t>
      </w:r>
      <w:r w:rsidR="00701D81">
        <w:rPr>
          <w:rFonts w:cs="Calibri"/>
        </w:rPr>
        <w:t xml:space="preserve"> </w:t>
      </w:r>
      <w:r w:rsidR="00BF5663">
        <w:rPr>
          <w:rFonts w:cs="Calibri"/>
        </w:rPr>
        <w:t xml:space="preserve">are modelled only in the fruit compartment (the root compartment is not </w:t>
      </w:r>
      <w:r w:rsidR="005D07F4">
        <w:rPr>
          <w:rFonts w:cs="Calibri"/>
        </w:rPr>
        <w:t xml:space="preserve">explicitly </w:t>
      </w:r>
      <w:r w:rsidR="00BF5663">
        <w:rPr>
          <w:rFonts w:cs="Calibri"/>
        </w:rPr>
        <w:t>considered because the transfer of metals from soil to fruits is represented by equilibrium transfer factors</w:t>
      </w:r>
      <w:r w:rsidR="00E90651">
        <w:rPr>
          <w:rFonts w:cs="Calibri"/>
        </w:rPr>
        <w:t>)</w:t>
      </w:r>
      <w:r w:rsidR="00BF5663">
        <w:rPr>
          <w:rFonts w:cs="Calibri"/>
        </w:rPr>
        <w:t>.</w:t>
      </w:r>
      <w:r w:rsidR="003D0C4C">
        <w:rPr>
          <w:rFonts w:cs="Calibri"/>
        </w:rPr>
        <w:t xml:space="preserve"> </w:t>
      </w:r>
    </w:p>
    <w:p w14:paraId="136BC4D1" w14:textId="77777777" w:rsidR="00E67A77" w:rsidRDefault="003D0C4C" w:rsidP="004A1570">
      <w:pPr>
        <w:pStyle w:val="Paragraphedeliste"/>
        <w:spacing w:after="120"/>
        <w:ind w:left="0"/>
        <w:contextualSpacing w:val="0"/>
        <w:jc w:val="both"/>
        <w:rPr>
          <w:rFonts w:cs="Calibri"/>
        </w:rPr>
      </w:pPr>
      <w:r>
        <w:rPr>
          <w:rFonts w:cs="Calibri"/>
        </w:rPr>
        <w:t xml:space="preserve">Each process is presented in the following table par each type of target substances (organic or </w:t>
      </w:r>
      <w:r w:rsidR="00B96E68">
        <w:rPr>
          <w:rFonts w:cs="Calibri"/>
        </w:rPr>
        <w:t>metal</w:t>
      </w:r>
      <w:r>
        <w:rPr>
          <w:rFonts w:cs="Calibri"/>
        </w:rPr>
        <w:t>) and also per each compartment as follows:</w:t>
      </w:r>
      <w:r w:rsidR="00701D81">
        <w:rPr>
          <w:rFonts w:cs="Calibri"/>
        </w:rPr>
        <w:t xml:space="preserve"> </w:t>
      </w:r>
    </w:p>
    <w:p w14:paraId="286A373B" w14:textId="4CA30C78" w:rsidR="00C50797" w:rsidRPr="00D34B18" w:rsidRDefault="00C50797" w:rsidP="0076170B">
      <w:pPr>
        <w:pStyle w:val="Lgende"/>
      </w:pPr>
      <w:r w:rsidRPr="00D34B18">
        <w:t xml:space="preserve">Table </w:t>
      </w:r>
      <w:r w:rsidR="00083452">
        <w:fldChar w:fldCharType="begin"/>
      </w:r>
      <w:r w:rsidR="00E915C8">
        <w:instrText xml:space="preserve"> SEQ Table \* ARABIC </w:instrText>
      </w:r>
      <w:r w:rsidR="00083452">
        <w:fldChar w:fldCharType="separate"/>
      </w:r>
      <w:r w:rsidR="00327DE1">
        <w:rPr>
          <w:noProof/>
        </w:rPr>
        <w:t>1</w:t>
      </w:r>
      <w:r w:rsidR="00083452">
        <w:fldChar w:fldCharType="end"/>
      </w:r>
      <w:r w:rsidR="00F518B6" w:rsidRPr="00D34B18">
        <w:t xml:space="preserve"> Loading and loss processes in the </w:t>
      </w:r>
      <w:r w:rsidR="00F83669">
        <w:t>Fruit tree model</w:t>
      </w:r>
    </w:p>
    <w:tbl>
      <w:tblPr>
        <w:tblStyle w:val="Grilledutableau"/>
        <w:tblW w:w="0" w:type="auto"/>
        <w:tblLook w:val="04A0" w:firstRow="1" w:lastRow="0" w:firstColumn="1" w:lastColumn="0" w:noHBand="0" w:noVBand="1"/>
      </w:tblPr>
      <w:tblGrid>
        <w:gridCol w:w="5068"/>
        <w:gridCol w:w="5068"/>
      </w:tblGrid>
      <w:tr w:rsidR="003D0C4C" w:rsidRPr="0056346A" w14:paraId="567BAAEA" w14:textId="77777777" w:rsidTr="003A2376">
        <w:tc>
          <w:tcPr>
            <w:tcW w:w="10136" w:type="dxa"/>
            <w:gridSpan w:val="2"/>
          </w:tcPr>
          <w:p w14:paraId="0DD599D8" w14:textId="77777777" w:rsidR="00263FAF" w:rsidRDefault="00D77D18">
            <w:pPr>
              <w:spacing w:after="0" w:line="240" w:lineRule="auto"/>
              <w:ind w:left="284"/>
              <w:jc w:val="center"/>
              <w:rPr>
                <w:b/>
                <w:sz w:val="20"/>
                <w:szCs w:val="20"/>
              </w:rPr>
            </w:pPr>
            <w:bookmarkStart w:id="35" w:name="_Toc375300541"/>
            <w:bookmarkStart w:id="36" w:name="_Toc375301006"/>
            <w:bookmarkStart w:id="37" w:name="_Toc382384000"/>
            <w:r w:rsidRPr="00D77D18">
              <w:rPr>
                <w:b/>
                <w:sz w:val="20"/>
                <w:szCs w:val="20"/>
              </w:rPr>
              <w:t>The loading and loss processes in root compartment</w:t>
            </w:r>
            <w:bookmarkEnd w:id="35"/>
            <w:bookmarkEnd w:id="36"/>
            <w:bookmarkEnd w:id="37"/>
          </w:p>
        </w:tc>
      </w:tr>
      <w:tr w:rsidR="003D0C4C" w14:paraId="41472913" w14:textId="77777777" w:rsidTr="003A2376">
        <w:tc>
          <w:tcPr>
            <w:tcW w:w="5068" w:type="dxa"/>
          </w:tcPr>
          <w:p w14:paraId="6158BCBB" w14:textId="77777777" w:rsidR="00263FAF" w:rsidRDefault="00B1294A">
            <w:pPr>
              <w:spacing w:after="0" w:line="240" w:lineRule="auto"/>
              <w:rPr>
                <w:b/>
                <w:sz w:val="20"/>
                <w:szCs w:val="20"/>
              </w:rPr>
            </w:pPr>
            <w:bookmarkStart w:id="38" w:name="_Toc375300542"/>
            <w:bookmarkStart w:id="39" w:name="_Toc375301007"/>
            <w:bookmarkStart w:id="40" w:name="_Toc382384001"/>
            <w:r w:rsidRPr="00B1294A">
              <w:rPr>
                <w:b/>
                <w:sz w:val="20"/>
                <w:szCs w:val="20"/>
              </w:rPr>
              <w:t>For organic substances</w:t>
            </w:r>
            <w:bookmarkEnd w:id="38"/>
            <w:bookmarkEnd w:id="39"/>
            <w:bookmarkEnd w:id="40"/>
            <w:r w:rsidRPr="00B1294A">
              <w:rPr>
                <w:b/>
                <w:sz w:val="20"/>
                <w:szCs w:val="20"/>
              </w:rPr>
              <w:t xml:space="preserve"> </w:t>
            </w:r>
          </w:p>
        </w:tc>
        <w:tc>
          <w:tcPr>
            <w:tcW w:w="5068" w:type="dxa"/>
          </w:tcPr>
          <w:p w14:paraId="244D3717" w14:textId="77777777" w:rsidR="00263FAF" w:rsidRDefault="00B1294A">
            <w:pPr>
              <w:spacing w:after="0" w:line="240" w:lineRule="auto"/>
              <w:rPr>
                <w:b/>
                <w:sz w:val="20"/>
                <w:szCs w:val="20"/>
              </w:rPr>
            </w:pPr>
            <w:bookmarkStart w:id="41" w:name="_Toc375300543"/>
            <w:bookmarkStart w:id="42" w:name="_Toc375301008"/>
            <w:bookmarkStart w:id="43" w:name="_Toc382384002"/>
            <w:r w:rsidRPr="00B1294A">
              <w:rPr>
                <w:b/>
                <w:sz w:val="20"/>
                <w:szCs w:val="20"/>
              </w:rPr>
              <w:t>For metals</w:t>
            </w:r>
            <w:bookmarkEnd w:id="41"/>
            <w:bookmarkEnd w:id="42"/>
            <w:bookmarkEnd w:id="43"/>
          </w:p>
        </w:tc>
      </w:tr>
      <w:tr w:rsidR="000B1175" w14:paraId="2490BE11" w14:textId="77777777" w:rsidTr="003A2376">
        <w:tc>
          <w:tcPr>
            <w:tcW w:w="5068" w:type="dxa"/>
          </w:tcPr>
          <w:p w14:paraId="61FF8ED3" w14:textId="77777777" w:rsidR="00263FAF" w:rsidRDefault="00D77D18">
            <w:pPr>
              <w:spacing w:after="0" w:line="240" w:lineRule="auto"/>
              <w:rPr>
                <w:sz w:val="20"/>
                <w:szCs w:val="20"/>
              </w:rPr>
            </w:pPr>
            <w:bookmarkStart w:id="44" w:name="_Toc375300544"/>
            <w:bookmarkStart w:id="45" w:name="_Toc375301009"/>
            <w:bookmarkStart w:id="46" w:name="_Toc382384003"/>
            <w:r w:rsidRPr="00D77D18">
              <w:rPr>
                <w:sz w:val="20"/>
                <w:szCs w:val="20"/>
              </w:rPr>
              <w:t xml:space="preserve">Input </w:t>
            </w:r>
            <w:r w:rsidR="00886D2A">
              <w:rPr>
                <w:sz w:val="20"/>
                <w:szCs w:val="20"/>
              </w:rPr>
              <w:t>from</w:t>
            </w:r>
            <w:r w:rsidRPr="00D77D18">
              <w:rPr>
                <w:sz w:val="20"/>
                <w:szCs w:val="20"/>
              </w:rPr>
              <w:t xml:space="preserve"> soil</w:t>
            </w:r>
            <w:r w:rsidR="00886D2A">
              <w:rPr>
                <w:sz w:val="20"/>
                <w:szCs w:val="20"/>
              </w:rPr>
              <w:t xml:space="preserve"> to </w:t>
            </w:r>
            <w:r w:rsidRPr="00D77D18">
              <w:rPr>
                <w:sz w:val="20"/>
                <w:szCs w:val="20"/>
              </w:rPr>
              <w:t>root by transpiration stream</w:t>
            </w:r>
            <w:bookmarkEnd w:id="44"/>
            <w:bookmarkEnd w:id="45"/>
            <w:bookmarkEnd w:id="46"/>
          </w:p>
        </w:tc>
        <w:tc>
          <w:tcPr>
            <w:tcW w:w="5068" w:type="dxa"/>
            <w:vMerge w:val="restart"/>
            <w:vAlign w:val="center"/>
          </w:tcPr>
          <w:p w14:paraId="24171516" w14:textId="77777777" w:rsidR="00263FAF" w:rsidRDefault="00B1294A">
            <w:pPr>
              <w:spacing w:after="0" w:line="240" w:lineRule="auto"/>
              <w:rPr>
                <w:sz w:val="20"/>
                <w:szCs w:val="20"/>
              </w:rPr>
            </w:pPr>
            <w:bookmarkStart w:id="47" w:name="_Toc375300545"/>
            <w:bookmarkStart w:id="48" w:name="_Toc375301010"/>
            <w:bookmarkStart w:id="49" w:name="_Toc382384004"/>
            <w:r w:rsidRPr="00B1294A">
              <w:rPr>
                <w:sz w:val="20"/>
                <w:szCs w:val="20"/>
              </w:rPr>
              <w:t>No transfer</w:t>
            </w:r>
            <w:bookmarkEnd w:id="47"/>
            <w:bookmarkEnd w:id="48"/>
            <w:bookmarkEnd w:id="49"/>
            <w:r w:rsidR="00886D2A">
              <w:rPr>
                <w:sz w:val="20"/>
                <w:szCs w:val="20"/>
              </w:rPr>
              <w:t xml:space="preserve"> </w:t>
            </w:r>
            <w:r w:rsidR="00E90651">
              <w:rPr>
                <w:sz w:val="20"/>
                <w:szCs w:val="20"/>
              </w:rPr>
              <w:t xml:space="preserve">modelled </w:t>
            </w:r>
          </w:p>
        </w:tc>
      </w:tr>
      <w:tr w:rsidR="000B1175" w:rsidRPr="0056346A" w14:paraId="0405DE0A" w14:textId="77777777" w:rsidTr="003A2376">
        <w:tc>
          <w:tcPr>
            <w:tcW w:w="5068" w:type="dxa"/>
          </w:tcPr>
          <w:p w14:paraId="5FD85A2E" w14:textId="77777777" w:rsidR="00263FAF" w:rsidRDefault="00D77D18">
            <w:pPr>
              <w:spacing w:after="0" w:line="240" w:lineRule="auto"/>
              <w:rPr>
                <w:sz w:val="20"/>
                <w:szCs w:val="20"/>
              </w:rPr>
            </w:pPr>
            <w:bookmarkStart w:id="50" w:name="_Toc375300546"/>
            <w:bookmarkStart w:id="51" w:name="_Toc375301011"/>
            <w:bookmarkStart w:id="52" w:name="_Toc382384005"/>
            <w:r w:rsidRPr="00D77D18">
              <w:rPr>
                <w:rFonts w:eastAsia="Times New Roman"/>
                <w:sz w:val="20"/>
                <w:szCs w:val="20"/>
                <w:lang w:val="en-US" w:eastAsia="fr-FR"/>
              </w:rPr>
              <w:t xml:space="preserve">Loss </w:t>
            </w:r>
            <w:r w:rsidR="00886D2A">
              <w:rPr>
                <w:rFonts w:eastAsia="Times New Roman"/>
                <w:sz w:val="20"/>
                <w:szCs w:val="20"/>
                <w:lang w:val="en-US" w:eastAsia="fr-FR"/>
              </w:rPr>
              <w:t>from</w:t>
            </w:r>
            <w:r w:rsidRPr="00D77D18">
              <w:rPr>
                <w:sz w:val="20"/>
                <w:szCs w:val="20"/>
              </w:rPr>
              <w:t xml:space="preserve"> root</w:t>
            </w:r>
            <w:r w:rsidR="00886D2A">
              <w:rPr>
                <w:sz w:val="20"/>
                <w:szCs w:val="20"/>
              </w:rPr>
              <w:t xml:space="preserve"> to </w:t>
            </w:r>
            <w:r w:rsidRPr="00D77D18">
              <w:rPr>
                <w:sz w:val="20"/>
                <w:szCs w:val="20"/>
              </w:rPr>
              <w:t>fruit by transpiration stream and phloem flow</w:t>
            </w:r>
            <w:bookmarkEnd w:id="50"/>
            <w:bookmarkEnd w:id="51"/>
            <w:bookmarkEnd w:id="52"/>
          </w:p>
        </w:tc>
        <w:tc>
          <w:tcPr>
            <w:tcW w:w="5068" w:type="dxa"/>
            <w:vMerge/>
          </w:tcPr>
          <w:p w14:paraId="0A0885E8" w14:textId="77777777" w:rsidR="00263FAF" w:rsidRDefault="00263FAF">
            <w:pPr>
              <w:spacing w:after="0" w:line="240" w:lineRule="auto"/>
              <w:ind w:left="284"/>
              <w:rPr>
                <w:sz w:val="20"/>
                <w:szCs w:val="20"/>
              </w:rPr>
            </w:pPr>
          </w:p>
        </w:tc>
      </w:tr>
      <w:tr w:rsidR="000B1175" w:rsidRPr="0056346A" w14:paraId="27B0B10D" w14:textId="77777777" w:rsidTr="003A2376">
        <w:tc>
          <w:tcPr>
            <w:tcW w:w="5068" w:type="dxa"/>
          </w:tcPr>
          <w:p w14:paraId="7023E76B" w14:textId="77777777" w:rsidR="00263FAF" w:rsidRDefault="00D77D18" w:rsidP="00311147">
            <w:pPr>
              <w:spacing w:after="0" w:line="240" w:lineRule="auto"/>
              <w:rPr>
                <w:sz w:val="20"/>
                <w:szCs w:val="20"/>
              </w:rPr>
            </w:pPr>
            <w:bookmarkStart w:id="53" w:name="_Toc375300547"/>
            <w:bookmarkStart w:id="54" w:name="_Toc375301012"/>
            <w:bookmarkStart w:id="55" w:name="_Toc382384006"/>
            <w:r w:rsidRPr="00D77D18">
              <w:rPr>
                <w:sz w:val="20"/>
                <w:szCs w:val="20"/>
              </w:rPr>
              <w:lastRenderedPageBreak/>
              <w:t>Loss by chemical degradation</w:t>
            </w:r>
            <w:bookmarkEnd w:id="53"/>
            <w:bookmarkEnd w:id="54"/>
            <w:bookmarkEnd w:id="55"/>
          </w:p>
        </w:tc>
        <w:tc>
          <w:tcPr>
            <w:tcW w:w="5068" w:type="dxa"/>
            <w:vMerge/>
          </w:tcPr>
          <w:p w14:paraId="2C71E025" w14:textId="77777777" w:rsidR="00263FAF" w:rsidRDefault="00263FAF">
            <w:pPr>
              <w:spacing w:after="0" w:line="240" w:lineRule="auto"/>
              <w:ind w:left="284"/>
              <w:rPr>
                <w:sz w:val="20"/>
                <w:szCs w:val="20"/>
              </w:rPr>
            </w:pPr>
          </w:p>
        </w:tc>
      </w:tr>
      <w:tr w:rsidR="000B1175" w14:paraId="369CBF43" w14:textId="77777777" w:rsidTr="003A2376">
        <w:tc>
          <w:tcPr>
            <w:tcW w:w="5068" w:type="dxa"/>
          </w:tcPr>
          <w:p w14:paraId="40850FBF" w14:textId="77777777" w:rsidR="00263FAF" w:rsidRDefault="00D77D18" w:rsidP="003A2376">
            <w:pPr>
              <w:spacing w:after="0" w:line="240" w:lineRule="auto"/>
              <w:rPr>
                <w:sz w:val="20"/>
                <w:szCs w:val="20"/>
              </w:rPr>
            </w:pPr>
            <w:bookmarkStart w:id="56" w:name="_Toc375300548"/>
            <w:bookmarkStart w:id="57" w:name="_Toc375301013"/>
            <w:bookmarkStart w:id="58" w:name="_Toc382384007"/>
            <w:r w:rsidRPr="00D77D18">
              <w:rPr>
                <w:sz w:val="20"/>
                <w:szCs w:val="20"/>
              </w:rPr>
              <w:t>Loss by harvest</w:t>
            </w:r>
            <w:bookmarkEnd w:id="56"/>
            <w:bookmarkEnd w:id="57"/>
            <w:bookmarkEnd w:id="58"/>
          </w:p>
        </w:tc>
        <w:tc>
          <w:tcPr>
            <w:tcW w:w="5068" w:type="dxa"/>
            <w:vMerge/>
          </w:tcPr>
          <w:p w14:paraId="4BB9EBED" w14:textId="77777777" w:rsidR="00263FAF" w:rsidRDefault="00263FAF">
            <w:pPr>
              <w:spacing w:after="0" w:line="240" w:lineRule="auto"/>
              <w:ind w:left="284"/>
              <w:rPr>
                <w:sz w:val="20"/>
                <w:szCs w:val="20"/>
              </w:rPr>
            </w:pPr>
          </w:p>
        </w:tc>
      </w:tr>
      <w:tr w:rsidR="000B1175" w:rsidRPr="0056346A" w14:paraId="6FF8E7EB" w14:textId="77777777" w:rsidTr="003A2376">
        <w:tc>
          <w:tcPr>
            <w:tcW w:w="10136" w:type="dxa"/>
            <w:gridSpan w:val="2"/>
          </w:tcPr>
          <w:p w14:paraId="366230DA" w14:textId="77777777" w:rsidR="00263FAF" w:rsidRDefault="00D77D18">
            <w:pPr>
              <w:spacing w:after="0" w:line="240" w:lineRule="auto"/>
              <w:ind w:left="284"/>
              <w:jc w:val="center"/>
              <w:rPr>
                <w:b/>
                <w:sz w:val="20"/>
                <w:szCs w:val="20"/>
              </w:rPr>
            </w:pPr>
            <w:bookmarkStart w:id="59" w:name="_Toc375300549"/>
            <w:bookmarkStart w:id="60" w:name="_Toc375301014"/>
            <w:bookmarkStart w:id="61" w:name="_Toc382384008"/>
            <w:r w:rsidRPr="00D77D18">
              <w:rPr>
                <w:b/>
                <w:sz w:val="20"/>
                <w:szCs w:val="20"/>
              </w:rPr>
              <w:t>The loading and loss processes in fruit compartment</w:t>
            </w:r>
            <w:bookmarkEnd w:id="59"/>
            <w:bookmarkEnd w:id="60"/>
            <w:bookmarkEnd w:id="61"/>
          </w:p>
        </w:tc>
      </w:tr>
      <w:tr w:rsidR="00A537BD" w14:paraId="26BC192A" w14:textId="77777777" w:rsidTr="003A2376">
        <w:tc>
          <w:tcPr>
            <w:tcW w:w="5068" w:type="dxa"/>
          </w:tcPr>
          <w:p w14:paraId="3AE62293" w14:textId="77777777" w:rsidR="00263FAF" w:rsidRDefault="00D77D18">
            <w:pPr>
              <w:spacing w:after="0" w:line="240" w:lineRule="auto"/>
              <w:rPr>
                <w:b/>
                <w:sz w:val="20"/>
                <w:szCs w:val="20"/>
              </w:rPr>
            </w:pPr>
            <w:bookmarkStart w:id="62" w:name="_Toc375300550"/>
            <w:bookmarkStart w:id="63" w:name="_Toc375301015"/>
            <w:bookmarkStart w:id="64" w:name="_Toc382384009"/>
            <w:r w:rsidRPr="00D77D18">
              <w:rPr>
                <w:b/>
                <w:sz w:val="20"/>
                <w:szCs w:val="20"/>
              </w:rPr>
              <w:t>For organic substances</w:t>
            </w:r>
            <w:bookmarkEnd w:id="62"/>
            <w:bookmarkEnd w:id="63"/>
            <w:bookmarkEnd w:id="64"/>
            <w:r w:rsidRPr="00D77D18">
              <w:rPr>
                <w:b/>
                <w:sz w:val="20"/>
                <w:szCs w:val="20"/>
              </w:rPr>
              <w:t xml:space="preserve"> </w:t>
            </w:r>
          </w:p>
        </w:tc>
        <w:tc>
          <w:tcPr>
            <w:tcW w:w="5068" w:type="dxa"/>
          </w:tcPr>
          <w:p w14:paraId="29C93327" w14:textId="77777777" w:rsidR="00263FAF" w:rsidRDefault="00D77D18">
            <w:pPr>
              <w:spacing w:after="0" w:line="240" w:lineRule="auto"/>
              <w:rPr>
                <w:b/>
                <w:sz w:val="20"/>
                <w:szCs w:val="20"/>
              </w:rPr>
            </w:pPr>
            <w:bookmarkStart w:id="65" w:name="_Toc375300551"/>
            <w:bookmarkStart w:id="66" w:name="_Toc375301016"/>
            <w:bookmarkStart w:id="67" w:name="_Toc382384010"/>
            <w:r w:rsidRPr="00D77D18">
              <w:rPr>
                <w:b/>
                <w:sz w:val="20"/>
                <w:szCs w:val="20"/>
              </w:rPr>
              <w:t>For metals</w:t>
            </w:r>
            <w:bookmarkEnd w:id="65"/>
            <w:bookmarkEnd w:id="66"/>
            <w:bookmarkEnd w:id="67"/>
          </w:p>
        </w:tc>
      </w:tr>
      <w:tr w:rsidR="00A537BD" w:rsidRPr="0056346A" w14:paraId="3F58C277" w14:textId="77777777" w:rsidTr="003A2376">
        <w:tc>
          <w:tcPr>
            <w:tcW w:w="5068" w:type="dxa"/>
          </w:tcPr>
          <w:p w14:paraId="191E2A5D" w14:textId="77777777" w:rsidR="00263FAF" w:rsidRDefault="00D77D18">
            <w:pPr>
              <w:spacing w:after="0" w:line="240" w:lineRule="auto"/>
              <w:rPr>
                <w:sz w:val="20"/>
                <w:szCs w:val="20"/>
              </w:rPr>
            </w:pPr>
            <w:bookmarkStart w:id="68" w:name="_Toc375300552"/>
            <w:bookmarkStart w:id="69" w:name="_Toc375301017"/>
            <w:bookmarkStart w:id="70" w:name="_Toc382384011"/>
            <w:r w:rsidRPr="00D77D18">
              <w:rPr>
                <w:rFonts w:eastAsia="Times New Roman"/>
                <w:sz w:val="20"/>
                <w:szCs w:val="20"/>
                <w:lang w:val="en-US" w:eastAsia="fr-FR"/>
              </w:rPr>
              <w:t xml:space="preserve">Input </w:t>
            </w:r>
            <w:r w:rsidR="00886D2A">
              <w:rPr>
                <w:rFonts w:eastAsia="Times New Roman"/>
                <w:sz w:val="20"/>
                <w:szCs w:val="20"/>
                <w:lang w:val="en-US" w:eastAsia="fr-FR"/>
              </w:rPr>
              <w:t>from</w:t>
            </w:r>
            <w:r w:rsidRPr="00D77D18">
              <w:rPr>
                <w:sz w:val="20"/>
                <w:szCs w:val="20"/>
              </w:rPr>
              <w:t xml:space="preserve"> root </w:t>
            </w:r>
            <w:r w:rsidR="00886D2A">
              <w:rPr>
                <w:sz w:val="20"/>
                <w:szCs w:val="20"/>
              </w:rPr>
              <w:t>to</w:t>
            </w:r>
            <w:r w:rsidRPr="00D77D18">
              <w:rPr>
                <w:sz w:val="20"/>
                <w:szCs w:val="20"/>
              </w:rPr>
              <w:t xml:space="preserve"> fruit by transpiration stream and phloem flow</w:t>
            </w:r>
            <w:bookmarkEnd w:id="68"/>
            <w:bookmarkEnd w:id="69"/>
            <w:bookmarkEnd w:id="70"/>
          </w:p>
        </w:tc>
        <w:tc>
          <w:tcPr>
            <w:tcW w:w="5068" w:type="dxa"/>
          </w:tcPr>
          <w:p w14:paraId="354BFDEA" w14:textId="77777777" w:rsidR="00263FAF" w:rsidRDefault="00D77D18" w:rsidP="000F06D8">
            <w:pPr>
              <w:spacing w:after="0" w:line="240" w:lineRule="auto"/>
              <w:rPr>
                <w:sz w:val="20"/>
                <w:szCs w:val="20"/>
              </w:rPr>
            </w:pPr>
            <w:bookmarkStart w:id="71" w:name="_Toc375300553"/>
            <w:bookmarkStart w:id="72" w:name="_Toc375301018"/>
            <w:bookmarkStart w:id="73" w:name="_Toc382384012"/>
            <w:r w:rsidRPr="00D77D18">
              <w:rPr>
                <w:sz w:val="20"/>
                <w:szCs w:val="20"/>
              </w:rPr>
              <w:t xml:space="preserve">Input </w:t>
            </w:r>
            <w:r w:rsidR="00886D2A">
              <w:rPr>
                <w:sz w:val="20"/>
                <w:szCs w:val="20"/>
              </w:rPr>
              <w:t>from</w:t>
            </w:r>
            <w:r w:rsidRPr="00D77D18">
              <w:rPr>
                <w:sz w:val="20"/>
                <w:szCs w:val="20"/>
              </w:rPr>
              <w:t xml:space="preserve"> soil </w:t>
            </w:r>
            <w:r w:rsidR="00886D2A">
              <w:rPr>
                <w:sz w:val="20"/>
                <w:szCs w:val="20"/>
              </w:rPr>
              <w:t>to</w:t>
            </w:r>
            <w:r w:rsidRPr="00D77D18">
              <w:rPr>
                <w:sz w:val="20"/>
                <w:szCs w:val="20"/>
              </w:rPr>
              <w:t xml:space="preserve"> fruit governed by equilibrium transfer factor</w:t>
            </w:r>
            <w:bookmarkEnd w:id="71"/>
            <w:bookmarkEnd w:id="72"/>
            <w:bookmarkEnd w:id="73"/>
          </w:p>
        </w:tc>
      </w:tr>
      <w:tr w:rsidR="00A537BD" w:rsidRPr="0056346A" w14:paraId="431D37CC" w14:textId="77777777" w:rsidTr="003A2376">
        <w:tc>
          <w:tcPr>
            <w:tcW w:w="5068" w:type="dxa"/>
          </w:tcPr>
          <w:p w14:paraId="4B291B82" w14:textId="77777777" w:rsidR="00263FAF" w:rsidRDefault="00D77D18" w:rsidP="000F06D8">
            <w:pPr>
              <w:spacing w:after="0" w:line="240" w:lineRule="auto"/>
              <w:rPr>
                <w:sz w:val="20"/>
                <w:szCs w:val="20"/>
              </w:rPr>
            </w:pPr>
            <w:bookmarkStart w:id="74" w:name="_Toc375300554"/>
            <w:bookmarkStart w:id="75" w:name="_Toc375301019"/>
            <w:bookmarkStart w:id="76" w:name="_Toc382384013"/>
            <w:r w:rsidRPr="00D77D18">
              <w:rPr>
                <w:sz w:val="20"/>
                <w:szCs w:val="20"/>
              </w:rPr>
              <w:t>Input by dry deposition</w:t>
            </w:r>
            <w:bookmarkEnd w:id="74"/>
            <w:bookmarkEnd w:id="75"/>
            <w:bookmarkEnd w:id="76"/>
            <w:r w:rsidR="00886D2A" w:rsidRPr="00886D2A">
              <w:rPr>
                <w:sz w:val="20"/>
                <w:szCs w:val="20"/>
              </w:rPr>
              <w:t xml:space="preserve"> </w:t>
            </w:r>
            <w:r w:rsidR="00886D2A">
              <w:rPr>
                <w:sz w:val="20"/>
                <w:szCs w:val="20"/>
              </w:rPr>
              <w:t xml:space="preserve">of </w:t>
            </w:r>
            <w:r w:rsidR="00886D2A" w:rsidRPr="00886D2A">
              <w:rPr>
                <w:sz w:val="20"/>
                <w:szCs w:val="20"/>
              </w:rPr>
              <w:t>aerosol</w:t>
            </w:r>
            <w:r w:rsidR="00886D2A">
              <w:rPr>
                <w:sz w:val="20"/>
                <w:szCs w:val="20"/>
              </w:rPr>
              <w:t xml:space="preserve"> </w:t>
            </w:r>
            <w:r w:rsidR="00B54BF8">
              <w:rPr>
                <w:sz w:val="20"/>
                <w:szCs w:val="20"/>
              </w:rPr>
              <w:t>in atmosphere</w:t>
            </w:r>
          </w:p>
        </w:tc>
        <w:tc>
          <w:tcPr>
            <w:tcW w:w="5068" w:type="dxa"/>
          </w:tcPr>
          <w:p w14:paraId="0311209F" w14:textId="77777777" w:rsidR="00263FAF" w:rsidRDefault="00D77D18" w:rsidP="000F06D8">
            <w:pPr>
              <w:spacing w:after="0" w:line="240" w:lineRule="auto"/>
              <w:rPr>
                <w:sz w:val="20"/>
                <w:szCs w:val="20"/>
              </w:rPr>
            </w:pPr>
            <w:bookmarkStart w:id="77" w:name="_Toc375300555"/>
            <w:bookmarkStart w:id="78" w:name="_Toc375301020"/>
            <w:bookmarkStart w:id="79" w:name="_Toc382384014"/>
            <w:r w:rsidRPr="00D77D18">
              <w:rPr>
                <w:sz w:val="20"/>
                <w:szCs w:val="20"/>
              </w:rPr>
              <w:t>Input by dry deposition</w:t>
            </w:r>
            <w:bookmarkEnd w:id="77"/>
            <w:bookmarkEnd w:id="78"/>
            <w:bookmarkEnd w:id="79"/>
            <w:r w:rsidR="00886D2A" w:rsidRPr="00886D2A">
              <w:rPr>
                <w:sz w:val="20"/>
                <w:szCs w:val="20"/>
              </w:rPr>
              <w:t xml:space="preserve"> </w:t>
            </w:r>
            <w:r w:rsidR="00886D2A">
              <w:rPr>
                <w:sz w:val="20"/>
                <w:szCs w:val="20"/>
              </w:rPr>
              <w:t xml:space="preserve">of </w:t>
            </w:r>
            <w:r w:rsidR="00886D2A" w:rsidRPr="00886D2A">
              <w:rPr>
                <w:sz w:val="20"/>
                <w:szCs w:val="20"/>
              </w:rPr>
              <w:t>aerosol</w:t>
            </w:r>
            <w:r w:rsidR="00886D2A">
              <w:rPr>
                <w:sz w:val="20"/>
                <w:szCs w:val="20"/>
              </w:rPr>
              <w:t xml:space="preserve"> present in atmosphere</w:t>
            </w:r>
          </w:p>
        </w:tc>
      </w:tr>
      <w:tr w:rsidR="00A537BD" w:rsidRPr="0056346A" w14:paraId="7C015CE6" w14:textId="77777777" w:rsidTr="003A2376">
        <w:tc>
          <w:tcPr>
            <w:tcW w:w="5068" w:type="dxa"/>
          </w:tcPr>
          <w:p w14:paraId="52F26441" w14:textId="77777777" w:rsidR="00263FAF" w:rsidRDefault="00D77D18" w:rsidP="000F06D8">
            <w:pPr>
              <w:spacing w:after="0" w:line="240" w:lineRule="auto"/>
              <w:rPr>
                <w:sz w:val="20"/>
                <w:szCs w:val="20"/>
              </w:rPr>
            </w:pPr>
            <w:bookmarkStart w:id="80" w:name="_Toc375300556"/>
            <w:bookmarkStart w:id="81" w:name="_Toc375301021"/>
            <w:bookmarkStart w:id="82" w:name="_Toc382384015"/>
            <w:r w:rsidRPr="00D77D18">
              <w:rPr>
                <w:rFonts w:eastAsia="Times New Roman"/>
                <w:sz w:val="20"/>
                <w:szCs w:val="20"/>
                <w:lang w:val="en-US" w:eastAsia="fr-FR"/>
              </w:rPr>
              <w:t xml:space="preserve">Input by wet deposition </w:t>
            </w:r>
            <w:r w:rsidR="00886D2A">
              <w:rPr>
                <w:rFonts w:eastAsia="Times New Roman"/>
                <w:sz w:val="20"/>
                <w:szCs w:val="20"/>
                <w:lang w:val="en-US" w:eastAsia="fr-FR"/>
              </w:rPr>
              <w:t xml:space="preserve">of </w:t>
            </w:r>
            <w:r w:rsidR="00886D2A" w:rsidRPr="00886D2A">
              <w:rPr>
                <w:rFonts w:eastAsia="Times New Roman"/>
                <w:sz w:val="20"/>
                <w:szCs w:val="20"/>
                <w:lang w:val="en-US" w:eastAsia="fr-FR"/>
              </w:rPr>
              <w:t xml:space="preserve">aerosol </w:t>
            </w:r>
            <w:r w:rsidR="00886D2A">
              <w:rPr>
                <w:rFonts w:eastAsia="Times New Roman"/>
                <w:sz w:val="20"/>
                <w:szCs w:val="20"/>
                <w:lang w:val="en-US" w:eastAsia="fr-FR"/>
              </w:rPr>
              <w:t xml:space="preserve">in atmosphere </w:t>
            </w:r>
            <w:r w:rsidRPr="00D77D18">
              <w:rPr>
                <w:rFonts w:eastAsia="Times New Roman"/>
                <w:sz w:val="20"/>
                <w:szCs w:val="20"/>
                <w:lang w:val="en-US" w:eastAsia="fr-FR"/>
              </w:rPr>
              <w:t>(with rain-water drops during the precipitation event)</w:t>
            </w:r>
            <w:bookmarkEnd w:id="80"/>
            <w:bookmarkEnd w:id="81"/>
            <w:bookmarkEnd w:id="82"/>
          </w:p>
        </w:tc>
        <w:tc>
          <w:tcPr>
            <w:tcW w:w="5068" w:type="dxa"/>
          </w:tcPr>
          <w:p w14:paraId="37FCE59C" w14:textId="77777777" w:rsidR="00263FAF" w:rsidRDefault="00D77D18" w:rsidP="000F06D8">
            <w:pPr>
              <w:spacing w:after="0" w:line="240" w:lineRule="auto"/>
              <w:rPr>
                <w:sz w:val="20"/>
                <w:szCs w:val="20"/>
              </w:rPr>
            </w:pPr>
            <w:bookmarkStart w:id="83" w:name="_Toc375300557"/>
            <w:bookmarkStart w:id="84" w:name="_Toc375301022"/>
            <w:bookmarkStart w:id="85" w:name="_Toc382384016"/>
            <w:r w:rsidRPr="00D77D18">
              <w:rPr>
                <w:rFonts w:eastAsia="Times New Roman"/>
                <w:sz w:val="20"/>
                <w:szCs w:val="20"/>
                <w:lang w:val="en-US" w:eastAsia="fr-FR"/>
              </w:rPr>
              <w:t>Input by wet deposition</w:t>
            </w:r>
            <w:r w:rsidR="00886D2A">
              <w:rPr>
                <w:rFonts w:eastAsia="Times New Roman"/>
                <w:sz w:val="20"/>
                <w:szCs w:val="20"/>
                <w:lang w:val="en-US" w:eastAsia="fr-FR"/>
              </w:rPr>
              <w:t xml:space="preserve"> </w:t>
            </w:r>
            <w:r w:rsidR="00886D2A">
              <w:rPr>
                <w:sz w:val="20"/>
                <w:szCs w:val="20"/>
              </w:rPr>
              <w:t xml:space="preserve">of </w:t>
            </w:r>
            <w:r w:rsidR="00886D2A" w:rsidRPr="00886D2A">
              <w:rPr>
                <w:sz w:val="20"/>
                <w:szCs w:val="20"/>
              </w:rPr>
              <w:t>aerosol</w:t>
            </w:r>
            <w:r w:rsidR="00886D2A">
              <w:rPr>
                <w:sz w:val="20"/>
                <w:szCs w:val="20"/>
              </w:rPr>
              <w:t xml:space="preserve"> in atmosphere</w:t>
            </w:r>
            <w:r w:rsidRPr="00D77D18">
              <w:rPr>
                <w:rFonts w:eastAsia="Times New Roman"/>
                <w:sz w:val="20"/>
                <w:szCs w:val="20"/>
                <w:lang w:val="en-US" w:eastAsia="fr-FR"/>
              </w:rPr>
              <w:t xml:space="preserve"> (with rain-water drops during the precipitation event)</w:t>
            </w:r>
            <w:bookmarkEnd w:id="83"/>
            <w:bookmarkEnd w:id="84"/>
            <w:bookmarkEnd w:id="85"/>
          </w:p>
        </w:tc>
      </w:tr>
      <w:tr w:rsidR="00A537BD" w:rsidRPr="0056346A" w14:paraId="1C0D757E" w14:textId="77777777" w:rsidTr="003A2376">
        <w:tc>
          <w:tcPr>
            <w:tcW w:w="5068" w:type="dxa"/>
          </w:tcPr>
          <w:p w14:paraId="5B55CB7B" w14:textId="77777777" w:rsidR="00263FAF" w:rsidRDefault="00D77D18">
            <w:pPr>
              <w:spacing w:after="0" w:line="240" w:lineRule="auto"/>
              <w:rPr>
                <w:sz w:val="20"/>
                <w:szCs w:val="20"/>
              </w:rPr>
            </w:pPr>
            <w:bookmarkStart w:id="86" w:name="_Toc375300558"/>
            <w:bookmarkStart w:id="87" w:name="_Toc375301023"/>
            <w:bookmarkStart w:id="88" w:name="_Toc382384017"/>
            <w:r w:rsidRPr="00D77D18">
              <w:rPr>
                <w:rFonts w:eastAsia="Times New Roman"/>
                <w:sz w:val="20"/>
                <w:szCs w:val="20"/>
                <w:lang w:val="en-US" w:eastAsia="fr-FR"/>
              </w:rPr>
              <w:t>Input by gaseous diffusion from air to fruit</w:t>
            </w:r>
            <w:bookmarkEnd w:id="86"/>
            <w:bookmarkEnd w:id="87"/>
            <w:bookmarkEnd w:id="88"/>
          </w:p>
        </w:tc>
        <w:tc>
          <w:tcPr>
            <w:tcW w:w="5068" w:type="dxa"/>
          </w:tcPr>
          <w:p w14:paraId="056C0521" w14:textId="77777777" w:rsidR="00263FAF" w:rsidRDefault="00263FAF">
            <w:pPr>
              <w:spacing w:after="0" w:line="240" w:lineRule="auto"/>
              <w:ind w:left="284"/>
              <w:rPr>
                <w:sz w:val="20"/>
                <w:szCs w:val="20"/>
              </w:rPr>
            </w:pPr>
          </w:p>
        </w:tc>
      </w:tr>
      <w:tr w:rsidR="00A537BD" w:rsidRPr="0056346A" w14:paraId="74327149" w14:textId="77777777" w:rsidTr="003A2376">
        <w:tc>
          <w:tcPr>
            <w:tcW w:w="5068" w:type="dxa"/>
          </w:tcPr>
          <w:p w14:paraId="4B612695" w14:textId="77777777" w:rsidR="00263FAF" w:rsidRDefault="00D77D18">
            <w:pPr>
              <w:spacing w:after="0" w:line="240" w:lineRule="auto"/>
              <w:rPr>
                <w:sz w:val="20"/>
                <w:szCs w:val="20"/>
              </w:rPr>
            </w:pPr>
            <w:bookmarkStart w:id="89" w:name="_Toc375300559"/>
            <w:bookmarkStart w:id="90" w:name="_Toc375301024"/>
            <w:bookmarkStart w:id="91" w:name="_Toc382384018"/>
            <w:r w:rsidRPr="00D77D18">
              <w:rPr>
                <w:rFonts w:eastAsia="Times New Roman"/>
                <w:sz w:val="20"/>
                <w:szCs w:val="20"/>
                <w:lang w:val="en-US" w:eastAsia="fr-FR"/>
              </w:rPr>
              <w:t>Loss by gaseous diffusion from fruit to air</w:t>
            </w:r>
            <w:bookmarkEnd w:id="89"/>
            <w:bookmarkEnd w:id="90"/>
            <w:bookmarkEnd w:id="91"/>
          </w:p>
        </w:tc>
        <w:tc>
          <w:tcPr>
            <w:tcW w:w="5068" w:type="dxa"/>
          </w:tcPr>
          <w:p w14:paraId="69120ABA" w14:textId="77777777" w:rsidR="00263FAF" w:rsidRDefault="00263FAF">
            <w:pPr>
              <w:spacing w:after="0" w:line="240" w:lineRule="auto"/>
              <w:ind w:left="284"/>
              <w:rPr>
                <w:sz w:val="20"/>
                <w:szCs w:val="20"/>
              </w:rPr>
            </w:pPr>
          </w:p>
        </w:tc>
      </w:tr>
      <w:tr w:rsidR="00A537BD" w:rsidRPr="0056346A" w14:paraId="792F4799" w14:textId="77777777" w:rsidTr="003A2376">
        <w:tc>
          <w:tcPr>
            <w:tcW w:w="5068" w:type="dxa"/>
          </w:tcPr>
          <w:p w14:paraId="4E30F70D" w14:textId="77777777" w:rsidR="00263FAF" w:rsidRDefault="00D77D18" w:rsidP="00311147">
            <w:pPr>
              <w:spacing w:after="0" w:line="240" w:lineRule="auto"/>
              <w:rPr>
                <w:sz w:val="20"/>
                <w:szCs w:val="20"/>
              </w:rPr>
            </w:pPr>
            <w:bookmarkStart w:id="92" w:name="_Toc375300560"/>
            <w:bookmarkStart w:id="93" w:name="_Toc375301025"/>
            <w:bookmarkStart w:id="94" w:name="_Toc382384019"/>
            <w:r w:rsidRPr="00D77D18">
              <w:rPr>
                <w:sz w:val="20"/>
                <w:szCs w:val="20"/>
              </w:rPr>
              <w:t>Loss by chemical degradation</w:t>
            </w:r>
            <w:bookmarkEnd w:id="92"/>
            <w:bookmarkEnd w:id="93"/>
            <w:bookmarkEnd w:id="94"/>
          </w:p>
        </w:tc>
        <w:tc>
          <w:tcPr>
            <w:tcW w:w="5068" w:type="dxa"/>
          </w:tcPr>
          <w:p w14:paraId="47829F8A" w14:textId="77777777" w:rsidR="00263FAF" w:rsidRDefault="00263FAF">
            <w:pPr>
              <w:spacing w:after="0" w:line="240" w:lineRule="auto"/>
              <w:ind w:left="284"/>
              <w:rPr>
                <w:sz w:val="20"/>
                <w:szCs w:val="20"/>
              </w:rPr>
            </w:pPr>
          </w:p>
        </w:tc>
      </w:tr>
      <w:tr w:rsidR="00A537BD" w14:paraId="09800137" w14:textId="77777777" w:rsidTr="003A2376">
        <w:tc>
          <w:tcPr>
            <w:tcW w:w="5068" w:type="dxa"/>
          </w:tcPr>
          <w:p w14:paraId="25DAA9F3" w14:textId="77777777" w:rsidR="00263FAF" w:rsidRDefault="00D77D18">
            <w:pPr>
              <w:spacing w:after="0" w:line="240" w:lineRule="auto"/>
              <w:rPr>
                <w:sz w:val="20"/>
                <w:szCs w:val="20"/>
              </w:rPr>
            </w:pPr>
            <w:bookmarkStart w:id="95" w:name="_Toc375300561"/>
            <w:bookmarkStart w:id="96" w:name="_Toc375301026"/>
            <w:bookmarkStart w:id="97" w:name="_Toc382384020"/>
            <w:r w:rsidRPr="00D77D18">
              <w:rPr>
                <w:sz w:val="20"/>
                <w:szCs w:val="20"/>
              </w:rPr>
              <w:t>Loss by harvest</w:t>
            </w:r>
            <w:bookmarkEnd w:id="95"/>
            <w:bookmarkEnd w:id="96"/>
            <w:bookmarkEnd w:id="97"/>
          </w:p>
        </w:tc>
        <w:tc>
          <w:tcPr>
            <w:tcW w:w="5068" w:type="dxa"/>
          </w:tcPr>
          <w:p w14:paraId="50B6A25F" w14:textId="77777777" w:rsidR="00263FAF" w:rsidRDefault="00D77D18">
            <w:pPr>
              <w:spacing w:after="0" w:line="240" w:lineRule="auto"/>
              <w:rPr>
                <w:sz w:val="20"/>
                <w:szCs w:val="20"/>
              </w:rPr>
            </w:pPr>
            <w:bookmarkStart w:id="98" w:name="_Toc375300562"/>
            <w:bookmarkStart w:id="99" w:name="_Toc375301027"/>
            <w:bookmarkStart w:id="100" w:name="_Toc382384021"/>
            <w:r w:rsidRPr="00D77D18">
              <w:rPr>
                <w:sz w:val="20"/>
                <w:szCs w:val="20"/>
              </w:rPr>
              <w:t>Loss by harvest</w:t>
            </w:r>
            <w:bookmarkEnd w:id="98"/>
            <w:bookmarkEnd w:id="99"/>
            <w:bookmarkEnd w:id="100"/>
          </w:p>
        </w:tc>
      </w:tr>
    </w:tbl>
    <w:p w14:paraId="0EBB4146" w14:textId="77777777" w:rsidR="003D0C4C" w:rsidRDefault="003D0C4C" w:rsidP="00660A8E">
      <w:pPr>
        <w:pStyle w:val="Paragraphedeliste"/>
        <w:spacing w:after="0"/>
        <w:ind w:left="284"/>
        <w:jc w:val="both"/>
        <w:rPr>
          <w:rFonts w:cs="Calibri"/>
        </w:rPr>
      </w:pPr>
    </w:p>
    <w:p w14:paraId="40C3C6F0" w14:textId="07CF6C83" w:rsidR="006F72C2" w:rsidRDefault="000B7928" w:rsidP="004A1570">
      <w:pPr>
        <w:pStyle w:val="Paragraphedeliste"/>
        <w:spacing w:after="120"/>
        <w:ind w:left="0"/>
        <w:contextualSpacing w:val="0"/>
        <w:jc w:val="both"/>
        <w:rPr>
          <w:rFonts w:cs="Calibri"/>
        </w:rPr>
      </w:pPr>
      <w:r w:rsidRPr="004604F4">
        <w:rPr>
          <w:rFonts w:cs="Calibri"/>
        </w:rPr>
        <w:t>In addition to the loading and loss processes, s</w:t>
      </w:r>
      <w:r w:rsidR="00354B0F" w:rsidRPr="004604F4">
        <w:rPr>
          <w:rFonts w:cs="Calibri"/>
        </w:rPr>
        <w:t xml:space="preserve">everal inter-phase exchange processes are considered in the </w:t>
      </w:r>
      <w:r w:rsidR="00F83669">
        <w:rPr>
          <w:rFonts w:cs="Calibri"/>
        </w:rPr>
        <w:t>Fruit tree model</w:t>
      </w:r>
      <w:r w:rsidRPr="004604F4">
        <w:rPr>
          <w:rFonts w:cs="Calibri"/>
        </w:rPr>
        <w:t xml:space="preserve"> (for organic substances)</w:t>
      </w:r>
      <w:r w:rsidR="00354B0F" w:rsidRPr="004604F4">
        <w:rPr>
          <w:rFonts w:cs="Calibri"/>
        </w:rPr>
        <w:t>. The root</w:t>
      </w:r>
      <w:r w:rsidR="00886D2A" w:rsidRPr="004604F4">
        <w:rPr>
          <w:rFonts w:cs="Calibri"/>
        </w:rPr>
        <w:t xml:space="preserve"> compartment</w:t>
      </w:r>
      <w:r w:rsidR="00354B0F" w:rsidRPr="004604F4">
        <w:rPr>
          <w:rFonts w:cs="Calibri"/>
        </w:rPr>
        <w:t xml:space="preserve"> takes in account the equilibrium </w:t>
      </w:r>
      <w:r w:rsidR="00886D2A" w:rsidRPr="004604F4">
        <w:rPr>
          <w:rFonts w:cs="Calibri"/>
        </w:rPr>
        <w:t xml:space="preserve">partitioning between </w:t>
      </w:r>
      <w:r w:rsidR="00EE07A3">
        <w:rPr>
          <w:rFonts w:cs="Calibri"/>
        </w:rPr>
        <w:t xml:space="preserve">concentrations in </w:t>
      </w:r>
      <w:r w:rsidR="00886D2A" w:rsidRPr="004604F4">
        <w:rPr>
          <w:rFonts w:cs="Calibri"/>
        </w:rPr>
        <w:t>root</w:t>
      </w:r>
      <w:r w:rsidR="00EE07A3">
        <w:rPr>
          <w:rFonts w:cs="Calibri"/>
        </w:rPr>
        <w:t>s (mg kg</w:t>
      </w:r>
      <w:r w:rsidR="00026102" w:rsidRPr="00026102">
        <w:rPr>
          <w:rFonts w:cs="Calibri"/>
          <w:vertAlign w:val="superscript"/>
        </w:rPr>
        <w:t>-1</w:t>
      </w:r>
      <w:r w:rsidR="00EE07A3">
        <w:rPr>
          <w:rFonts w:cs="Calibri"/>
        </w:rPr>
        <w:t xml:space="preserve"> fresh weight)</w:t>
      </w:r>
      <w:r w:rsidR="00886D2A" w:rsidRPr="004604F4">
        <w:rPr>
          <w:rFonts w:cs="Calibri"/>
        </w:rPr>
        <w:t xml:space="preserve"> </w:t>
      </w:r>
      <w:r w:rsidR="00C55305" w:rsidRPr="004604F4">
        <w:rPr>
          <w:rFonts w:cs="Calibri"/>
        </w:rPr>
        <w:t xml:space="preserve">and </w:t>
      </w:r>
      <w:r w:rsidR="00EE07A3">
        <w:rPr>
          <w:rFonts w:cs="Calibri"/>
        </w:rPr>
        <w:t xml:space="preserve">in </w:t>
      </w:r>
      <w:r w:rsidR="00886D2A" w:rsidRPr="004604F4">
        <w:rPr>
          <w:rFonts w:cs="Calibri"/>
        </w:rPr>
        <w:t>water</w:t>
      </w:r>
      <w:r w:rsidR="00263FAF" w:rsidRPr="004604F4">
        <w:rPr>
          <w:rFonts w:cs="Calibri"/>
        </w:rPr>
        <w:t xml:space="preserve"> (xylem sap</w:t>
      </w:r>
      <w:r w:rsidR="00EE07A3">
        <w:rPr>
          <w:rFonts w:cs="Calibri"/>
        </w:rPr>
        <w:t>, mg L</w:t>
      </w:r>
      <w:r w:rsidR="00026102" w:rsidRPr="00026102">
        <w:rPr>
          <w:rFonts w:cs="Calibri"/>
          <w:vertAlign w:val="superscript"/>
        </w:rPr>
        <w:t>-1</w:t>
      </w:r>
      <w:r w:rsidR="00EE07A3">
        <w:rPr>
          <w:rFonts w:cs="Calibri"/>
        </w:rPr>
        <w:t>)</w:t>
      </w:r>
      <w:r w:rsidR="00396DEE">
        <w:rPr>
          <w:rFonts w:cs="Calibri"/>
        </w:rPr>
        <w:t xml:space="preserve"> </w:t>
      </w:r>
      <w:r w:rsidR="00C55305" w:rsidRPr="004604F4">
        <w:rPr>
          <w:rFonts w:cs="Calibri"/>
        </w:rPr>
        <w:t xml:space="preserve">and </w:t>
      </w:r>
      <w:r w:rsidR="00511239" w:rsidRPr="004604F4">
        <w:rPr>
          <w:rFonts w:cs="Calibri"/>
        </w:rPr>
        <w:t>the fruit compartment</w:t>
      </w:r>
      <w:r w:rsidR="00F03496" w:rsidRPr="004604F4">
        <w:rPr>
          <w:rFonts w:cs="Calibri"/>
        </w:rPr>
        <w:t xml:space="preserve"> considers the </w:t>
      </w:r>
      <w:r w:rsidR="00511239" w:rsidRPr="004604F4">
        <w:rPr>
          <w:rFonts w:cs="Calibri"/>
        </w:rPr>
        <w:t xml:space="preserve">partitioning between </w:t>
      </w:r>
      <w:r w:rsidR="00EE07A3">
        <w:rPr>
          <w:rFonts w:cs="Calibri"/>
        </w:rPr>
        <w:t xml:space="preserve">concentrations in </w:t>
      </w:r>
      <w:r w:rsidR="00511239" w:rsidRPr="004604F4">
        <w:rPr>
          <w:rFonts w:cs="Calibri"/>
        </w:rPr>
        <w:t>fruit</w:t>
      </w:r>
      <w:r w:rsidR="00EE07A3">
        <w:rPr>
          <w:rFonts w:cs="Calibri"/>
        </w:rPr>
        <w:t xml:space="preserve">s (mg </w:t>
      </w:r>
      <w:r w:rsidR="003129D4">
        <w:rPr>
          <w:rFonts w:cs="Calibri"/>
        </w:rPr>
        <w:t>kg</w:t>
      </w:r>
      <w:r w:rsidR="00EE07A3" w:rsidRPr="00EE07A3">
        <w:rPr>
          <w:rFonts w:cs="Calibri"/>
          <w:vertAlign w:val="superscript"/>
        </w:rPr>
        <w:t>-</w:t>
      </w:r>
      <w:r w:rsidR="003129D4">
        <w:rPr>
          <w:rFonts w:cs="Calibri"/>
          <w:vertAlign w:val="superscript"/>
        </w:rPr>
        <w:t>1</w:t>
      </w:r>
      <w:r w:rsidR="00EE07A3">
        <w:rPr>
          <w:rFonts w:cs="Calibri"/>
          <w:vertAlign w:val="superscript"/>
        </w:rPr>
        <w:t xml:space="preserve"> </w:t>
      </w:r>
      <w:r w:rsidR="003129D4">
        <w:rPr>
          <w:rFonts w:cs="Calibri"/>
        </w:rPr>
        <w:t>fresh weight</w:t>
      </w:r>
      <w:r w:rsidR="00EE07A3">
        <w:rPr>
          <w:rFonts w:cs="Calibri"/>
        </w:rPr>
        <w:t xml:space="preserve">) </w:t>
      </w:r>
      <w:r w:rsidR="00C55305" w:rsidRPr="004604F4">
        <w:rPr>
          <w:rFonts w:cs="Calibri"/>
        </w:rPr>
        <w:t xml:space="preserve">and </w:t>
      </w:r>
      <w:r w:rsidR="00EE07A3">
        <w:rPr>
          <w:rFonts w:cs="Calibri"/>
        </w:rPr>
        <w:t xml:space="preserve">in </w:t>
      </w:r>
      <w:r w:rsidR="00511239" w:rsidRPr="004604F4">
        <w:rPr>
          <w:rFonts w:cs="Calibri"/>
        </w:rPr>
        <w:t>air</w:t>
      </w:r>
      <w:r w:rsidR="00BE61B4">
        <w:rPr>
          <w:rFonts w:cs="Calibri"/>
        </w:rPr>
        <w:t xml:space="preserve"> (mg m</w:t>
      </w:r>
      <w:r w:rsidR="00BE61B4" w:rsidRPr="00EE07A3">
        <w:rPr>
          <w:rFonts w:cs="Calibri"/>
          <w:vertAlign w:val="superscript"/>
        </w:rPr>
        <w:t>-</w:t>
      </w:r>
      <w:r w:rsidR="00BE61B4">
        <w:rPr>
          <w:rFonts w:cs="Calibri"/>
          <w:vertAlign w:val="superscript"/>
        </w:rPr>
        <w:t xml:space="preserve">3 </w:t>
      </w:r>
      <w:r w:rsidR="00BE61B4">
        <w:rPr>
          <w:rFonts w:cs="Calibri"/>
        </w:rPr>
        <w:t>air)</w:t>
      </w:r>
      <w:r w:rsidR="00C422EB">
        <w:rPr>
          <w:rFonts w:cs="Calibri"/>
        </w:rPr>
        <w:t xml:space="preserve">. </w:t>
      </w:r>
      <w:r w:rsidR="00F03496" w:rsidRPr="004604F4">
        <w:rPr>
          <w:rFonts w:cs="Calibri"/>
        </w:rPr>
        <w:t xml:space="preserve">The </w:t>
      </w:r>
      <w:r w:rsidR="00C422EB">
        <w:rPr>
          <w:rFonts w:cs="Calibri"/>
        </w:rPr>
        <w:t xml:space="preserve">equilibrium </w:t>
      </w:r>
      <w:r w:rsidR="00511239" w:rsidRPr="004604F4">
        <w:rPr>
          <w:rFonts w:cs="Calibri"/>
        </w:rPr>
        <w:t xml:space="preserve">partitioning between </w:t>
      </w:r>
      <w:r w:rsidR="00C422EB">
        <w:rPr>
          <w:rFonts w:cs="Calibri"/>
        </w:rPr>
        <w:t xml:space="preserve">concentrations in </w:t>
      </w:r>
      <w:r w:rsidR="00511239" w:rsidRPr="004604F4">
        <w:rPr>
          <w:rFonts w:cs="Calibri"/>
        </w:rPr>
        <w:t>soil pore</w:t>
      </w:r>
      <w:r w:rsidR="00F03496" w:rsidRPr="004604F4">
        <w:rPr>
          <w:rFonts w:cs="Calibri"/>
        </w:rPr>
        <w:t xml:space="preserve"> </w:t>
      </w:r>
      <w:r w:rsidR="00D77D18" w:rsidRPr="004604F4">
        <w:rPr>
          <w:rFonts w:cs="Calibri"/>
        </w:rPr>
        <w:t xml:space="preserve">water </w:t>
      </w:r>
      <w:r w:rsidR="00C422EB">
        <w:rPr>
          <w:rFonts w:cs="Calibri"/>
        </w:rPr>
        <w:t xml:space="preserve">(mg </w:t>
      </w:r>
      <w:r w:rsidR="003129D4">
        <w:rPr>
          <w:rFonts w:cs="Calibri"/>
        </w:rPr>
        <w:t>m</w:t>
      </w:r>
      <w:r w:rsidR="00026102" w:rsidRPr="00026102">
        <w:rPr>
          <w:rFonts w:cs="Calibri"/>
          <w:vertAlign w:val="superscript"/>
        </w:rPr>
        <w:t>-</w:t>
      </w:r>
      <w:r w:rsidR="003129D4">
        <w:rPr>
          <w:rFonts w:cs="Calibri"/>
          <w:vertAlign w:val="superscript"/>
        </w:rPr>
        <w:t>3</w:t>
      </w:r>
      <w:r w:rsidR="00C422EB">
        <w:rPr>
          <w:rFonts w:cs="Calibri"/>
        </w:rPr>
        <w:t xml:space="preserve">) </w:t>
      </w:r>
      <w:r w:rsidR="00D77D18" w:rsidRPr="004604F4">
        <w:rPr>
          <w:rFonts w:cs="Calibri"/>
        </w:rPr>
        <w:t xml:space="preserve">and </w:t>
      </w:r>
      <w:r w:rsidR="00C422EB">
        <w:rPr>
          <w:rFonts w:cs="Calibri"/>
        </w:rPr>
        <w:t xml:space="preserve">in </w:t>
      </w:r>
      <w:r w:rsidR="00D77D18" w:rsidRPr="004604F4">
        <w:rPr>
          <w:rFonts w:cs="Calibri"/>
        </w:rPr>
        <w:t xml:space="preserve">soil </w:t>
      </w:r>
      <w:r w:rsidR="00493F6B">
        <w:rPr>
          <w:rFonts w:cs="Calibri"/>
        </w:rPr>
        <w:t>particles</w:t>
      </w:r>
      <w:r w:rsidR="00493F6B" w:rsidRPr="004604F4">
        <w:rPr>
          <w:rFonts w:cs="Calibri"/>
        </w:rPr>
        <w:t xml:space="preserve"> </w:t>
      </w:r>
      <w:r w:rsidR="00C422EB">
        <w:rPr>
          <w:rFonts w:cs="Calibri"/>
        </w:rPr>
        <w:t>(mg kg</w:t>
      </w:r>
      <w:r w:rsidR="00026102" w:rsidRPr="00026102">
        <w:rPr>
          <w:rFonts w:cs="Calibri"/>
          <w:vertAlign w:val="superscript"/>
        </w:rPr>
        <w:t>-1</w:t>
      </w:r>
      <w:r w:rsidR="00C422EB">
        <w:rPr>
          <w:rFonts w:cs="Calibri"/>
        </w:rPr>
        <w:t xml:space="preserve">) </w:t>
      </w:r>
      <w:r w:rsidR="00F03496" w:rsidRPr="004604F4">
        <w:rPr>
          <w:rFonts w:cs="Calibri"/>
        </w:rPr>
        <w:t>is used to calculate the fraction of a contaminant dissolved in water</w:t>
      </w:r>
      <w:r w:rsidR="00493F6B">
        <w:rPr>
          <w:rFonts w:cs="Calibri"/>
        </w:rPr>
        <w:t xml:space="preserve"> contained in the soil compartment</w:t>
      </w:r>
      <w:r w:rsidR="00F03496" w:rsidRPr="004604F4">
        <w:rPr>
          <w:rFonts w:cs="Calibri"/>
        </w:rPr>
        <w:t>, which is taken upward to root by xylem flow</w:t>
      </w:r>
      <w:r w:rsidR="00D77D18" w:rsidRPr="004604F4">
        <w:rPr>
          <w:rFonts w:cs="Calibri"/>
        </w:rPr>
        <w:t>.</w:t>
      </w:r>
    </w:p>
    <w:p w14:paraId="31B3BAFB" w14:textId="05C83E58" w:rsidR="006F72C2" w:rsidRDefault="00961504" w:rsidP="004A1570">
      <w:pPr>
        <w:pStyle w:val="Paragraphedeliste"/>
        <w:spacing w:after="120"/>
        <w:ind w:left="0"/>
        <w:contextualSpacing w:val="0"/>
        <w:jc w:val="both"/>
        <w:rPr>
          <w:rFonts w:cs="Calibri"/>
        </w:rPr>
      </w:pPr>
      <w:r>
        <w:rPr>
          <w:rFonts w:cs="Calibri"/>
        </w:rPr>
        <w:t xml:space="preserve">In the </w:t>
      </w:r>
      <w:r w:rsidR="00F83669">
        <w:rPr>
          <w:rFonts w:cs="Calibri"/>
        </w:rPr>
        <w:t>Fruit tree model</w:t>
      </w:r>
      <w:r>
        <w:rPr>
          <w:rFonts w:cs="Calibri"/>
        </w:rPr>
        <w:t xml:space="preserve">, all the transfer processes take place </w:t>
      </w:r>
      <w:r w:rsidRPr="004107FA">
        <w:rPr>
          <w:rFonts w:cs="Calibri"/>
          <w:b/>
        </w:rPr>
        <w:t xml:space="preserve">only </w:t>
      </w:r>
      <w:r>
        <w:rPr>
          <w:rFonts w:cs="Calibri"/>
          <w:b/>
        </w:rPr>
        <w:t>during</w:t>
      </w:r>
      <w:r w:rsidRPr="004107FA">
        <w:rPr>
          <w:rFonts w:cs="Calibri"/>
          <w:b/>
        </w:rPr>
        <w:t xml:space="preserve"> the growing period of fruit</w:t>
      </w:r>
      <w:r>
        <w:rPr>
          <w:rFonts w:cs="Calibri"/>
        </w:rPr>
        <w:t>,</w:t>
      </w:r>
      <w:r w:rsidR="00C81FEE">
        <w:rPr>
          <w:rFonts w:cs="Calibri"/>
        </w:rPr>
        <w:t xml:space="preserve"> </w:t>
      </w:r>
      <w:r>
        <w:rPr>
          <w:rFonts w:cs="Calibri"/>
        </w:rPr>
        <w:t>that is, only between the germination time and harvest time</w:t>
      </w:r>
      <w:r w:rsidR="00A36A46">
        <w:rPr>
          <w:rFonts w:cs="Calibri"/>
        </w:rPr>
        <w:t xml:space="preserve"> (</w:t>
      </w:r>
      <w:r w:rsidR="00EA0004">
        <w:rPr>
          <w:rFonts w:cs="Calibri"/>
        </w:rPr>
        <w:t>the model</w:t>
      </w:r>
      <w:r w:rsidR="00A36A46">
        <w:rPr>
          <w:rFonts w:cs="Calibri"/>
        </w:rPr>
        <w:t xml:space="preserve"> </w:t>
      </w:r>
      <w:r w:rsidR="00EA0004">
        <w:rPr>
          <w:rFonts w:cs="Calibri"/>
        </w:rPr>
        <w:t>uses</w:t>
      </w:r>
      <w:r w:rsidR="00A36A46">
        <w:rPr>
          <w:rFonts w:cs="Calibri"/>
        </w:rPr>
        <w:t xml:space="preserve"> a syntax</w:t>
      </w:r>
      <w:r w:rsidR="00C81FEE">
        <w:rPr>
          <w:rFonts w:cs="Calibri"/>
        </w:rPr>
        <w:t xml:space="preserve"> named</w:t>
      </w:r>
      <w:r w:rsidR="00A36A46">
        <w:rPr>
          <w:rFonts w:cs="Calibri"/>
        </w:rPr>
        <w:t xml:space="preserve"> “flag_cultivating”</w:t>
      </w:r>
      <w:r w:rsidR="00EA0004">
        <w:rPr>
          <w:rFonts w:cs="Calibri"/>
        </w:rPr>
        <w:t xml:space="preserve"> to control this</w:t>
      </w:r>
      <w:r w:rsidR="00A36A46">
        <w:rPr>
          <w:rFonts w:cs="Calibri"/>
        </w:rPr>
        <w:t>)</w:t>
      </w:r>
      <w:r>
        <w:rPr>
          <w:rFonts w:cs="Calibri"/>
        </w:rPr>
        <w:t xml:space="preserve">. Out of the period, no chemical accumulation arises in the </w:t>
      </w:r>
      <w:r w:rsidR="00F83669">
        <w:rPr>
          <w:rFonts w:cs="Calibri"/>
        </w:rPr>
        <w:t>Fruit tree model</w:t>
      </w:r>
      <w:r>
        <w:rPr>
          <w:rFonts w:cs="Calibri"/>
        </w:rPr>
        <w:t>. At harvest time, the chemical mass accumulated in root and fruit compartments gets completely erased (set to zero), which is expressed in the model by the process of ‘Loss by harvest’ (see Table 1). After the harvest time, the transfer processes restart from the germination time in the next growing season.</w:t>
      </w:r>
    </w:p>
    <w:p w14:paraId="57190833" w14:textId="77777777" w:rsidR="00263FAF" w:rsidRDefault="00B30A96" w:rsidP="004A1570">
      <w:pPr>
        <w:pStyle w:val="Paragraphedeliste"/>
        <w:spacing w:after="120"/>
        <w:ind w:left="0"/>
        <w:contextualSpacing w:val="0"/>
        <w:jc w:val="both"/>
        <w:rPr>
          <w:rFonts w:cs="Calibri"/>
        </w:rPr>
      </w:pPr>
      <w:r>
        <w:rPr>
          <w:rFonts w:cs="Calibri"/>
        </w:rPr>
        <w:t xml:space="preserve">Figure 1 </w:t>
      </w:r>
      <w:r w:rsidR="00A972ED">
        <w:rPr>
          <w:rFonts w:cs="Calibri"/>
        </w:rPr>
        <w:t>and 2 present</w:t>
      </w:r>
      <w:r>
        <w:rPr>
          <w:rFonts w:cs="Calibri"/>
        </w:rPr>
        <w:t xml:space="preserve"> all the input/loss</w:t>
      </w:r>
      <w:r w:rsidR="00886D2A">
        <w:rPr>
          <w:rFonts w:cs="Calibri"/>
        </w:rPr>
        <w:t>/exchanges</w:t>
      </w:r>
      <w:r>
        <w:rPr>
          <w:rFonts w:cs="Calibri"/>
        </w:rPr>
        <w:t xml:space="preserve"> processes</w:t>
      </w:r>
      <w:r w:rsidR="00A972ED">
        <w:rPr>
          <w:rFonts w:cs="Calibri"/>
        </w:rPr>
        <w:t xml:space="preserve"> for organic </w:t>
      </w:r>
      <w:r w:rsidR="001666A3">
        <w:rPr>
          <w:rFonts w:cs="Calibri"/>
        </w:rPr>
        <w:t xml:space="preserve">substances </w:t>
      </w:r>
      <w:r w:rsidR="00A972ED">
        <w:rPr>
          <w:rFonts w:cs="Calibri"/>
        </w:rPr>
        <w:t xml:space="preserve">and </w:t>
      </w:r>
      <w:r w:rsidR="00B96E68">
        <w:rPr>
          <w:rFonts w:cs="Calibri"/>
        </w:rPr>
        <w:t>metals</w:t>
      </w:r>
      <w:r w:rsidR="00A972ED">
        <w:rPr>
          <w:rFonts w:cs="Calibri"/>
        </w:rPr>
        <w:t>, respectively</w:t>
      </w:r>
      <w:r>
        <w:rPr>
          <w:rFonts w:cs="Calibri"/>
        </w:rPr>
        <w:t>.</w:t>
      </w:r>
      <w:r w:rsidR="00AA3C18">
        <w:rPr>
          <w:rFonts w:cs="Calibri"/>
        </w:rPr>
        <w:t xml:space="preserve"> </w:t>
      </w:r>
    </w:p>
    <w:p w14:paraId="765C5E45" w14:textId="77777777" w:rsidR="00886D2A" w:rsidRDefault="00180D72" w:rsidP="00180D72">
      <w:pPr>
        <w:pStyle w:val="Paragraphedeliste"/>
        <w:spacing w:after="0"/>
        <w:ind w:left="284"/>
        <w:jc w:val="center"/>
        <w:rPr>
          <w:rFonts w:cs="Calibri"/>
        </w:rPr>
      </w:pPr>
      <w:r w:rsidRPr="00180D72">
        <w:rPr>
          <w:rFonts w:cs="Calibri"/>
          <w:noProof/>
          <w:lang w:val="fr-FR" w:eastAsia="ja-JP"/>
        </w:rPr>
        <w:drawing>
          <wp:inline distT="0" distB="0" distL="0" distR="0" wp14:anchorId="2943C9CC" wp14:editId="28A165B6">
            <wp:extent cx="2659380" cy="2499360"/>
            <wp:effectExtent l="0" t="0" r="0" b="0"/>
            <wp:docPr id="3"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43592" cy="6072230"/>
                      <a:chOff x="1500166" y="500042"/>
                      <a:chExt cx="5643592" cy="6072230"/>
                    </a:xfrm>
                  </a:grpSpPr>
                  <a:grpSp>
                    <a:nvGrpSpPr>
                      <a:cNvPr id="41" name="Groupe 40"/>
                      <a:cNvGrpSpPr/>
                    </a:nvGrpSpPr>
                    <a:grpSpPr>
                      <a:xfrm>
                        <a:off x="1500166" y="500042"/>
                        <a:ext cx="5643592" cy="6072230"/>
                        <a:chOff x="1500166" y="500042"/>
                        <a:chExt cx="5643592" cy="6072230"/>
                      </a:xfrm>
                    </a:grpSpPr>
                    <a:grpSp>
                      <a:nvGrpSpPr>
                        <a:cNvPr id="3" name="Groupe 125"/>
                        <a:cNvGrpSpPr/>
                      </a:nvGrpSpPr>
                      <a:grpSpPr>
                        <a:xfrm>
                          <a:off x="1500166" y="500042"/>
                          <a:ext cx="5214954" cy="6072230"/>
                          <a:chOff x="1571604" y="500042"/>
                          <a:chExt cx="5214954" cy="6072230"/>
                        </a:xfrm>
                      </a:grpSpPr>
                      <a:sp>
                        <a:nvSpPr>
                          <a:cNvPr id="127" name="Rectangle 126"/>
                          <a:cNvSpPr/>
                        </a:nvSpPr>
                        <a:spPr bwMode="auto">
                          <a:xfrm>
                            <a:off x="2285995" y="1500187"/>
                            <a:ext cx="3000375"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Rectangle 127"/>
                          <a:cNvSpPr/>
                        </a:nvSpPr>
                        <a:spPr bwMode="auto">
                          <a:xfrm>
                            <a:off x="2285995" y="3500437"/>
                            <a:ext cx="3000375"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pic>
                        <a:nvPicPr>
                          <a:cNvPr id="129" name="Picture 9"/>
                          <a:cNvPicPr>
                            <a:picLocks noChangeAspect="1" noChangeArrowheads="1"/>
                          </a:cNvPicPr>
                        </a:nvPicPr>
                        <a:blipFill>
                          <a:blip r:embed="rId10" cstate="print"/>
                          <a:srcRect/>
                          <a:stretch>
                            <a:fillRect/>
                          </a:stretch>
                        </a:blipFill>
                        <a:spPr bwMode="auto">
                          <a:xfrm>
                            <a:off x="2357422" y="3714752"/>
                            <a:ext cx="1071570" cy="901202"/>
                          </a:xfrm>
                          <a:prstGeom prst="rect">
                            <a:avLst/>
                          </a:prstGeom>
                          <a:noFill/>
                          <a:ln w="9525">
                            <a:noFill/>
                            <a:miter lim="800000"/>
                            <a:headEnd/>
                            <a:tailEnd/>
                          </a:ln>
                        </a:spPr>
                      </a:pic>
                      <a:pic>
                        <a:nvPicPr>
                          <a:cNvPr id="130" name="Picture 11" descr="Pomme rouge"/>
                          <a:cNvPicPr>
                            <a:picLocks noChangeAspect="1" noChangeArrowheads="1"/>
                          </a:cNvPicPr>
                        </a:nvPicPr>
                        <a:blipFill>
                          <a:blip r:embed="rId11" cstate="print"/>
                          <a:srcRect/>
                          <a:stretch>
                            <a:fillRect/>
                          </a:stretch>
                        </a:blipFill>
                        <a:spPr bwMode="auto">
                          <a:xfrm>
                            <a:off x="2311498" y="1714488"/>
                            <a:ext cx="1260370" cy="928694"/>
                          </a:xfrm>
                          <a:prstGeom prst="rect">
                            <a:avLst/>
                          </a:prstGeom>
                          <a:noFill/>
                          <a:ln w="9525">
                            <a:noFill/>
                            <a:miter lim="800000"/>
                            <a:headEnd/>
                            <a:tailEnd/>
                          </a:ln>
                        </a:spPr>
                      </a:pic>
                      <a:sp>
                        <a:nvSpPr>
                          <a:cNvPr id="131" name="ZoneTexte 13"/>
                          <a:cNvSpPr txBox="1">
                            <a:spLocks noChangeArrowheads="1"/>
                          </a:cNvSpPr>
                        </a:nvSpPr>
                        <a:spPr bwMode="auto">
                          <a:xfrm>
                            <a:off x="2500298" y="1928802"/>
                            <a:ext cx="1142999" cy="584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a:t>Fruit</a:t>
                              </a:r>
                              <a:endParaRPr lang="en-GB" sz="3200" dirty="0"/>
                            </a:p>
                          </a:txBody>
                          <a:useSpRect/>
                        </a:txSp>
                      </a:sp>
                      <a:sp>
                        <a:nvSpPr>
                          <a:cNvPr id="132" name="ZoneTexte 15"/>
                          <a:cNvSpPr txBox="1">
                            <a:spLocks noChangeArrowheads="1"/>
                          </a:cNvSpPr>
                        </a:nvSpPr>
                        <a:spPr bwMode="auto">
                          <a:xfrm>
                            <a:off x="2428860" y="4000504"/>
                            <a:ext cx="1357313" cy="58477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a:t>Root</a:t>
                              </a:r>
                              <a:endParaRPr lang="en-GB" sz="3200" dirty="0"/>
                            </a:p>
                          </a:txBody>
                          <a:useSpRect/>
                        </a:txSp>
                      </a:sp>
                      <a:cxnSp>
                        <a:nvCxnSpPr>
                          <a:cNvPr id="133" name="Connecteur droit avec flèche 132"/>
                          <a:cNvCxnSpPr>
                            <a:stCxn id="153" idx="0"/>
                          </a:cNvCxnSpPr>
                        </a:nvCxnSpPr>
                        <a:spPr bwMode="auto">
                          <a:xfrm rot="5400000" flipH="1" flipV="1">
                            <a:off x="4179888" y="5107794"/>
                            <a:ext cx="785022" cy="79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34" name="ZoneTexte 22"/>
                          <a:cNvSpPr txBox="1">
                            <a:spLocks noChangeArrowheads="1"/>
                          </a:cNvSpPr>
                        </a:nvSpPr>
                        <a:spPr bwMode="auto">
                          <a:xfrm>
                            <a:off x="2714612" y="4786322"/>
                            <a:ext cx="19288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root by </a:t>
                              </a:r>
                              <a:r>
                                <a:rPr lang="en-GB" sz="1400" dirty="0" smtClean="0"/>
                                <a:t>xylem flow</a:t>
                              </a:r>
                              <a:endParaRPr lang="fr-FR" sz="1400" dirty="0">
                                <a:latin typeface="Calibri" pitchFamily="34" charset="0"/>
                              </a:endParaRPr>
                            </a:p>
                          </a:txBody>
                          <a:useSpRect/>
                        </a:txSp>
                      </a:sp>
                      <a:sp>
                        <a:nvSpPr>
                          <a:cNvPr id="135" name="ZoneTexte 22"/>
                          <a:cNvSpPr txBox="1">
                            <a:spLocks noChangeArrowheads="1"/>
                          </a:cNvSpPr>
                        </a:nvSpPr>
                        <a:spPr bwMode="auto">
                          <a:xfrm>
                            <a:off x="5286370" y="3571875"/>
                            <a:ext cx="150018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degradation</a:t>
                              </a:r>
                              <a:endParaRPr lang="fr-FR" sz="1400" dirty="0">
                                <a:latin typeface="Calibri" pitchFamily="34" charset="0"/>
                              </a:endParaRPr>
                            </a:p>
                          </a:txBody>
                          <a:useSpRect/>
                        </a:txSp>
                      </a:sp>
                      <a:sp>
                        <a:nvSpPr>
                          <a:cNvPr id="136" name="ZoneTexte 22"/>
                          <a:cNvSpPr txBox="1">
                            <a:spLocks noChangeArrowheads="1"/>
                          </a:cNvSpPr>
                        </a:nvSpPr>
                        <a:spPr bwMode="auto">
                          <a:xfrm>
                            <a:off x="2214546" y="2786058"/>
                            <a:ext cx="25003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root to fruit by </a:t>
                              </a:r>
                              <a:r>
                                <a:rPr lang="en-GB" sz="1400" dirty="0" smtClean="0"/>
                                <a:t>xylem </a:t>
                              </a:r>
                              <a:r>
                                <a:rPr lang="en-GB" sz="1400" dirty="0"/>
                                <a:t>and phloem </a:t>
                              </a:r>
                              <a:r>
                                <a:rPr lang="en-GB" sz="1400" dirty="0" smtClean="0"/>
                                <a:t>flows</a:t>
                              </a:r>
                              <a:endParaRPr lang="fr-FR" sz="1400" dirty="0">
                                <a:latin typeface="Calibri" pitchFamily="34" charset="0"/>
                              </a:endParaRPr>
                            </a:p>
                          </a:txBody>
                          <a:useSpRect/>
                        </a:txSp>
                      </a:sp>
                      <a:cxnSp>
                        <a:nvCxnSpPr>
                          <a:cNvPr id="137" name="Connecteur droit avec flèche 136"/>
                          <a:cNvCxnSpPr/>
                        </a:nvCxnSpPr>
                        <a:spPr bwMode="auto">
                          <a:xfrm>
                            <a:off x="5286370" y="4143375"/>
                            <a:ext cx="1143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8" name="Connecteur droit avec flèche 137"/>
                          <a:cNvCxnSpPr/>
                        </a:nvCxnSpPr>
                        <a:spPr bwMode="auto">
                          <a:xfrm flipV="1">
                            <a:off x="5286370" y="3214687"/>
                            <a:ext cx="928688" cy="28575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9" name="Connecteur droit avec flèche 138"/>
                          <a:cNvCxnSpPr/>
                        </a:nvCxnSpPr>
                        <a:spPr bwMode="auto">
                          <a:xfrm rot="5400000" flipH="1" flipV="1">
                            <a:off x="4108449" y="3178171"/>
                            <a:ext cx="92869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0" name="Connecteur droit avec flèche 139"/>
                          <a:cNvCxnSpPr/>
                        </a:nvCxnSpPr>
                        <a:spPr bwMode="auto">
                          <a:xfrm>
                            <a:off x="5286370" y="2714625"/>
                            <a:ext cx="928688" cy="2143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1" name="Connecteur droit avec flèche 140"/>
                          <a:cNvCxnSpPr/>
                        </a:nvCxnSpPr>
                        <a:spPr bwMode="auto">
                          <a:xfrm rot="16200000" flipH="1">
                            <a:off x="2393933" y="1249349"/>
                            <a:ext cx="500079" cy="159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2" name="Connecteur droit avec flèche 141"/>
                          <a:cNvCxnSpPr/>
                        </a:nvCxnSpPr>
                        <a:spPr bwMode="auto">
                          <a:xfrm rot="16200000" flipH="1">
                            <a:off x="2608248" y="1249351"/>
                            <a:ext cx="500077" cy="159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3" name="Connecteur droit avec flèche 142"/>
                          <a:cNvCxnSpPr/>
                        </a:nvCxnSpPr>
                        <a:spPr bwMode="auto">
                          <a:xfrm rot="5400000" flipH="1" flipV="1">
                            <a:off x="4392613" y="1321577"/>
                            <a:ext cx="643732" cy="79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4" name="Connecteur droit avec flèche 143"/>
                          <a:cNvCxnSpPr/>
                        </a:nvCxnSpPr>
                        <a:spPr bwMode="auto">
                          <a:xfrm rot="16200000" flipH="1">
                            <a:off x="4179090" y="1250140"/>
                            <a:ext cx="500068" cy="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5" name="ZoneTexte 22"/>
                          <a:cNvSpPr txBox="1">
                            <a:spLocks noChangeArrowheads="1"/>
                          </a:cNvSpPr>
                        </a:nvSpPr>
                        <a:spPr bwMode="auto">
                          <a:xfrm>
                            <a:off x="1571604" y="500042"/>
                            <a:ext cx="235743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Aerosol dry/wet depositions from air to fruit</a:t>
                              </a:r>
                              <a:endParaRPr lang="fr-FR" sz="1400" dirty="0">
                                <a:latin typeface="Calibri" pitchFamily="34" charset="0"/>
                              </a:endParaRPr>
                            </a:p>
                          </a:txBody>
                          <a:useSpRect/>
                        </a:txSp>
                      </a:sp>
                      <a:sp>
                        <a:nvSpPr>
                          <a:cNvPr id="146" name="ZoneTexte 22"/>
                          <a:cNvSpPr txBox="1">
                            <a:spLocks noChangeArrowheads="1"/>
                          </a:cNvSpPr>
                        </a:nvSpPr>
                        <a:spPr bwMode="auto">
                          <a:xfrm>
                            <a:off x="4000496" y="500042"/>
                            <a:ext cx="2000250"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Gaseous diffusion between air and fruit </a:t>
                              </a:r>
                              <a:endParaRPr lang="fr-FR" sz="1400" dirty="0">
                                <a:latin typeface="Calibri" pitchFamily="34" charset="0"/>
                              </a:endParaRPr>
                            </a:p>
                          </a:txBody>
                          <a:useSpRect/>
                        </a:txSp>
                      </a:sp>
                      <a:cxnSp>
                        <a:nvCxnSpPr>
                          <a:cNvPr id="147" name="Connecteur droit avec flèche 146"/>
                          <a:cNvCxnSpPr/>
                        </a:nvCxnSpPr>
                        <a:spPr bwMode="auto">
                          <a:xfrm>
                            <a:off x="5286370" y="2071687"/>
                            <a:ext cx="1143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8" name="ZoneTexte 22"/>
                          <a:cNvSpPr txBox="1">
                            <a:spLocks noChangeArrowheads="1"/>
                          </a:cNvSpPr>
                        </a:nvSpPr>
                        <a:spPr bwMode="auto">
                          <a:xfrm>
                            <a:off x="5286370" y="1500187"/>
                            <a:ext cx="150018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degradation</a:t>
                              </a:r>
                              <a:endParaRPr lang="fr-FR" sz="1400" dirty="0">
                                <a:latin typeface="Calibri" pitchFamily="34" charset="0"/>
                              </a:endParaRPr>
                            </a:p>
                          </a:txBody>
                          <a:useSpRect/>
                        </a:txSp>
                      </a:sp>
                      <a:sp>
                        <a:nvSpPr>
                          <a:cNvPr id="149" name="Ellipse 148"/>
                          <a:cNvSpPr/>
                        </a:nvSpPr>
                        <a:spPr>
                          <a:xfrm>
                            <a:off x="4143372" y="1643050"/>
                            <a:ext cx="857256" cy="928694"/>
                          </a:xfrm>
                          <a:prstGeom prst="ellipse">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0" name="ZoneTexte 149"/>
                          <a:cNvSpPr txBox="1"/>
                        </a:nvSpPr>
                        <a:spPr>
                          <a:xfrm>
                            <a:off x="4286248" y="1928802"/>
                            <a:ext cx="642942"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air</a:t>
                              </a:r>
                              <a:endParaRPr lang="fr-FR" dirty="0"/>
                            </a:p>
                          </a:txBody>
                          <a:useSpRect/>
                        </a:txSp>
                      </a:sp>
                      <a:grpSp>
                        <a:nvGrpSpPr>
                          <a:cNvPr id="29" name="Groupe 53"/>
                          <a:cNvGrpSpPr/>
                        </a:nvGrpSpPr>
                        <a:grpSpPr>
                          <a:xfrm>
                            <a:off x="4143372" y="3643314"/>
                            <a:ext cx="928694" cy="1000132"/>
                            <a:chOff x="4857752" y="3714752"/>
                            <a:chExt cx="928694" cy="1000132"/>
                          </a:xfrm>
                        </a:grpSpPr>
                        <a:sp>
                          <a:nvSpPr>
                            <a:cNvPr id="170" name="Ellipse 169"/>
                            <a:cNvSpPr/>
                          </a:nvSpPr>
                          <a:spPr>
                            <a:xfrm>
                              <a:off x="4857752" y="3714752"/>
                              <a:ext cx="928694" cy="1000132"/>
                            </a:xfrm>
                            <a:prstGeom prst="ellipse">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71" name="ZoneTexte 170"/>
                            <a:cNvSpPr txBox="1"/>
                          </a:nvSpPr>
                          <a:spPr>
                            <a:xfrm>
                              <a:off x="4929190" y="4000504"/>
                              <a:ext cx="785818"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water</a:t>
                                </a:r>
                                <a:endParaRPr lang="fr-FR" dirty="0"/>
                              </a:p>
                            </a:txBody>
                            <a:useSpRect/>
                          </a:txSp>
                        </a:sp>
                      </a:grpSp>
                      <a:sp>
                        <a:nvSpPr>
                          <a:cNvPr id="152" name="Rectangle 151"/>
                          <a:cNvSpPr/>
                        </a:nvSpPr>
                        <a:spPr>
                          <a:xfrm>
                            <a:off x="3000364" y="5429264"/>
                            <a:ext cx="2286016" cy="1143008"/>
                          </a:xfrm>
                          <a:prstGeom prst="rect">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3" name="Ellipse 152"/>
                          <a:cNvSpPr/>
                        </a:nvSpPr>
                        <a:spPr>
                          <a:xfrm>
                            <a:off x="4143374" y="5500702"/>
                            <a:ext cx="857256" cy="928694"/>
                          </a:xfrm>
                          <a:prstGeom prst="ellipse">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4" name="ZoneTexte 153"/>
                          <a:cNvSpPr txBox="1"/>
                        </a:nvSpPr>
                        <a:spPr>
                          <a:xfrm>
                            <a:off x="4214810" y="5786454"/>
                            <a:ext cx="785818"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water</a:t>
                              </a:r>
                              <a:endParaRPr lang="fr-FR" dirty="0"/>
                            </a:p>
                          </a:txBody>
                          <a:useSpRect/>
                        </a:txSp>
                      </a:sp>
                      <a:sp>
                        <a:nvSpPr>
                          <a:cNvPr id="155" name="ZoneTexte 15"/>
                          <a:cNvSpPr txBox="1">
                            <a:spLocks noChangeArrowheads="1"/>
                          </a:cNvSpPr>
                        </a:nvSpPr>
                        <a:spPr bwMode="auto">
                          <a:xfrm>
                            <a:off x="3143240" y="5929330"/>
                            <a:ext cx="928694" cy="58477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smtClean="0"/>
                                <a:t>Soil</a:t>
                              </a:r>
                              <a:endParaRPr lang="en-GB" sz="3200" dirty="0"/>
                            </a:p>
                          </a:txBody>
                          <a:useSpRect/>
                        </a:txSp>
                      </a:sp>
                      <a:cxnSp>
                        <a:nvCxnSpPr>
                          <a:cNvPr id="156" name="Connecteur droit avec flèche 155"/>
                          <a:cNvCxnSpPr/>
                        </a:nvCxnSpPr>
                        <a:spPr>
                          <a:xfrm>
                            <a:off x="3786182" y="2071678"/>
                            <a:ext cx="35719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57" name="Connecteur droit avec flèche 156"/>
                          <a:cNvCxnSpPr/>
                        </a:nvCxnSpPr>
                        <a:spPr>
                          <a:xfrm>
                            <a:off x="3786182" y="4071942"/>
                            <a:ext cx="35719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58" name="Connecteur droit avec flèche 157"/>
                          <a:cNvCxnSpPr/>
                        </a:nvCxnSpPr>
                        <a:spPr>
                          <a:xfrm>
                            <a:off x="3786182" y="5857892"/>
                            <a:ext cx="35719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159" name="ZoneTexte 158"/>
                          <a:cNvSpPr txBox="1"/>
                        </a:nvSpPr>
                        <a:spPr>
                          <a:xfrm>
                            <a:off x="3428992" y="1571612"/>
                            <a:ext cx="785818"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fruit - air</a:t>
                              </a:r>
                              <a:endParaRPr lang="fr-FR" sz="1200" dirty="0"/>
                            </a:p>
                          </a:txBody>
                          <a:useSpRect/>
                        </a:txSp>
                      </a:sp>
                      <a:sp>
                        <a:nvSpPr>
                          <a:cNvPr id="160" name="ZoneTexte 159"/>
                          <a:cNvSpPr txBox="1"/>
                        </a:nvSpPr>
                        <a:spPr>
                          <a:xfrm>
                            <a:off x="3214678" y="3571876"/>
                            <a:ext cx="1143008"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a:t>
                              </a:r>
                              <a:r>
                                <a:rPr lang="fr-FR" sz="1200" dirty="0" err="1" smtClean="0"/>
                                <a:t>root</a:t>
                              </a:r>
                              <a:r>
                                <a:rPr lang="fr-FR" sz="1200" dirty="0" smtClean="0"/>
                                <a:t> - water</a:t>
                              </a:r>
                              <a:endParaRPr lang="fr-FR" sz="1200" dirty="0"/>
                            </a:p>
                          </a:txBody>
                          <a:useSpRect/>
                        </a:txSp>
                      </a:sp>
                      <a:sp>
                        <a:nvSpPr>
                          <a:cNvPr id="161" name="ZoneTexte 160"/>
                          <a:cNvSpPr txBox="1"/>
                        </a:nvSpPr>
                        <a:spPr>
                          <a:xfrm>
                            <a:off x="3143240" y="5500702"/>
                            <a:ext cx="1143008"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a:t>
                              </a:r>
                              <a:r>
                                <a:rPr lang="fr-FR" sz="1200" dirty="0" err="1" smtClean="0"/>
                                <a:t>soil</a:t>
                              </a:r>
                              <a:r>
                                <a:rPr lang="fr-FR" sz="1200" dirty="0" smtClean="0"/>
                                <a:t> - water</a:t>
                              </a:r>
                              <a:endParaRPr lang="fr-FR" sz="1200" dirty="0"/>
                            </a:p>
                          </a:txBody>
                          <a:useSpRect/>
                        </a:txSp>
                      </a:sp>
                    </a:grpSp>
                    <a:sp>
                      <a:nvSpPr>
                        <a:cNvPr id="40" name="ZoneTexte 22"/>
                        <a:cNvSpPr txBox="1">
                          <a:spLocks noChangeArrowheads="1"/>
                        </a:cNvSpPr>
                      </a:nvSpPr>
                      <a:spPr bwMode="auto">
                        <a:xfrm>
                          <a:off x="5643570" y="2928934"/>
                          <a:ext cx="1500188" cy="307777"/>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harvest</a:t>
                            </a:r>
                            <a:endParaRPr lang="fr-FR" sz="1400" dirty="0">
                              <a:latin typeface="Calibri" pitchFamily="34" charset="0"/>
                            </a:endParaRPr>
                          </a:p>
                        </a:txBody>
                        <a:useSpRect/>
                      </a:txSp>
                    </a:sp>
                  </a:grpSp>
                </lc:lockedCanvas>
              </a:graphicData>
            </a:graphic>
          </wp:inline>
        </w:drawing>
      </w:r>
    </w:p>
    <w:p w14:paraId="509983C9" w14:textId="77777777" w:rsidR="009E44B1" w:rsidRDefault="009E44B1" w:rsidP="00660A8E">
      <w:pPr>
        <w:pStyle w:val="Paragraphedeliste"/>
        <w:spacing w:after="0"/>
        <w:ind w:left="284"/>
        <w:jc w:val="center"/>
        <w:rPr>
          <w:rFonts w:cs="Calibri"/>
        </w:rPr>
      </w:pPr>
    </w:p>
    <w:p w14:paraId="2C61A6A3" w14:textId="6E0C5E5A" w:rsidR="009E7351" w:rsidRPr="00D34B18" w:rsidRDefault="00342D10" w:rsidP="0076170B">
      <w:pPr>
        <w:pStyle w:val="Lgende"/>
        <w:rPr>
          <w:lang w:val="en-US"/>
        </w:rPr>
      </w:pPr>
      <w:r w:rsidRPr="00D34B18">
        <w:rPr>
          <w:lang w:val="en-US"/>
        </w:rPr>
        <w:t xml:space="preserve">Figure </w:t>
      </w:r>
      <w:r w:rsidR="009E44B1" w:rsidRPr="00D34B18">
        <w:rPr>
          <w:lang w:val="en-US"/>
        </w:rPr>
        <w:t>1</w:t>
      </w:r>
      <w:r w:rsidR="00212B91" w:rsidRPr="00D34B18">
        <w:rPr>
          <w:lang w:val="en-US"/>
        </w:rPr>
        <w:t xml:space="preserve"> </w:t>
      </w:r>
      <w:r w:rsidR="00022CDB" w:rsidRPr="00D34B18">
        <w:rPr>
          <w:lang w:val="en-US"/>
        </w:rPr>
        <w:t>Input and loss processes</w:t>
      </w:r>
      <w:r w:rsidRPr="00D34B18">
        <w:rPr>
          <w:lang w:val="en-US"/>
        </w:rPr>
        <w:t xml:space="preserve"> in the </w:t>
      </w:r>
      <w:r w:rsidR="00F83669">
        <w:rPr>
          <w:lang w:val="en-US"/>
        </w:rPr>
        <w:t>Fruit tree model</w:t>
      </w:r>
      <w:r w:rsidR="00FC0839" w:rsidRPr="00D34B18">
        <w:rPr>
          <w:lang w:val="en-US"/>
        </w:rPr>
        <w:t xml:space="preserve"> (for organic substances)</w:t>
      </w:r>
    </w:p>
    <w:p w14:paraId="39429548" w14:textId="77777777" w:rsidR="00EF3097" w:rsidRDefault="004604F4">
      <w:pPr>
        <w:ind w:left="284"/>
        <w:rPr>
          <w:lang w:val="en-US"/>
        </w:rPr>
      </w:pPr>
      <w:r>
        <w:rPr>
          <w:lang w:val="en-US"/>
        </w:rPr>
        <w:lastRenderedPageBreak/>
        <w:t xml:space="preserve">                             </w:t>
      </w:r>
      <w:r w:rsidR="007E334F" w:rsidRPr="007E334F">
        <w:rPr>
          <w:noProof/>
          <w:lang w:val="fr-FR" w:eastAsia="ja-JP"/>
        </w:rPr>
        <w:drawing>
          <wp:inline distT="0" distB="0" distL="0" distR="0" wp14:anchorId="52C7BF59" wp14:editId="54049711">
            <wp:extent cx="3372928" cy="1069676"/>
            <wp:effectExtent l="0" t="0" r="0" b="0"/>
            <wp:docPr id="11"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2357459"/>
                      <a:chOff x="1357290" y="4071942"/>
                      <a:chExt cx="6429420" cy="2357459"/>
                    </a:xfrm>
                  </a:grpSpPr>
                  <a:grpSp>
                    <a:nvGrpSpPr>
                      <a:cNvPr id="22" name="Groupe 21"/>
                      <a:cNvGrpSpPr/>
                    </a:nvGrpSpPr>
                    <a:grpSpPr>
                      <a:xfrm>
                        <a:off x="1357290" y="4071942"/>
                        <a:ext cx="6429420" cy="2357459"/>
                        <a:chOff x="1071538" y="428604"/>
                        <a:chExt cx="6429420" cy="2357459"/>
                      </a:xfrm>
                    </a:grpSpPr>
                    <a:sp>
                      <a:nvSpPr>
                        <a:cNvPr id="23" name="Rectangle 22"/>
                        <a:cNvSpPr/>
                      </a:nvSpPr>
                      <a:spPr bwMode="auto">
                        <a:xfrm>
                          <a:off x="3000375" y="1571625"/>
                          <a:ext cx="3000375"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pic>
                      <a:nvPicPr>
                        <a:cNvPr id="24" name="Picture 11" descr="Pomme rouge"/>
                        <a:cNvPicPr>
                          <a:picLocks noChangeAspect="1" noChangeArrowheads="1"/>
                        </a:cNvPicPr>
                      </a:nvPicPr>
                      <a:blipFill>
                        <a:blip r:embed="rId11" cstate="print"/>
                        <a:srcRect/>
                        <a:stretch>
                          <a:fillRect/>
                        </a:stretch>
                      </a:blipFill>
                      <a:spPr bwMode="auto">
                        <a:xfrm>
                          <a:off x="4643438" y="1785938"/>
                          <a:ext cx="1071563" cy="857250"/>
                        </a:xfrm>
                        <a:prstGeom prst="rect">
                          <a:avLst/>
                        </a:prstGeom>
                        <a:noFill/>
                        <a:ln w="9525">
                          <a:noFill/>
                          <a:miter lim="800000"/>
                          <a:headEnd/>
                          <a:tailEnd/>
                        </a:ln>
                      </a:spPr>
                    </a:pic>
                    <a:sp>
                      <a:nvSpPr>
                        <a:cNvPr id="25" name="ZoneTexte 13"/>
                        <a:cNvSpPr txBox="1">
                          <a:spLocks noChangeArrowheads="1"/>
                        </a:cNvSpPr>
                      </a:nvSpPr>
                      <a:spPr bwMode="auto">
                        <a:xfrm>
                          <a:off x="3286125" y="1928813"/>
                          <a:ext cx="1000125" cy="58477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a:t>Fruit</a:t>
                            </a:r>
                            <a:endParaRPr lang="en-GB" sz="3200" dirty="0"/>
                          </a:p>
                        </a:txBody>
                        <a:useSpRect/>
                      </a:txSp>
                    </a:sp>
                    <a:cxnSp>
                      <a:nvCxnSpPr>
                        <a:cNvPr id="26" name="Connecteur droit avec flèche 25"/>
                        <a:cNvCxnSpPr/>
                      </a:nvCxnSpPr>
                      <a:spPr bwMode="auto">
                        <a:xfrm>
                          <a:off x="1785918" y="2143116"/>
                          <a:ext cx="121444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7" name="ZoneTexte 22"/>
                        <a:cNvSpPr txBox="1">
                          <a:spLocks noChangeArrowheads="1"/>
                        </a:cNvSpPr>
                      </a:nvSpPr>
                      <a:spPr bwMode="auto">
                        <a:xfrm>
                          <a:off x="1071538" y="1428736"/>
                          <a:ext cx="1928813" cy="738664"/>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a:t>
                            </a:r>
                            <a:r>
                              <a:rPr lang="en-GB" sz="1400" dirty="0" smtClean="0"/>
                              <a:t>fruit </a:t>
                            </a:r>
                            <a:r>
                              <a:rPr lang="en-GB" sz="1400" dirty="0"/>
                              <a:t>by </a:t>
                            </a:r>
                            <a:r>
                              <a:rPr lang="en-GB" sz="1400" dirty="0" smtClean="0"/>
                              <a:t>the equilibrium transfer factor</a:t>
                            </a:r>
                            <a:endParaRPr lang="fr-FR" sz="1400" dirty="0">
                              <a:latin typeface="Calibri" pitchFamily="34" charset="0"/>
                            </a:endParaRPr>
                          </a:p>
                        </a:txBody>
                        <a:useSpRect/>
                      </a:txSp>
                    </a:sp>
                    <a:sp>
                      <a:nvSpPr>
                        <a:cNvPr id="28" name="ZoneTexte 22"/>
                        <a:cNvSpPr txBox="1">
                          <a:spLocks noChangeArrowheads="1"/>
                        </a:cNvSpPr>
                      </a:nvSpPr>
                      <a:spPr bwMode="auto">
                        <a:xfrm>
                          <a:off x="6000760" y="1785926"/>
                          <a:ext cx="1500198" cy="307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cxnSp>
                      <a:nvCxnSpPr>
                        <a:cNvPr id="29" name="Connecteur droit avec flèche 28"/>
                        <a:cNvCxnSpPr/>
                      </a:nvCxnSpPr>
                      <a:spPr bwMode="auto">
                        <a:xfrm>
                          <a:off x="6000760" y="2143116"/>
                          <a:ext cx="107157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nvCxnSpPr>
                      <a:spPr bwMode="auto">
                        <a:xfrm rot="16200000" flipH="1">
                          <a:off x="4179887" y="1249345"/>
                          <a:ext cx="642937" cy="158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Connecteur droit avec flèche 30"/>
                        <a:cNvCxnSpPr/>
                      </a:nvCxnSpPr>
                      <a:spPr bwMode="auto">
                        <a:xfrm rot="16200000" flipH="1">
                          <a:off x="4394202" y="1249345"/>
                          <a:ext cx="64293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2" name="ZoneTexte 22"/>
                        <a:cNvSpPr txBox="1">
                          <a:spLocks noChangeArrowheads="1"/>
                        </a:cNvSpPr>
                      </a:nvSpPr>
                      <a:spPr bwMode="auto">
                        <a:xfrm>
                          <a:off x="3500430" y="428604"/>
                          <a:ext cx="235743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Aerosol dry/wet depositions from air to fruit</a:t>
                            </a:r>
                            <a:endParaRPr lang="fr-FR" sz="1400" dirty="0">
                              <a:latin typeface="Calibri" pitchFamily="34" charset="0"/>
                            </a:endParaRPr>
                          </a:p>
                        </a:txBody>
                        <a:useSpRect/>
                      </a:txSp>
                    </a:sp>
                  </a:grpSp>
                </lc:lockedCanvas>
              </a:graphicData>
            </a:graphic>
          </wp:inline>
        </w:drawing>
      </w:r>
    </w:p>
    <w:p w14:paraId="4A65AB5F" w14:textId="6B8C9F39" w:rsidR="006306FB" w:rsidRDefault="00212B91" w:rsidP="0076170B">
      <w:pPr>
        <w:pStyle w:val="Lgende"/>
        <w:rPr>
          <w:lang w:val="en-US"/>
        </w:rPr>
      </w:pPr>
      <w:r w:rsidRPr="00D34B18">
        <w:rPr>
          <w:lang w:val="en-US"/>
        </w:rPr>
        <w:t>Figure 2</w:t>
      </w:r>
      <w:r w:rsidR="006306FB" w:rsidRPr="00D34B18">
        <w:rPr>
          <w:lang w:val="en-US"/>
        </w:rPr>
        <w:t xml:space="preserve"> Input and loss processes in the </w:t>
      </w:r>
      <w:r w:rsidR="00F83669">
        <w:rPr>
          <w:lang w:val="en-US"/>
        </w:rPr>
        <w:t>Fruit tree model</w:t>
      </w:r>
      <w:r w:rsidR="006306FB" w:rsidRPr="00D34B18">
        <w:rPr>
          <w:lang w:val="en-US"/>
        </w:rPr>
        <w:t xml:space="preserve"> (for </w:t>
      </w:r>
      <w:r w:rsidR="00B96E68" w:rsidRPr="00D34B18">
        <w:rPr>
          <w:lang w:val="en-US"/>
        </w:rPr>
        <w:t>metals</w:t>
      </w:r>
      <w:r w:rsidR="006306FB" w:rsidRPr="00D34B18">
        <w:rPr>
          <w:lang w:val="en-US"/>
        </w:rPr>
        <w:t>)</w:t>
      </w:r>
    </w:p>
    <w:p w14:paraId="396C288A" w14:textId="77777777" w:rsidR="00161AE6" w:rsidRDefault="00161AE6" w:rsidP="00660A8E">
      <w:pPr>
        <w:spacing w:after="0"/>
        <w:ind w:left="284"/>
        <w:jc w:val="center"/>
        <w:rPr>
          <w:lang w:val="en-US"/>
        </w:rPr>
      </w:pPr>
    </w:p>
    <w:p w14:paraId="055C057C" w14:textId="77777777" w:rsidR="00161AE6" w:rsidRPr="00D34B18" w:rsidRDefault="00161AE6" w:rsidP="00660A8E">
      <w:pPr>
        <w:spacing w:after="0"/>
        <w:ind w:left="284"/>
        <w:jc w:val="center"/>
        <w:rPr>
          <w:lang w:val="en-US"/>
        </w:rPr>
      </w:pPr>
    </w:p>
    <w:p w14:paraId="364B273C" w14:textId="77777777" w:rsidR="00EF3097" w:rsidRDefault="00E77F1F">
      <w:pPr>
        <w:pStyle w:val="Titre2"/>
        <w:numPr>
          <w:ilvl w:val="1"/>
          <w:numId w:val="1"/>
        </w:numPr>
        <w:spacing w:before="0"/>
        <w:ind w:left="0" w:firstLine="0"/>
      </w:pPr>
      <w:bookmarkStart w:id="101" w:name="_Toc352861499"/>
      <w:bookmarkStart w:id="102" w:name="_Toc352861574"/>
      <w:bookmarkStart w:id="103" w:name="_Toc410058934"/>
      <w:r>
        <w:t>Coupling with other models</w:t>
      </w:r>
      <w:bookmarkEnd w:id="101"/>
      <w:bookmarkEnd w:id="102"/>
      <w:bookmarkEnd w:id="103"/>
      <w:r>
        <w:t xml:space="preserve"> </w:t>
      </w:r>
    </w:p>
    <w:p w14:paraId="7C2D03AE" w14:textId="07A9BCA3" w:rsidR="00063F12" w:rsidRDefault="002A04B9" w:rsidP="004C2EFA">
      <w:pPr>
        <w:pStyle w:val="Paragraphedeliste"/>
        <w:spacing w:after="0"/>
        <w:ind w:left="0"/>
        <w:jc w:val="both"/>
        <w:rPr>
          <w:rFonts w:cs="Calibri"/>
        </w:rPr>
      </w:pPr>
      <w:r>
        <w:rPr>
          <w:rFonts w:cs="Calibri"/>
        </w:rPr>
        <w:t xml:space="preserve">The </w:t>
      </w:r>
      <w:r w:rsidR="00F83669">
        <w:rPr>
          <w:rFonts w:cs="Calibri"/>
        </w:rPr>
        <w:t>Fruit tree model</w:t>
      </w:r>
      <w:r>
        <w:rPr>
          <w:rFonts w:cs="Calibri"/>
        </w:rPr>
        <w:t xml:space="preserve"> can </w:t>
      </w:r>
      <w:r w:rsidR="00F151FF">
        <w:rPr>
          <w:rFonts w:cs="Calibri"/>
        </w:rPr>
        <w:t xml:space="preserve">potentially </w:t>
      </w:r>
      <w:r>
        <w:rPr>
          <w:rFonts w:cs="Calibri"/>
        </w:rPr>
        <w:t xml:space="preserve">be coupled </w:t>
      </w:r>
      <w:r w:rsidR="00FA397E">
        <w:rPr>
          <w:rFonts w:cs="Calibri"/>
        </w:rPr>
        <w:t>with</w:t>
      </w:r>
      <w:r>
        <w:rPr>
          <w:rFonts w:cs="Calibri"/>
        </w:rPr>
        <w:t xml:space="preserve"> other models </w:t>
      </w:r>
      <w:r w:rsidR="00FA397E">
        <w:rPr>
          <w:rFonts w:cs="Calibri"/>
        </w:rPr>
        <w:t>stored in</w:t>
      </w:r>
      <w:r>
        <w:rPr>
          <w:rFonts w:cs="Calibri"/>
        </w:rPr>
        <w:t xml:space="preserve"> </w:t>
      </w:r>
      <w:r w:rsidRPr="00F74179">
        <w:rPr>
          <w:rFonts w:cs="Calibri"/>
        </w:rPr>
        <w:t xml:space="preserve">the </w:t>
      </w:r>
      <w:r w:rsidR="00161AE6">
        <w:rPr>
          <w:rFonts w:cs="Calibri"/>
        </w:rPr>
        <w:t>Merlin-Expo</w:t>
      </w:r>
      <w:r w:rsidR="00161AE6" w:rsidRPr="00F74179">
        <w:rPr>
          <w:rFonts w:cs="Calibri"/>
        </w:rPr>
        <w:t xml:space="preserve"> </w:t>
      </w:r>
      <w:r w:rsidRPr="00F74179">
        <w:rPr>
          <w:rFonts w:cs="Calibri"/>
        </w:rPr>
        <w:t>library.</w:t>
      </w:r>
      <w:r>
        <w:rPr>
          <w:rFonts w:cs="Calibri"/>
        </w:rPr>
        <w:t xml:space="preserve"> These </w:t>
      </w:r>
      <w:r w:rsidR="00FA397E">
        <w:rPr>
          <w:rFonts w:cs="Calibri"/>
        </w:rPr>
        <w:t>models</w:t>
      </w:r>
      <w:r>
        <w:rPr>
          <w:rFonts w:cs="Calibri"/>
        </w:rPr>
        <w:t xml:space="preserve"> can </w:t>
      </w:r>
      <w:r w:rsidR="00FA397E">
        <w:rPr>
          <w:rFonts w:cs="Calibri"/>
        </w:rPr>
        <w:t>estimate</w:t>
      </w:r>
      <w:r>
        <w:rPr>
          <w:rFonts w:cs="Calibri"/>
        </w:rPr>
        <w:t xml:space="preserve"> loading</w:t>
      </w:r>
      <w:r w:rsidR="00FA397E">
        <w:rPr>
          <w:rFonts w:cs="Calibri"/>
        </w:rPr>
        <w:t>s</w:t>
      </w:r>
      <w:r>
        <w:rPr>
          <w:rFonts w:cs="Calibri"/>
        </w:rPr>
        <w:t xml:space="preserve"> </w:t>
      </w:r>
      <w:r w:rsidR="00FA397E">
        <w:rPr>
          <w:rFonts w:cs="Calibri"/>
        </w:rPr>
        <w:t>as input data used for the</w:t>
      </w:r>
      <w:r w:rsidR="00D73A76">
        <w:rPr>
          <w:rFonts w:cs="Calibri"/>
        </w:rPr>
        <w:t xml:space="preserve"> </w:t>
      </w:r>
      <w:r w:rsidR="00F83669">
        <w:rPr>
          <w:rFonts w:cs="Calibri"/>
        </w:rPr>
        <w:t>Fruit tree model</w:t>
      </w:r>
      <w:r w:rsidR="00161AE6">
        <w:rPr>
          <w:rFonts w:cs="Calibri"/>
        </w:rPr>
        <w:t>.</w:t>
      </w:r>
    </w:p>
    <w:p w14:paraId="65F33713" w14:textId="77777777" w:rsidR="00161AE6" w:rsidRDefault="00161AE6" w:rsidP="00660A8E">
      <w:pPr>
        <w:pStyle w:val="Paragraphedeliste"/>
        <w:spacing w:after="0"/>
        <w:ind w:left="284"/>
        <w:jc w:val="both"/>
        <w:rPr>
          <w:rFonts w:cs="Calibri"/>
        </w:rPr>
      </w:pPr>
    </w:p>
    <w:p w14:paraId="3E94C053" w14:textId="15B673D0" w:rsidR="00D73A76" w:rsidRPr="00D34B18" w:rsidRDefault="00C50797" w:rsidP="0076170B">
      <w:pPr>
        <w:pStyle w:val="Lgende"/>
        <w:rPr>
          <w:rFonts w:cs="Calibri"/>
        </w:rPr>
      </w:pPr>
      <w:r w:rsidRPr="00D34B18">
        <w:t xml:space="preserve">Table </w:t>
      </w:r>
      <w:r w:rsidR="00083452">
        <w:fldChar w:fldCharType="begin"/>
      </w:r>
      <w:r w:rsidR="00E915C8">
        <w:instrText xml:space="preserve"> SEQ Table \* ARABIC </w:instrText>
      </w:r>
      <w:r w:rsidR="00083452">
        <w:fldChar w:fldCharType="separate"/>
      </w:r>
      <w:r w:rsidR="00327DE1">
        <w:rPr>
          <w:noProof/>
        </w:rPr>
        <w:t>2</w:t>
      </w:r>
      <w:r w:rsidR="00083452">
        <w:fldChar w:fldCharType="end"/>
      </w:r>
      <w:r w:rsidRPr="00D34B18">
        <w:t xml:space="preserve"> </w:t>
      </w:r>
      <w:r w:rsidR="00F518B6" w:rsidRPr="00D34B18">
        <w:t xml:space="preserve">Potential models to be coupled with the </w:t>
      </w:r>
      <w:r w:rsidR="00F83669">
        <w:t>Fruit tree model</w:t>
      </w:r>
    </w:p>
    <w:tbl>
      <w:tblPr>
        <w:tblW w:w="10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6373"/>
      </w:tblGrid>
      <w:tr w:rsidR="000D7138" w:rsidRPr="0056346A" w14:paraId="0458C2AD" w14:textId="77777777" w:rsidTr="00161AE6">
        <w:trPr>
          <w:jc w:val="center"/>
        </w:trPr>
        <w:tc>
          <w:tcPr>
            <w:tcW w:w="4039" w:type="dxa"/>
          </w:tcPr>
          <w:p w14:paraId="6BA3039F" w14:textId="77777777" w:rsidR="000D7138" w:rsidRPr="00DF46DF" w:rsidRDefault="000D7138" w:rsidP="00660A8E">
            <w:pPr>
              <w:pStyle w:val="Paragraphedeliste"/>
              <w:spacing w:after="0"/>
              <w:ind w:left="284"/>
              <w:jc w:val="both"/>
              <w:rPr>
                <w:rFonts w:cs="Calibri"/>
                <w:b/>
                <w:sz w:val="20"/>
                <w:szCs w:val="20"/>
              </w:rPr>
            </w:pPr>
            <w:r w:rsidRPr="00DF46DF">
              <w:rPr>
                <w:rFonts w:cs="Calibri"/>
                <w:b/>
                <w:sz w:val="20"/>
                <w:szCs w:val="20"/>
              </w:rPr>
              <w:t>Coupled model</w:t>
            </w:r>
          </w:p>
        </w:tc>
        <w:tc>
          <w:tcPr>
            <w:tcW w:w="6373" w:type="dxa"/>
          </w:tcPr>
          <w:p w14:paraId="67CED1F0" w14:textId="77777777" w:rsidR="000D7138" w:rsidRPr="00DF46DF" w:rsidRDefault="00D6208F" w:rsidP="00660A8E">
            <w:pPr>
              <w:pStyle w:val="Paragraphedeliste"/>
              <w:spacing w:after="0"/>
              <w:ind w:left="284"/>
              <w:jc w:val="both"/>
              <w:rPr>
                <w:rFonts w:cs="Calibri"/>
                <w:b/>
                <w:sz w:val="20"/>
                <w:szCs w:val="20"/>
              </w:rPr>
            </w:pPr>
            <w:r>
              <w:rPr>
                <w:rFonts w:cs="Calibri"/>
                <w:b/>
                <w:sz w:val="20"/>
                <w:szCs w:val="20"/>
              </w:rPr>
              <w:t>Loadings estimated by coupled models</w:t>
            </w:r>
          </w:p>
        </w:tc>
      </w:tr>
      <w:tr w:rsidR="000D7138" w:rsidRPr="0056346A" w14:paraId="69DF9A6C" w14:textId="77777777" w:rsidTr="00161AE6">
        <w:trPr>
          <w:jc w:val="center"/>
        </w:trPr>
        <w:tc>
          <w:tcPr>
            <w:tcW w:w="4039" w:type="dxa"/>
          </w:tcPr>
          <w:p w14:paraId="5C311C32" w14:textId="77777777" w:rsidR="000D7138" w:rsidRPr="00C677A3" w:rsidRDefault="000E44C3" w:rsidP="00660A8E">
            <w:pPr>
              <w:pStyle w:val="Paragraphedeliste"/>
              <w:spacing w:after="0"/>
              <w:ind w:left="284"/>
              <w:jc w:val="both"/>
              <w:rPr>
                <w:rFonts w:cs="Calibri"/>
                <w:sz w:val="20"/>
                <w:szCs w:val="20"/>
              </w:rPr>
            </w:pPr>
            <w:r w:rsidRPr="00C677A3">
              <w:rPr>
                <w:rFonts w:cs="Calibri"/>
                <w:sz w:val="20"/>
                <w:szCs w:val="20"/>
              </w:rPr>
              <w:t xml:space="preserve">Atmosphere </w:t>
            </w:r>
            <w:r w:rsidR="000D7138" w:rsidRPr="00C677A3">
              <w:rPr>
                <w:rFonts w:cs="Calibri"/>
                <w:sz w:val="20"/>
                <w:szCs w:val="20"/>
              </w:rPr>
              <w:t>model</w:t>
            </w:r>
          </w:p>
          <w:p w14:paraId="63139097" w14:textId="77777777" w:rsidR="00107B2F" w:rsidRPr="00C677A3" w:rsidRDefault="00107B2F" w:rsidP="00660A8E">
            <w:pPr>
              <w:pStyle w:val="Paragraphedeliste"/>
              <w:spacing w:after="0"/>
              <w:ind w:left="284"/>
              <w:jc w:val="both"/>
              <w:rPr>
                <w:rFonts w:cs="Calibri"/>
                <w:sz w:val="20"/>
                <w:szCs w:val="20"/>
              </w:rPr>
            </w:pPr>
          </w:p>
        </w:tc>
        <w:tc>
          <w:tcPr>
            <w:tcW w:w="6373" w:type="dxa"/>
          </w:tcPr>
          <w:p w14:paraId="009ED650" w14:textId="77777777" w:rsidR="00F2310F" w:rsidRDefault="00F2310F" w:rsidP="00660A8E">
            <w:pPr>
              <w:spacing w:after="0"/>
              <w:ind w:left="284"/>
              <w:jc w:val="both"/>
              <w:rPr>
                <w:rFonts w:cs="Calibri"/>
                <w:sz w:val="20"/>
                <w:szCs w:val="20"/>
              </w:rPr>
            </w:pPr>
            <w:r>
              <w:rPr>
                <w:rFonts w:cs="Calibri"/>
                <w:sz w:val="20"/>
                <w:szCs w:val="20"/>
              </w:rPr>
              <w:t>The atmosphere model estimates the concentration of the organic/metal substance in the atmospheric zone. This concentration is used as an input to calculate:</w:t>
            </w:r>
            <w:r w:rsidDel="00F2310F">
              <w:rPr>
                <w:rFonts w:cs="Calibri"/>
                <w:sz w:val="20"/>
                <w:szCs w:val="20"/>
              </w:rPr>
              <w:t xml:space="preserve"> </w:t>
            </w:r>
          </w:p>
          <w:p w14:paraId="68906C4A" w14:textId="77777777" w:rsidR="0084267E" w:rsidRPr="00860BFC" w:rsidRDefault="00860BFC" w:rsidP="00660A8E">
            <w:pPr>
              <w:spacing w:after="0"/>
              <w:ind w:left="284"/>
              <w:jc w:val="both"/>
              <w:rPr>
                <w:rFonts w:cs="Calibri"/>
                <w:sz w:val="20"/>
                <w:szCs w:val="20"/>
              </w:rPr>
            </w:pPr>
            <w:r w:rsidRPr="00860BFC">
              <w:rPr>
                <w:rFonts w:cs="Calibri"/>
                <w:sz w:val="20"/>
                <w:szCs w:val="20"/>
              </w:rPr>
              <w:t>(i</w:t>
            </w:r>
            <w:r>
              <w:rPr>
                <w:rFonts w:cs="Calibri"/>
                <w:sz w:val="20"/>
                <w:szCs w:val="20"/>
              </w:rPr>
              <w:t xml:space="preserve">) </w:t>
            </w:r>
            <w:r w:rsidR="0084267E" w:rsidRPr="00860BFC">
              <w:rPr>
                <w:rFonts w:cs="Calibri"/>
                <w:sz w:val="20"/>
                <w:szCs w:val="20"/>
              </w:rPr>
              <w:t xml:space="preserve">Loading of </w:t>
            </w:r>
            <w:r w:rsidR="00CF0D64">
              <w:rPr>
                <w:rFonts w:cs="Calibri"/>
                <w:sz w:val="20"/>
                <w:szCs w:val="20"/>
              </w:rPr>
              <w:t>organic/</w:t>
            </w:r>
            <w:r w:rsidR="00B96E68">
              <w:rPr>
                <w:rFonts w:cs="Calibri"/>
                <w:sz w:val="20"/>
                <w:szCs w:val="20"/>
              </w:rPr>
              <w:t>metals</w:t>
            </w:r>
            <w:r w:rsidR="000D7138" w:rsidRPr="00860BFC">
              <w:rPr>
                <w:rFonts w:cs="Calibri"/>
                <w:sz w:val="20"/>
                <w:szCs w:val="20"/>
              </w:rPr>
              <w:t xml:space="preserve"> present in the atmosphere</w:t>
            </w:r>
            <w:r w:rsidR="00C677A3">
              <w:rPr>
                <w:rFonts w:cs="Calibri"/>
                <w:sz w:val="20"/>
                <w:szCs w:val="20"/>
              </w:rPr>
              <w:t xml:space="preserve"> by the aerosol dry deposition</w:t>
            </w:r>
          </w:p>
          <w:p w14:paraId="079739B0" w14:textId="77777777" w:rsidR="0084267E" w:rsidRPr="00355D50" w:rsidRDefault="000D7138" w:rsidP="00660A8E">
            <w:pPr>
              <w:spacing w:after="0"/>
              <w:ind w:left="284"/>
              <w:rPr>
                <w:sz w:val="20"/>
                <w:szCs w:val="20"/>
              </w:rPr>
            </w:pPr>
            <w:r w:rsidRPr="00355D50">
              <w:rPr>
                <w:sz w:val="20"/>
                <w:szCs w:val="20"/>
              </w:rPr>
              <w:t xml:space="preserve">(ii) </w:t>
            </w:r>
            <w:r w:rsidR="0084267E" w:rsidRPr="00355D50">
              <w:rPr>
                <w:rFonts w:cs="Calibri"/>
                <w:sz w:val="20"/>
                <w:szCs w:val="20"/>
              </w:rPr>
              <w:t xml:space="preserve">Loading of </w:t>
            </w:r>
            <w:r w:rsidR="00CF0D64">
              <w:rPr>
                <w:rFonts w:cs="Calibri"/>
                <w:sz w:val="20"/>
                <w:szCs w:val="20"/>
              </w:rPr>
              <w:t>organic/</w:t>
            </w:r>
            <w:r w:rsidR="00B96E68">
              <w:rPr>
                <w:rFonts w:cs="Calibri"/>
                <w:sz w:val="20"/>
                <w:szCs w:val="20"/>
              </w:rPr>
              <w:t>metals</w:t>
            </w:r>
            <w:r w:rsidR="004F259F" w:rsidRPr="00355D50">
              <w:rPr>
                <w:rFonts w:cs="Calibri"/>
                <w:sz w:val="20"/>
                <w:szCs w:val="20"/>
              </w:rPr>
              <w:t xml:space="preserve"> </w:t>
            </w:r>
            <w:r w:rsidR="0084267E" w:rsidRPr="00355D50">
              <w:rPr>
                <w:rFonts w:cs="Calibri"/>
                <w:sz w:val="20"/>
                <w:szCs w:val="20"/>
              </w:rPr>
              <w:t xml:space="preserve">present in the atmosphere by the aerosol wet deposition </w:t>
            </w:r>
            <w:r w:rsidR="0084267E" w:rsidRPr="00355D50">
              <w:rPr>
                <w:rFonts w:eastAsia="Times New Roman" w:cs="Calibri"/>
                <w:sz w:val="20"/>
                <w:szCs w:val="20"/>
                <w:lang w:val="en-US" w:eastAsia="fr-FR"/>
              </w:rPr>
              <w:t>(with rain-water drops during the precipitation event)</w:t>
            </w:r>
          </w:p>
          <w:p w14:paraId="4F8CDBF8" w14:textId="77777777" w:rsidR="000D7138" w:rsidRPr="003F611F" w:rsidRDefault="000D7138" w:rsidP="00493F6B">
            <w:pPr>
              <w:spacing w:after="0"/>
              <w:ind w:left="284"/>
            </w:pPr>
            <w:r w:rsidRPr="00355D50">
              <w:rPr>
                <w:sz w:val="20"/>
                <w:szCs w:val="20"/>
              </w:rPr>
              <w:t xml:space="preserve">(iii) </w:t>
            </w:r>
            <w:r w:rsidR="004830BD" w:rsidRPr="00355D50">
              <w:rPr>
                <w:sz w:val="20"/>
                <w:szCs w:val="20"/>
              </w:rPr>
              <w:t>Loading</w:t>
            </w:r>
            <w:r w:rsidR="00493F6B">
              <w:rPr>
                <w:sz w:val="20"/>
                <w:szCs w:val="20"/>
              </w:rPr>
              <w:t>/Loss</w:t>
            </w:r>
            <w:r w:rsidR="004830BD" w:rsidRPr="00355D50">
              <w:rPr>
                <w:sz w:val="20"/>
                <w:szCs w:val="20"/>
              </w:rPr>
              <w:t xml:space="preserve"> of </w:t>
            </w:r>
            <w:r w:rsidR="00CF0D64">
              <w:rPr>
                <w:sz w:val="20"/>
                <w:szCs w:val="20"/>
              </w:rPr>
              <w:t>organic substances</w:t>
            </w:r>
            <w:r w:rsidR="004F259F" w:rsidRPr="00355D50">
              <w:rPr>
                <w:rFonts w:cs="Calibri"/>
                <w:sz w:val="20"/>
                <w:szCs w:val="20"/>
              </w:rPr>
              <w:t xml:space="preserve"> </w:t>
            </w:r>
            <w:r w:rsidR="004830BD" w:rsidRPr="00355D50">
              <w:rPr>
                <w:rFonts w:cs="Calibri"/>
                <w:sz w:val="20"/>
                <w:szCs w:val="20"/>
              </w:rPr>
              <w:t>by diffusion</w:t>
            </w:r>
            <w:r w:rsidR="00493F6B">
              <w:rPr>
                <w:rFonts w:cs="Calibri"/>
                <w:sz w:val="20"/>
                <w:szCs w:val="20"/>
              </w:rPr>
              <w:t xml:space="preserve"> between contaminant present in fruit air fraction and in atmosphere under gaseous phase</w:t>
            </w:r>
          </w:p>
        </w:tc>
      </w:tr>
      <w:tr w:rsidR="000D7138" w:rsidRPr="0056346A" w14:paraId="183E8853" w14:textId="77777777" w:rsidTr="00161AE6">
        <w:trPr>
          <w:jc w:val="center"/>
        </w:trPr>
        <w:tc>
          <w:tcPr>
            <w:tcW w:w="4039" w:type="dxa"/>
          </w:tcPr>
          <w:p w14:paraId="42341F90" w14:textId="77777777" w:rsidR="000D7138" w:rsidRPr="00C677A3" w:rsidRDefault="00C677A3" w:rsidP="00660A8E">
            <w:pPr>
              <w:pStyle w:val="Paragraphedeliste"/>
              <w:spacing w:after="0"/>
              <w:ind w:left="284"/>
              <w:jc w:val="both"/>
              <w:rPr>
                <w:rFonts w:cs="Calibri"/>
                <w:sz w:val="20"/>
                <w:szCs w:val="20"/>
              </w:rPr>
            </w:pPr>
            <w:r>
              <w:rPr>
                <w:rFonts w:cs="Calibri"/>
                <w:sz w:val="20"/>
                <w:szCs w:val="20"/>
              </w:rPr>
              <w:t>S</w:t>
            </w:r>
            <w:r w:rsidR="000E44C3" w:rsidRPr="00C677A3">
              <w:rPr>
                <w:rFonts w:cs="Calibri"/>
                <w:sz w:val="20"/>
                <w:szCs w:val="20"/>
              </w:rPr>
              <w:t xml:space="preserve">oil </w:t>
            </w:r>
            <w:r w:rsidR="00D6208F" w:rsidRPr="00C677A3">
              <w:rPr>
                <w:rFonts w:cs="Calibri"/>
                <w:sz w:val="20"/>
                <w:szCs w:val="20"/>
              </w:rPr>
              <w:t>model</w:t>
            </w:r>
          </w:p>
          <w:p w14:paraId="64ABBA97" w14:textId="77777777" w:rsidR="00107B2F" w:rsidRPr="00C677A3" w:rsidRDefault="00107B2F" w:rsidP="00660A8E">
            <w:pPr>
              <w:pStyle w:val="Paragraphedeliste"/>
              <w:spacing w:after="0"/>
              <w:ind w:left="284"/>
              <w:jc w:val="both"/>
              <w:rPr>
                <w:rFonts w:cs="Calibri"/>
                <w:sz w:val="20"/>
                <w:szCs w:val="20"/>
              </w:rPr>
            </w:pPr>
          </w:p>
        </w:tc>
        <w:tc>
          <w:tcPr>
            <w:tcW w:w="6373" w:type="dxa"/>
          </w:tcPr>
          <w:p w14:paraId="2B22268C" w14:textId="77777777" w:rsidR="00C677A3" w:rsidRDefault="009F20E6" w:rsidP="00660A8E">
            <w:pPr>
              <w:pStyle w:val="Paragraphedeliste"/>
              <w:spacing w:after="0"/>
              <w:ind w:left="284"/>
              <w:jc w:val="both"/>
              <w:rPr>
                <w:rFonts w:cs="Calibri"/>
                <w:sz w:val="20"/>
                <w:szCs w:val="20"/>
              </w:rPr>
            </w:pPr>
            <w:r>
              <w:rPr>
                <w:rFonts w:cs="Calibri"/>
                <w:sz w:val="20"/>
                <w:szCs w:val="20"/>
              </w:rPr>
              <w:t xml:space="preserve">The </w:t>
            </w:r>
            <w:r w:rsidR="001E4731">
              <w:rPr>
                <w:rFonts w:cs="Calibri"/>
                <w:sz w:val="20"/>
                <w:szCs w:val="20"/>
              </w:rPr>
              <w:t xml:space="preserve">soil </w:t>
            </w:r>
            <w:r w:rsidR="00355D50">
              <w:rPr>
                <w:rFonts w:cs="Calibri"/>
                <w:sz w:val="20"/>
                <w:szCs w:val="20"/>
              </w:rPr>
              <w:t>model estimates the mass of the organic</w:t>
            </w:r>
            <w:r w:rsidR="00C677A3">
              <w:rPr>
                <w:rFonts w:cs="Calibri"/>
                <w:sz w:val="20"/>
                <w:szCs w:val="20"/>
              </w:rPr>
              <w:t>/</w:t>
            </w:r>
            <w:r w:rsidR="00B96E68">
              <w:rPr>
                <w:rFonts w:cs="Calibri"/>
                <w:sz w:val="20"/>
                <w:szCs w:val="20"/>
              </w:rPr>
              <w:t>metal</w:t>
            </w:r>
            <w:r w:rsidR="00355D50">
              <w:rPr>
                <w:rFonts w:cs="Calibri"/>
                <w:sz w:val="20"/>
                <w:szCs w:val="20"/>
              </w:rPr>
              <w:t xml:space="preserve"> substance accumulated in the surface soil</w:t>
            </w:r>
            <w:r w:rsidR="00161AE6">
              <w:rPr>
                <w:rFonts w:cs="Calibri"/>
                <w:sz w:val="20"/>
                <w:szCs w:val="20"/>
              </w:rPr>
              <w:t xml:space="preserve"> (or root zone soil)</w:t>
            </w:r>
            <w:r w:rsidR="00355D50">
              <w:rPr>
                <w:rFonts w:cs="Calibri"/>
                <w:sz w:val="20"/>
                <w:szCs w:val="20"/>
              </w:rPr>
              <w:t xml:space="preserve">. This mass </w:t>
            </w:r>
            <w:r w:rsidR="001A0309">
              <w:rPr>
                <w:rFonts w:cs="Calibri"/>
                <w:sz w:val="20"/>
                <w:szCs w:val="20"/>
              </w:rPr>
              <w:t xml:space="preserve">of the substance in soil pore water </w:t>
            </w:r>
            <w:r w:rsidR="00355D50">
              <w:rPr>
                <w:rFonts w:cs="Calibri"/>
                <w:sz w:val="20"/>
                <w:szCs w:val="20"/>
              </w:rPr>
              <w:t>is used as an input to calculate</w:t>
            </w:r>
            <w:r w:rsidR="00C677A3">
              <w:rPr>
                <w:rFonts w:cs="Calibri"/>
                <w:sz w:val="20"/>
                <w:szCs w:val="20"/>
              </w:rPr>
              <w:t>:</w:t>
            </w:r>
          </w:p>
          <w:p w14:paraId="582D8DB8" w14:textId="77777777" w:rsidR="000D7138" w:rsidRDefault="00C677A3" w:rsidP="00660A8E">
            <w:pPr>
              <w:pStyle w:val="Paragraphedeliste"/>
              <w:numPr>
                <w:ilvl w:val="0"/>
                <w:numId w:val="13"/>
              </w:numPr>
              <w:spacing w:after="0"/>
              <w:ind w:left="284" w:firstLine="0"/>
              <w:jc w:val="both"/>
              <w:rPr>
                <w:rFonts w:cs="Calibri"/>
                <w:sz w:val="20"/>
                <w:szCs w:val="20"/>
              </w:rPr>
            </w:pPr>
            <w:r>
              <w:rPr>
                <w:rFonts w:cs="Calibri"/>
                <w:sz w:val="20"/>
                <w:szCs w:val="20"/>
              </w:rPr>
              <w:t>T</w:t>
            </w:r>
            <w:r w:rsidR="00355D50">
              <w:rPr>
                <w:rFonts w:cs="Calibri"/>
                <w:sz w:val="20"/>
                <w:szCs w:val="20"/>
              </w:rPr>
              <w:t xml:space="preserve">he </w:t>
            </w:r>
            <w:r w:rsidR="00887313">
              <w:rPr>
                <w:rFonts w:cs="Calibri"/>
                <w:sz w:val="20"/>
                <w:szCs w:val="20"/>
              </w:rPr>
              <w:t xml:space="preserve">transfer of </w:t>
            </w:r>
            <w:r>
              <w:rPr>
                <w:rFonts w:cs="Calibri"/>
                <w:sz w:val="20"/>
                <w:szCs w:val="20"/>
              </w:rPr>
              <w:t>organic substances</w:t>
            </w:r>
            <w:r w:rsidR="00355D50">
              <w:rPr>
                <w:rFonts w:cs="Calibri"/>
                <w:sz w:val="20"/>
                <w:szCs w:val="20"/>
              </w:rPr>
              <w:t xml:space="preserve"> from soil to root by transpiration stream.</w:t>
            </w:r>
          </w:p>
          <w:p w14:paraId="66A2A2E9" w14:textId="77777777" w:rsidR="009C1129" w:rsidRDefault="001A0309">
            <w:pPr>
              <w:spacing w:after="0"/>
              <w:ind w:left="284"/>
              <w:jc w:val="both"/>
              <w:rPr>
                <w:rFonts w:cs="Calibri"/>
                <w:sz w:val="20"/>
                <w:szCs w:val="20"/>
              </w:rPr>
            </w:pPr>
            <w:r>
              <w:rPr>
                <w:rFonts w:cs="Calibri"/>
                <w:sz w:val="20"/>
                <w:szCs w:val="20"/>
              </w:rPr>
              <w:t>This total mass of the substance in soil is used as an input to calculate:</w:t>
            </w:r>
          </w:p>
          <w:p w14:paraId="0850A109" w14:textId="77777777" w:rsidR="00C677A3" w:rsidRPr="003F611F" w:rsidRDefault="00C677A3" w:rsidP="00660A8E">
            <w:pPr>
              <w:pStyle w:val="Paragraphedeliste"/>
              <w:numPr>
                <w:ilvl w:val="0"/>
                <w:numId w:val="13"/>
              </w:numPr>
              <w:spacing w:after="0"/>
              <w:ind w:left="284" w:firstLine="0"/>
              <w:jc w:val="both"/>
              <w:rPr>
                <w:rFonts w:cs="Calibri"/>
                <w:sz w:val="20"/>
                <w:szCs w:val="20"/>
              </w:rPr>
            </w:pPr>
            <w:r>
              <w:rPr>
                <w:rFonts w:cs="Calibri"/>
                <w:sz w:val="20"/>
                <w:szCs w:val="20"/>
              </w:rPr>
              <w:t xml:space="preserve">The transfer of </w:t>
            </w:r>
            <w:r w:rsidR="00B96E68">
              <w:rPr>
                <w:rFonts w:cs="Calibri"/>
                <w:sz w:val="20"/>
                <w:szCs w:val="20"/>
              </w:rPr>
              <w:t>metals</w:t>
            </w:r>
            <w:r>
              <w:rPr>
                <w:rFonts w:cs="Calibri"/>
                <w:sz w:val="20"/>
                <w:szCs w:val="20"/>
              </w:rPr>
              <w:t xml:space="preserve"> from soil to fruit </w:t>
            </w:r>
            <w:r w:rsidR="00CF0D64">
              <w:rPr>
                <w:rFonts w:cs="Calibri"/>
                <w:sz w:val="20"/>
                <w:szCs w:val="20"/>
              </w:rPr>
              <w:t xml:space="preserve">governed </w:t>
            </w:r>
            <w:r>
              <w:rPr>
                <w:rFonts w:cs="Calibri"/>
                <w:sz w:val="20"/>
                <w:szCs w:val="20"/>
              </w:rPr>
              <w:t>by equilibrium transfer factor</w:t>
            </w:r>
            <w:r w:rsidR="001666A3">
              <w:rPr>
                <w:rFonts w:cs="Calibri"/>
                <w:sz w:val="20"/>
                <w:szCs w:val="20"/>
              </w:rPr>
              <w:t>s</w:t>
            </w:r>
            <w:r>
              <w:rPr>
                <w:rFonts w:cs="Calibri"/>
                <w:sz w:val="20"/>
                <w:szCs w:val="20"/>
              </w:rPr>
              <w:t>.</w:t>
            </w:r>
          </w:p>
        </w:tc>
      </w:tr>
    </w:tbl>
    <w:p w14:paraId="32009884" w14:textId="77777777" w:rsidR="00D73A76" w:rsidRDefault="00D73A76" w:rsidP="00660A8E">
      <w:pPr>
        <w:pStyle w:val="Paragraphedeliste"/>
        <w:spacing w:after="0"/>
        <w:ind w:left="284"/>
        <w:jc w:val="both"/>
        <w:rPr>
          <w:rFonts w:cs="Calibri"/>
        </w:rPr>
      </w:pPr>
    </w:p>
    <w:p w14:paraId="5BE7DAEA" w14:textId="1385A7B1" w:rsidR="00EF3097" w:rsidRDefault="00594E72">
      <w:pPr>
        <w:pStyle w:val="Paragraphedeliste"/>
        <w:spacing w:after="0"/>
        <w:ind w:left="0"/>
        <w:jc w:val="both"/>
        <w:rPr>
          <w:rFonts w:cs="Calibri"/>
        </w:rPr>
      </w:pPr>
      <w:r>
        <w:rPr>
          <w:rFonts w:cs="Calibri"/>
        </w:rPr>
        <w:t xml:space="preserve">Figure </w:t>
      </w:r>
      <w:r w:rsidR="00A27225">
        <w:rPr>
          <w:rFonts w:cs="Calibri"/>
        </w:rPr>
        <w:t>3</w:t>
      </w:r>
      <w:r>
        <w:rPr>
          <w:rFonts w:cs="Calibri"/>
        </w:rPr>
        <w:t xml:space="preserve"> </w:t>
      </w:r>
      <w:r w:rsidR="00A27225">
        <w:rPr>
          <w:rFonts w:cs="Calibri"/>
        </w:rPr>
        <w:t>and 4 present</w:t>
      </w:r>
      <w:r>
        <w:rPr>
          <w:rFonts w:cs="Calibri"/>
        </w:rPr>
        <w:t xml:space="preserve"> the input and loss processes for the </w:t>
      </w:r>
      <w:r w:rsidR="00F83669">
        <w:rPr>
          <w:rFonts w:cs="Calibri"/>
        </w:rPr>
        <w:t>Fruit tree model</w:t>
      </w:r>
      <w:r>
        <w:rPr>
          <w:rFonts w:cs="Calibri"/>
        </w:rPr>
        <w:t xml:space="preserve"> together with other models relevant for the processes.</w:t>
      </w:r>
    </w:p>
    <w:p w14:paraId="68C6307A" w14:textId="77777777" w:rsidR="00161AE6" w:rsidRDefault="00161AE6" w:rsidP="00660A8E">
      <w:pPr>
        <w:pStyle w:val="Paragraphedeliste"/>
        <w:spacing w:after="0"/>
        <w:ind w:left="284"/>
        <w:jc w:val="both"/>
        <w:rPr>
          <w:rFonts w:cs="Calibri"/>
        </w:rPr>
      </w:pPr>
    </w:p>
    <w:p w14:paraId="163EA0A0" w14:textId="77777777" w:rsidR="00F57361" w:rsidRDefault="009C1129" w:rsidP="00660A8E">
      <w:pPr>
        <w:pStyle w:val="Paragraphedeliste"/>
        <w:spacing w:after="0"/>
        <w:ind w:left="284"/>
        <w:jc w:val="center"/>
        <w:rPr>
          <w:rFonts w:cs="Calibri"/>
        </w:rPr>
      </w:pPr>
      <w:r>
        <w:rPr>
          <w:rFonts w:cs="Calibri"/>
          <w:noProof/>
          <w:lang w:val="fr-FR" w:eastAsia="ja-JP"/>
        </w:rPr>
        <w:lastRenderedPageBreak/>
        <w:drawing>
          <wp:inline distT="0" distB="0" distL="0" distR="0" wp14:anchorId="4F2449EE" wp14:editId="3E3518BC">
            <wp:extent cx="2692400" cy="2635250"/>
            <wp:effectExtent l="0" t="0" r="0" b="0"/>
            <wp:docPr id="242"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58" cy="6286520"/>
                      <a:chOff x="642910" y="571480"/>
                      <a:chExt cx="6143658" cy="6286520"/>
                    </a:xfrm>
                  </a:grpSpPr>
                  <a:grpSp>
                    <a:nvGrpSpPr>
                      <a:cNvPr id="46" name="Groupe 45"/>
                      <a:cNvGrpSpPr/>
                    </a:nvGrpSpPr>
                    <a:grpSpPr>
                      <a:xfrm>
                        <a:off x="642910" y="571480"/>
                        <a:ext cx="6143658" cy="6286520"/>
                        <a:chOff x="642910" y="571480"/>
                        <a:chExt cx="6143658" cy="6286520"/>
                      </a:xfrm>
                    </a:grpSpPr>
                    <a:sp>
                      <a:nvSpPr>
                        <a:cNvPr id="127" name="Rectangle 126"/>
                        <a:cNvSpPr/>
                      </a:nvSpPr>
                      <a:spPr bwMode="auto">
                        <a:xfrm>
                          <a:off x="2857488" y="1428749"/>
                          <a:ext cx="1857388"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Rectangle 127"/>
                        <a:cNvSpPr/>
                      </a:nvSpPr>
                      <a:spPr bwMode="auto">
                        <a:xfrm>
                          <a:off x="2857488" y="3429000"/>
                          <a:ext cx="1857388"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pic>
                      <a:nvPicPr>
                        <a:cNvPr id="129" name="Picture 9"/>
                        <a:cNvPicPr>
                          <a:picLocks noChangeAspect="1" noChangeArrowheads="1"/>
                        </a:cNvPicPr>
                      </a:nvPicPr>
                      <a:blipFill>
                        <a:blip r:embed="rId10" cstate="print"/>
                        <a:srcRect/>
                        <a:stretch>
                          <a:fillRect/>
                        </a:stretch>
                      </a:blipFill>
                      <a:spPr bwMode="auto">
                        <a:xfrm>
                          <a:off x="3286116" y="3643314"/>
                          <a:ext cx="1071570" cy="901202"/>
                        </a:xfrm>
                        <a:prstGeom prst="rect">
                          <a:avLst/>
                        </a:prstGeom>
                        <a:noFill/>
                        <a:ln w="9525">
                          <a:noFill/>
                          <a:miter lim="800000"/>
                          <a:headEnd/>
                          <a:tailEnd/>
                        </a:ln>
                      </a:spPr>
                    </a:pic>
                    <a:pic>
                      <a:nvPicPr>
                        <a:cNvPr id="130" name="Picture 11" descr="Pomme rouge"/>
                        <a:cNvPicPr>
                          <a:picLocks noChangeAspect="1" noChangeArrowheads="1"/>
                        </a:cNvPicPr>
                      </a:nvPicPr>
                      <a:blipFill>
                        <a:blip r:embed="rId11" cstate="print"/>
                        <a:srcRect/>
                        <a:stretch>
                          <a:fillRect/>
                        </a:stretch>
                      </a:blipFill>
                      <a:spPr bwMode="auto">
                        <a:xfrm>
                          <a:off x="3071802" y="1500174"/>
                          <a:ext cx="1500198" cy="1071570"/>
                        </a:xfrm>
                        <a:prstGeom prst="rect">
                          <a:avLst/>
                        </a:prstGeom>
                        <a:noFill/>
                        <a:ln w="9525">
                          <a:noFill/>
                          <a:miter lim="800000"/>
                          <a:headEnd/>
                          <a:tailEnd/>
                        </a:ln>
                      </a:spPr>
                    </a:pic>
                    <a:sp>
                      <a:nvSpPr>
                        <a:cNvPr id="131" name="ZoneTexte 13"/>
                        <a:cNvSpPr txBox="1">
                          <a:spLocks noChangeArrowheads="1"/>
                        </a:cNvSpPr>
                      </a:nvSpPr>
                      <a:spPr bwMode="auto">
                        <a:xfrm>
                          <a:off x="3286116" y="1785926"/>
                          <a:ext cx="1000132" cy="584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a:t>Fruit</a:t>
                            </a:r>
                            <a:endParaRPr lang="en-GB" sz="3200" dirty="0"/>
                          </a:p>
                        </a:txBody>
                        <a:useSpRect/>
                      </a:txSp>
                    </a:sp>
                    <a:sp>
                      <a:nvSpPr>
                        <a:cNvPr id="132" name="ZoneTexte 15"/>
                        <a:cNvSpPr txBox="1">
                          <a:spLocks noChangeArrowheads="1"/>
                        </a:cNvSpPr>
                      </a:nvSpPr>
                      <a:spPr bwMode="auto">
                        <a:xfrm>
                          <a:off x="3286116" y="3857628"/>
                          <a:ext cx="1357313" cy="58477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a:t>Root</a:t>
                            </a:r>
                            <a:endParaRPr lang="en-GB" sz="3200" dirty="0"/>
                          </a:p>
                        </a:txBody>
                        <a:useSpRect/>
                      </a:txSp>
                    </a:sp>
                    <a:cxnSp>
                      <a:nvCxnSpPr>
                        <a:cNvPr id="133" name="Connecteur droit avec flèche 132"/>
                        <a:cNvCxnSpPr>
                          <a:stCxn id="153" idx="0"/>
                        </a:cNvCxnSpPr>
                      </a:nvCxnSpPr>
                      <a:spPr bwMode="auto">
                        <a:xfrm rot="5400000" flipH="1" flipV="1">
                          <a:off x="3608384" y="5036356"/>
                          <a:ext cx="785022" cy="79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34" name="ZoneTexte 22"/>
                        <a:cNvSpPr txBox="1">
                          <a:spLocks noChangeArrowheads="1"/>
                        </a:cNvSpPr>
                      </a:nvSpPr>
                      <a:spPr bwMode="auto">
                        <a:xfrm>
                          <a:off x="2285984" y="4714884"/>
                          <a:ext cx="19288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root by </a:t>
                            </a:r>
                            <a:r>
                              <a:rPr lang="en-GB" sz="1400" dirty="0" smtClean="0"/>
                              <a:t>xylem flow</a:t>
                            </a:r>
                            <a:endParaRPr lang="fr-FR" sz="1400" dirty="0">
                              <a:latin typeface="Calibri" pitchFamily="34" charset="0"/>
                            </a:endParaRPr>
                          </a:p>
                        </a:txBody>
                        <a:useSpRect/>
                      </a:txSp>
                    </a:sp>
                    <a:sp>
                      <a:nvSpPr>
                        <a:cNvPr id="135" name="ZoneTexte 22"/>
                        <a:cNvSpPr txBox="1">
                          <a:spLocks noChangeArrowheads="1"/>
                        </a:cNvSpPr>
                      </a:nvSpPr>
                      <a:spPr bwMode="auto">
                        <a:xfrm>
                          <a:off x="4857752" y="3571876"/>
                          <a:ext cx="150018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degradation</a:t>
                            </a:r>
                            <a:endParaRPr lang="fr-FR" sz="1400" dirty="0">
                              <a:latin typeface="Calibri" pitchFamily="34" charset="0"/>
                            </a:endParaRPr>
                          </a:p>
                        </a:txBody>
                        <a:useSpRect/>
                      </a:txSp>
                    </a:sp>
                    <a:sp>
                      <a:nvSpPr>
                        <a:cNvPr id="136" name="ZoneTexte 22"/>
                        <a:cNvSpPr txBox="1">
                          <a:spLocks noChangeArrowheads="1"/>
                        </a:cNvSpPr>
                      </a:nvSpPr>
                      <a:spPr bwMode="auto">
                        <a:xfrm>
                          <a:off x="1643042" y="2786058"/>
                          <a:ext cx="25003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root to fruit by </a:t>
                            </a:r>
                            <a:r>
                              <a:rPr lang="en-GB" sz="1400" dirty="0" smtClean="0"/>
                              <a:t>xylem </a:t>
                            </a:r>
                            <a:r>
                              <a:rPr lang="en-GB" sz="1400" dirty="0"/>
                              <a:t>and phloem </a:t>
                            </a:r>
                            <a:r>
                              <a:rPr lang="en-GB" sz="1400" dirty="0" smtClean="0"/>
                              <a:t>flows</a:t>
                            </a:r>
                            <a:endParaRPr lang="fr-FR" sz="1400" dirty="0">
                              <a:latin typeface="Calibri" pitchFamily="34" charset="0"/>
                            </a:endParaRPr>
                          </a:p>
                        </a:txBody>
                        <a:useSpRect/>
                      </a:txSp>
                    </a:sp>
                    <a:cxnSp>
                      <a:nvCxnSpPr>
                        <a:cNvPr id="137" name="Connecteur droit avec flèche 136"/>
                        <a:cNvCxnSpPr/>
                      </a:nvCxnSpPr>
                      <a:spPr bwMode="auto">
                        <a:xfrm>
                          <a:off x="4714876" y="4071942"/>
                          <a:ext cx="1143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8" name="Connecteur droit avec flèche 137"/>
                        <a:cNvCxnSpPr/>
                      </a:nvCxnSpPr>
                      <a:spPr bwMode="auto">
                        <a:xfrm flipV="1">
                          <a:off x="4714876" y="3071810"/>
                          <a:ext cx="857256" cy="50006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9" name="Connecteur droit avec flèche 138"/>
                        <a:cNvCxnSpPr/>
                      </a:nvCxnSpPr>
                      <a:spPr bwMode="auto">
                        <a:xfrm rot="5400000" flipH="1" flipV="1">
                          <a:off x="3608381" y="3035297"/>
                          <a:ext cx="7858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0" name="Connecteur droit avec flèche 139"/>
                        <a:cNvCxnSpPr/>
                      </a:nvCxnSpPr>
                      <a:spPr bwMode="auto">
                        <a:xfrm>
                          <a:off x="4714876" y="2428868"/>
                          <a:ext cx="857256" cy="35719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1" name="Connecteur droit avec flèche 140"/>
                        <a:cNvCxnSpPr/>
                      </a:nvCxnSpPr>
                      <a:spPr bwMode="auto">
                        <a:xfrm rot="16200000" flipH="1">
                          <a:off x="2751123" y="1177912"/>
                          <a:ext cx="500079" cy="159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2" name="Connecteur droit avec flèche 141"/>
                        <a:cNvCxnSpPr/>
                      </a:nvCxnSpPr>
                      <a:spPr bwMode="auto">
                        <a:xfrm rot="16200000" flipH="1">
                          <a:off x="2965436" y="1177912"/>
                          <a:ext cx="500077" cy="159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3" name="Connecteur droit avec flèche 142"/>
                        <a:cNvCxnSpPr/>
                      </a:nvCxnSpPr>
                      <a:spPr bwMode="auto">
                        <a:xfrm rot="5400000" flipH="1" flipV="1">
                          <a:off x="4106464" y="1179098"/>
                          <a:ext cx="501650" cy="79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4" name="Connecteur droit avec flèche 143"/>
                        <a:cNvCxnSpPr/>
                      </a:nvCxnSpPr>
                      <a:spPr bwMode="auto">
                        <a:xfrm rot="16200000" flipH="1">
                          <a:off x="3893340" y="1178703"/>
                          <a:ext cx="500068" cy="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5" name="ZoneTexte 22"/>
                        <a:cNvSpPr txBox="1">
                          <a:spLocks noChangeArrowheads="1"/>
                        </a:cNvSpPr>
                      </a:nvSpPr>
                      <a:spPr bwMode="auto">
                        <a:xfrm>
                          <a:off x="642910" y="928670"/>
                          <a:ext cx="235743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400" dirty="0"/>
                              <a:t>Aerosol dry/wet depositions from air to fruit</a:t>
                            </a:r>
                            <a:endParaRPr lang="fr-FR" sz="1400" dirty="0">
                              <a:latin typeface="Calibri" pitchFamily="34" charset="0"/>
                            </a:endParaRPr>
                          </a:p>
                        </a:txBody>
                        <a:useSpRect/>
                      </a:txSp>
                    </a:sp>
                    <a:sp>
                      <a:nvSpPr>
                        <a:cNvPr id="146" name="ZoneTexte 22"/>
                        <a:cNvSpPr txBox="1">
                          <a:spLocks noChangeArrowheads="1"/>
                        </a:cNvSpPr>
                      </a:nvSpPr>
                      <a:spPr bwMode="auto">
                        <a:xfrm>
                          <a:off x="4429124" y="928670"/>
                          <a:ext cx="2000250"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Gaseous diffusion between air and fruit </a:t>
                            </a:r>
                            <a:endParaRPr lang="fr-FR" sz="1400" dirty="0">
                              <a:latin typeface="Calibri" pitchFamily="34" charset="0"/>
                            </a:endParaRPr>
                          </a:p>
                        </a:txBody>
                        <a:useSpRect/>
                      </a:txSp>
                    </a:sp>
                    <a:cxnSp>
                      <a:nvCxnSpPr>
                        <a:cNvPr id="147" name="Connecteur droit avec flèche 146"/>
                        <a:cNvCxnSpPr/>
                      </a:nvCxnSpPr>
                      <a:spPr bwMode="auto">
                        <a:xfrm>
                          <a:off x="4714876" y="2000240"/>
                          <a:ext cx="1143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8" name="ZoneTexte 22"/>
                        <a:cNvSpPr txBox="1">
                          <a:spLocks noChangeArrowheads="1"/>
                        </a:cNvSpPr>
                      </a:nvSpPr>
                      <a:spPr bwMode="auto">
                        <a:xfrm>
                          <a:off x="4786314" y="1500174"/>
                          <a:ext cx="150018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degradation</a:t>
                            </a:r>
                            <a:endParaRPr lang="fr-FR" sz="1400" dirty="0">
                              <a:latin typeface="Calibri" pitchFamily="34" charset="0"/>
                            </a:endParaRPr>
                          </a:p>
                        </a:txBody>
                        <a:useSpRect/>
                      </a:txSp>
                    </a:sp>
                    <a:grpSp>
                      <a:nvGrpSpPr>
                        <a:cNvPr id="25" name="Groupe 50"/>
                        <a:cNvGrpSpPr/>
                      </a:nvGrpSpPr>
                      <a:grpSpPr>
                        <a:xfrm>
                          <a:off x="2428860" y="5357826"/>
                          <a:ext cx="2286016" cy="1143008"/>
                          <a:chOff x="3071802" y="5357826"/>
                          <a:chExt cx="2286016" cy="1143008"/>
                        </a:xfrm>
                      </a:grpSpPr>
                      <a:sp>
                        <a:nvSpPr>
                          <a:cNvPr id="152" name="Rectangle 151"/>
                          <a:cNvSpPr/>
                        </a:nvSpPr>
                        <a:spPr>
                          <a:xfrm>
                            <a:off x="3071802" y="5357826"/>
                            <a:ext cx="2286016" cy="1143008"/>
                          </a:xfrm>
                          <a:prstGeom prst="rect">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3" name="Ellipse 152"/>
                          <a:cNvSpPr/>
                        </a:nvSpPr>
                        <a:spPr>
                          <a:xfrm>
                            <a:off x="4214812" y="5429264"/>
                            <a:ext cx="857256" cy="928694"/>
                          </a:xfrm>
                          <a:prstGeom prst="ellipse">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4" name="ZoneTexte 153"/>
                          <a:cNvSpPr txBox="1"/>
                        </a:nvSpPr>
                        <a:spPr>
                          <a:xfrm>
                            <a:off x="4286248" y="5715016"/>
                            <a:ext cx="785818"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water</a:t>
                              </a:r>
                              <a:endParaRPr lang="fr-FR" dirty="0"/>
                            </a:p>
                          </a:txBody>
                          <a:useSpRect/>
                        </a:txSp>
                      </a:sp>
                      <a:sp>
                        <a:nvSpPr>
                          <a:cNvPr id="155" name="ZoneTexte 15"/>
                          <a:cNvSpPr txBox="1">
                            <a:spLocks noChangeArrowheads="1"/>
                          </a:cNvSpPr>
                        </a:nvSpPr>
                        <a:spPr bwMode="auto">
                          <a:xfrm>
                            <a:off x="3214678" y="5857892"/>
                            <a:ext cx="928694" cy="58477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smtClean="0"/>
                                <a:t>Soil</a:t>
                              </a:r>
                              <a:endParaRPr lang="en-GB" sz="3200" dirty="0"/>
                            </a:p>
                          </a:txBody>
                          <a:useSpRect/>
                        </a:txSp>
                      </a:sp>
                      <a:cxnSp>
                        <a:nvCxnSpPr>
                          <a:cNvPr id="158" name="Connecteur droit avec flèche 157"/>
                          <a:cNvCxnSpPr/>
                        </a:nvCxnSpPr>
                        <a:spPr>
                          <a:xfrm>
                            <a:off x="3857620" y="5786454"/>
                            <a:ext cx="35719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161" name="ZoneTexte 160"/>
                          <a:cNvSpPr txBox="1"/>
                        </a:nvSpPr>
                        <a:spPr>
                          <a:xfrm>
                            <a:off x="3143240" y="5429264"/>
                            <a:ext cx="1214446"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a:t>
                              </a:r>
                              <a:r>
                                <a:rPr lang="fr-FR" sz="1200" dirty="0" err="1" smtClean="0"/>
                                <a:t>soil</a:t>
                              </a:r>
                              <a:r>
                                <a:rPr lang="fr-FR" sz="1200" dirty="0" smtClean="0"/>
                                <a:t> - water</a:t>
                              </a:r>
                              <a:endParaRPr lang="fr-FR" sz="1200" dirty="0"/>
                            </a:p>
                          </a:txBody>
                          <a:useSpRect/>
                        </a:txSp>
                      </a:sp>
                    </a:grpSp>
                    <a:sp>
                      <a:nvSpPr>
                        <a:cNvPr id="40" name="ZoneTexte 22"/>
                        <a:cNvSpPr txBox="1">
                          <a:spLocks noChangeArrowheads="1"/>
                        </a:cNvSpPr>
                      </a:nvSpPr>
                      <a:spPr bwMode="auto">
                        <a:xfrm>
                          <a:off x="5286380" y="2786058"/>
                          <a:ext cx="1500188" cy="307777"/>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harvest</a:t>
                            </a:r>
                            <a:endParaRPr lang="fr-FR" sz="1400" dirty="0">
                              <a:latin typeface="Calibri" pitchFamily="34" charset="0"/>
                            </a:endParaRPr>
                          </a:p>
                        </a:txBody>
                        <a:useSpRect/>
                      </a:txSp>
                    </a:sp>
                    <a:grpSp>
                      <a:nvGrpSpPr>
                        <a:cNvPr id="27" name="Groupe 31"/>
                        <a:cNvGrpSpPr/>
                      </a:nvGrpSpPr>
                      <a:grpSpPr>
                        <a:xfrm>
                          <a:off x="2143108" y="571480"/>
                          <a:ext cx="3000375" cy="369332"/>
                          <a:chOff x="2285984" y="642918"/>
                          <a:chExt cx="3000375" cy="369332"/>
                        </a:xfrm>
                      </a:grpSpPr>
                      <a:sp>
                        <a:nvSpPr>
                          <a:cNvPr id="33" name="Rectangle 32"/>
                          <a:cNvSpPr/>
                        </a:nvSpPr>
                        <a:spPr bwMode="auto">
                          <a:xfrm>
                            <a:off x="2285984" y="642918"/>
                            <a:ext cx="3000375" cy="357182"/>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ZoneTexte 33"/>
                          <a:cNvSpPr txBox="1"/>
                        </a:nvSpPr>
                        <a:spPr>
                          <a:xfrm>
                            <a:off x="2571736" y="642918"/>
                            <a:ext cx="2428892"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Atmosphere</a:t>
                              </a:r>
                              <a:r>
                                <a:rPr lang="fr-FR" dirty="0" smtClean="0"/>
                                <a:t> model</a:t>
                              </a:r>
                              <a:endParaRPr lang="fr-FR" dirty="0"/>
                            </a:p>
                          </a:txBody>
                          <a:useSpRect/>
                        </a:txSp>
                      </a:sp>
                    </a:grpSp>
                    <a:grpSp>
                      <a:nvGrpSpPr>
                        <a:cNvPr id="28" name="Groupe 38"/>
                        <a:cNvGrpSpPr/>
                      </a:nvGrpSpPr>
                      <a:grpSpPr>
                        <a:xfrm>
                          <a:off x="1000100" y="5429264"/>
                          <a:ext cx="1000132" cy="785818"/>
                          <a:chOff x="571472" y="5429264"/>
                          <a:chExt cx="1000132" cy="785818"/>
                        </a:xfrm>
                      </a:grpSpPr>
                      <a:sp>
                        <a:nvSpPr>
                          <a:cNvPr id="41" name="Rectangle 40"/>
                          <a:cNvSpPr/>
                        </a:nvSpPr>
                        <a:spPr bwMode="auto">
                          <a:xfrm>
                            <a:off x="571472" y="5429264"/>
                            <a:ext cx="1000132" cy="78581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ZoneTexte 41"/>
                          <a:cNvSpPr txBox="1"/>
                        </a:nvSpPr>
                        <a:spPr>
                          <a:xfrm>
                            <a:off x="642910" y="5500702"/>
                            <a:ext cx="857256"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Soil</a:t>
                              </a:r>
                              <a:r>
                                <a:rPr lang="fr-FR" dirty="0" smtClean="0"/>
                                <a:t> model</a:t>
                              </a:r>
                              <a:endParaRPr lang="fr-FR" dirty="0"/>
                            </a:p>
                          </a:txBody>
                          <a:useSpRect/>
                        </a:txSp>
                      </a:sp>
                    </a:grpSp>
                    <a:cxnSp>
                      <a:nvCxnSpPr>
                        <a:cNvPr id="43" name="Connecteur droit avec flèche 42"/>
                        <a:cNvCxnSpPr/>
                      </a:nvCxnSpPr>
                      <a:spPr bwMode="auto">
                        <a:xfrm>
                          <a:off x="2000232" y="5857892"/>
                          <a:ext cx="42862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4" name="Connecteur droit 43"/>
                        <a:cNvCxnSpPr/>
                      </a:nvCxnSpPr>
                      <a:spPr>
                        <a:xfrm rot="5400000">
                          <a:off x="1928794" y="6072206"/>
                          <a:ext cx="500066" cy="71438"/>
                        </a:xfrm>
                        <a:prstGeom prst="line">
                          <a:avLst/>
                        </a:prstGeom>
                      </a:spPr>
                      <a:style>
                        <a:lnRef idx="1">
                          <a:schemeClr val="accent1"/>
                        </a:lnRef>
                        <a:fillRef idx="0">
                          <a:schemeClr val="accent1"/>
                        </a:fillRef>
                        <a:effectRef idx="0">
                          <a:schemeClr val="accent1"/>
                        </a:effectRef>
                        <a:fontRef idx="minor">
                          <a:schemeClr val="tx1"/>
                        </a:fontRef>
                      </a:style>
                    </a:cxnSp>
                    <a:sp>
                      <a:nvSpPr>
                        <a:cNvPr id="45" name="ZoneTexte 44"/>
                        <a:cNvSpPr txBox="1"/>
                      </a:nvSpPr>
                      <a:spPr>
                        <a:xfrm>
                          <a:off x="1500166" y="6334780"/>
                          <a:ext cx="1000132" cy="52322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smtClean="0"/>
                              <a:t>Mass of </a:t>
                            </a:r>
                            <a:r>
                              <a:rPr lang="fr-FR" sz="1400" dirty="0" err="1" smtClean="0"/>
                              <a:t>pollutants</a:t>
                            </a:r>
                            <a:endParaRPr lang="fr-FR" sz="1400" dirty="0"/>
                          </a:p>
                        </a:txBody>
                        <a:useSpRect/>
                      </a:txSp>
                    </a:sp>
                  </a:grpSp>
                </lc:lockedCanvas>
              </a:graphicData>
            </a:graphic>
          </wp:inline>
        </w:drawing>
      </w:r>
      <w:r w:rsidR="009902DC" w:rsidRPr="009902DC" w:rsidDel="009902DC">
        <w:rPr>
          <w:rFonts w:cs="Calibri"/>
        </w:rPr>
        <w:t xml:space="preserve"> </w:t>
      </w:r>
    </w:p>
    <w:p w14:paraId="7BA4C79A" w14:textId="77777777" w:rsidR="00860BFC" w:rsidRPr="00D34B18" w:rsidRDefault="00F151FF" w:rsidP="0076170B">
      <w:pPr>
        <w:pStyle w:val="Lgende"/>
        <w:rPr>
          <w:lang w:val="en-US"/>
        </w:rPr>
      </w:pPr>
      <w:r w:rsidRPr="00D34B18">
        <w:rPr>
          <w:lang w:val="en-US"/>
        </w:rPr>
        <w:t xml:space="preserve">Figure </w:t>
      </w:r>
      <w:r w:rsidR="00912F26" w:rsidRPr="00D34B18">
        <w:rPr>
          <w:lang w:val="en-US"/>
        </w:rPr>
        <w:t>3</w:t>
      </w:r>
      <w:r w:rsidR="00212B91" w:rsidRPr="00D34B18">
        <w:rPr>
          <w:lang w:val="en-US"/>
        </w:rPr>
        <w:t xml:space="preserve"> </w:t>
      </w:r>
      <w:r w:rsidRPr="00D34B18">
        <w:rPr>
          <w:lang w:val="en-US"/>
        </w:rPr>
        <w:t xml:space="preserve">Potential </w:t>
      </w:r>
      <w:r w:rsidR="005D090B" w:rsidRPr="00D34B18">
        <w:rPr>
          <w:lang w:val="en-US"/>
        </w:rPr>
        <w:t>linkages</w:t>
      </w:r>
      <w:r w:rsidRPr="00D34B18">
        <w:rPr>
          <w:lang w:val="en-US"/>
        </w:rPr>
        <w:t xml:space="preserve"> with other models</w:t>
      </w:r>
      <w:r w:rsidR="00A27225" w:rsidRPr="00D34B18">
        <w:rPr>
          <w:lang w:val="en-US"/>
        </w:rPr>
        <w:t xml:space="preserve"> (for organic substances)</w:t>
      </w:r>
    </w:p>
    <w:p w14:paraId="7B8A68F6" w14:textId="77777777" w:rsidR="00B9205E" w:rsidRDefault="00B9205E" w:rsidP="00660A8E">
      <w:pPr>
        <w:pStyle w:val="Paragraphedeliste"/>
        <w:spacing w:after="0"/>
        <w:ind w:left="284"/>
        <w:jc w:val="center"/>
        <w:rPr>
          <w:b/>
          <w:lang w:val="en-US"/>
        </w:rPr>
      </w:pPr>
    </w:p>
    <w:p w14:paraId="07E995B0" w14:textId="77777777" w:rsidR="00860BFC" w:rsidRDefault="00B9205E" w:rsidP="00660A8E">
      <w:pPr>
        <w:pStyle w:val="Paragraphedeliste"/>
        <w:spacing w:after="0"/>
        <w:ind w:left="284"/>
        <w:jc w:val="center"/>
        <w:rPr>
          <w:b/>
          <w:lang w:val="en-US"/>
        </w:rPr>
      </w:pPr>
      <w:r w:rsidRPr="00B9205E">
        <w:rPr>
          <w:b/>
          <w:noProof/>
          <w:lang w:val="fr-FR" w:eastAsia="ja-JP"/>
        </w:rPr>
        <w:drawing>
          <wp:inline distT="0" distB="0" distL="0" distR="0" wp14:anchorId="1602C602" wp14:editId="0372E8D0">
            <wp:extent cx="3217653" cy="1138687"/>
            <wp:effectExtent l="0" t="0" r="0" b="0"/>
            <wp:docPr id="33"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2596052"/>
                      <a:chOff x="1571604" y="785794"/>
                      <a:chExt cx="6429420" cy="2596052"/>
                    </a:xfrm>
                  </a:grpSpPr>
                  <a:grpSp>
                    <a:nvGrpSpPr>
                      <a:cNvPr id="65" name="Groupe 64"/>
                      <a:cNvGrpSpPr/>
                    </a:nvGrpSpPr>
                    <a:grpSpPr>
                      <a:xfrm>
                        <a:off x="1571604" y="785794"/>
                        <a:ext cx="6429420" cy="2596052"/>
                        <a:chOff x="1571604" y="785794"/>
                        <a:chExt cx="6429420" cy="2596052"/>
                      </a:xfrm>
                    </a:grpSpPr>
                    <a:sp>
                      <a:nvSpPr>
                        <a:cNvPr id="35" name="Rectangle 34"/>
                        <a:cNvSpPr/>
                      </a:nvSpPr>
                      <a:spPr bwMode="auto">
                        <a:xfrm>
                          <a:off x="3500441" y="1785939"/>
                          <a:ext cx="3000375"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pic>
                      <a:nvPicPr>
                        <a:cNvPr id="36" name="Picture 11" descr="Pomme rouge"/>
                        <a:cNvPicPr>
                          <a:picLocks noChangeAspect="1" noChangeArrowheads="1"/>
                        </a:cNvPicPr>
                      </a:nvPicPr>
                      <a:blipFill>
                        <a:blip r:embed="rId11" cstate="print"/>
                        <a:srcRect/>
                        <a:stretch>
                          <a:fillRect/>
                        </a:stretch>
                      </a:blipFill>
                      <a:spPr bwMode="auto">
                        <a:xfrm>
                          <a:off x="5000628" y="2000240"/>
                          <a:ext cx="1071563" cy="857250"/>
                        </a:xfrm>
                        <a:prstGeom prst="rect">
                          <a:avLst/>
                        </a:prstGeom>
                        <a:noFill/>
                        <a:ln w="9525">
                          <a:noFill/>
                          <a:miter lim="800000"/>
                          <a:headEnd/>
                          <a:tailEnd/>
                        </a:ln>
                      </a:spPr>
                    </a:pic>
                    <a:sp>
                      <a:nvSpPr>
                        <a:cNvPr id="37" name="ZoneTexte 13"/>
                        <a:cNvSpPr txBox="1">
                          <a:spLocks noChangeArrowheads="1"/>
                        </a:cNvSpPr>
                      </a:nvSpPr>
                      <a:spPr bwMode="auto">
                        <a:xfrm>
                          <a:off x="3786191" y="2143127"/>
                          <a:ext cx="1000125" cy="58477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a:t>Fruit</a:t>
                            </a:r>
                            <a:endParaRPr lang="en-GB" sz="3200"/>
                          </a:p>
                        </a:txBody>
                        <a:useSpRect/>
                      </a:txSp>
                    </a:sp>
                    <a:cxnSp>
                      <a:nvCxnSpPr>
                        <a:cNvPr id="38" name="Connecteur droit avec flèche 37"/>
                        <a:cNvCxnSpPr/>
                      </a:nvCxnSpPr>
                      <a:spPr bwMode="auto">
                        <a:xfrm>
                          <a:off x="2643174" y="2357430"/>
                          <a:ext cx="85725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9" name="ZoneTexte 22"/>
                        <a:cNvSpPr txBox="1">
                          <a:spLocks noChangeArrowheads="1"/>
                        </a:cNvSpPr>
                      </a:nvSpPr>
                      <a:spPr bwMode="auto">
                        <a:xfrm>
                          <a:off x="1571604" y="2643182"/>
                          <a:ext cx="1928813" cy="738664"/>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a:t>
                            </a:r>
                            <a:r>
                              <a:rPr lang="en-GB" sz="1400" dirty="0" smtClean="0"/>
                              <a:t>fruit </a:t>
                            </a:r>
                            <a:r>
                              <a:rPr lang="en-GB" sz="1400" dirty="0"/>
                              <a:t>by </a:t>
                            </a:r>
                            <a:r>
                              <a:rPr lang="en-GB" sz="1400" dirty="0" smtClean="0"/>
                              <a:t>the equilibrium transfer factor</a:t>
                            </a:r>
                            <a:endParaRPr lang="fr-FR" sz="1400" dirty="0">
                              <a:latin typeface="Calibri" pitchFamily="34" charset="0"/>
                            </a:endParaRPr>
                          </a:p>
                        </a:txBody>
                        <a:useSpRect/>
                      </a:txSp>
                    </a:sp>
                    <a:sp>
                      <a:nvSpPr>
                        <a:cNvPr id="40" name="ZoneTexte 22"/>
                        <a:cNvSpPr txBox="1">
                          <a:spLocks noChangeArrowheads="1"/>
                        </a:cNvSpPr>
                      </a:nvSpPr>
                      <a:spPr bwMode="auto">
                        <a:xfrm>
                          <a:off x="6500826" y="2000240"/>
                          <a:ext cx="1500198" cy="307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cxnSp>
                      <a:nvCxnSpPr>
                        <a:cNvPr id="41" name="Connecteur droit avec flèche 40"/>
                        <a:cNvCxnSpPr/>
                      </a:nvCxnSpPr>
                      <a:spPr bwMode="auto">
                        <a:xfrm>
                          <a:off x="6500826" y="2357430"/>
                          <a:ext cx="107157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2" name="Connecteur droit avec flèche 41"/>
                        <a:cNvCxnSpPr/>
                      </a:nvCxnSpPr>
                      <a:spPr bwMode="auto">
                        <a:xfrm rot="16200000" flipH="1">
                          <a:off x="4679953" y="1463658"/>
                          <a:ext cx="642937" cy="158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3" name="Connecteur droit avec flèche 42"/>
                        <a:cNvCxnSpPr/>
                      </a:nvCxnSpPr>
                      <a:spPr bwMode="auto">
                        <a:xfrm rot="16200000" flipH="1">
                          <a:off x="4894268" y="1463659"/>
                          <a:ext cx="64293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4" name="ZoneTexte 22"/>
                        <a:cNvSpPr txBox="1">
                          <a:spLocks noChangeArrowheads="1"/>
                        </a:cNvSpPr>
                      </a:nvSpPr>
                      <a:spPr bwMode="auto">
                        <a:xfrm>
                          <a:off x="2714612" y="1214422"/>
                          <a:ext cx="235743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Aerosol dry/wet depositions from air to fruit</a:t>
                            </a:r>
                            <a:endParaRPr lang="fr-FR" sz="1400" dirty="0">
                              <a:latin typeface="Calibri" pitchFamily="34" charset="0"/>
                            </a:endParaRPr>
                          </a:p>
                        </a:txBody>
                        <a:useSpRect/>
                      </a:txSp>
                    </a:sp>
                    <a:sp>
                      <a:nvSpPr>
                        <a:cNvPr id="45" name="ZoneTexte 25"/>
                        <a:cNvSpPr txBox="1">
                          <a:spLocks noChangeArrowheads="1"/>
                        </a:cNvSpPr>
                      </a:nvSpPr>
                      <a:spPr bwMode="auto">
                        <a:xfrm>
                          <a:off x="4071934" y="785794"/>
                          <a:ext cx="2214560" cy="369294"/>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 </a:t>
                            </a:r>
                            <a:r>
                              <a:rPr lang="en-US" dirty="0" smtClean="0"/>
                              <a:t>Atmosphere</a:t>
                            </a:r>
                            <a:r>
                              <a:rPr lang="fr-FR" dirty="0" smtClean="0"/>
                              <a:t> model</a:t>
                            </a:r>
                            <a:endParaRPr lang="en-GB" dirty="0"/>
                          </a:p>
                        </a:txBody>
                        <a:useSpRect/>
                      </a:txSp>
                    </a:sp>
                    <a:sp>
                      <a:nvSpPr>
                        <a:cNvPr id="46" name="ZoneTexte 33"/>
                        <a:cNvSpPr txBox="1">
                          <a:spLocks noChangeArrowheads="1"/>
                        </a:cNvSpPr>
                      </a:nvSpPr>
                      <a:spPr bwMode="auto">
                        <a:xfrm>
                          <a:off x="1785918" y="2000240"/>
                          <a:ext cx="857256" cy="646331"/>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Soil</a:t>
                            </a:r>
                            <a:r>
                              <a:rPr lang="fr-FR" dirty="0" smtClean="0"/>
                              <a:t> </a:t>
                            </a:r>
                            <a:endParaRPr lang="fr-FR" dirty="0" smtClean="0"/>
                          </a:p>
                          <a:p>
                            <a:r>
                              <a:rPr lang="fr-FR" dirty="0" smtClean="0"/>
                              <a:t>model</a:t>
                            </a:r>
                            <a:endParaRPr lang="en-GB" dirty="0"/>
                          </a:p>
                        </a:txBody>
                        <a:useSpRect/>
                      </a:txSp>
                    </a:sp>
                    <a:cxnSp>
                      <a:nvCxnSpPr>
                        <a:cNvPr id="50" name="Connecteur droit 49"/>
                        <a:cNvCxnSpPr/>
                      </a:nvCxnSpPr>
                      <a:spPr>
                        <a:xfrm rot="5400000">
                          <a:off x="2714612" y="2428868"/>
                          <a:ext cx="357190" cy="214314"/>
                        </a:xfrm>
                        <a:prstGeom prst="line">
                          <a:avLst/>
                        </a:prstGeom>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7203F34" w14:textId="77777777" w:rsidR="00860BFC" w:rsidRPr="00D34B18" w:rsidRDefault="00912F26" w:rsidP="0076170B">
      <w:pPr>
        <w:pStyle w:val="Lgende"/>
        <w:rPr>
          <w:lang w:val="en-US"/>
        </w:rPr>
      </w:pPr>
      <w:r w:rsidRPr="00D34B18">
        <w:rPr>
          <w:lang w:val="en-US"/>
        </w:rPr>
        <w:t>Figure 4</w:t>
      </w:r>
      <w:r w:rsidR="00212B91" w:rsidRPr="00D34B18">
        <w:rPr>
          <w:lang w:val="en-US"/>
        </w:rPr>
        <w:t xml:space="preserve"> </w:t>
      </w:r>
      <w:r w:rsidRPr="00D34B18">
        <w:rPr>
          <w:lang w:val="en-US"/>
        </w:rPr>
        <w:t xml:space="preserve">Potential </w:t>
      </w:r>
      <w:r w:rsidR="005D090B" w:rsidRPr="00D34B18">
        <w:rPr>
          <w:lang w:val="en-US"/>
        </w:rPr>
        <w:t>linkages</w:t>
      </w:r>
      <w:r w:rsidRPr="00D34B18">
        <w:rPr>
          <w:lang w:val="en-US"/>
        </w:rPr>
        <w:t xml:space="preserve"> with other models (for </w:t>
      </w:r>
      <w:r w:rsidR="00B96E68" w:rsidRPr="00D34B18">
        <w:rPr>
          <w:lang w:val="en-US"/>
        </w:rPr>
        <w:t>metals</w:t>
      </w:r>
      <w:r w:rsidRPr="00D34B18">
        <w:rPr>
          <w:lang w:val="en-US"/>
        </w:rPr>
        <w:t>)</w:t>
      </w:r>
    </w:p>
    <w:p w14:paraId="1B25858F" w14:textId="77777777" w:rsidR="00912F26" w:rsidRDefault="00912F26" w:rsidP="00912F26">
      <w:pPr>
        <w:pStyle w:val="Paragraphedeliste"/>
        <w:spacing w:after="0"/>
        <w:ind w:left="0"/>
        <w:jc w:val="center"/>
        <w:rPr>
          <w:b/>
          <w:lang w:val="en-US"/>
        </w:rPr>
      </w:pPr>
    </w:p>
    <w:p w14:paraId="0981865C" w14:textId="77777777" w:rsidR="00EF3097" w:rsidRDefault="00BB3430">
      <w:pPr>
        <w:pStyle w:val="Titre2"/>
        <w:numPr>
          <w:ilvl w:val="1"/>
          <w:numId w:val="1"/>
        </w:numPr>
        <w:spacing w:before="0"/>
        <w:ind w:left="0" w:firstLine="0"/>
      </w:pPr>
      <w:bookmarkStart w:id="104" w:name="_Toc352861500"/>
      <w:bookmarkStart w:id="105" w:name="_Toc352861575"/>
      <w:bookmarkStart w:id="106" w:name="_Toc410058935"/>
      <w:r>
        <w:t>Forcing variables</w:t>
      </w:r>
      <w:bookmarkEnd w:id="104"/>
      <w:bookmarkEnd w:id="105"/>
      <w:bookmarkEnd w:id="106"/>
      <w:r>
        <w:t xml:space="preserve"> </w:t>
      </w:r>
    </w:p>
    <w:p w14:paraId="490C2EDE" w14:textId="77777777" w:rsidR="00EF3097" w:rsidRDefault="002B23F7">
      <w:pPr>
        <w:pBdr>
          <w:top w:val="single" w:sz="4" w:space="1" w:color="auto"/>
          <w:left w:val="single" w:sz="4" w:space="4" w:color="auto"/>
          <w:bottom w:val="single" w:sz="4" w:space="1" w:color="auto"/>
          <w:right w:val="single" w:sz="4" w:space="4" w:color="auto"/>
        </w:pBdr>
        <w:spacing w:after="0"/>
        <w:jc w:val="both"/>
      </w:pPr>
      <w:r w:rsidRPr="00870661">
        <w:rPr>
          <w:rFonts w:cs="Arial"/>
          <w:i/>
        </w:rPr>
        <w:t xml:space="preserve">A ‘Forcing variable’ </w:t>
      </w:r>
      <w:r w:rsidRPr="00870661">
        <w:rPr>
          <w:rFonts w:cs="Arial"/>
          <w:i/>
          <w:lang w:val="en-US"/>
        </w:rPr>
        <w:t>is defined as an external or exogenous (from outside the model framework) factor that influences the state variables calculated within the model. Such variables include, for example, climatic or environmental cond</w:t>
      </w:r>
      <w:r w:rsidR="00870661">
        <w:rPr>
          <w:rFonts w:cs="Arial"/>
          <w:i/>
          <w:lang w:val="en-US"/>
        </w:rPr>
        <w:t>itions (temperature, wind flow</w:t>
      </w:r>
      <w:r w:rsidRPr="00870661">
        <w:rPr>
          <w:rFonts w:cs="Arial"/>
          <w:i/>
          <w:lang w:val="en-US"/>
        </w:rPr>
        <w:t>, etc.).</w:t>
      </w:r>
    </w:p>
    <w:p w14:paraId="736EE45F" w14:textId="77777777" w:rsidR="0088089A" w:rsidRDefault="0088089A" w:rsidP="00161AE6">
      <w:pPr>
        <w:pStyle w:val="Paragraphedeliste"/>
        <w:spacing w:after="0"/>
        <w:ind w:left="284"/>
        <w:jc w:val="both"/>
        <w:rPr>
          <w:rFonts w:cs="Calibri"/>
        </w:rPr>
      </w:pPr>
    </w:p>
    <w:p w14:paraId="003BF5AB" w14:textId="3C4E2E42" w:rsidR="007C67E1" w:rsidRDefault="004E4F14" w:rsidP="00647C6B">
      <w:pPr>
        <w:pStyle w:val="Paragraphedeliste"/>
        <w:spacing w:after="0"/>
        <w:ind w:left="0"/>
        <w:jc w:val="both"/>
        <w:rPr>
          <w:rFonts w:cs="Calibri"/>
        </w:rPr>
      </w:pPr>
      <w:r>
        <w:rPr>
          <w:rFonts w:cs="Calibri"/>
        </w:rPr>
        <w:t xml:space="preserve">Some forcing variables are used to calculate the external loadings from air and soil to the </w:t>
      </w:r>
      <w:r w:rsidR="00F83669">
        <w:rPr>
          <w:rFonts w:cs="Calibri"/>
        </w:rPr>
        <w:t>Fruit tree model</w:t>
      </w:r>
      <w:r>
        <w:rPr>
          <w:rFonts w:cs="Calibri"/>
        </w:rPr>
        <w:t xml:space="preserve"> and also the internal processes within the </w:t>
      </w:r>
      <w:r w:rsidR="00F83669">
        <w:rPr>
          <w:rFonts w:cs="Calibri"/>
        </w:rPr>
        <w:t>Fruit tree model</w:t>
      </w:r>
      <w:r>
        <w:rPr>
          <w:rFonts w:cs="Calibri"/>
        </w:rPr>
        <w:t>.  They can be given by sets of time-dependent values</w:t>
      </w:r>
      <w:r w:rsidR="00107B2F">
        <w:rPr>
          <w:rFonts w:cs="Calibri"/>
        </w:rPr>
        <w:t xml:space="preserve">. </w:t>
      </w:r>
      <w:r w:rsidR="007138DB">
        <w:rPr>
          <w:rFonts w:cs="Calibri"/>
        </w:rPr>
        <w:t>T</w:t>
      </w:r>
      <w:r w:rsidR="00107B2F">
        <w:rPr>
          <w:rFonts w:cs="Calibri"/>
        </w:rPr>
        <w:t>he forcing variables</w:t>
      </w:r>
      <w:r w:rsidR="0050500A">
        <w:rPr>
          <w:rFonts w:cs="Calibri"/>
        </w:rPr>
        <w:t xml:space="preserve"> can be </w:t>
      </w:r>
      <w:r w:rsidR="00107B2F">
        <w:rPr>
          <w:rFonts w:cs="Calibri"/>
        </w:rPr>
        <w:t xml:space="preserve">calculated by other models (the atmosphere and soil models in this case) or can be given by </w:t>
      </w:r>
      <w:r w:rsidR="0050500A">
        <w:rPr>
          <w:rFonts w:cs="Calibri"/>
        </w:rPr>
        <w:t xml:space="preserve">model users (in the case </w:t>
      </w:r>
      <w:r w:rsidR="0045279B">
        <w:rPr>
          <w:rFonts w:cs="Calibri"/>
        </w:rPr>
        <w:t xml:space="preserve">that </w:t>
      </w:r>
      <w:r w:rsidR="0050500A">
        <w:rPr>
          <w:rFonts w:cs="Calibri"/>
        </w:rPr>
        <w:t xml:space="preserve">the users have measurement data or </w:t>
      </w:r>
      <w:r w:rsidR="00107B2F">
        <w:rPr>
          <w:rFonts w:cs="Calibri"/>
        </w:rPr>
        <w:t xml:space="preserve">their own estimations). The following forcing variables are defined in the </w:t>
      </w:r>
      <w:r w:rsidR="00F83669">
        <w:rPr>
          <w:rFonts w:cs="Calibri"/>
        </w:rPr>
        <w:t>Fruit tree model</w:t>
      </w:r>
      <w:r w:rsidR="0069710F">
        <w:rPr>
          <w:rFonts w:cs="Calibri"/>
        </w:rPr>
        <w:t xml:space="preserve">. The column ‘Substance’ allows distinguishing the forcing variables used for organic substances from those for </w:t>
      </w:r>
      <w:r w:rsidR="00B96E68">
        <w:rPr>
          <w:rFonts w:cs="Calibri"/>
        </w:rPr>
        <w:t>metals</w:t>
      </w:r>
      <w:r w:rsidR="0069710F">
        <w:rPr>
          <w:rFonts w:cs="Calibri"/>
        </w:rPr>
        <w:t>.</w:t>
      </w:r>
    </w:p>
    <w:p w14:paraId="174C5CFE" w14:textId="77777777" w:rsidR="00915816" w:rsidRDefault="00915816" w:rsidP="00161AE6">
      <w:pPr>
        <w:pStyle w:val="Paragraphedeliste"/>
        <w:spacing w:after="0"/>
        <w:ind w:left="284"/>
        <w:jc w:val="both"/>
        <w:rPr>
          <w:rFonts w:cs="Calibri"/>
        </w:rPr>
      </w:pPr>
    </w:p>
    <w:p w14:paraId="679834C5" w14:textId="1E5164FB" w:rsidR="00107B2F" w:rsidRPr="00D34B18" w:rsidRDefault="00C50797" w:rsidP="0076170B">
      <w:pPr>
        <w:pStyle w:val="Lgende"/>
      </w:pPr>
      <w:r w:rsidRPr="00D34B18">
        <w:t xml:space="preserve">Table </w:t>
      </w:r>
      <w:r w:rsidR="00083452">
        <w:fldChar w:fldCharType="begin"/>
      </w:r>
      <w:r w:rsidR="00E915C8">
        <w:instrText xml:space="preserve"> SEQ Table \* ARABIC </w:instrText>
      </w:r>
      <w:r w:rsidR="00083452">
        <w:fldChar w:fldCharType="separate"/>
      </w:r>
      <w:r w:rsidR="00327DE1">
        <w:rPr>
          <w:noProof/>
        </w:rPr>
        <w:t>3</w:t>
      </w:r>
      <w:r w:rsidR="00083452">
        <w:fldChar w:fldCharType="end"/>
      </w:r>
      <w:r w:rsidR="003F05FB" w:rsidRPr="00D34B18">
        <w:t xml:space="preserve"> </w:t>
      </w:r>
      <w:r w:rsidR="0069710F" w:rsidRPr="00D34B18">
        <w:t xml:space="preserve">Forcing variables used in the </w:t>
      </w:r>
      <w:r w:rsidR="00F83669">
        <w:t>Fruit tree model</w:t>
      </w:r>
      <w:r w:rsidR="00B112EC" w:rsidRPr="00D34B18">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135"/>
        <w:gridCol w:w="1985"/>
        <w:gridCol w:w="3402"/>
        <w:gridCol w:w="1806"/>
      </w:tblGrid>
      <w:tr w:rsidR="00915816" w:rsidRPr="00161AE6" w14:paraId="31EACFA6" w14:textId="77777777" w:rsidTr="00950199">
        <w:trPr>
          <w:trHeight w:val="369"/>
          <w:jc w:val="center"/>
        </w:trPr>
        <w:tc>
          <w:tcPr>
            <w:tcW w:w="892" w:type="pct"/>
            <w:shd w:val="clear" w:color="auto" w:fill="auto"/>
            <w:vAlign w:val="center"/>
            <w:hideMark/>
          </w:tcPr>
          <w:p w14:paraId="552D5020" w14:textId="77777777" w:rsidR="00915816" w:rsidRPr="00161AE6" w:rsidRDefault="00D77D18" w:rsidP="00DF331B">
            <w:pPr>
              <w:spacing w:after="0" w:line="240" w:lineRule="auto"/>
              <w:rPr>
                <w:rFonts w:eastAsia="Times New Roman" w:cs="Calibri"/>
                <w:b/>
                <w:bCs/>
                <w:color w:val="000000"/>
                <w:sz w:val="20"/>
                <w:szCs w:val="20"/>
                <w:lang w:eastAsia="en-GB"/>
              </w:rPr>
            </w:pPr>
            <w:r w:rsidRPr="00D77D18">
              <w:rPr>
                <w:rFonts w:eastAsia="Times New Roman" w:cs="Calibri"/>
                <w:b/>
                <w:bCs/>
                <w:color w:val="000000"/>
                <w:sz w:val="20"/>
                <w:szCs w:val="20"/>
                <w:lang w:eastAsia="en-GB"/>
              </w:rPr>
              <w:t>Name</w:t>
            </w:r>
          </w:p>
        </w:tc>
        <w:tc>
          <w:tcPr>
            <w:tcW w:w="560" w:type="pct"/>
            <w:vAlign w:val="center"/>
          </w:tcPr>
          <w:p w14:paraId="4667B085" w14:textId="77777777" w:rsidR="00915816" w:rsidRPr="00161AE6" w:rsidRDefault="00D77D18" w:rsidP="00DF331B">
            <w:pPr>
              <w:spacing w:after="0" w:line="240" w:lineRule="auto"/>
              <w:rPr>
                <w:rFonts w:eastAsia="Times New Roman" w:cs="Calibri"/>
                <w:b/>
                <w:bCs/>
                <w:color w:val="000000"/>
                <w:sz w:val="20"/>
                <w:szCs w:val="20"/>
                <w:lang w:eastAsia="en-GB"/>
              </w:rPr>
            </w:pPr>
            <w:r w:rsidRPr="00D77D18">
              <w:rPr>
                <w:rFonts w:eastAsia="Times New Roman" w:cs="Calibri"/>
                <w:b/>
                <w:bCs/>
                <w:color w:val="000000"/>
                <w:sz w:val="20"/>
                <w:szCs w:val="20"/>
                <w:lang w:eastAsia="en-GB"/>
              </w:rPr>
              <w:t>Substance</w:t>
            </w:r>
          </w:p>
        </w:tc>
        <w:tc>
          <w:tcPr>
            <w:tcW w:w="979" w:type="pct"/>
            <w:shd w:val="clear" w:color="auto" w:fill="auto"/>
            <w:vAlign w:val="center"/>
            <w:hideMark/>
          </w:tcPr>
          <w:p w14:paraId="12EBB071" w14:textId="77777777" w:rsidR="00915816" w:rsidRPr="00161AE6" w:rsidRDefault="00D77D18" w:rsidP="00DF331B">
            <w:pPr>
              <w:spacing w:after="0" w:line="240" w:lineRule="auto"/>
              <w:rPr>
                <w:rFonts w:eastAsia="Times New Roman" w:cs="Calibri"/>
                <w:b/>
                <w:bCs/>
                <w:color w:val="000000"/>
                <w:sz w:val="20"/>
                <w:szCs w:val="20"/>
                <w:lang w:eastAsia="en-GB"/>
              </w:rPr>
            </w:pPr>
            <w:r w:rsidRPr="00D77D18">
              <w:rPr>
                <w:rFonts w:eastAsia="Times New Roman" w:cs="Calibri"/>
                <w:b/>
                <w:bCs/>
                <w:color w:val="000000"/>
                <w:sz w:val="20"/>
                <w:szCs w:val="20"/>
                <w:lang w:eastAsia="en-GB"/>
              </w:rPr>
              <w:t>Abbreviation and unit</w:t>
            </w:r>
          </w:p>
        </w:tc>
        <w:tc>
          <w:tcPr>
            <w:tcW w:w="1678" w:type="pct"/>
            <w:shd w:val="clear" w:color="auto" w:fill="auto"/>
            <w:vAlign w:val="center"/>
            <w:hideMark/>
          </w:tcPr>
          <w:p w14:paraId="76DC9585" w14:textId="77777777" w:rsidR="00915816" w:rsidRPr="00161AE6" w:rsidRDefault="001C21CB" w:rsidP="00DF331B">
            <w:pPr>
              <w:spacing w:after="0" w:line="240" w:lineRule="auto"/>
              <w:rPr>
                <w:rFonts w:eastAsia="Times New Roman" w:cs="Calibri"/>
                <w:b/>
                <w:bCs/>
                <w:color w:val="000000"/>
                <w:sz w:val="20"/>
                <w:szCs w:val="20"/>
                <w:lang w:eastAsia="en-GB"/>
              </w:rPr>
            </w:pPr>
            <w:r>
              <w:rPr>
                <w:rFonts w:eastAsia="Times New Roman" w:cs="Calibri"/>
                <w:b/>
                <w:bCs/>
                <w:color w:val="000000"/>
                <w:sz w:val="20"/>
                <w:szCs w:val="20"/>
                <w:lang w:eastAsia="en-GB"/>
              </w:rPr>
              <w:t>Description</w:t>
            </w:r>
          </w:p>
        </w:tc>
        <w:tc>
          <w:tcPr>
            <w:tcW w:w="891" w:type="pct"/>
            <w:shd w:val="clear" w:color="auto" w:fill="auto"/>
            <w:vAlign w:val="center"/>
            <w:hideMark/>
          </w:tcPr>
          <w:p w14:paraId="0761118C" w14:textId="77777777" w:rsidR="00915816" w:rsidRPr="00161AE6" w:rsidRDefault="009243F8" w:rsidP="00161AE6">
            <w:pPr>
              <w:spacing w:after="0" w:line="240" w:lineRule="auto"/>
              <w:rPr>
                <w:rFonts w:eastAsia="Times New Roman" w:cs="Calibri"/>
                <w:b/>
                <w:bCs/>
                <w:color w:val="000000"/>
                <w:sz w:val="20"/>
                <w:szCs w:val="20"/>
                <w:lang w:eastAsia="en-GB"/>
              </w:rPr>
            </w:pPr>
            <w:r>
              <w:rPr>
                <w:rFonts w:cs="Calibri"/>
                <w:b/>
                <w:sz w:val="20"/>
                <w:szCs w:val="20"/>
              </w:rPr>
              <w:t>Given by…</w:t>
            </w:r>
          </w:p>
        </w:tc>
      </w:tr>
      <w:tr w:rsidR="00915816" w:rsidRPr="00161AE6" w14:paraId="59013BB3" w14:textId="77777777" w:rsidTr="00950199">
        <w:trPr>
          <w:trHeight w:val="946"/>
          <w:jc w:val="center"/>
        </w:trPr>
        <w:tc>
          <w:tcPr>
            <w:tcW w:w="892" w:type="pct"/>
            <w:shd w:val="clear" w:color="auto" w:fill="auto"/>
            <w:vAlign w:val="center"/>
            <w:hideMark/>
          </w:tcPr>
          <w:p w14:paraId="182CD817" w14:textId="77777777" w:rsidR="00915816"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Gaseous concentration in the atmosphere </w:t>
            </w:r>
          </w:p>
        </w:tc>
        <w:tc>
          <w:tcPr>
            <w:tcW w:w="560" w:type="pct"/>
            <w:vAlign w:val="center"/>
          </w:tcPr>
          <w:p w14:paraId="0B6ABA75" w14:textId="77777777" w:rsidR="00915816"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Organic</w:t>
            </w:r>
          </w:p>
        </w:tc>
        <w:tc>
          <w:tcPr>
            <w:tcW w:w="979" w:type="pct"/>
            <w:shd w:val="clear" w:color="auto" w:fill="auto"/>
            <w:vAlign w:val="center"/>
            <w:hideMark/>
          </w:tcPr>
          <w:p w14:paraId="187FD4A7" w14:textId="77777777" w:rsidR="00915816" w:rsidRPr="00611D21" w:rsidRDefault="00D77D18" w:rsidP="00DF331B">
            <w:pPr>
              <w:spacing w:after="0" w:line="240" w:lineRule="auto"/>
              <w:rPr>
                <w:rFonts w:eastAsia="Times New Roman" w:cs="Calibri"/>
                <w:color w:val="000000"/>
                <w:sz w:val="20"/>
                <w:szCs w:val="20"/>
                <w:lang w:eastAsia="en-GB"/>
              </w:rPr>
            </w:pPr>
            <w:r w:rsidRPr="00611D21">
              <w:rPr>
                <w:rFonts w:eastAsia="Times New Roman" w:cs="Calibri"/>
                <w:color w:val="000000"/>
                <w:sz w:val="20"/>
                <w:szCs w:val="20"/>
                <w:lang w:eastAsia="en-GB"/>
              </w:rPr>
              <w:t>C_gas_atm (mg m</w:t>
            </w:r>
            <w:r w:rsidRPr="00611D21">
              <w:rPr>
                <w:rFonts w:eastAsia="Times New Roman" w:cs="Calibri"/>
                <w:color w:val="000000"/>
                <w:sz w:val="20"/>
                <w:szCs w:val="20"/>
                <w:vertAlign w:val="superscript"/>
                <w:lang w:eastAsia="en-GB"/>
              </w:rPr>
              <w:t>-3</w:t>
            </w:r>
            <w:r w:rsidRPr="00611D21">
              <w:rPr>
                <w:rFonts w:eastAsia="Times New Roman" w:cs="Calibri"/>
                <w:color w:val="000000"/>
                <w:sz w:val="20"/>
                <w:szCs w:val="20"/>
                <w:lang w:eastAsia="en-GB"/>
              </w:rPr>
              <w:t>)</w:t>
            </w:r>
          </w:p>
        </w:tc>
        <w:tc>
          <w:tcPr>
            <w:tcW w:w="1678" w:type="pct"/>
            <w:shd w:val="clear" w:color="auto" w:fill="auto"/>
            <w:vAlign w:val="center"/>
            <w:hideMark/>
          </w:tcPr>
          <w:p w14:paraId="7B0DBC58" w14:textId="77777777" w:rsidR="00915816" w:rsidRPr="00161AE6" w:rsidRDefault="00D77D18" w:rsidP="00C80162">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It is used to calculate the </w:t>
            </w:r>
            <w:r w:rsidRPr="00D77D18">
              <w:rPr>
                <w:sz w:val="20"/>
                <w:szCs w:val="20"/>
              </w:rPr>
              <w:t xml:space="preserve">diffusion from gaseous atmosphere </w:t>
            </w:r>
            <w:r w:rsidRPr="002567D9">
              <w:rPr>
                <w:sz w:val="20"/>
                <w:szCs w:val="20"/>
              </w:rPr>
              <w:t>to fruit</w:t>
            </w:r>
            <w:r w:rsidRPr="00D77D18">
              <w:rPr>
                <w:sz w:val="20"/>
                <w:szCs w:val="20"/>
              </w:rPr>
              <w:t xml:space="preserve"> (Diffusion_downwards).</w:t>
            </w:r>
          </w:p>
        </w:tc>
        <w:tc>
          <w:tcPr>
            <w:tcW w:w="891" w:type="pct"/>
            <w:shd w:val="clear" w:color="auto" w:fill="auto"/>
            <w:vAlign w:val="center"/>
            <w:hideMark/>
          </w:tcPr>
          <w:p w14:paraId="58FF6637" w14:textId="77777777" w:rsidR="00915816" w:rsidRPr="00161AE6" w:rsidRDefault="00915816" w:rsidP="00161AE6">
            <w:pPr>
              <w:spacing w:after="0" w:line="240" w:lineRule="auto"/>
              <w:rPr>
                <w:rFonts w:eastAsia="Times New Roman" w:cs="Calibri"/>
                <w:color w:val="000000"/>
                <w:sz w:val="20"/>
                <w:szCs w:val="20"/>
                <w:lang w:eastAsia="en-GB"/>
              </w:rPr>
            </w:pPr>
            <w:r w:rsidRPr="00161AE6">
              <w:rPr>
                <w:rFonts w:cs="Calibri"/>
                <w:sz w:val="20"/>
                <w:szCs w:val="20"/>
              </w:rPr>
              <w:t xml:space="preserve">Atmosphere </w:t>
            </w:r>
            <w:r w:rsidR="00932E27" w:rsidRPr="00161AE6">
              <w:rPr>
                <w:rFonts w:cs="Calibri"/>
                <w:sz w:val="20"/>
                <w:szCs w:val="20"/>
              </w:rPr>
              <w:t>model</w:t>
            </w:r>
            <w:r w:rsidRPr="00161AE6">
              <w:rPr>
                <w:rFonts w:cs="Calibri"/>
                <w:sz w:val="20"/>
                <w:szCs w:val="20"/>
              </w:rPr>
              <w:t xml:space="preserve">  </w:t>
            </w:r>
            <w:r w:rsidR="009243F8">
              <w:rPr>
                <w:rFonts w:cs="Calibri"/>
                <w:sz w:val="20"/>
                <w:szCs w:val="20"/>
              </w:rPr>
              <w:t>or users</w:t>
            </w:r>
          </w:p>
        </w:tc>
      </w:tr>
      <w:tr w:rsidR="00915816" w:rsidRPr="00161AE6" w14:paraId="2A95532E" w14:textId="77777777" w:rsidTr="00950199">
        <w:trPr>
          <w:trHeight w:val="1003"/>
          <w:jc w:val="center"/>
        </w:trPr>
        <w:tc>
          <w:tcPr>
            <w:tcW w:w="892" w:type="pct"/>
            <w:shd w:val="clear" w:color="auto" w:fill="auto"/>
            <w:vAlign w:val="center"/>
            <w:hideMark/>
          </w:tcPr>
          <w:p w14:paraId="1F5C1533" w14:textId="77777777" w:rsidR="00915816"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Surface dry deposition flux of contaminated aerosols</w:t>
            </w:r>
          </w:p>
        </w:tc>
        <w:tc>
          <w:tcPr>
            <w:tcW w:w="560" w:type="pct"/>
            <w:vAlign w:val="center"/>
          </w:tcPr>
          <w:p w14:paraId="2AA610D5" w14:textId="77777777" w:rsidR="00915816"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Organic and </w:t>
            </w:r>
            <w:r w:rsidR="00614C14" w:rsidRPr="00614C14">
              <w:rPr>
                <w:rFonts w:eastAsia="Times New Roman" w:cs="Calibri"/>
                <w:color w:val="000000"/>
                <w:sz w:val="20"/>
                <w:szCs w:val="20"/>
                <w:lang w:eastAsia="en-GB"/>
              </w:rPr>
              <w:t>Metal</w:t>
            </w:r>
          </w:p>
        </w:tc>
        <w:tc>
          <w:tcPr>
            <w:tcW w:w="979" w:type="pct"/>
            <w:shd w:val="clear" w:color="auto" w:fill="auto"/>
            <w:vAlign w:val="center"/>
            <w:hideMark/>
          </w:tcPr>
          <w:p w14:paraId="3FE083E9" w14:textId="77777777" w:rsidR="00915816" w:rsidRPr="00611D21" w:rsidRDefault="00852181" w:rsidP="00950199">
            <w:pPr>
              <w:spacing w:after="0" w:line="240" w:lineRule="auto"/>
              <w:rPr>
                <w:rFonts w:eastAsia="Times New Roman" w:cs="Calibri"/>
                <w:color w:val="000000"/>
                <w:sz w:val="20"/>
                <w:szCs w:val="20"/>
                <w:lang w:val="fr-FR" w:eastAsia="en-GB"/>
              </w:rPr>
            </w:pPr>
            <w:r w:rsidRPr="00611D21">
              <w:rPr>
                <w:rFonts w:eastAsia="Times New Roman" w:cs="Calibri"/>
                <w:color w:val="000000"/>
                <w:sz w:val="20"/>
                <w:szCs w:val="20"/>
                <w:lang w:val="fr-FR" w:eastAsia="en-GB"/>
              </w:rPr>
              <w:t>Dry_deposition</w:t>
            </w:r>
            <w:r w:rsidR="00D77D18" w:rsidRPr="00611D21">
              <w:rPr>
                <w:rFonts w:eastAsia="Times New Roman" w:cs="Calibri"/>
                <w:color w:val="000000"/>
                <w:sz w:val="20"/>
                <w:szCs w:val="20"/>
                <w:lang w:val="fr-FR" w:eastAsia="en-GB"/>
              </w:rPr>
              <w:t xml:space="preserve"> (mg d</w:t>
            </w:r>
            <w:r w:rsidR="00D77D18" w:rsidRPr="00611D21">
              <w:rPr>
                <w:rFonts w:eastAsia="Times New Roman" w:cs="Calibri"/>
                <w:color w:val="000000"/>
                <w:sz w:val="20"/>
                <w:szCs w:val="20"/>
                <w:vertAlign w:val="superscript"/>
                <w:lang w:val="fr-FR" w:eastAsia="en-GB"/>
              </w:rPr>
              <w:t>-1</w:t>
            </w:r>
            <w:r w:rsidR="00D77D18" w:rsidRPr="00611D21">
              <w:rPr>
                <w:rFonts w:eastAsia="Times New Roman" w:cs="Calibri"/>
                <w:color w:val="000000"/>
                <w:sz w:val="20"/>
                <w:szCs w:val="20"/>
                <w:lang w:val="fr-FR" w:eastAsia="en-GB"/>
              </w:rPr>
              <w:t xml:space="preserve"> m</w:t>
            </w:r>
            <w:r w:rsidR="00D77D18" w:rsidRPr="00611D21">
              <w:rPr>
                <w:rFonts w:eastAsia="Times New Roman" w:cs="Calibri"/>
                <w:color w:val="000000"/>
                <w:sz w:val="20"/>
                <w:szCs w:val="20"/>
                <w:vertAlign w:val="superscript"/>
                <w:lang w:val="fr-FR" w:eastAsia="en-GB"/>
              </w:rPr>
              <w:t>-2</w:t>
            </w:r>
            <w:r w:rsidR="00D77D18" w:rsidRPr="00611D21">
              <w:rPr>
                <w:rFonts w:eastAsia="Times New Roman" w:cs="Calibri"/>
                <w:color w:val="000000"/>
                <w:sz w:val="20"/>
                <w:szCs w:val="20"/>
                <w:lang w:val="fr-FR" w:eastAsia="en-GB"/>
              </w:rPr>
              <w:t>)</w:t>
            </w:r>
          </w:p>
        </w:tc>
        <w:tc>
          <w:tcPr>
            <w:tcW w:w="1678" w:type="pct"/>
            <w:shd w:val="clear" w:color="auto" w:fill="auto"/>
            <w:vAlign w:val="center"/>
            <w:hideMark/>
          </w:tcPr>
          <w:p w14:paraId="233154E4" w14:textId="77777777" w:rsidR="00C1075E" w:rsidRPr="00161AE6" w:rsidRDefault="00D77D18" w:rsidP="00161AE6">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It is used to calculate the </w:t>
            </w:r>
          </w:p>
          <w:p w14:paraId="3692811A" w14:textId="77777777" w:rsidR="00263FAF" w:rsidRDefault="00D77D18">
            <w:pPr>
              <w:spacing w:after="0" w:line="240" w:lineRule="auto"/>
              <w:rPr>
                <w:rFonts w:eastAsia="Times New Roman" w:cs="Calibri"/>
                <w:color w:val="000000"/>
                <w:sz w:val="20"/>
                <w:szCs w:val="20"/>
                <w:lang w:eastAsia="en-GB"/>
              </w:rPr>
            </w:pPr>
            <w:r w:rsidRPr="00D77D18">
              <w:rPr>
                <w:sz w:val="20"/>
                <w:szCs w:val="20"/>
              </w:rPr>
              <w:t>dry deposition flux of contaminated aerosols intercepted by fruits (Deposition_dry_aero_intercepted).</w:t>
            </w:r>
          </w:p>
        </w:tc>
        <w:tc>
          <w:tcPr>
            <w:tcW w:w="891" w:type="pct"/>
            <w:shd w:val="clear" w:color="auto" w:fill="auto"/>
            <w:vAlign w:val="center"/>
            <w:hideMark/>
          </w:tcPr>
          <w:p w14:paraId="2D6F86DB" w14:textId="77777777" w:rsidR="00915816" w:rsidRPr="00161AE6" w:rsidRDefault="00932E27" w:rsidP="000604EF">
            <w:pPr>
              <w:spacing w:after="0" w:line="240" w:lineRule="auto"/>
              <w:rPr>
                <w:rFonts w:eastAsia="Times New Roman" w:cs="Calibri"/>
                <w:color w:val="000000"/>
                <w:sz w:val="20"/>
                <w:szCs w:val="20"/>
                <w:lang w:eastAsia="en-GB"/>
              </w:rPr>
            </w:pPr>
            <w:r w:rsidRPr="00161AE6">
              <w:rPr>
                <w:rFonts w:cs="Calibri"/>
                <w:sz w:val="20"/>
                <w:szCs w:val="20"/>
              </w:rPr>
              <w:t xml:space="preserve">Atmosphere model  </w:t>
            </w:r>
            <w:r w:rsidR="009243F8">
              <w:rPr>
                <w:rFonts w:cs="Calibri"/>
                <w:sz w:val="20"/>
                <w:szCs w:val="20"/>
              </w:rPr>
              <w:t>or users</w:t>
            </w:r>
          </w:p>
        </w:tc>
      </w:tr>
      <w:tr w:rsidR="00915816" w:rsidRPr="00161AE6" w14:paraId="24FE3C5C" w14:textId="77777777" w:rsidTr="00950199">
        <w:trPr>
          <w:trHeight w:val="1047"/>
          <w:jc w:val="center"/>
        </w:trPr>
        <w:tc>
          <w:tcPr>
            <w:tcW w:w="892" w:type="pct"/>
            <w:shd w:val="clear" w:color="auto" w:fill="auto"/>
            <w:vAlign w:val="center"/>
            <w:hideMark/>
          </w:tcPr>
          <w:p w14:paraId="3DA4DA76" w14:textId="77777777" w:rsidR="00915816"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lastRenderedPageBreak/>
              <w:t>Surface wet deposition flux of contaminated aerosols</w:t>
            </w:r>
          </w:p>
        </w:tc>
        <w:tc>
          <w:tcPr>
            <w:tcW w:w="560" w:type="pct"/>
            <w:vAlign w:val="center"/>
          </w:tcPr>
          <w:p w14:paraId="785DB708" w14:textId="77777777" w:rsidR="00915816"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Organic and </w:t>
            </w:r>
            <w:r w:rsidR="00614C14" w:rsidRPr="00614C14">
              <w:rPr>
                <w:rFonts w:eastAsia="Times New Roman" w:cs="Calibri"/>
                <w:color w:val="000000"/>
                <w:sz w:val="20"/>
                <w:szCs w:val="20"/>
                <w:lang w:eastAsia="en-GB"/>
              </w:rPr>
              <w:t>Metal</w:t>
            </w:r>
          </w:p>
        </w:tc>
        <w:tc>
          <w:tcPr>
            <w:tcW w:w="979" w:type="pct"/>
            <w:shd w:val="clear" w:color="auto" w:fill="auto"/>
            <w:vAlign w:val="center"/>
            <w:hideMark/>
          </w:tcPr>
          <w:p w14:paraId="3E43A9C3" w14:textId="77777777" w:rsidR="00915816" w:rsidRPr="00611D21" w:rsidRDefault="00967BA0" w:rsidP="00950199">
            <w:pPr>
              <w:spacing w:after="0" w:line="240" w:lineRule="auto"/>
              <w:rPr>
                <w:rFonts w:eastAsia="Times New Roman" w:cs="Calibri"/>
                <w:color w:val="000000"/>
                <w:sz w:val="20"/>
                <w:szCs w:val="20"/>
                <w:lang w:val="fr-FR" w:eastAsia="en-GB"/>
              </w:rPr>
            </w:pPr>
            <w:r w:rsidRPr="00611D21">
              <w:rPr>
                <w:rFonts w:eastAsia="Times New Roman" w:cs="Calibri"/>
                <w:color w:val="000000"/>
                <w:sz w:val="20"/>
                <w:szCs w:val="20"/>
                <w:lang w:val="fr-FR" w:eastAsia="en-GB"/>
              </w:rPr>
              <w:t>Wet_deposition_aero</w:t>
            </w:r>
            <w:r w:rsidR="00950199" w:rsidRPr="00611D21">
              <w:rPr>
                <w:rFonts w:eastAsia="Times New Roman" w:cs="Calibri"/>
                <w:color w:val="000000"/>
                <w:sz w:val="20"/>
                <w:szCs w:val="20"/>
                <w:lang w:val="fr-FR" w:eastAsia="en-GB"/>
              </w:rPr>
              <w:t xml:space="preserve"> (mg d</w:t>
            </w:r>
            <w:r w:rsidR="00950199" w:rsidRPr="00611D21">
              <w:rPr>
                <w:rFonts w:eastAsia="Times New Roman" w:cs="Calibri"/>
                <w:color w:val="000000"/>
                <w:sz w:val="20"/>
                <w:szCs w:val="20"/>
                <w:vertAlign w:val="superscript"/>
                <w:lang w:val="fr-FR" w:eastAsia="en-GB"/>
              </w:rPr>
              <w:t>-1</w:t>
            </w:r>
            <w:r w:rsidR="00950199" w:rsidRPr="00611D21">
              <w:rPr>
                <w:rFonts w:eastAsia="Times New Roman" w:cs="Calibri"/>
                <w:color w:val="000000"/>
                <w:sz w:val="20"/>
                <w:szCs w:val="20"/>
                <w:lang w:val="fr-FR" w:eastAsia="en-GB"/>
              </w:rPr>
              <w:t xml:space="preserve"> m</w:t>
            </w:r>
            <w:r w:rsidR="00950199" w:rsidRPr="00611D21">
              <w:rPr>
                <w:rFonts w:eastAsia="Times New Roman" w:cs="Calibri"/>
                <w:color w:val="000000"/>
                <w:sz w:val="20"/>
                <w:szCs w:val="20"/>
                <w:vertAlign w:val="superscript"/>
                <w:lang w:val="fr-FR" w:eastAsia="en-GB"/>
              </w:rPr>
              <w:t>-2</w:t>
            </w:r>
            <w:r w:rsidR="00950199" w:rsidRPr="00611D21">
              <w:rPr>
                <w:rFonts w:eastAsia="Times New Roman" w:cs="Calibri"/>
                <w:color w:val="000000"/>
                <w:sz w:val="20"/>
                <w:szCs w:val="20"/>
                <w:lang w:val="fr-FR" w:eastAsia="en-GB"/>
              </w:rPr>
              <w:t>)</w:t>
            </w:r>
          </w:p>
        </w:tc>
        <w:tc>
          <w:tcPr>
            <w:tcW w:w="1678" w:type="pct"/>
            <w:shd w:val="clear" w:color="auto" w:fill="auto"/>
            <w:vAlign w:val="center"/>
            <w:hideMark/>
          </w:tcPr>
          <w:p w14:paraId="44D4816B" w14:textId="77777777" w:rsidR="00C1075E" w:rsidRPr="00161AE6" w:rsidRDefault="00D77D18" w:rsidP="00C1075E">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It is used to calculate the </w:t>
            </w:r>
          </w:p>
          <w:p w14:paraId="2775CF12" w14:textId="77777777" w:rsidR="00915816" w:rsidRPr="00161AE6" w:rsidRDefault="00D77D18" w:rsidP="00C1075E">
            <w:pPr>
              <w:spacing w:after="0" w:line="240" w:lineRule="auto"/>
              <w:rPr>
                <w:rFonts w:eastAsia="Times New Roman" w:cs="Calibri"/>
                <w:color w:val="000000"/>
                <w:sz w:val="20"/>
                <w:szCs w:val="20"/>
                <w:lang w:eastAsia="en-GB"/>
              </w:rPr>
            </w:pPr>
            <w:r w:rsidRPr="00D77D18">
              <w:rPr>
                <w:sz w:val="20"/>
                <w:szCs w:val="20"/>
              </w:rPr>
              <w:t>wet deposition flux of contaminated aerosols intercepted by fruits (Deposition_wet_aero_intercepted)</w:t>
            </w:r>
          </w:p>
        </w:tc>
        <w:tc>
          <w:tcPr>
            <w:tcW w:w="891" w:type="pct"/>
            <w:shd w:val="clear" w:color="auto" w:fill="auto"/>
            <w:vAlign w:val="center"/>
            <w:hideMark/>
          </w:tcPr>
          <w:p w14:paraId="6D95C046" w14:textId="77777777" w:rsidR="00915816" w:rsidRPr="00161AE6" w:rsidRDefault="00932E27" w:rsidP="000604EF">
            <w:pPr>
              <w:spacing w:after="0" w:line="240" w:lineRule="auto"/>
              <w:rPr>
                <w:rFonts w:eastAsia="Times New Roman" w:cs="Calibri"/>
                <w:color w:val="000000"/>
                <w:sz w:val="20"/>
                <w:szCs w:val="20"/>
                <w:lang w:eastAsia="en-GB"/>
              </w:rPr>
            </w:pPr>
            <w:r w:rsidRPr="00161AE6">
              <w:rPr>
                <w:rFonts w:cs="Calibri"/>
                <w:sz w:val="20"/>
                <w:szCs w:val="20"/>
              </w:rPr>
              <w:t xml:space="preserve">Atmosphere model  </w:t>
            </w:r>
            <w:r w:rsidR="009243F8">
              <w:rPr>
                <w:rFonts w:cs="Calibri"/>
                <w:sz w:val="20"/>
                <w:szCs w:val="20"/>
              </w:rPr>
              <w:t>or users</w:t>
            </w:r>
          </w:p>
        </w:tc>
      </w:tr>
      <w:tr w:rsidR="001968B5" w:rsidRPr="00161AE6" w14:paraId="5C507040" w14:textId="77777777" w:rsidTr="00950199">
        <w:trPr>
          <w:trHeight w:val="538"/>
          <w:jc w:val="center"/>
        </w:trPr>
        <w:tc>
          <w:tcPr>
            <w:tcW w:w="892" w:type="pct"/>
            <w:shd w:val="clear" w:color="auto" w:fill="auto"/>
            <w:vAlign w:val="center"/>
            <w:hideMark/>
          </w:tcPr>
          <w:p w14:paraId="485E63DF" w14:textId="77777777" w:rsidR="00663513" w:rsidRPr="00161AE6" w:rsidRDefault="00D77D18" w:rsidP="00663513">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Quantity in soil </w:t>
            </w:r>
          </w:p>
        </w:tc>
        <w:tc>
          <w:tcPr>
            <w:tcW w:w="560" w:type="pct"/>
            <w:vAlign w:val="center"/>
          </w:tcPr>
          <w:p w14:paraId="682A42AB" w14:textId="77777777" w:rsidR="001968B5" w:rsidRPr="00161AE6" w:rsidRDefault="00D77D18"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Organic and </w:t>
            </w:r>
            <w:r w:rsidR="00614C14" w:rsidRPr="00614C14">
              <w:rPr>
                <w:rFonts w:eastAsia="Times New Roman" w:cs="Calibri"/>
                <w:color w:val="000000"/>
                <w:sz w:val="20"/>
                <w:szCs w:val="20"/>
                <w:lang w:eastAsia="en-GB"/>
              </w:rPr>
              <w:t>Metal</w:t>
            </w:r>
          </w:p>
        </w:tc>
        <w:tc>
          <w:tcPr>
            <w:tcW w:w="979" w:type="pct"/>
            <w:shd w:val="clear" w:color="auto" w:fill="auto"/>
            <w:vAlign w:val="center"/>
            <w:hideMark/>
          </w:tcPr>
          <w:p w14:paraId="384C8019" w14:textId="77777777" w:rsidR="00663513" w:rsidRPr="00611D21" w:rsidRDefault="00D77D18" w:rsidP="001968B5">
            <w:pPr>
              <w:spacing w:after="0" w:line="240" w:lineRule="auto"/>
              <w:rPr>
                <w:rFonts w:eastAsia="Times New Roman" w:cs="Calibri"/>
                <w:color w:val="000000"/>
                <w:sz w:val="20"/>
                <w:szCs w:val="20"/>
                <w:lang w:eastAsia="en-GB"/>
              </w:rPr>
            </w:pPr>
            <w:r w:rsidRPr="00611D21">
              <w:rPr>
                <w:rFonts w:eastAsia="Times New Roman" w:cs="Calibri"/>
                <w:color w:val="000000"/>
                <w:sz w:val="20"/>
                <w:szCs w:val="20"/>
                <w:lang w:eastAsia="en-GB"/>
              </w:rPr>
              <w:t>Q_soil (mg)</w:t>
            </w:r>
          </w:p>
        </w:tc>
        <w:tc>
          <w:tcPr>
            <w:tcW w:w="1678" w:type="pct"/>
            <w:shd w:val="clear" w:color="auto" w:fill="auto"/>
            <w:vAlign w:val="center"/>
            <w:hideMark/>
          </w:tcPr>
          <w:p w14:paraId="69DB2116" w14:textId="77777777" w:rsidR="00663513" w:rsidRPr="00161AE6" w:rsidRDefault="00D77D18" w:rsidP="00255D7F">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It is the total quantity of the pollutant in the root zone of bulk soil. It is used to calculate (i) the transfer of pollutant from soil to root by the transpiration stream (Xylem_influx) and (ii) the metal uptake from soil to fruit</w:t>
            </w:r>
            <w:r w:rsidR="00B42D6C">
              <w:rPr>
                <w:rFonts w:eastAsia="Times New Roman" w:cs="Calibri"/>
                <w:color w:val="000000"/>
                <w:sz w:val="20"/>
                <w:szCs w:val="20"/>
                <w:lang w:eastAsia="en-GB"/>
              </w:rPr>
              <w:t>s</w:t>
            </w:r>
            <w:r w:rsidRPr="00D77D18">
              <w:rPr>
                <w:rFonts w:eastAsia="Times New Roman" w:cs="Calibri"/>
                <w:color w:val="000000"/>
                <w:sz w:val="20"/>
                <w:szCs w:val="20"/>
                <w:lang w:eastAsia="en-GB"/>
              </w:rPr>
              <w:t xml:space="preserve"> (Uptake_metals).</w:t>
            </w:r>
            <w:r w:rsidR="00663513">
              <w:rPr>
                <w:rFonts w:eastAsia="Times New Roman" w:cs="Calibri"/>
                <w:color w:val="000000"/>
                <w:sz w:val="20"/>
                <w:szCs w:val="20"/>
                <w:lang w:eastAsia="en-GB"/>
              </w:rPr>
              <w:t xml:space="preserve"> </w:t>
            </w:r>
          </w:p>
        </w:tc>
        <w:tc>
          <w:tcPr>
            <w:tcW w:w="891" w:type="pct"/>
            <w:shd w:val="clear" w:color="auto" w:fill="auto"/>
            <w:vAlign w:val="center"/>
            <w:hideMark/>
          </w:tcPr>
          <w:p w14:paraId="16913950" w14:textId="77777777" w:rsidR="001968B5" w:rsidRPr="00161AE6" w:rsidRDefault="001968B5" w:rsidP="0071790C">
            <w:pPr>
              <w:spacing w:after="0" w:line="240" w:lineRule="auto"/>
              <w:rPr>
                <w:rFonts w:eastAsia="Times New Roman" w:cs="Calibri"/>
                <w:color w:val="000000"/>
                <w:sz w:val="20"/>
                <w:szCs w:val="20"/>
                <w:lang w:eastAsia="en-GB"/>
              </w:rPr>
            </w:pPr>
            <w:r w:rsidRPr="00161AE6">
              <w:rPr>
                <w:rFonts w:cs="Calibri"/>
                <w:sz w:val="20"/>
                <w:szCs w:val="20"/>
              </w:rPr>
              <w:t xml:space="preserve">Soil model  </w:t>
            </w:r>
          </w:p>
        </w:tc>
      </w:tr>
      <w:tr w:rsidR="00255D7F" w:rsidRPr="00161AE6" w14:paraId="660477BF" w14:textId="77777777" w:rsidTr="00950199">
        <w:trPr>
          <w:trHeight w:val="538"/>
          <w:jc w:val="center"/>
        </w:trPr>
        <w:tc>
          <w:tcPr>
            <w:tcW w:w="892" w:type="pct"/>
            <w:shd w:val="clear" w:color="auto" w:fill="auto"/>
            <w:vAlign w:val="center"/>
            <w:hideMark/>
          </w:tcPr>
          <w:p w14:paraId="14EF3E50" w14:textId="77777777" w:rsidR="00255D7F" w:rsidRPr="00D77D18" w:rsidRDefault="002C53D0" w:rsidP="00663513">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Concentration in soil</w:t>
            </w:r>
          </w:p>
        </w:tc>
        <w:tc>
          <w:tcPr>
            <w:tcW w:w="560" w:type="pct"/>
            <w:vAlign w:val="center"/>
          </w:tcPr>
          <w:p w14:paraId="39364E97" w14:textId="77777777" w:rsidR="00255D7F" w:rsidRPr="00D77D18" w:rsidRDefault="002C53D0"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Organic and </w:t>
            </w:r>
            <w:r w:rsidRPr="009C352B">
              <w:rPr>
                <w:rFonts w:eastAsia="Times New Roman" w:cs="Calibri"/>
                <w:color w:val="000000"/>
                <w:sz w:val="20"/>
                <w:szCs w:val="20"/>
                <w:lang w:eastAsia="en-GB"/>
              </w:rPr>
              <w:t>Metal</w:t>
            </w:r>
          </w:p>
        </w:tc>
        <w:tc>
          <w:tcPr>
            <w:tcW w:w="979" w:type="pct"/>
            <w:shd w:val="clear" w:color="auto" w:fill="auto"/>
            <w:vAlign w:val="center"/>
            <w:hideMark/>
          </w:tcPr>
          <w:p w14:paraId="7371D44A" w14:textId="77777777" w:rsidR="00255D7F" w:rsidRPr="00611D21" w:rsidRDefault="00255D7F" w:rsidP="001968B5">
            <w:pPr>
              <w:spacing w:after="0" w:line="240" w:lineRule="auto"/>
              <w:rPr>
                <w:rFonts w:eastAsia="Times New Roman" w:cs="Calibri"/>
                <w:color w:val="000000"/>
                <w:sz w:val="20"/>
                <w:szCs w:val="20"/>
                <w:lang w:eastAsia="en-GB"/>
              </w:rPr>
            </w:pPr>
            <w:r w:rsidRPr="00611D21">
              <w:rPr>
                <w:rFonts w:eastAsia="Times New Roman" w:cs="Calibri"/>
                <w:color w:val="000000"/>
                <w:sz w:val="20"/>
                <w:szCs w:val="20"/>
                <w:lang w:eastAsia="en-GB"/>
              </w:rPr>
              <w:t>C_soil</w:t>
            </w:r>
            <w:r w:rsidR="00DB79F7" w:rsidRPr="00611D21">
              <w:rPr>
                <w:rFonts w:eastAsia="Times New Roman" w:cs="Calibri"/>
                <w:color w:val="000000"/>
                <w:sz w:val="20"/>
                <w:szCs w:val="20"/>
                <w:lang w:eastAsia="en-GB"/>
              </w:rPr>
              <w:t xml:space="preserve"> (</w:t>
            </w:r>
            <w:r w:rsidR="00DB79F7" w:rsidRPr="00611D21">
              <w:t>mg kg</w:t>
            </w:r>
            <w:r w:rsidR="00DB79F7" w:rsidRPr="00611D21">
              <w:rPr>
                <w:vertAlign w:val="subscript"/>
              </w:rPr>
              <w:t>dw</w:t>
            </w:r>
            <w:r w:rsidR="00DB79F7" w:rsidRPr="00611D21">
              <w:rPr>
                <w:vertAlign w:val="superscript"/>
              </w:rPr>
              <w:t>-1</w:t>
            </w:r>
            <w:r w:rsidR="00DB79F7" w:rsidRPr="00611D21">
              <w:t>)</w:t>
            </w:r>
          </w:p>
        </w:tc>
        <w:tc>
          <w:tcPr>
            <w:tcW w:w="1678" w:type="pct"/>
            <w:shd w:val="clear" w:color="auto" w:fill="auto"/>
            <w:vAlign w:val="center"/>
            <w:hideMark/>
          </w:tcPr>
          <w:p w14:paraId="70EA0820" w14:textId="77777777" w:rsidR="00B42D6C" w:rsidRDefault="002C53D0" w:rsidP="002C53D0">
            <w:pPr>
              <w:spacing w:after="0" w:line="240" w:lineRule="auto"/>
              <w:rPr>
                <w:sz w:val="20"/>
                <w:szCs w:val="20"/>
              </w:rPr>
            </w:pPr>
            <w:r>
              <w:rPr>
                <w:sz w:val="20"/>
                <w:szCs w:val="20"/>
              </w:rPr>
              <w:t>It is the c</w:t>
            </w:r>
            <w:r w:rsidR="00614C14" w:rsidRPr="00614C14">
              <w:rPr>
                <w:sz w:val="20"/>
                <w:szCs w:val="20"/>
              </w:rPr>
              <w:t>oncentration of the pollutant in root zone of soil (on dry mass basis)</w:t>
            </w:r>
            <w:r>
              <w:rPr>
                <w:sz w:val="20"/>
                <w:szCs w:val="20"/>
              </w:rPr>
              <w:t>.</w:t>
            </w:r>
            <w:r w:rsidR="00B42D6C">
              <w:rPr>
                <w:sz w:val="20"/>
                <w:szCs w:val="20"/>
              </w:rPr>
              <w:t xml:space="preserve"> </w:t>
            </w:r>
          </w:p>
          <w:p w14:paraId="5D46AD88" w14:textId="77777777" w:rsidR="00B42D6C" w:rsidRDefault="00614C14" w:rsidP="002C53D0">
            <w:pPr>
              <w:spacing w:after="0" w:line="240" w:lineRule="auto"/>
              <w:rPr>
                <w:sz w:val="20"/>
                <w:szCs w:val="20"/>
              </w:rPr>
            </w:pPr>
            <w:r w:rsidRPr="00614C14">
              <w:rPr>
                <w:sz w:val="20"/>
                <w:szCs w:val="20"/>
              </w:rPr>
              <w:t xml:space="preserve">If model users have measurement data of the concentration of the pollutant in root zone of soil, they would prefer to insert the measured concentration in the place of Q_soil. </w:t>
            </w:r>
          </w:p>
          <w:p w14:paraId="7B7C289F" w14:textId="77777777" w:rsidR="00255D7F" w:rsidRPr="002C53D0" w:rsidRDefault="00B42D6C" w:rsidP="002C53D0">
            <w:pPr>
              <w:spacing w:after="0" w:line="240" w:lineRule="auto"/>
              <w:rPr>
                <w:rFonts w:eastAsia="Times New Roman" w:cs="Calibri"/>
                <w:color w:val="000000"/>
                <w:sz w:val="20"/>
                <w:szCs w:val="20"/>
                <w:lang w:eastAsia="en-GB"/>
              </w:rPr>
            </w:pPr>
            <w:r>
              <w:rPr>
                <w:sz w:val="20"/>
                <w:szCs w:val="20"/>
              </w:rPr>
              <w:t xml:space="preserve">It is used to calculate </w:t>
            </w:r>
            <w:r w:rsidRPr="00D77D18">
              <w:rPr>
                <w:rFonts w:eastAsia="Times New Roman" w:cs="Calibri"/>
                <w:color w:val="000000"/>
                <w:sz w:val="20"/>
                <w:szCs w:val="20"/>
                <w:lang w:eastAsia="en-GB"/>
              </w:rPr>
              <w:t>(i) the transfer of pollutant from soil to root by the transpiration stream (Xylem_influx) and (ii) the metal uptake from soil to fruit</w:t>
            </w:r>
            <w:r>
              <w:rPr>
                <w:rFonts w:eastAsia="Times New Roman" w:cs="Calibri"/>
                <w:color w:val="000000"/>
                <w:sz w:val="20"/>
                <w:szCs w:val="20"/>
                <w:lang w:eastAsia="en-GB"/>
              </w:rPr>
              <w:t>s</w:t>
            </w:r>
            <w:r w:rsidRPr="00D77D18">
              <w:rPr>
                <w:rFonts w:eastAsia="Times New Roman" w:cs="Calibri"/>
                <w:color w:val="000000"/>
                <w:sz w:val="20"/>
                <w:szCs w:val="20"/>
                <w:lang w:eastAsia="en-GB"/>
              </w:rPr>
              <w:t xml:space="preserve"> (Uptake_metals).</w:t>
            </w:r>
          </w:p>
        </w:tc>
        <w:tc>
          <w:tcPr>
            <w:tcW w:w="891" w:type="pct"/>
            <w:shd w:val="clear" w:color="auto" w:fill="auto"/>
            <w:vAlign w:val="center"/>
            <w:hideMark/>
          </w:tcPr>
          <w:p w14:paraId="652F6361" w14:textId="77777777" w:rsidR="00255D7F" w:rsidRPr="00161AE6" w:rsidRDefault="002C53D0" w:rsidP="0071790C">
            <w:pPr>
              <w:spacing w:after="0" w:line="240" w:lineRule="auto"/>
              <w:rPr>
                <w:rFonts w:cs="Calibri"/>
                <w:sz w:val="20"/>
                <w:szCs w:val="20"/>
              </w:rPr>
            </w:pPr>
            <w:r>
              <w:rPr>
                <w:rFonts w:cs="Calibri"/>
                <w:sz w:val="20"/>
                <w:szCs w:val="20"/>
              </w:rPr>
              <w:t>Users</w:t>
            </w:r>
          </w:p>
        </w:tc>
      </w:tr>
      <w:tr w:rsidR="001968B5" w:rsidRPr="00161AE6" w14:paraId="4BED685E" w14:textId="77777777" w:rsidTr="00950199">
        <w:trPr>
          <w:trHeight w:val="991"/>
          <w:jc w:val="center"/>
        </w:trPr>
        <w:tc>
          <w:tcPr>
            <w:tcW w:w="892" w:type="pct"/>
            <w:shd w:val="clear" w:color="auto" w:fill="auto"/>
            <w:vAlign w:val="center"/>
            <w:hideMark/>
          </w:tcPr>
          <w:p w14:paraId="5472CFB9" w14:textId="77777777" w:rsidR="001968B5" w:rsidRPr="00161AE6" w:rsidRDefault="00D77D18"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Actual evapotranspiration </w:t>
            </w:r>
          </w:p>
        </w:tc>
        <w:tc>
          <w:tcPr>
            <w:tcW w:w="560" w:type="pct"/>
            <w:vAlign w:val="center"/>
          </w:tcPr>
          <w:p w14:paraId="5397D747" w14:textId="77777777" w:rsidR="001968B5" w:rsidRPr="00161AE6" w:rsidRDefault="00D77D18"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Organic</w:t>
            </w:r>
          </w:p>
        </w:tc>
        <w:tc>
          <w:tcPr>
            <w:tcW w:w="979" w:type="pct"/>
            <w:shd w:val="clear" w:color="auto" w:fill="auto"/>
            <w:vAlign w:val="center"/>
            <w:hideMark/>
          </w:tcPr>
          <w:p w14:paraId="032AAE4A" w14:textId="77777777" w:rsidR="001968B5" w:rsidRPr="00611D21" w:rsidRDefault="00D77D18" w:rsidP="001968B5">
            <w:pPr>
              <w:spacing w:after="0" w:line="240" w:lineRule="auto"/>
              <w:rPr>
                <w:rFonts w:eastAsia="Times New Roman" w:cs="Calibri"/>
                <w:color w:val="000000"/>
                <w:sz w:val="20"/>
                <w:szCs w:val="20"/>
                <w:lang w:eastAsia="en-GB"/>
              </w:rPr>
            </w:pPr>
            <w:r w:rsidRPr="00611D21">
              <w:rPr>
                <w:rFonts w:eastAsia="Times New Roman" w:cs="Calibri"/>
                <w:color w:val="000000"/>
                <w:sz w:val="20"/>
                <w:szCs w:val="20"/>
                <w:lang w:eastAsia="en-GB"/>
              </w:rPr>
              <w:t>ET_a (mm d</w:t>
            </w:r>
            <w:r w:rsidRPr="00611D21">
              <w:rPr>
                <w:rFonts w:eastAsia="Times New Roman" w:cs="Calibri"/>
                <w:color w:val="000000"/>
                <w:sz w:val="20"/>
                <w:szCs w:val="20"/>
                <w:vertAlign w:val="superscript"/>
                <w:lang w:eastAsia="en-GB"/>
              </w:rPr>
              <w:t>-1</w:t>
            </w:r>
            <w:r w:rsidRPr="00611D21">
              <w:rPr>
                <w:rFonts w:eastAsia="Times New Roman" w:cs="Calibri"/>
                <w:color w:val="000000"/>
                <w:sz w:val="20"/>
                <w:szCs w:val="20"/>
                <w:lang w:eastAsia="en-GB"/>
              </w:rPr>
              <w:t>)</w:t>
            </w:r>
          </w:p>
        </w:tc>
        <w:tc>
          <w:tcPr>
            <w:tcW w:w="1678" w:type="pct"/>
            <w:shd w:val="clear" w:color="auto" w:fill="auto"/>
            <w:vAlign w:val="center"/>
            <w:hideMark/>
          </w:tcPr>
          <w:p w14:paraId="176D0B27" w14:textId="77777777" w:rsidR="001968B5" w:rsidRPr="00161AE6" w:rsidRDefault="00D77D18" w:rsidP="00455C80">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It is used to calculate the transpiration stream (</w:t>
            </w:r>
            <w:r w:rsidR="00455C80">
              <w:rPr>
                <w:rFonts w:eastAsia="Times New Roman" w:cs="Calibri"/>
                <w:color w:val="000000"/>
                <w:sz w:val="20"/>
                <w:szCs w:val="20"/>
                <w:lang w:eastAsia="en-GB"/>
              </w:rPr>
              <w:t>Transpiration</w:t>
            </w:r>
            <w:r w:rsidRPr="00D77D18">
              <w:rPr>
                <w:rFonts w:eastAsia="Times New Roman" w:cs="Calibri"/>
                <w:color w:val="000000"/>
                <w:sz w:val="20"/>
                <w:szCs w:val="20"/>
                <w:lang w:eastAsia="en-GB"/>
              </w:rPr>
              <w:t>).</w:t>
            </w:r>
          </w:p>
        </w:tc>
        <w:tc>
          <w:tcPr>
            <w:tcW w:w="891" w:type="pct"/>
            <w:shd w:val="clear" w:color="auto" w:fill="auto"/>
            <w:vAlign w:val="center"/>
            <w:hideMark/>
          </w:tcPr>
          <w:p w14:paraId="4D518879" w14:textId="77777777" w:rsidR="001968B5" w:rsidRPr="00161AE6" w:rsidRDefault="00D77D18" w:rsidP="000604EF">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w:t>
            </w:r>
            <w:r w:rsidR="000604EF">
              <w:rPr>
                <w:rFonts w:eastAsia="Times New Roman" w:cs="Calibri"/>
                <w:color w:val="000000"/>
                <w:sz w:val="20"/>
                <w:szCs w:val="20"/>
                <w:lang w:eastAsia="en-GB"/>
              </w:rPr>
              <w:t xml:space="preserve">Soil model </w:t>
            </w:r>
            <w:r w:rsidR="009243F8">
              <w:rPr>
                <w:rFonts w:eastAsia="Times New Roman" w:cs="Calibri"/>
                <w:color w:val="000000"/>
                <w:sz w:val="20"/>
                <w:szCs w:val="20"/>
                <w:lang w:eastAsia="en-GB"/>
              </w:rPr>
              <w:t>or users</w:t>
            </w:r>
          </w:p>
        </w:tc>
      </w:tr>
      <w:tr w:rsidR="001968B5" w:rsidRPr="00161AE6" w14:paraId="544C2CE2" w14:textId="77777777" w:rsidTr="00950199">
        <w:trPr>
          <w:trHeight w:val="991"/>
          <w:jc w:val="center"/>
        </w:trPr>
        <w:tc>
          <w:tcPr>
            <w:tcW w:w="892" w:type="pct"/>
            <w:shd w:val="clear" w:color="auto" w:fill="auto"/>
            <w:vAlign w:val="center"/>
            <w:hideMark/>
          </w:tcPr>
          <w:p w14:paraId="6DC9B2E4" w14:textId="77777777" w:rsidR="001968B5" w:rsidRPr="00161AE6" w:rsidRDefault="00D77D18"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Relative humidity</w:t>
            </w:r>
          </w:p>
        </w:tc>
        <w:tc>
          <w:tcPr>
            <w:tcW w:w="560" w:type="pct"/>
            <w:vAlign w:val="center"/>
          </w:tcPr>
          <w:p w14:paraId="6DE0BF60" w14:textId="77777777" w:rsidR="001968B5" w:rsidRPr="00161AE6" w:rsidRDefault="00D77D18"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Organic</w:t>
            </w:r>
          </w:p>
        </w:tc>
        <w:tc>
          <w:tcPr>
            <w:tcW w:w="979" w:type="pct"/>
            <w:shd w:val="clear" w:color="auto" w:fill="auto"/>
            <w:vAlign w:val="center"/>
            <w:hideMark/>
          </w:tcPr>
          <w:p w14:paraId="621AAB1A" w14:textId="77777777" w:rsidR="001968B5" w:rsidRPr="00611D21" w:rsidRDefault="00D77D18" w:rsidP="001968B5">
            <w:pPr>
              <w:spacing w:after="0" w:line="240" w:lineRule="auto"/>
              <w:rPr>
                <w:rFonts w:eastAsia="Times New Roman" w:cs="Calibri"/>
                <w:color w:val="000000"/>
                <w:sz w:val="20"/>
                <w:szCs w:val="20"/>
                <w:lang w:eastAsia="en-GB"/>
              </w:rPr>
            </w:pPr>
            <w:r w:rsidRPr="00611D21">
              <w:rPr>
                <w:rFonts w:eastAsia="Times New Roman" w:cs="Calibri"/>
                <w:color w:val="000000"/>
                <w:sz w:val="20"/>
                <w:szCs w:val="20"/>
                <w:lang w:eastAsia="en-GB"/>
              </w:rPr>
              <w:t>rh (unitless)</w:t>
            </w:r>
          </w:p>
        </w:tc>
        <w:tc>
          <w:tcPr>
            <w:tcW w:w="1678" w:type="pct"/>
            <w:shd w:val="clear" w:color="auto" w:fill="auto"/>
            <w:vAlign w:val="center"/>
            <w:hideMark/>
          </w:tcPr>
          <w:p w14:paraId="3422ED92" w14:textId="77777777" w:rsidR="001968B5" w:rsidRPr="00161AE6" w:rsidRDefault="00D77D18"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It is used to calculate the conductance of the stomatal pathway for water (g_H2O).</w:t>
            </w:r>
          </w:p>
          <w:tbl>
            <w:tblPr>
              <w:tblW w:w="5000" w:type="pct"/>
              <w:tblCellSpacing w:w="15" w:type="dxa"/>
              <w:tblLayout w:type="fixed"/>
              <w:tblCellMar>
                <w:left w:w="0" w:type="dxa"/>
                <w:right w:w="0" w:type="dxa"/>
              </w:tblCellMar>
              <w:tblLook w:val="04A0" w:firstRow="1" w:lastRow="0" w:firstColumn="1" w:lastColumn="0" w:noHBand="0" w:noVBand="1"/>
            </w:tblPr>
            <w:tblGrid>
              <w:gridCol w:w="549"/>
              <w:gridCol w:w="2637"/>
            </w:tblGrid>
            <w:tr w:rsidR="001968B5" w:rsidRPr="00161AE6" w14:paraId="5B7F8464" w14:textId="77777777" w:rsidTr="001968B5">
              <w:trPr>
                <w:tblCellSpacing w:w="15" w:type="dxa"/>
              </w:trPr>
              <w:tc>
                <w:tcPr>
                  <w:tcW w:w="1500" w:type="dxa"/>
                  <w:hideMark/>
                </w:tcPr>
                <w:p w14:paraId="3B00CDCF" w14:textId="77777777" w:rsidR="001968B5" w:rsidRPr="00161AE6" w:rsidRDefault="001968B5" w:rsidP="001968B5">
                  <w:pPr>
                    <w:spacing w:after="0" w:line="240" w:lineRule="auto"/>
                    <w:rPr>
                      <w:rFonts w:ascii="Times New Roman" w:eastAsia="Times New Roman" w:hAnsi="Times New Roman"/>
                      <w:sz w:val="20"/>
                      <w:szCs w:val="20"/>
                      <w:lang w:eastAsia="en-GB"/>
                    </w:rPr>
                  </w:pPr>
                </w:p>
              </w:tc>
              <w:tc>
                <w:tcPr>
                  <w:tcW w:w="7876" w:type="dxa"/>
                  <w:vAlign w:val="center"/>
                  <w:hideMark/>
                </w:tcPr>
                <w:p w14:paraId="28E45AE3" w14:textId="77777777" w:rsidR="001968B5" w:rsidRPr="00161AE6" w:rsidRDefault="001968B5" w:rsidP="001968B5">
                  <w:pPr>
                    <w:spacing w:after="0" w:line="240" w:lineRule="auto"/>
                    <w:rPr>
                      <w:rFonts w:ascii="Times New Roman" w:eastAsia="Times New Roman" w:hAnsi="Times New Roman"/>
                      <w:sz w:val="20"/>
                      <w:szCs w:val="20"/>
                      <w:lang w:eastAsia="en-GB"/>
                    </w:rPr>
                  </w:pPr>
                </w:p>
              </w:tc>
            </w:tr>
          </w:tbl>
          <w:p w14:paraId="4606C692" w14:textId="77777777" w:rsidR="001968B5" w:rsidRPr="00161AE6" w:rsidRDefault="001968B5" w:rsidP="001968B5">
            <w:pPr>
              <w:spacing w:after="0" w:line="240" w:lineRule="auto"/>
              <w:rPr>
                <w:rFonts w:eastAsia="Times New Roman" w:cs="Calibri"/>
                <w:color w:val="000000"/>
                <w:sz w:val="20"/>
                <w:szCs w:val="20"/>
                <w:lang w:eastAsia="en-GB"/>
              </w:rPr>
            </w:pPr>
          </w:p>
        </w:tc>
        <w:tc>
          <w:tcPr>
            <w:tcW w:w="891" w:type="pct"/>
            <w:shd w:val="clear" w:color="auto" w:fill="auto"/>
            <w:vAlign w:val="center"/>
            <w:hideMark/>
          </w:tcPr>
          <w:p w14:paraId="0CFCAB81" w14:textId="77777777" w:rsidR="001968B5" w:rsidRPr="00161AE6" w:rsidRDefault="002C53D0" w:rsidP="001968B5">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U</w:t>
            </w:r>
            <w:r w:rsidR="00D77D18" w:rsidRPr="00D77D18">
              <w:rPr>
                <w:rFonts w:eastAsia="Times New Roman" w:cs="Calibri"/>
                <w:color w:val="000000"/>
                <w:sz w:val="20"/>
                <w:szCs w:val="20"/>
                <w:lang w:eastAsia="en-GB"/>
              </w:rPr>
              <w:t>sers</w:t>
            </w:r>
          </w:p>
        </w:tc>
      </w:tr>
      <w:tr w:rsidR="001968B5" w:rsidRPr="00161AE6" w14:paraId="1F6EFB0B" w14:textId="77777777" w:rsidTr="00950199">
        <w:trPr>
          <w:trHeight w:val="424"/>
          <w:jc w:val="center"/>
        </w:trPr>
        <w:tc>
          <w:tcPr>
            <w:tcW w:w="892" w:type="pct"/>
            <w:shd w:val="clear" w:color="auto" w:fill="auto"/>
            <w:vAlign w:val="center"/>
            <w:hideMark/>
          </w:tcPr>
          <w:p w14:paraId="0962BCB6" w14:textId="77777777" w:rsidR="001968B5"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Temperature of air </w:t>
            </w:r>
          </w:p>
        </w:tc>
        <w:tc>
          <w:tcPr>
            <w:tcW w:w="560" w:type="pct"/>
            <w:vAlign w:val="center"/>
          </w:tcPr>
          <w:p w14:paraId="2BEE4718" w14:textId="77777777" w:rsidR="001968B5" w:rsidRPr="00161AE6" w:rsidRDefault="00D77D18"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Organic</w:t>
            </w:r>
          </w:p>
        </w:tc>
        <w:tc>
          <w:tcPr>
            <w:tcW w:w="979" w:type="pct"/>
            <w:shd w:val="clear" w:color="auto" w:fill="auto"/>
            <w:vAlign w:val="center"/>
            <w:hideMark/>
          </w:tcPr>
          <w:p w14:paraId="6F2A274D" w14:textId="77777777" w:rsidR="001968B5" w:rsidRPr="00611D21" w:rsidRDefault="00D77D18" w:rsidP="00DF331B">
            <w:pPr>
              <w:spacing w:after="0" w:line="240" w:lineRule="auto"/>
              <w:rPr>
                <w:rFonts w:eastAsia="Times New Roman" w:cs="Calibri"/>
                <w:color w:val="000000"/>
                <w:sz w:val="20"/>
                <w:szCs w:val="20"/>
                <w:lang w:eastAsia="en-GB"/>
              </w:rPr>
            </w:pPr>
            <w:r w:rsidRPr="00611D21">
              <w:rPr>
                <w:rFonts w:eastAsia="Times New Roman" w:cs="Calibri"/>
                <w:color w:val="000000"/>
                <w:sz w:val="20"/>
                <w:szCs w:val="20"/>
                <w:lang w:eastAsia="en-GB"/>
              </w:rPr>
              <w:t>T_air (°C)</w:t>
            </w:r>
          </w:p>
        </w:tc>
        <w:tc>
          <w:tcPr>
            <w:tcW w:w="1678" w:type="pct"/>
            <w:shd w:val="clear" w:color="auto" w:fill="auto"/>
            <w:vAlign w:val="center"/>
            <w:hideMark/>
          </w:tcPr>
          <w:p w14:paraId="3F32AF08" w14:textId="77777777" w:rsidR="001968B5" w:rsidRPr="00161AE6" w:rsidRDefault="00D77D18" w:rsidP="00AF7FF9">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It is used to calculate the saturation </w:t>
            </w:r>
            <w:r w:rsidR="00320FF9">
              <w:rPr>
                <w:rFonts w:eastAsia="Times New Roman" w:cs="Calibri"/>
                <w:color w:val="000000"/>
                <w:sz w:val="20"/>
                <w:szCs w:val="20"/>
                <w:lang w:eastAsia="en-GB"/>
              </w:rPr>
              <w:t xml:space="preserve">vapour </w:t>
            </w:r>
            <w:r w:rsidRPr="00D77D18">
              <w:rPr>
                <w:rFonts w:eastAsia="Times New Roman" w:cs="Calibri"/>
                <w:color w:val="000000"/>
                <w:sz w:val="20"/>
                <w:szCs w:val="20"/>
                <w:lang w:eastAsia="en-GB"/>
              </w:rPr>
              <w:t>pressure of water at a given air temperature (p_water_sat)</w:t>
            </w:r>
            <w:r w:rsidR="00AF7FF9">
              <w:rPr>
                <w:rFonts w:eastAsia="Times New Roman" w:cs="Calibri"/>
                <w:color w:val="000000"/>
                <w:sz w:val="20"/>
                <w:szCs w:val="20"/>
                <w:lang w:eastAsia="en-GB"/>
              </w:rPr>
              <w:t>.</w:t>
            </w:r>
          </w:p>
        </w:tc>
        <w:tc>
          <w:tcPr>
            <w:tcW w:w="891" w:type="pct"/>
            <w:shd w:val="clear" w:color="auto" w:fill="auto"/>
            <w:vAlign w:val="center"/>
            <w:hideMark/>
          </w:tcPr>
          <w:p w14:paraId="16719BB4" w14:textId="77777777" w:rsidR="001968B5" w:rsidRPr="00161AE6" w:rsidRDefault="00D77D18" w:rsidP="002C53D0">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w:t>
            </w:r>
            <w:r w:rsidR="002C53D0">
              <w:rPr>
                <w:rFonts w:eastAsia="Times New Roman" w:cs="Calibri"/>
                <w:color w:val="000000"/>
                <w:sz w:val="20"/>
                <w:szCs w:val="20"/>
                <w:lang w:eastAsia="en-GB"/>
              </w:rPr>
              <w:t>U</w:t>
            </w:r>
            <w:r w:rsidRPr="00D77D18">
              <w:rPr>
                <w:rFonts w:eastAsia="Times New Roman" w:cs="Calibri"/>
                <w:color w:val="000000"/>
                <w:sz w:val="20"/>
                <w:szCs w:val="20"/>
                <w:lang w:eastAsia="en-GB"/>
              </w:rPr>
              <w:t>sers</w:t>
            </w:r>
          </w:p>
        </w:tc>
      </w:tr>
    </w:tbl>
    <w:p w14:paraId="7FA1A6BD" w14:textId="77777777" w:rsidR="008D7924" w:rsidRPr="00F33804" w:rsidRDefault="008D7924" w:rsidP="00F33804">
      <w:pPr>
        <w:sectPr w:rsidR="008D7924" w:rsidRPr="00F33804" w:rsidSect="00763F5D">
          <w:footerReference w:type="default" r:id="rId12"/>
          <w:pgSz w:w="11906" w:h="16838"/>
          <w:pgMar w:top="1418" w:right="1418" w:bottom="1418" w:left="568" w:header="709" w:footer="709" w:gutter="0"/>
          <w:cols w:space="708"/>
          <w:docGrid w:linePitch="360"/>
        </w:sectPr>
      </w:pPr>
      <w:bookmarkStart w:id="107" w:name="_Toc352861501"/>
      <w:bookmarkStart w:id="108" w:name="_Toc352861576"/>
      <w:r>
        <w:t xml:space="preserve"> </w:t>
      </w:r>
    </w:p>
    <w:p w14:paraId="7786A761" w14:textId="77777777" w:rsidR="00BB3430" w:rsidRPr="00423C28" w:rsidRDefault="00BB3430" w:rsidP="004734AD">
      <w:pPr>
        <w:pStyle w:val="Titre2"/>
        <w:numPr>
          <w:ilvl w:val="1"/>
          <w:numId w:val="1"/>
        </w:numPr>
        <w:spacing w:before="0"/>
        <w:ind w:left="0" w:firstLine="0"/>
      </w:pPr>
      <w:bookmarkStart w:id="109" w:name="_Toc410058936"/>
      <w:r>
        <w:lastRenderedPageBreak/>
        <w:t>Parameters</w:t>
      </w:r>
      <w:bookmarkEnd w:id="107"/>
      <w:bookmarkEnd w:id="108"/>
      <w:bookmarkEnd w:id="109"/>
    </w:p>
    <w:p w14:paraId="03D024DC" w14:textId="77777777" w:rsidR="00EF4FF5" w:rsidRPr="00EF4FF5" w:rsidRDefault="00EF4FF5" w:rsidP="004734AD">
      <w:pPr>
        <w:pBdr>
          <w:top w:val="single" w:sz="4" w:space="1" w:color="auto"/>
          <w:left w:val="single" w:sz="4" w:space="4" w:color="auto"/>
          <w:bottom w:val="single" w:sz="4" w:space="1" w:color="auto"/>
          <w:right w:val="single" w:sz="4" w:space="4" w:color="auto"/>
        </w:pBdr>
        <w:spacing w:after="0"/>
        <w:jc w:val="both"/>
      </w:pPr>
      <w:r w:rsidRPr="00EF4FF5">
        <w:rPr>
          <w:rFonts w:cs="Arial"/>
          <w:i/>
        </w:rPr>
        <w:t xml:space="preserve">A ‘Parameter’ </w:t>
      </w:r>
      <w:r w:rsidRPr="00EF4FF5">
        <w:rPr>
          <w:rFonts w:cs="Arial"/>
          <w:i/>
          <w:lang w:val="en-US"/>
        </w:rPr>
        <w:t>is defined as a term in the model that is fixed during a model run or simulation but can be changed in different runs as a method for conducting sensitivity analysis or to achieve calibration goals.</w:t>
      </w:r>
    </w:p>
    <w:p w14:paraId="6322BFB2" w14:textId="77777777" w:rsidR="00BF1934" w:rsidRDefault="00BF1934" w:rsidP="004734AD">
      <w:pPr>
        <w:pStyle w:val="Paragraphedeliste"/>
        <w:spacing w:after="0"/>
        <w:ind w:left="0"/>
        <w:jc w:val="both"/>
        <w:rPr>
          <w:rFonts w:cs="Calibri"/>
        </w:rPr>
      </w:pPr>
    </w:p>
    <w:p w14:paraId="4720FD36" w14:textId="339BC435" w:rsidR="00A22102" w:rsidRDefault="0062311B" w:rsidP="00A22102">
      <w:pPr>
        <w:spacing w:after="0"/>
        <w:jc w:val="both"/>
        <w:rPr>
          <w:rFonts w:cs="Calibri"/>
        </w:rPr>
      </w:pPr>
      <w:r>
        <w:rPr>
          <w:rFonts w:cs="Calibri"/>
        </w:rPr>
        <w:t>The</w:t>
      </w:r>
      <w:r w:rsidR="001F658E">
        <w:rPr>
          <w:rFonts w:cs="Calibri"/>
        </w:rPr>
        <w:t xml:space="preserve"> parameters used in the </w:t>
      </w:r>
      <w:r w:rsidR="00F83669">
        <w:rPr>
          <w:rFonts w:cs="Calibri"/>
        </w:rPr>
        <w:t>Fruit tree model</w:t>
      </w:r>
      <w:r w:rsidR="001F658E">
        <w:rPr>
          <w:rFonts w:cs="Calibri"/>
        </w:rPr>
        <w:t xml:space="preserve"> are listed in the following tables. </w:t>
      </w:r>
      <w:r>
        <w:rPr>
          <w:rFonts w:cs="Calibri"/>
        </w:rPr>
        <w:t>Table 4</w:t>
      </w:r>
      <w:r w:rsidR="006C7EDB">
        <w:rPr>
          <w:rFonts w:cs="Calibri"/>
        </w:rPr>
        <w:t xml:space="preserve"> presents </w:t>
      </w:r>
      <w:r w:rsidR="00384C42">
        <w:rPr>
          <w:rFonts w:cs="Calibri"/>
        </w:rPr>
        <w:t>all the parameters alphabetically</w:t>
      </w:r>
      <w:r w:rsidR="003E6162">
        <w:rPr>
          <w:rFonts w:cs="Calibri"/>
        </w:rPr>
        <w:t xml:space="preserve"> by their abbreviations</w:t>
      </w:r>
      <w:r w:rsidR="00384C42">
        <w:rPr>
          <w:rFonts w:cs="Calibri"/>
        </w:rPr>
        <w:t>.</w:t>
      </w:r>
      <w:r w:rsidR="0069710F">
        <w:rPr>
          <w:rFonts w:cs="Calibri"/>
        </w:rPr>
        <w:t xml:space="preserve"> The column ‘Substance’ allows distinguishing the </w:t>
      </w:r>
      <w:r>
        <w:rPr>
          <w:rFonts w:cs="Calibri"/>
        </w:rPr>
        <w:t>parameters</w:t>
      </w:r>
      <w:r w:rsidR="0069710F">
        <w:rPr>
          <w:rFonts w:cs="Calibri"/>
        </w:rPr>
        <w:t xml:space="preserve"> used for organic substances from those for </w:t>
      </w:r>
      <w:r w:rsidR="00B96E68">
        <w:rPr>
          <w:rFonts w:cs="Calibri"/>
        </w:rPr>
        <w:t>metals</w:t>
      </w:r>
      <w:r w:rsidR="0069710F">
        <w:rPr>
          <w:rFonts w:cs="Calibri"/>
        </w:rPr>
        <w:t>.</w:t>
      </w:r>
      <w:r w:rsidR="00384C42">
        <w:rPr>
          <w:rFonts w:cs="Calibri"/>
        </w:rPr>
        <w:t xml:space="preserve"> </w:t>
      </w:r>
    </w:p>
    <w:p w14:paraId="579EC985" w14:textId="77777777" w:rsidR="0069710F" w:rsidRDefault="0069710F" w:rsidP="00A22102">
      <w:pPr>
        <w:spacing w:after="0"/>
        <w:jc w:val="both"/>
        <w:rPr>
          <w:rFonts w:cs="Calibri"/>
        </w:rPr>
      </w:pPr>
    </w:p>
    <w:p w14:paraId="01A5E968" w14:textId="79C2E29E" w:rsidR="0069710F" w:rsidRDefault="008F24C4" w:rsidP="0076170B">
      <w:pPr>
        <w:pStyle w:val="Lgende"/>
      </w:pPr>
      <w:r w:rsidRPr="00D34B18">
        <w:t xml:space="preserve">Table </w:t>
      </w:r>
      <w:r w:rsidR="00083452">
        <w:fldChar w:fldCharType="begin"/>
      </w:r>
      <w:r w:rsidR="00E915C8">
        <w:instrText xml:space="preserve"> SEQ Table \* ARABIC </w:instrText>
      </w:r>
      <w:r w:rsidR="00083452">
        <w:fldChar w:fldCharType="separate"/>
      </w:r>
      <w:r w:rsidR="00327DE1">
        <w:rPr>
          <w:noProof/>
        </w:rPr>
        <w:t>4</w:t>
      </w:r>
      <w:r w:rsidR="00083452">
        <w:fldChar w:fldCharType="end"/>
      </w:r>
      <w:r w:rsidR="0069710F" w:rsidRPr="00D34B18">
        <w:t xml:space="preserve"> Parameters used in the </w:t>
      </w:r>
      <w:r w:rsidR="00F83669">
        <w:t>Fruit tree model</w:t>
      </w:r>
      <w:r w:rsidR="00B112EC" w:rsidRPr="00D34B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3827"/>
        <w:gridCol w:w="3987"/>
        <w:gridCol w:w="2292"/>
        <w:gridCol w:w="1735"/>
      </w:tblGrid>
      <w:tr w:rsidR="003E6162" w:rsidRPr="003E6162" w14:paraId="3BA77A68" w14:textId="77777777" w:rsidTr="003E6162">
        <w:trPr>
          <w:trHeight w:val="211"/>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7F872" w14:textId="77777777" w:rsidR="003E6162" w:rsidRPr="003E6162" w:rsidRDefault="003E6162" w:rsidP="003E6162">
            <w:pPr>
              <w:pStyle w:val="Default"/>
              <w:rPr>
                <w:rFonts w:asciiTheme="minorHAnsi" w:hAnsiTheme="minorHAnsi" w:cstheme="minorHAnsi"/>
                <w:b/>
                <w:sz w:val="20"/>
                <w:szCs w:val="20"/>
              </w:rPr>
            </w:pPr>
            <w:r w:rsidRPr="003E6162">
              <w:rPr>
                <w:rFonts w:asciiTheme="minorHAnsi" w:hAnsiTheme="minorHAnsi" w:cstheme="minorHAnsi"/>
                <w:b/>
                <w:sz w:val="20"/>
                <w:szCs w:val="20"/>
              </w:rPr>
              <w:t>Name</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31A10" w14:textId="77777777" w:rsidR="003E6162" w:rsidRPr="003E6162" w:rsidRDefault="00BE09B0" w:rsidP="00BE09B0">
            <w:pPr>
              <w:pStyle w:val="Default"/>
              <w:rPr>
                <w:rFonts w:asciiTheme="minorHAnsi" w:hAnsiTheme="minorHAnsi" w:cstheme="minorHAnsi"/>
                <w:b/>
                <w:sz w:val="20"/>
                <w:szCs w:val="20"/>
              </w:rPr>
            </w:pPr>
            <w:r w:rsidRPr="003E6162">
              <w:rPr>
                <w:rFonts w:asciiTheme="minorHAnsi" w:hAnsiTheme="minorHAnsi" w:cstheme="minorHAnsi"/>
                <w:b/>
                <w:sz w:val="20"/>
                <w:szCs w:val="20"/>
              </w:rPr>
              <w:t>Abbre</w:t>
            </w:r>
            <w:r>
              <w:rPr>
                <w:rFonts w:asciiTheme="minorHAnsi" w:hAnsiTheme="minorHAnsi" w:cstheme="minorHAnsi"/>
                <w:b/>
                <w:sz w:val="20"/>
                <w:szCs w:val="20"/>
              </w:rPr>
              <w:t>v</w:t>
            </w:r>
            <w:r w:rsidRPr="003E6162">
              <w:rPr>
                <w:rFonts w:asciiTheme="minorHAnsi" w:hAnsiTheme="minorHAnsi" w:cstheme="minorHAnsi"/>
                <w:b/>
                <w:sz w:val="20"/>
                <w:szCs w:val="20"/>
              </w:rPr>
              <w:t>iation</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A0BA54A" w14:textId="77777777" w:rsidR="003E6162" w:rsidRPr="003E6162" w:rsidRDefault="003E6162" w:rsidP="003E6162">
            <w:pPr>
              <w:pStyle w:val="Default"/>
              <w:rPr>
                <w:rFonts w:asciiTheme="minorHAnsi" w:hAnsiTheme="minorHAnsi" w:cstheme="minorHAnsi"/>
                <w:b/>
                <w:sz w:val="20"/>
                <w:szCs w:val="20"/>
              </w:rPr>
            </w:pPr>
            <w:r w:rsidRPr="003E6162">
              <w:rPr>
                <w:rFonts w:asciiTheme="minorHAnsi" w:hAnsiTheme="minorHAnsi" w:cstheme="minorHAnsi"/>
                <w:b/>
                <w:sz w:val="20"/>
                <w:szCs w:val="20"/>
              </w:rPr>
              <w:t>Description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0DAAD" w14:textId="77777777" w:rsidR="003E6162" w:rsidRPr="003E6162" w:rsidRDefault="003E6162" w:rsidP="003E6162">
            <w:pPr>
              <w:pStyle w:val="Default"/>
              <w:rPr>
                <w:rFonts w:asciiTheme="minorHAnsi" w:hAnsiTheme="minorHAnsi" w:cstheme="minorHAnsi"/>
                <w:b/>
                <w:sz w:val="20"/>
                <w:szCs w:val="20"/>
              </w:rPr>
            </w:pPr>
            <w:r w:rsidRPr="003E6162">
              <w:rPr>
                <w:rFonts w:asciiTheme="minorHAnsi" w:hAnsiTheme="minorHAnsi" w:cstheme="minorHAnsi"/>
                <w:b/>
                <w:sz w:val="20"/>
                <w:szCs w:val="20"/>
              </w:rPr>
              <w:t>Unit</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21409" w14:textId="77777777" w:rsidR="003E6162" w:rsidRPr="003E6162" w:rsidRDefault="003E6162" w:rsidP="003E6162">
            <w:pPr>
              <w:pStyle w:val="Default"/>
              <w:rPr>
                <w:rFonts w:asciiTheme="minorHAnsi" w:hAnsiTheme="minorHAnsi" w:cstheme="minorHAnsi"/>
                <w:b/>
                <w:sz w:val="20"/>
                <w:szCs w:val="20"/>
              </w:rPr>
            </w:pPr>
            <w:r w:rsidRPr="003E6162">
              <w:rPr>
                <w:rFonts w:asciiTheme="minorHAnsi" w:hAnsiTheme="minorHAnsi" w:cstheme="minorHAnsi"/>
                <w:b/>
                <w:sz w:val="20"/>
                <w:szCs w:val="20"/>
              </w:rPr>
              <w:t>Substance</w:t>
            </w:r>
          </w:p>
        </w:tc>
      </w:tr>
      <w:tr w:rsidR="003E6162" w:rsidRPr="003E6162" w14:paraId="691170C6"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FB92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Extinction factor for partitioning of evapotranspiration to plant transpiration</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EF10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alpha_extinction</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2B2381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 extinction factor for total solar irradiance functions as partitioning radiant energy between canopy and soil surface, that is, as partitioning evapotranspiration between soil evaporation and plant transpiration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D4C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unitless</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949D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638F4333" w14:textId="77777777" w:rsidTr="00C91F1F">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54D2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Diffusion coefficient of water in air</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DB85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D_H2O_air</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2CE5E661" w14:textId="77777777" w:rsidR="00327DE1" w:rsidRPr="00327DE1" w:rsidRDefault="00D93F3A" w:rsidP="00C91F1F">
            <w:pPr>
              <w:spacing w:after="0" w:line="240" w:lineRule="auto"/>
              <w:rPr>
                <w:rFonts w:asciiTheme="minorHAnsi" w:eastAsia="Times New Roman" w:hAnsiTheme="minorHAnsi" w:cstheme="minorHAnsi"/>
                <w:sz w:val="20"/>
                <w:szCs w:val="20"/>
                <w:lang w:eastAsia="en-GB"/>
              </w:rPr>
            </w:pPr>
            <w:r w:rsidRPr="00D93F3A">
              <w:rPr>
                <w:rFonts w:asciiTheme="minorHAnsi" w:eastAsia="Times New Roman" w:hAnsiTheme="minorHAnsi" w:cstheme="minorHAnsi"/>
                <w:sz w:val="20"/>
                <w:szCs w:val="20"/>
                <w:lang w:eastAsia="en-GB"/>
              </w:rPr>
              <w:t xml:space="preserve">Diffusion coefficient of water vapour in air </w:t>
            </w:r>
          </w:p>
          <w:p w14:paraId="0AC3EBFC" w14:textId="77777777" w:rsidR="003E6162" w:rsidRPr="003E6162" w:rsidRDefault="003E6162" w:rsidP="00C91F1F">
            <w:pPr>
              <w:pStyle w:val="Default"/>
              <w:rPr>
                <w:rFonts w:asciiTheme="minorHAnsi" w:hAnsiTheme="minorHAnsi" w:cstheme="minorHAnsi"/>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E6B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xml:space="preserve"> d</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0790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4DAF0501"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1F6F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Diffusion coefficient of oxygen in water</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0EE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D_O2_water</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AB6C8B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 xml:space="preserve">- </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E315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xml:space="preserve"> d</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8179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66DE6036"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FDF4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Correction factor for density difference between water and n-octanol</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F14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delta_density_OW</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204F626" w14:textId="77777777" w:rsidR="00DD28A3" w:rsidRPr="00DD28A3" w:rsidRDefault="00D93F3A" w:rsidP="00DD28A3">
            <w:pPr>
              <w:spacing w:before="100" w:beforeAutospacing="1" w:after="0" w:line="240" w:lineRule="auto"/>
              <w:rPr>
                <w:rFonts w:asciiTheme="minorHAnsi" w:eastAsia="Times New Roman" w:hAnsiTheme="minorHAnsi" w:cstheme="minorHAnsi"/>
                <w:sz w:val="20"/>
                <w:szCs w:val="20"/>
                <w:lang w:eastAsia="en-GB"/>
              </w:rPr>
            </w:pPr>
            <w:r w:rsidRPr="00D93F3A">
              <w:rPr>
                <w:rFonts w:asciiTheme="minorHAnsi" w:eastAsia="Times New Roman" w:hAnsiTheme="minorHAnsi" w:cstheme="minorHAnsi"/>
                <w:sz w:val="20"/>
                <w:szCs w:val="20"/>
                <w:lang w:eastAsia="en-GB"/>
              </w:rPr>
              <w:t xml:space="preserve">Factor correcting difference </w:t>
            </w:r>
          </w:p>
          <w:p w14:paraId="0363D7BD" w14:textId="77777777" w:rsidR="00DD28A3" w:rsidRPr="00DD28A3" w:rsidRDefault="00D93F3A" w:rsidP="00DD28A3">
            <w:pPr>
              <w:spacing w:after="0" w:line="240" w:lineRule="auto"/>
              <w:rPr>
                <w:rFonts w:ascii="Times New Roman" w:eastAsia="Times New Roman" w:hAnsi="Times New Roman"/>
                <w:sz w:val="24"/>
                <w:szCs w:val="24"/>
                <w:lang w:eastAsia="en-GB"/>
              </w:rPr>
            </w:pPr>
            <w:r w:rsidRPr="00D93F3A">
              <w:rPr>
                <w:rFonts w:asciiTheme="minorHAnsi" w:eastAsia="Times New Roman" w:hAnsiTheme="minorHAnsi" w:cstheme="minorHAnsi"/>
                <w:sz w:val="20"/>
                <w:szCs w:val="20"/>
                <w:lang w:eastAsia="en-GB"/>
              </w:rPr>
              <w:t xml:space="preserve">between densities of water and of n-octanol </w:t>
            </w:r>
          </w:p>
          <w:p w14:paraId="28582F86" w14:textId="77777777" w:rsidR="003E6162" w:rsidRPr="003E6162" w:rsidRDefault="003E6162" w:rsidP="003E6162">
            <w:pPr>
              <w:pStyle w:val="Default"/>
              <w:rPr>
                <w:rFonts w:asciiTheme="minorHAnsi" w:hAnsiTheme="minorHAnsi" w:cstheme="minorHAnsi"/>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3F48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 kg</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9D35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32064673"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F81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Diffusion path length in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4847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Delta_fruit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2219D27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 xml:space="preserve">Thickness of the layer in fruit tissue relevant for diffusion (not chemical-dependent) </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C234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506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00E8F900"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8B1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Empirical correction factor for differences between solubility in octanol and sorption to fruit lipids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A892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delta_solubility_lipids_fruit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39BE6F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Empirical factor correcting differences between solubility in octanol and sorption to fruit lipids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991F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unitless</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1759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50268A45"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31F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Empirical correction factor for differences between solubility in octanol and sorption to root lipids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BB19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delta_solubility_lipids_root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457FA4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Empirical factor correcting differences between solubility in octanol and sorption to root lipids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92DE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unitless</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45B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1A3B7B99"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35E9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lastRenderedPageBreak/>
              <w:t>Thickness of the water layer in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0CBC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Delta_x_fruit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5CB6741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1B98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6677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1E634DCF"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167B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Fraction of organic matter in soil</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5784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f_OM_soil</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313314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543B5"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g g</w:t>
            </w:r>
            <w:r w:rsidR="00D93F3A" w:rsidRPr="00D93F3A">
              <w:rPr>
                <w:rFonts w:asciiTheme="minorHAnsi" w:hAnsiTheme="minorHAnsi" w:cstheme="minorHAnsi"/>
                <w:sz w:val="20"/>
                <w:szCs w:val="20"/>
                <w:vertAlign w:val="superscript"/>
              </w:rPr>
              <w:t>-1</w:t>
            </w:r>
            <w:r w:rsidRPr="003E6162">
              <w:rPr>
                <w:rFonts w:asciiTheme="minorHAnsi" w:hAnsiTheme="minorHAnsi" w:cstheme="minorHAnsi"/>
                <w:sz w:val="20"/>
                <w:szCs w:val="20"/>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3605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3F554BE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CC92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Air content of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CC30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G_fruit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3C33E7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Air volume contained in fruit per fresh weight of fruit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0EB7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 kg</w:t>
            </w:r>
            <w:r w:rsidR="00D93F3A" w:rsidRPr="00D93F3A">
              <w:rPr>
                <w:rFonts w:asciiTheme="minorHAnsi" w:hAnsiTheme="minorHAnsi" w:cstheme="minorHAnsi"/>
                <w:sz w:val="20"/>
                <w:szCs w:val="20"/>
                <w:vertAlign w:val="subscript"/>
              </w:rPr>
              <w:t>fw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54A6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4BB634A9"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CE27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Air content of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9908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G_root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44A70F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Air volume contained in root per fresh weight of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CEF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 kg</w:t>
            </w:r>
            <w:r w:rsidR="00D93F3A" w:rsidRPr="00D93F3A">
              <w:rPr>
                <w:rFonts w:asciiTheme="minorHAnsi" w:hAnsiTheme="minorHAnsi" w:cstheme="minorHAnsi"/>
                <w:sz w:val="20"/>
                <w:szCs w:val="20"/>
                <w:vertAlign w:val="subscript"/>
              </w:rPr>
              <w:t>fw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F34B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40C95F9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0B9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Henry's law constant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662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H</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22855B3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Ratio of a chemical’s abundance in gas phase (vapour pressure) to that in aqueous phase (solubility) at equilibrium at a given temperature</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7F29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Pa m</w:t>
            </w:r>
            <w:r w:rsidR="00D93F3A" w:rsidRPr="00D93F3A">
              <w:rPr>
                <w:rFonts w:asciiTheme="minorHAnsi" w:hAnsiTheme="minorHAnsi" w:cstheme="minorHAnsi"/>
                <w:sz w:val="20"/>
                <w:szCs w:val="20"/>
                <w:vertAlign w:val="superscript"/>
              </w:rPr>
              <w:t>3</w:t>
            </w:r>
            <w:r w:rsidRPr="003E6162">
              <w:rPr>
                <w:rFonts w:asciiTheme="minorHAnsi" w:hAnsiTheme="minorHAnsi" w:cstheme="minorHAnsi"/>
                <w:sz w:val="20"/>
                <w:szCs w:val="20"/>
              </w:rPr>
              <w:t xml:space="preserve"> mol</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16C0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25AD521A"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42B8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Depth of the root zone</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6721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h_root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74B3E85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 xml:space="preserve">Root depth where root uptake of the pollutant occurs </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4775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23D1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7A27022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36745"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Lipid content of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81E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413D71D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Lipid quantity contained in fresh weight of fruit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4B5F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 kg</w:t>
            </w:r>
            <w:r w:rsidR="00D93F3A" w:rsidRPr="00D93F3A">
              <w:rPr>
                <w:rFonts w:asciiTheme="minorHAnsi" w:hAnsiTheme="minorHAnsi" w:cstheme="minorHAnsi"/>
                <w:sz w:val="20"/>
                <w:szCs w:val="20"/>
                <w:vertAlign w:val="subscript"/>
              </w:rPr>
              <w:t>fw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5D0C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004D0ACE"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9DA1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Lipid content of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C42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14E234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Lipid quantity contained in fresh weight of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BDC8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 kg</w:t>
            </w:r>
            <w:r w:rsidR="00D93F3A" w:rsidRPr="00D93F3A">
              <w:rPr>
                <w:rFonts w:asciiTheme="minorHAnsi" w:hAnsiTheme="minorHAnsi" w:cstheme="minorHAnsi"/>
                <w:sz w:val="20"/>
                <w:szCs w:val="20"/>
                <w:vertAlign w:val="subscript"/>
              </w:rPr>
              <w:t>fw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7949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362AAFA9"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4240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Leaf area index at harvest for fruit crops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EEC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LAI_fruit_harvest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560FBC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One-sided leaf area per unit ground surface area at harvest time for fruit crops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8AC55"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(unitless or 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xml:space="preserve"> </w:t>
            </w:r>
            <w:r w:rsidR="004F3714">
              <w:rPr>
                <w:rFonts w:asciiTheme="minorHAnsi" w:hAnsiTheme="minorHAnsi" w:cstheme="minorHAnsi"/>
                <w:sz w:val="20"/>
                <w:szCs w:val="20"/>
              </w:rPr>
              <w:t xml:space="preserve">(of </w:t>
            </w:r>
            <w:r w:rsidRPr="003E6162">
              <w:rPr>
                <w:rFonts w:asciiTheme="minorHAnsi" w:hAnsiTheme="minorHAnsi" w:cstheme="minorHAnsi"/>
                <w:sz w:val="20"/>
                <w:szCs w:val="20"/>
              </w:rPr>
              <w:t>leaf</w:t>
            </w:r>
            <w:r w:rsidR="004F3714">
              <w:rPr>
                <w:rFonts w:asciiTheme="minorHAnsi" w:hAnsiTheme="minorHAnsi" w:cstheme="minorHAnsi"/>
                <w:sz w:val="20"/>
                <w:szCs w:val="20"/>
              </w:rPr>
              <w:t xml:space="preserve">) </w:t>
            </w:r>
            <w:r w:rsidRPr="003E6162">
              <w:rPr>
                <w:rFonts w:asciiTheme="minorHAnsi" w:hAnsiTheme="minorHAnsi" w:cstheme="minorHAnsi"/>
                <w:sz w:val="20"/>
                <w:szCs w:val="20"/>
              </w:rPr>
              <w:t>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xml:space="preserve"> </w:t>
            </w:r>
            <w:r w:rsidR="004F3714">
              <w:rPr>
                <w:rFonts w:asciiTheme="minorHAnsi" w:hAnsiTheme="minorHAnsi" w:cstheme="minorHAnsi"/>
                <w:sz w:val="20"/>
                <w:szCs w:val="20"/>
              </w:rPr>
              <w:t xml:space="preserve">(of </w:t>
            </w:r>
            <w:r w:rsidRPr="003E6162">
              <w:rPr>
                <w:rFonts w:asciiTheme="minorHAnsi" w:hAnsiTheme="minorHAnsi" w:cstheme="minorHAnsi"/>
                <w:sz w:val="20"/>
                <w:szCs w:val="20"/>
              </w:rPr>
              <w:t>soil)</w:t>
            </w:r>
            <w:r w:rsidR="004F3714">
              <w:rPr>
                <w:rFonts w:asciiTheme="minorHAnsi" w:hAnsiTheme="minorHAnsi" w:cstheme="minorHAnsi"/>
                <w:sz w:val="20"/>
                <w:szCs w:val="20"/>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826F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05D6C218"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1C48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Degradation rate in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C681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lambda_deg_fruit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74325BC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First order decay rate of pollutants in fruit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B85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57C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5C395807"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0C0C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Degradation rate in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1472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lambda_deg_root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8234C0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First order decay rate of pollutants in fruit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79BF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7A8F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6F1BAC" w:rsidRPr="003E6162" w14:paraId="20BD2FD0"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2F803"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Water-organic carbon partition coefficient (in log10)</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13B0B"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log10_K_oc</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7E2F86E"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Ratio of the equilibrium concentration of a chemical in water to that in soil organic carbon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148DB" w14:textId="09CDA9C3" w:rsidR="006F1BAC" w:rsidRPr="00F83669" w:rsidRDefault="006F1BAC" w:rsidP="006F1BAC">
            <w:pPr>
              <w:pStyle w:val="Default"/>
              <w:rPr>
                <w:rFonts w:asciiTheme="minorHAnsi" w:hAnsiTheme="minorHAnsi" w:cstheme="minorHAnsi"/>
                <w:sz w:val="20"/>
                <w:szCs w:val="20"/>
              </w:rPr>
            </w:pPr>
            <w:r w:rsidRPr="00A93DCF">
              <w:rPr>
                <w:rFonts w:asciiTheme="minorHAnsi" w:hAnsiTheme="minorHAnsi" w:cstheme="minorHAnsi"/>
                <w:sz w:val="20"/>
                <w:szCs w:val="20"/>
              </w:rPr>
              <w:t>unitless (L kg</w:t>
            </w:r>
            <w:r w:rsidRPr="00A93DCF">
              <w:rPr>
                <w:rFonts w:asciiTheme="minorHAnsi" w:hAnsiTheme="minorHAnsi" w:cstheme="minorHAnsi"/>
                <w:sz w:val="20"/>
                <w:szCs w:val="20"/>
                <w:vertAlign w:val="superscript"/>
              </w:rPr>
              <w:t>-1</w:t>
            </w:r>
            <w:r w:rsidRPr="00A93DCF">
              <w:rPr>
                <w:rFonts w:asciiTheme="minorHAnsi" w:hAnsiTheme="minorHAnsi" w:cstheme="minorHAnsi"/>
                <w:sz w:val="20"/>
                <w:szCs w:val="20"/>
              </w:rPr>
              <w:t xml:space="preserve"> in normal scale)</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502E7"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6F1BAC" w:rsidRPr="003E6162" w14:paraId="64F5D3F4"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FF484"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Octanol-water partition coefficient (in log 10)</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1709"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log10_K_ow</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DE49F1F"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Ratio of the equilibrium concentration of a chemical in octanol to that in water</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91CA4" w14:textId="164367AD" w:rsidR="006F1BAC" w:rsidRPr="006F1BAC" w:rsidRDefault="006F1BAC" w:rsidP="006F1BAC">
            <w:pPr>
              <w:pStyle w:val="Default"/>
              <w:rPr>
                <w:rFonts w:asciiTheme="minorHAnsi" w:hAnsiTheme="minorHAnsi" w:cstheme="minorHAnsi"/>
                <w:sz w:val="20"/>
                <w:szCs w:val="20"/>
              </w:rPr>
            </w:pPr>
            <w:r w:rsidRPr="00A93DCF">
              <w:rPr>
                <w:rFonts w:asciiTheme="minorHAnsi" w:hAnsiTheme="minorHAnsi" w:cstheme="minorHAnsi"/>
                <w:sz w:val="20"/>
                <w:szCs w:val="20"/>
              </w:rPr>
              <w:t>unitless (m</w:t>
            </w:r>
            <w:r w:rsidRPr="00A93DCF">
              <w:rPr>
                <w:rFonts w:asciiTheme="minorHAnsi" w:hAnsiTheme="minorHAnsi" w:cstheme="minorHAnsi"/>
                <w:sz w:val="20"/>
                <w:szCs w:val="20"/>
                <w:vertAlign w:val="superscript"/>
              </w:rPr>
              <w:t>3</w:t>
            </w:r>
            <w:r w:rsidRPr="00A93DCF">
              <w:rPr>
                <w:rFonts w:asciiTheme="minorHAnsi" w:hAnsiTheme="minorHAnsi" w:cstheme="minorHAnsi"/>
                <w:sz w:val="20"/>
                <w:szCs w:val="20"/>
              </w:rPr>
              <w:t xml:space="preserve"> m</w:t>
            </w:r>
            <w:r w:rsidRPr="00A93DCF">
              <w:rPr>
                <w:rFonts w:asciiTheme="minorHAnsi" w:hAnsiTheme="minorHAnsi" w:cstheme="minorHAnsi"/>
                <w:sz w:val="20"/>
                <w:szCs w:val="20"/>
                <w:vertAlign w:val="superscript"/>
              </w:rPr>
              <w:t>-3</w:t>
            </w:r>
            <w:r w:rsidRPr="00A93DCF">
              <w:rPr>
                <w:rFonts w:asciiTheme="minorHAnsi" w:hAnsiTheme="minorHAnsi" w:cstheme="minorHAnsi"/>
                <w:sz w:val="20"/>
                <w:szCs w:val="20"/>
              </w:rPr>
              <w:t xml:space="preserve"> in normal scale)</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C71C7" w14:textId="77777777" w:rsidR="006F1BAC" w:rsidRPr="003E6162" w:rsidRDefault="006F1BAC" w:rsidP="006F1BAC">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13EC73DD"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130B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Mass of fruit per unit area of soil at harvest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176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m_fruit_harvest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35A91D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 maximal fruit mass per unit ground surface area (m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at harvest time</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A4F8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w:t>
            </w:r>
            <w:r w:rsidR="00D93F3A" w:rsidRPr="00D93F3A">
              <w:rPr>
                <w:rFonts w:asciiTheme="minorHAnsi" w:hAnsiTheme="minorHAnsi" w:cstheme="minorHAnsi"/>
                <w:sz w:val="20"/>
                <w:szCs w:val="20"/>
                <w:vertAlign w:val="subscript"/>
              </w:rPr>
              <w:t>fw</w:t>
            </w:r>
            <w:r w:rsidRPr="003E6162">
              <w:rPr>
                <w:rFonts w:asciiTheme="minorHAnsi" w:hAnsiTheme="minorHAnsi" w:cstheme="minorHAnsi"/>
                <w:sz w:val="20"/>
                <w:szCs w:val="20"/>
              </w:rPr>
              <w:t xml:space="preserve"> m</w:t>
            </w:r>
            <w:r w:rsidR="00D93F3A" w:rsidRPr="00D93F3A">
              <w:rPr>
                <w:rFonts w:asciiTheme="minorHAnsi" w:hAnsiTheme="minorHAnsi" w:cstheme="minorHAnsi"/>
                <w:sz w:val="20"/>
                <w:szCs w:val="2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AE1F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475563BE"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5ADB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Fruit mass per piece at harvest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71E4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 xml:space="preserve">m_fruit_piece </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53A2468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807E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w:t>
            </w:r>
            <w:r w:rsidR="00D93F3A" w:rsidRPr="00D93F3A">
              <w:rPr>
                <w:rFonts w:asciiTheme="minorHAnsi" w:hAnsiTheme="minorHAnsi" w:cstheme="minorHAnsi"/>
                <w:sz w:val="20"/>
                <w:szCs w:val="20"/>
                <w:vertAlign w:val="subscript"/>
              </w:rPr>
              <w:t>fw</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4DDF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11CB329F"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03D4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Molar mass of water</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B8AB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M_H2O</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242436C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5B2D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g mol</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482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51D4F941"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1B150"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Molar mass of the pollutant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C22B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M_molar</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712C28A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0A9F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g mol</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663F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729D06CF"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B113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Molar mass of dioxygen</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1878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M_O2</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5439711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4E69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g mol</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ED0C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307DC0BE"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B383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lastRenderedPageBreak/>
              <w:t xml:space="preserve">Mass of tree root per unit area of soil </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7BFE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m_tree_root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23994C9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 maximal root mass of a fruit tree per unit ground surface area (m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2B7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w:t>
            </w:r>
            <w:r w:rsidR="00D93F3A" w:rsidRPr="00D93F3A">
              <w:rPr>
                <w:rFonts w:asciiTheme="minorHAnsi" w:hAnsiTheme="minorHAnsi" w:cstheme="minorHAnsi"/>
                <w:sz w:val="20"/>
                <w:szCs w:val="20"/>
                <w:vertAlign w:val="subscript"/>
              </w:rPr>
              <w:t>fw</w:t>
            </w:r>
            <w:r w:rsidRPr="003E6162">
              <w:rPr>
                <w:rFonts w:asciiTheme="minorHAnsi" w:hAnsiTheme="minorHAnsi" w:cstheme="minorHAnsi"/>
                <w:sz w:val="20"/>
                <w:szCs w:val="20"/>
              </w:rPr>
              <w:t xml:space="preserve"> m</w:t>
            </w:r>
            <w:r w:rsidR="00D93F3A" w:rsidRPr="00D93F3A">
              <w:rPr>
                <w:rFonts w:asciiTheme="minorHAnsi" w:hAnsiTheme="minorHAnsi" w:cstheme="minorHAnsi"/>
                <w:sz w:val="20"/>
                <w:szCs w:val="2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9DE9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5C3923B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80A1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Interception coefficient for dry deposits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8291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mu_dry</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599D202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Empirically derived interception (absorption) coefficient for dry deposits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89A3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xml:space="preserve"> kg</w:t>
            </w:r>
            <w:r w:rsidR="00D93F3A" w:rsidRPr="00D93F3A">
              <w:rPr>
                <w:rFonts w:asciiTheme="minorHAnsi" w:hAnsiTheme="minorHAnsi" w:cstheme="minorHAnsi"/>
                <w:sz w:val="20"/>
                <w:szCs w:val="20"/>
                <w:vertAlign w:val="subscript"/>
              </w:rPr>
              <w:t>dw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31F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14011A5B"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5D80" w14:textId="77777777" w:rsidR="003E6162" w:rsidRPr="003E6162" w:rsidRDefault="003E6162" w:rsidP="003E6162">
            <w:pPr>
              <w:pStyle w:val="Default"/>
              <w:rPr>
                <w:rFonts w:asciiTheme="minorHAnsi" w:hAnsiTheme="minorHAnsi" w:cstheme="minorHAnsi"/>
                <w:sz w:val="20"/>
                <w:szCs w:val="20"/>
                <w:lang w:val="fr-FR"/>
              </w:rPr>
            </w:pPr>
            <w:r w:rsidRPr="003E6162">
              <w:rPr>
                <w:rFonts w:asciiTheme="minorHAnsi" w:hAnsiTheme="minorHAnsi" w:cstheme="minorHAnsi"/>
                <w:sz w:val="20"/>
                <w:szCs w:val="20"/>
                <w:lang w:val="fr-FR"/>
              </w:rPr>
              <w:t>Interception coefficient for wet deposits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EB85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mu_wet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E51B37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Empirically derived interception (absorption) coefficient for wet deposits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EFDB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r w:rsidR="00D93F3A" w:rsidRPr="00D93F3A">
              <w:rPr>
                <w:rFonts w:asciiTheme="minorHAnsi" w:hAnsiTheme="minorHAnsi" w:cstheme="minorHAnsi"/>
                <w:sz w:val="20"/>
                <w:szCs w:val="20"/>
                <w:vertAlign w:val="superscript"/>
              </w:rPr>
              <w:t>2</w:t>
            </w:r>
            <w:r w:rsidRPr="003E6162">
              <w:rPr>
                <w:rFonts w:asciiTheme="minorHAnsi" w:hAnsiTheme="minorHAnsi" w:cstheme="minorHAnsi"/>
                <w:sz w:val="20"/>
                <w:szCs w:val="20"/>
              </w:rPr>
              <w:t xml:space="preserve"> kg</w:t>
            </w:r>
            <w:r w:rsidR="00D93F3A" w:rsidRPr="00D93F3A">
              <w:rPr>
                <w:rFonts w:asciiTheme="minorHAnsi" w:hAnsiTheme="minorHAnsi" w:cstheme="minorHAnsi"/>
                <w:sz w:val="20"/>
                <w:szCs w:val="20"/>
                <w:vertAlign w:val="subscript"/>
              </w:rPr>
              <w:t>dw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7A6A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02764965"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CC5B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Permeability of the cell wall</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C65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P_cell_wall</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C7E6D9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469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 d</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2D8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21200659"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67C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Dry matter content of phloem sap</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B3C9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phloem_dry_content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4B6F7545"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Fraction of the dry matter content contained in phloem sap</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2B5C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 xml:space="preserve">unitless </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55C3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3ADBE899"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03FA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Universal gas constant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7A44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R</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A269FE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1F01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Pa m</w:t>
            </w:r>
            <w:r w:rsidR="00D93F3A" w:rsidRPr="00D93F3A">
              <w:rPr>
                <w:rFonts w:asciiTheme="minorHAnsi" w:hAnsiTheme="minorHAnsi" w:cstheme="minorHAnsi"/>
                <w:sz w:val="20"/>
                <w:szCs w:val="20"/>
                <w:vertAlign w:val="superscript"/>
              </w:rPr>
              <w:t>3</w:t>
            </w:r>
            <w:r w:rsidRPr="003E6162">
              <w:rPr>
                <w:rFonts w:asciiTheme="minorHAnsi" w:hAnsiTheme="minorHAnsi" w:cstheme="minorHAnsi"/>
                <w:sz w:val="20"/>
                <w:szCs w:val="20"/>
              </w:rPr>
              <w:t xml:space="preserve"> mol</w:t>
            </w:r>
            <w:r w:rsidR="00D93F3A" w:rsidRPr="00D93F3A">
              <w:rPr>
                <w:rFonts w:asciiTheme="minorHAnsi" w:hAnsiTheme="minorHAnsi" w:cstheme="minorHAnsi"/>
                <w:sz w:val="20"/>
                <w:szCs w:val="20"/>
                <w:vertAlign w:val="superscript"/>
              </w:rPr>
              <w:t>-1</w:t>
            </w:r>
            <w:r w:rsidRPr="003E6162">
              <w:rPr>
                <w:rFonts w:asciiTheme="minorHAnsi" w:hAnsiTheme="minorHAnsi" w:cstheme="minorHAnsi"/>
                <w:sz w:val="20"/>
                <w:szCs w:val="20"/>
              </w:rPr>
              <w:t xml:space="preserve"> K</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3D2E"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75AC0E2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71C1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Fruit radius at harvest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D3E0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R_fruit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CC24C31" w14:textId="77777777" w:rsidR="000C358B" w:rsidRPr="000C358B" w:rsidRDefault="00D93F3A" w:rsidP="000C358B">
            <w:pPr>
              <w:spacing w:after="0" w:line="240" w:lineRule="auto"/>
              <w:rPr>
                <w:rFonts w:asciiTheme="minorHAnsi" w:eastAsia="Times New Roman" w:hAnsiTheme="minorHAnsi" w:cstheme="minorHAnsi"/>
                <w:sz w:val="20"/>
                <w:szCs w:val="20"/>
                <w:lang w:eastAsia="en-GB"/>
              </w:rPr>
            </w:pPr>
            <w:r w:rsidRPr="00D93F3A">
              <w:rPr>
                <w:rFonts w:asciiTheme="minorHAnsi" w:eastAsia="Times New Roman" w:hAnsiTheme="minorHAnsi" w:cstheme="minorHAnsi"/>
                <w:sz w:val="20"/>
                <w:szCs w:val="20"/>
                <w:lang w:eastAsia="en-GB"/>
              </w:rPr>
              <w:t xml:space="preserve">Radius of a piece of fruit at harvest time </w:t>
            </w:r>
          </w:p>
          <w:p w14:paraId="74F1DB20" w14:textId="77777777" w:rsidR="003E6162" w:rsidRPr="003E6162" w:rsidRDefault="003E6162" w:rsidP="003E6162">
            <w:pPr>
              <w:pStyle w:val="Default"/>
              <w:rPr>
                <w:rFonts w:asciiTheme="minorHAnsi" w:hAnsiTheme="minorHAnsi" w:cstheme="minorHAnsi"/>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470B"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26AE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r w:rsidR="003E6162" w:rsidRPr="003E6162" w14:paraId="6E339897"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735F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Dry density of soil</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E629A"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rho_soil_dry</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71A9A34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 mass of solid part of soil per unit volume of soil consisting of air, water, and solid parts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EC6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w:t>
            </w:r>
            <w:r w:rsidR="00D93F3A" w:rsidRPr="00D93F3A">
              <w:rPr>
                <w:rFonts w:asciiTheme="minorHAnsi" w:hAnsiTheme="minorHAnsi" w:cstheme="minorHAnsi"/>
                <w:sz w:val="20"/>
                <w:szCs w:val="20"/>
                <w:vertAlign w:val="subscript"/>
              </w:rPr>
              <w:t>dw</w:t>
            </w:r>
            <w:r w:rsidRPr="003E6162">
              <w:rPr>
                <w:rFonts w:asciiTheme="minorHAnsi" w:hAnsiTheme="minorHAnsi" w:cstheme="minorHAnsi"/>
                <w:sz w:val="20"/>
                <w:szCs w:val="20"/>
              </w:rPr>
              <w:t xml:space="preserve"> m</w:t>
            </w:r>
            <w:r w:rsidR="00D93F3A" w:rsidRPr="00D93F3A">
              <w:rPr>
                <w:rFonts w:asciiTheme="minorHAnsi" w:hAnsiTheme="minorHAnsi" w:cstheme="minorHAnsi"/>
                <w:sz w:val="20"/>
                <w:szCs w:val="20"/>
                <w:vertAlign w:val="superscript"/>
              </w:rPr>
              <w:t>-3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1C6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2E6C6C2F"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D38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Surface area of field</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C2FC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S_field</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4551509D"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Surface area of cultivated field for the plant of interest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E6BC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w:t>
            </w:r>
            <w:r w:rsidR="00D93F3A" w:rsidRPr="00D93F3A">
              <w:rPr>
                <w:rFonts w:asciiTheme="minorHAnsi" w:hAnsiTheme="minorHAnsi" w:cstheme="minorHAnsi"/>
                <w:sz w:val="20"/>
                <w:szCs w:val="2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99BD8"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0C358B" w:rsidRPr="003E6162" w14:paraId="78386737" w14:textId="77777777" w:rsidTr="000C358B">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2231" w14:textId="32ED1F7B"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Date of germination of</w:t>
            </w:r>
            <w:r w:rsidR="00F01997">
              <w:rPr>
                <w:rFonts w:asciiTheme="minorHAnsi" w:hAnsiTheme="minorHAnsi" w:cstheme="minorHAnsi"/>
                <w:sz w:val="20"/>
                <w:szCs w:val="20"/>
              </w:rPr>
              <w:t xml:space="preserve"> a</w:t>
            </w:r>
            <w:r w:rsidRPr="003E6162">
              <w:rPr>
                <w:rFonts w:asciiTheme="minorHAnsi" w:hAnsiTheme="minorHAnsi" w:cstheme="minorHAnsi"/>
                <w:sz w:val="20"/>
                <w:szCs w:val="20"/>
              </w:rPr>
              <w:t xml:space="preserve"> fruit crop</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F777B" w14:textId="77777777"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t_germ_fruit</w:t>
            </w:r>
          </w:p>
        </w:tc>
        <w:tc>
          <w:tcPr>
            <w:tcW w:w="1402" w:type="pct"/>
            <w:vMerge w:val="restart"/>
            <w:tcBorders>
              <w:top w:val="single" w:sz="4" w:space="0" w:color="auto"/>
              <w:left w:val="single" w:sz="4" w:space="0" w:color="auto"/>
              <w:right w:val="single" w:sz="4" w:space="0" w:color="auto"/>
            </w:tcBorders>
            <w:shd w:val="clear" w:color="auto" w:fill="auto"/>
            <w:vAlign w:val="center"/>
          </w:tcPr>
          <w:p w14:paraId="1BA7A70B" w14:textId="4DDD7E09"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 xml:space="preserve">Difference between the germination date and the harvest date represents the growth period of </w:t>
            </w:r>
            <w:r w:rsidR="00F01997">
              <w:rPr>
                <w:rFonts w:asciiTheme="minorHAnsi" w:hAnsiTheme="minorHAnsi" w:cstheme="minorHAnsi"/>
                <w:sz w:val="20"/>
                <w:szCs w:val="20"/>
              </w:rPr>
              <w:t xml:space="preserve">a </w:t>
            </w:r>
            <w:r w:rsidRPr="003E6162">
              <w:rPr>
                <w:rFonts w:asciiTheme="minorHAnsi" w:hAnsiTheme="minorHAnsi" w:cstheme="minorHAnsi"/>
                <w:sz w:val="20"/>
                <w:szCs w:val="20"/>
              </w:rPr>
              <w:t>fruit crop</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00021" w14:textId="77777777"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d</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1AF22" w14:textId="77777777"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0C358B" w:rsidRPr="003E6162" w14:paraId="2D671EC5" w14:textId="77777777" w:rsidTr="000C358B">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AE34" w14:textId="364092C4"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Date of harvest of</w:t>
            </w:r>
            <w:r w:rsidR="00F01997">
              <w:rPr>
                <w:rFonts w:asciiTheme="minorHAnsi" w:hAnsiTheme="minorHAnsi" w:cstheme="minorHAnsi"/>
                <w:sz w:val="20"/>
                <w:szCs w:val="20"/>
              </w:rPr>
              <w:t xml:space="preserve"> a </w:t>
            </w:r>
            <w:r w:rsidRPr="003E6162">
              <w:rPr>
                <w:rFonts w:asciiTheme="minorHAnsi" w:hAnsiTheme="minorHAnsi" w:cstheme="minorHAnsi"/>
                <w:sz w:val="20"/>
                <w:szCs w:val="20"/>
              </w:rPr>
              <w:t>fruit crop</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D93A" w14:textId="77777777"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t_harv_fruit</w:t>
            </w:r>
          </w:p>
        </w:tc>
        <w:tc>
          <w:tcPr>
            <w:tcW w:w="1402" w:type="pct"/>
            <w:vMerge/>
            <w:tcBorders>
              <w:left w:val="single" w:sz="4" w:space="0" w:color="auto"/>
              <w:bottom w:val="single" w:sz="4" w:space="0" w:color="auto"/>
              <w:right w:val="single" w:sz="4" w:space="0" w:color="auto"/>
            </w:tcBorders>
            <w:vAlign w:val="center"/>
          </w:tcPr>
          <w:p w14:paraId="43818C31" w14:textId="77777777" w:rsidR="000C358B" w:rsidRPr="003E6162" w:rsidRDefault="000C358B" w:rsidP="003E6162">
            <w:pPr>
              <w:pStyle w:val="Default"/>
              <w:rPr>
                <w:rFonts w:asciiTheme="minorHAnsi" w:hAnsiTheme="minorHAnsi" w:cstheme="minorHAnsi"/>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C1309" w14:textId="77777777"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d</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314F1" w14:textId="77777777" w:rsidR="000C358B" w:rsidRPr="003E6162" w:rsidRDefault="000C358B"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5D265A0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42E66"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Transfer factor from soil to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0027"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TF_soil_fruit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723D71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 substance-specific equilibrium factor. The factor is defined as the concentration in fruit divided by the concentration in soil and thus is empirically derived.</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FA86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kg</w:t>
            </w:r>
            <w:r w:rsidR="00D93F3A" w:rsidRPr="00D93F3A">
              <w:rPr>
                <w:rFonts w:asciiTheme="minorHAnsi" w:hAnsiTheme="minorHAnsi" w:cstheme="minorHAnsi"/>
                <w:sz w:val="20"/>
                <w:szCs w:val="20"/>
                <w:vertAlign w:val="subscript"/>
              </w:rPr>
              <w:t>dw</w:t>
            </w:r>
            <w:r w:rsidRPr="003E6162">
              <w:rPr>
                <w:rFonts w:asciiTheme="minorHAnsi" w:hAnsiTheme="minorHAnsi" w:cstheme="minorHAnsi"/>
                <w:sz w:val="20"/>
                <w:szCs w:val="20"/>
              </w:rPr>
              <w:t xml:space="preserve"> kg</w:t>
            </w:r>
            <w:r w:rsidR="00D93F3A" w:rsidRPr="00D93F3A">
              <w:rPr>
                <w:rFonts w:asciiTheme="minorHAnsi" w:hAnsiTheme="minorHAnsi" w:cstheme="minorHAnsi"/>
                <w:sz w:val="20"/>
                <w:szCs w:val="20"/>
                <w:vertAlign w:val="subscript"/>
              </w:rPr>
              <w:t>dw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8A52"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Metal</w:t>
            </w:r>
          </w:p>
        </w:tc>
      </w:tr>
      <w:tr w:rsidR="003E6162" w:rsidRPr="003E6162" w14:paraId="52835BA6"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E00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Water content of fruit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B776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Theta_fruit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D6100C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Water volume contained in fruit per fresh weight of fruit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812C9"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 kg</w:t>
            </w:r>
            <w:r w:rsidR="00D93F3A" w:rsidRPr="00D93F3A">
              <w:rPr>
                <w:rFonts w:asciiTheme="minorHAnsi" w:hAnsiTheme="minorHAnsi" w:cstheme="minorHAnsi"/>
                <w:sz w:val="20"/>
                <w:szCs w:val="20"/>
                <w:vertAlign w:val="subscript"/>
              </w:rPr>
              <w:t>fw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574E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 and Metal</w:t>
            </w:r>
          </w:p>
        </w:tc>
      </w:tr>
      <w:tr w:rsidR="003E6162" w:rsidRPr="003E6162" w14:paraId="278229C2" w14:textId="77777777" w:rsidTr="003E6162">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FC7F3"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Water content of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6642F"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Theta_root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73BE2DAC"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Water volume contained in root per fresh weight of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B0E14"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L kg</w:t>
            </w:r>
            <w:r w:rsidR="00D93F3A" w:rsidRPr="00D93F3A">
              <w:rPr>
                <w:rFonts w:asciiTheme="minorHAnsi" w:hAnsiTheme="minorHAnsi" w:cstheme="minorHAnsi"/>
                <w:sz w:val="20"/>
                <w:szCs w:val="20"/>
                <w:vertAlign w:val="subscript"/>
              </w:rPr>
              <w:t>fw</w:t>
            </w:r>
            <w:r w:rsidR="00D93F3A" w:rsidRPr="00D93F3A">
              <w:rPr>
                <w:rFonts w:asciiTheme="minorHAnsi" w:hAnsiTheme="minorHAnsi" w:cstheme="minorHAns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F301" w14:textId="77777777" w:rsidR="003E6162" w:rsidRPr="003E6162" w:rsidRDefault="003E6162" w:rsidP="003E6162">
            <w:pPr>
              <w:pStyle w:val="Default"/>
              <w:rPr>
                <w:rFonts w:asciiTheme="minorHAnsi" w:hAnsiTheme="minorHAnsi" w:cstheme="minorHAnsi"/>
                <w:sz w:val="20"/>
                <w:szCs w:val="20"/>
              </w:rPr>
            </w:pPr>
            <w:r w:rsidRPr="003E6162">
              <w:rPr>
                <w:rFonts w:asciiTheme="minorHAnsi" w:hAnsiTheme="minorHAnsi" w:cstheme="minorHAnsi"/>
                <w:sz w:val="20"/>
                <w:szCs w:val="20"/>
              </w:rPr>
              <w:t>Organic</w:t>
            </w:r>
          </w:p>
        </w:tc>
      </w:tr>
    </w:tbl>
    <w:p w14:paraId="4788BA63" w14:textId="77777777" w:rsidR="00D93F3A" w:rsidRDefault="00D93F3A" w:rsidP="00D93F3A">
      <w:pPr>
        <w:pStyle w:val="Paragraphedeliste"/>
        <w:spacing w:after="0"/>
        <w:ind w:left="0"/>
        <w:rPr>
          <w:rFonts w:cs="Calibri"/>
        </w:rPr>
      </w:pPr>
    </w:p>
    <w:p w14:paraId="636349AB" w14:textId="77777777" w:rsidR="00206990" w:rsidRDefault="00206990" w:rsidP="004734AD">
      <w:pPr>
        <w:pStyle w:val="Paragraphedeliste"/>
        <w:spacing w:after="0"/>
        <w:jc w:val="both"/>
        <w:rPr>
          <w:rFonts w:cs="Calibri"/>
        </w:rPr>
      </w:pPr>
    </w:p>
    <w:p w14:paraId="730E1FED" w14:textId="77777777" w:rsidR="00B410CE" w:rsidRDefault="00B410CE" w:rsidP="004734AD">
      <w:pPr>
        <w:pStyle w:val="Paragraphedeliste"/>
        <w:spacing w:after="0"/>
        <w:jc w:val="both"/>
        <w:rPr>
          <w:rFonts w:cs="Calibri"/>
        </w:rPr>
      </w:pPr>
    </w:p>
    <w:p w14:paraId="7FEBBC22" w14:textId="77777777" w:rsidR="00536CBF" w:rsidRPr="00423C28" w:rsidRDefault="00EF4FF5" w:rsidP="004734AD">
      <w:pPr>
        <w:pStyle w:val="Titre2"/>
        <w:numPr>
          <w:ilvl w:val="1"/>
          <w:numId w:val="1"/>
        </w:numPr>
        <w:spacing w:before="0"/>
        <w:ind w:left="0" w:firstLine="0"/>
      </w:pPr>
      <w:bookmarkStart w:id="110" w:name="_Toc352861502"/>
      <w:bookmarkStart w:id="111" w:name="_Toc352861577"/>
      <w:bookmarkStart w:id="112" w:name="_Toc410058937"/>
      <w:r>
        <w:lastRenderedPageBreak/>
        <w:t xml:space="preserve">Intermediate </w:t>
      </w:r>
      <w:r w:rsidR="00536CBF">
        <w:t>State variables</w:t>
      </w:r>
      <w:bookmarkEnd w:id="110"/>
      <w:bookmarkEnd w:id="111"/>
      <w:bookmarkEnd w:id="112"/>
    </w:p>
    <w:p w14:paraId="119D5A11" w14:textId="77777777" w:rsidR="00EF4FF5" w:rsidRPr="00EF4FF5" w:rsidRDefault="00EF4FF5" w:rsidP="004734AD">
      <w:pPr>
        <w:pBdr>
          <w:top w:val="single" w:sz="4" w:space="1" w:color="auto"/>
          <w:left w:val="single" w:sz="4" w:space="4" w:color="auto"/>
          <w:bottom w:val="single" w:sz="4" w:space="1" w:color="auto"/>
          <w:right w:val="single" w:sz="4" w:space="4" w:color="auto"/>
        </w:pBdr>
        <w:spacing w:after="0"/>
        <w:jc w:val="both"/>
      </w:pPr>
      <w:r w:rsidRPr="00EF4FF5">
        <w:rPr>
          <w:rFonts w:cs="Arial"/>
          <w:i/>
        </w:rPr>
        <w:t xml:space="preserve">An ‘Intermediate State variable’ </w:t>
      </w:r>
      <w:r w:rsidRPr="00EF4FF5">
        <w:rPr>
          <w:rFonts w:cs="Arial"/>
          <w:i/>
          <w:lang w:val="en-US"/>
        </w:rPr>
        <w:t xml:space="preserve">is defined as a dependent variable calculated within </w:t>
      </w:r>
      <w:r>
        <w:rPr>
          <w:rFonts w:cs="Arial"/>
          <w:i/>
          <w:lang w:val="en-US"/>
        </w:rPr>
        <w:t>the</w:t>
      </w:r>
      <w:r w:rsidRPr="00EF4FF5">
        <w:rPr>
          <w:rFonts w:cs="Arial"/>
          <w:i/>
          <w:lang w:val="en-US"/>
        </w:rPr>
        <w:t xml:space="preserve"> model</w:t>
      </w:r>
      <w:r>
        <w:rPr>
          <w:rFonts w:cs="Arial"/>
          <w:i/>
          <w:lang w:val="en-US"/>
        </w:rPr>
        <w:t>. Some State variables are</w:t>
      </w:r>
      <w:r w:rsidRPr="00EF4FF5">
        <w:rPr>
          <w:rFonts w:cs="Arial"/>
          <w:i/>
          <w:lang w:val="en-US"/>
        </w:rPr>
        <w:t xml:space="preserve"> fixed during a model run or simulation</w:t>
      </w:r>
      <w:r>
        <w:rPr>
          <w:rFonts w:cs="Arial"/>
          <w:i/>
          <w:lang w:val="en-US"/>
        </w:rPr>
        <w:t xml:space="preserve"> because they are calculated only from parameters</w:t>
      </w:r>
      <w:r w:rsidRPr="00EF4FF5">
        <w:rPr>
          <w:rFonts w:cs="Arial"/>
          <w:i/>
          <w:lang w:val="en-US"/>
        </w:rPr>
        <w:t>.</w:t>
      </w:r>
      <w:r>
        <w:rPr>
          <w:rFonts w:cs="Arial"/>
          <w:i/>
          <w:lang w:val="en-US"/>
        </w:rPr>
        <w:t xml:space="preserve"> Some others are time-dependent because they </w:t>
      </w:r>
      <w:r w:rsidR="007138DB">
        <w:rPr>
          <w:rFonts w:cs="Arial"/>
          <w:i/>
          <w:lang w:val="en-US"/>
        </w:rPr>
        <w:t xml:space="preserve">are calculated </w:t>
      </w:r>
      <w:r w:rsidR="007138DB" w:rsidRPr="00AE2850">
        <w:rPr>
          <w:rFonts w:cs="Arial"/>
          <w:i/>
          <w:color w:val="000000" w:themeColor="text1"/>
          <w:lang w:val="en-US"/>
        </w:rPr>
        <w:t xml:space="preserve">not only from parameters </w:t>
      </w:r>
      <w:r w:rsidRPr="00AE2850">
        <w:rPr>
          <w:rFonts w:cs="Arial"/>
          <w:i/>
          <w:color w:val="000000" w:themeColor="text1"/>
          <w:lang w:val="en-US"/>
        </w:rPr>
        <w:t>but</w:t>
      </w:r>
      <w:r w:rsidRPr="007138DB">
        <w:rPr>
          <w:rFonts w:cs="Arial"/>
          <w:i/>
          <w:color w:val="FF0000"/>
          <w:lang w:val="en-US"/>
        </w:rPr>
        <w:t xml:space="preserve"> </w:t>
      </w:r>
      <w:r w:rsidRPr="00AE2850">
        <w:rPr>
          <w:rFonts w:cs="Arial"/>
          <w:i/>
          <w:color w:val="000000" w:themeColor="text1"/>
          <w:lang w:val="en-US"/>
        </w:rPr>
        <w:t>also f</w:t>
      </w:r>
      <w:r>
        <w:rPr>
          <w:rFonts w:cs="Arial"/>
          <w:i/>
          <w:lang w:val="en-US"/>
        </w:rPr>
        <w:t xml:space="preserve">rom time-dependent forcing variables. We distinguish ‘Intermediate State variables’ and ‘Regulatory State variables’. The first ones are generally not used by </w:t>
      </w:r>
      <w:r w:rsidRPr="00EF4FF5">
        <w:rPr>
          <w:rFonts w:cs="Arial"/>
          <w:i/>
          <w:lang w:val="en-US"/>
        </w:rPr>
        <w:t>decision-makers for regulatory purposes but can be used as performance indicators of the model that change over the simulation.</w:t>
      </w:r>
      <w:r>
        <w:rPr>
          <w:rFonts w:cs="Arial"/>
          <w:i/>
          <w:lang w:val="en-US"/>
        </w:rPr>
        <w:t xml:space="preserve"> The second ones can be used by </w:t>
      </w:r>
      <w:r w:rsidRPr="00EF4FF5">
        <w:rPr>
          <w:rFonts w:cs="Arial"/>
          <w:i/>
          <w:lang w:val="en-US"/>
        </w:rPr>
        <w:t>decision-makers for regulatory purposes</w:t>
      </w:r>
      <w:r>
        <w:rPr>
          <w:rFonts w:cs="Arial"/>
          <w:i/>
          <w:lang w:val="en-US"/>
        </w:rPr>
        <w:t>.</w:t>
      </w:r>
    </w:p>
    <w:p w14:paraId="5C94FF70" w14:textId="77777777" w:rsidR="00DC3F93" w:rsidRDefault="00DC3F93" w:rsidP="00BC3AA1">
      <w:pPr>
        <w:pStyle w:val="Paragraphedeliste"/>
        <w:spacing w:after="0"/>
        <w:ind w:left="0"/>
        <w:jc w:val="both"/>
        <w:rPr>
          <w:rFonts w:cs="Calibri"/>
        </w:rPr>
      </w:pPr>
    </w:p>
    <w:p w14:paraId="5B184D8B" w14:textId="77777777" w:rsidR="009C1129" w:rsidRDefault="00C422EB">
      <w:pPr>
        <w:pStyle w:val="Paragraphedeliste"/>
        <w:spacing w:after="120"/>
        <w:ind w:left="0"/>
        <w:contextualSpacing w:val="0"/>
        <w:jc w:val="both"/>
        <w:rPr>
          <w:rFonts w:cs="Calibri"/>
        </w:rPr>
      </w:pPr>
      <w:r>
        <w:rPr>
          <w:rFonts w:cs="Calibri"/>
        </w:rPr>
        <w:t>T</w:t>
      </w:r>
      <w:r w:rsidR="007138DB">
        <w:rPr>
          <w:rFonts w:cs="Calibri"/>
        </w:rPr>
        <w:t>he state variables for which no forcing variable</w:t>
      </w:r>
      <w:r>
        <w:rPr>
          <w:rFonts w:cs="Calibri"/>
        </w:rPr>
        <w:t>s</w:t>
      </w:r>
      <w:r w:rsidR="007138DB">
        <w:rPr>
          <w:rFonts w:cs="Calibri"/>
        </w:rPr>
        <w:t xml:space="preserve"> </w:t>
      </w:r>
      <w:r>
        <w:rPr>
          <w:rFonts w:cs="Calibri"/>
        </w:rPr>
        <w:t xml:space="preserve">are </w:t>
      </w:r>
      <w:r w:rsidR="007138DB">
        <w:rPr>
          <w:rFonts w:cs="Calibri"/>
        </w:rPr>
        <w:t>required are constant all over the calculation time</w:t>
      </w:r>
      <w:r w:rsidR="00BC3AA1">
        <w:rPr>
          <w:rFonts w:cs="Calibri"/>
        </w:rPr>
        <w:t>,</w:t>
      </w:r>
      <w:r w:rsidR="007138DB">
        <w:rPr>
          <w:rFonts w:cs="Calibri"/>
        </w:rPr>
        <w:t xml:space="preserve"> while the state variables for which forcing variable</w:t>
      </w:r>
      <w:r>
        <w:rPr>
          <w:rFonts w:cs="Calibri"/>
        </w:rPr>
        <w:t>s</w:t>
      </w:r>
      <w:r w:rsidR="007138DB">
        <w:rPr>
          <w:rFonts w:cs="Calibri"/>
        </w:rPr>
        <w:t xml:space="preserve"> are required are time-dependent.</w:t>
      </w:r>
      <w:r w:rsidR="00BC3AA1">
        <w:rPr>
          <w:rFonts w:cs="Calibri"/>
        </w:rPr>
        <w:t xml:space="preserve"> </w:t>
      </w:r>
      <w:r w:rsidR="00C52318">
        <w:rPr>
          <w:rFonts w:cs="Calibri"/>
        </w:rPr>
        <w:t xml:space="preserve">They are grouped by </w:t>
      </w:r>
      <w:r w:rsidR="002D4D63">
        <w:rPr>
          <w:rFonts w:cs="Calibri"/>
        </w:rPr>
        <w:t xml:space="preserve">the following </w:t>
      </w:r>
      <w:r w:rsidR="00010EA8">
        <w:rPr>
          <w:rFonts w:cs="Calibri" w:hint="eastAsia"/>
          <w:lang w:eastAsia="ja-JP"/>
        </w:rPr>
        <w:t>six</w:t>
      </w:r>
      <w:r w:rsidR="00010EA8">
        <w:rPr>
          <w:rFonts w:cs="Calibri"/>
        </w:rPr>
        <w:t xml:space="preserve"> </w:t>
      </w:r>
      <w:r w:rsidR="00C52318">
        <w:rPr>
          <w:rFonts w:cs="Calibri"/>
        </w:rPr>
        <w:t>categories</w:t>
      </w:r>
      <w:r w:rsidR="002D4D63">
        <w:rPr>
          <w:rFonts w:cs="Calibri"/>
        </w:rPr>
        <w:t>:</w:t>
      </w:r>
    </w:p>
    <w:p w14:paraId="4E63AFE0" w14:textId="77777777" w:rsidR="009C1129" w:rsidRDefault="00C52318">
      <w:pPr>
        <w:pStyle w:val="Paragraphedeliste"/>
        <w:numPr>
          <w:ilvl w:val="0"/>
          <w:numId w:val="69"/>
        </w:numPr>
        <w:spacing w:after="0"/>
        <w:ind w:left="714" w:hanging="357"/>
        <w:contextualSpacing w:val="0"/>
        <w:jc w:val="both"/>
        <w:rPr>
          <w:rFonts w:cs="Calibri"/>
        </w:rPr>
      </w:pPr>
      <w:r>
        <w:rPr>
          <w:rFonts w:cs="Calibri"/>
        </w:rPr>
        <w:t xml:space="preserve">Parameters related to </w:t>
      </w:r>
      <w:r w:rsidRPr="001B317C">
        <w:rPr>
          <w:rFonts w:cs="Calibri"/>
          <w:b/>
        </w:rPr>
        <w:t>partition between phases</w:t>
      </w:r>
      <w:r>
        <w:rPr>
          <w:rFonts w:cs="Calibri"/>
        </w:rPr>
        <w:t xml:space="preserve"> </w:t>
      </w:r>
      <w:r>
        <w:rPr>
          <w:rFonts w:eastAsia="Times New Roman" w:cs="Calibri"/>
          <w:bCs/>
          <w:color w:val="000000"/>
          <w:lang w:eastAsia="en-GB"/>
        </w:rPr>
        <w:t>(relevant only for organic substances);</w:t>
      </w:r>
    </w:p>
    <w:p w14:paraId="615F112B" w14:textId="77777777" w:rsidR="009C1129" w:rsidRDefault="00C52318">
      <w:pPr>
        <w:pStyle w:val="Paragraphedeliste"/>
        <w:numPr>
          <w:ilvl w:val="0"/>
          <w:numId w:val="69"/>
        </w:numPr>
        <w:spacing w:after="100" w:afterAutospacing="1" w:line="240" w:lineRule="auto"/>
        <w:ind w:left="714" w:hanging="357"/>
        <w:contextualSpacing w:val="0"/>
        <w:jc w:val="both"/>
        <w:rPr>
          <w:rFonts w:cs="Calibri"/>
        </w:rPr>
      </w:pPr>
      <w:r>
        <w:rPr>
          <w:rFonts w:eastAsia="Times New Roman" w:cs="Calibri"/>
          <w:b/>
          <w:bCs/>
          <w:color w:val="000000"/>
          <w:lang w:eastAsia="en-GB"/>
        </w:rPr>
        <w:t>‘Xylem influx’</w:t>
      </w:r>
      <w:r>
        <w:rPr>
          <w:rFonts w:eastAsia="Times New Roman" w:cs="Calibri"/>
          <w:bCs/>
          <w:color w:val="000000"/>
          <w:lang w:eastAsia="en-GB"/>
        </w:rPr>
        <w:t>: T</w:t>
      </w:r>
      <w:r w:rsidRPr="001F658E">
        <w:rPr>
          <w:rFonts w:eastAsia="Times New Roman" w:cs="Calibri"/>
          <w:bCs/>
          <w:color w:val="000000"/>
          <w:lang w:eastAsia="en-GB"/>
        </w:rPr>
        <w:t xml:space="preserve">ransfer from soil to root </w:t>
      </w:r>
      <w:r>
        <w:rPr>
          <w:rFonts w:eastAsia="Times New Roman" w:cs="Calibri"/>
          <w:bCs/>
          <w:color w:val="000000"/>
          <w:lang w:eastAsia="en-GB"/>
        </w:rPr>
        <w:t>due to</w:t>
      </w:r>
      <w:r w:rsidRPr="001F658E">
        <w:rPr>
          <w:rFonts w:eastAsia="Times New Roman" w:cs="Calibri"/>
          <w:bCs/>
          <w:color w:val="000000"/>
          <w:lang w:eastAsia="en-GB"/>
        </w:rPr>
        <w:t xml:space="preserve"> </w:t>
      </w:r>
      <w:r>
        <w:rPr>
          <w:rFonts w:eastAsia="Times New Roman" w:cs="Calibri"/>
          <w:bCs/>
          <w:color w:val="000000"/>
          <w:lang w:eastAsia="en-GB"/>
        </w:rPr>
        <w:t>xylem flow (relevant only for organic substances);</w:t>
      </w:r>
    </w:p>
    <w:p w14:paraId="172294F0" w14:textId="77777777" w:rsidR="009C1129" w:rsidRPr="00010EA8" w:rsidRDefault="00C52318" w:rsidP="00010EA8">
      <w:pPr>
        <w:pStyle w:val="Paragraphedeliste"/>
        <w:numPr>
          <w:ilvl w:val="0"/>
          <w:numId w:val="69"/>
        </w:numPr>
        <w:spacing w:after="100" w:afterAutospacing="1"/>
        <w:contextualSpacing w:val="0"/>
        <w:jc w:val="both"/>
        <w:rPr>
          <w:rFonts w:eastAsia="Times New Roman" w:cs="Calibri"/>
          <w:b/>
          <w:bCs/>
          <w:color w:val="000000"/>
          <w:lang w:eastAsia="en-GB"/>
        </w:rPr>
      </w:pPr>
      <w:r>
        <w:rPr>
          <w:rFonts w:eastAsia="Times New Roman" w:cs="Calibri"/>
          <w:bCs/>
          <w:color w:val="000000"/>
          <w:lang w:eastAsia="en-GB"/>
        </w:rPr>
        <w:t>‘</w:t>
      </w:r>
      <w:r w:rsidRPr="0011136F">
        <w:rPr>
          <w:rFonts w:eastAsia="Times New Roman" w:cs="Calibri"/>
          <w:b/>
          <w:bCs/>
          <w:color w:val="000000"/>
          <w:lang w:eastAsia="en-GB"/>
        </w:rPr>
        <w:t xml:space="preserve">Xylem </w:t>
      </w:r>
      <w:r>
        <w:rPr>
          <w:rFonts w:eastAsia="Times New Roman" w:cs="Calibri"/>
          <w:b/>
          <w:bCs/>
          <w:color w:val="000000"/>
          <w:lang w:eastAsia="en-GB"/>
        </w:rPr>
        <w:t xml:space="preserve">and phloem </w:t>
      </w:r>
      <w:r w:rsidRPr="0011136F">
        <w:rPr>
          <w:rFonts w:eastAsia="Times New Roman" w:cs="Calibri"/>
          <w:b/>
          <w:bCs/>
          <w:color w:val="000000"/>
          <w:lang w:eastAsia="en-GB"/>
        </w:rPr>
        <w:t>outflux’</w:t>
      </w:r>
      <w:r>
        <w:rPr>
          <w:rFonts w:eastAsia="Times New Roman" w:cs="Calibri"/>
          <w:bCs/>
          <w:color w:val="000000"/>
          <w:lang w:eastAsia="en-GB"/>
        </w:rPr>
        <w:t>: T</w:t>
      </w:r>
      <w:r w:rsidRPr="001F658E">
        <w:rPr>
          <w:rFonts w:eastAsia="Times New Roman" w:cs="Calibri"/>
          <w:bCs/>
          <w:color w:val="000000"/>
          <w:lang w:eastAsia="en-GB"/>
        </w:rPr>
        <w:t xml:space="preserve">ransfer from root to </w:t>
      </w:r>
      <w:r w:rsidRPr="00635D78">
        <w:rPr>
          <w:rFonts w:eastAsia="Times New Roman" w:cs="Calibri"/>
          <w:bCs/>
          <w:color w:val="000000" w:themeColor="text1"/>
          <w:lang w:eastAsia="en-GB"/>
        </w:rPr>
        <w:t xml:space="preserve">fruit due to </w:t>
      </w:r>
      <w:r>
        <w:rPr>
          <w:rFonts w:eastAsia="Times New Roman" w:cs="Calibri"/>
          <w:bCs/>
          <w:color w:val="000000" w:themeColor="text1"/>
          <w:lang w:eastAsia="en-GB"/>
        </w:rPr>
        <w:t>xylem</w:t>
      </w:r>
      <w:r w:rsidRPr="00635D78">
        <w:rPr>
          <w:rFonts w:eastAsia="Times New Roman" w:cs="Calibri"/>
          <w:bCs/>
          <w:color w:val="000000" w:themeColor="text1"/>
          <w:lang w:eastAsia="en-GB"/>
        </w:rPr>
        <w:t xml:space="preserve"> and phloem flow</w:t>
      </w:r>
      <w:r>
        <w:rPr>
          <w:rFonts w:eastAsia="Times New Roman" w:cs="Calibri"/>
          <w:bCs/>
          <w:color w:val="000000" w:themeColor="text1"/>
          <w:lang w:eastAsia="en-GB"/>
        </w:rPr>
        <w:t>s</w:t>
      </w:r>
      <w:r>
        <w:rPr>
          <w:rFonts w:eastAsia="Times New Roman" w:cs="Calibri"/>
          <w:bCs/>
          <w:color w:val="000000"/>
          <w:lang w:eastAsia="en-GB"/>
        </w:rPr>
        <w:t xml:space="preserve"> (relevant only for organic substances);</w:t>
      </w:r>
    </w:p>
    <w:p w14:paraId="24B86766" w14:textId="77777777" w:rsidR="009C1129" w:rsidRDefault="00967BA0">
      <w:pPr>
        <w:pStyle w:val="Paragraphedeliste"/>
        <w:numPr>
          <w:ilvl w:val="0"/>
          <w:numId w:val="69"/>
        </w:numPr>
        <w:spacing w:after="100" w:afterAutospacing="1"/>
        <w:contextualSpacing w:val="0"/>
        <w:jc w:val="both"/>
        <w:rPr>
          <w:rFonts w:cs="Calibri"/>
        </w:rPr>
      </w:pPr>
      <w:r w:rsidRPr="00967BA0">
        <w:rPr>
          <w:rFonts w:eastAsia="Times New Roman" w:cs="Calibri"/>
          <w:b/>
          <w:bCs/>
          <w:color w:val="000000"/>
          <w:lang w:eastAsia="en-GB"/>
        </w:rPr>
        <w:t>‘Diffusion_upwards /Diffusion_downwards</w:t>
      </w:r>
      <w:r w:rsidRPr="00967BA0">
        <w:rPr>
          <w:rFonts w:eastAsia="Times New Roman" w:cs="Calibri"/>
          <w:bCs/>
          <w:color w:val="000000"/>
          <w:lang w:eastAsia="en-GB"/>
        </w:rPr>
        <w:t>’: Upward/downward diffusions between fruit and air (relevant only for organic substan</w:t>
      </w:r>
      <w:r w:rsidR="00C52318">
        <w:rPr>
          <w:rFonts w:eastAsia="Times New Roman" w:cs="Calibri"/>
          <w:bCs/>
          <w:color w:val="000000"/>
          <w:lang w:eastAsia="en-GB"/>
        </w:rPr>
        <w:t>ces);</w:t>
      </w:r>
    </w:p>
    <w:p w14:paraId="51636DF9" w14:textId="77777777" w:rsidR="009C1129" w:rsidRDefault="00C52318">
      <w:pPr>
        <w:pStyle w:val="Paragraphedeliste"/>
        <w:numPr>
          <w:ilvl w:val="0"/>
          <w:numId w:val="69"/>
        </w:numPr>
        <w:spacing w:after="100" w:afterAutospacing="1"/>
        <w:contextualSpacing w:val="0"/>
        <w:jc w:val="both"/>
        <w:rPr>
          <w:rFonts w:cs="Calibri"/>
        </w:rPr>
      </w:pPr>
      <w:r>
        <w:rPr>
          <w:rFonts w:eastAsia="Times New Roman" w:cs="Calibri"/>
          <w:bCs/>
          <w:color w:val="000000"/>
          <w:lang w:eastAsia="en-GB"/>
        </w:rPr>
        <w:t>‘</w:t>
      </w:r>
      <w:r w:rsidRPr="00C97E15">
        <w:rPr>
          <w:rFonts w:eastAsia="Times New Roman" w:cs="Calibri"/>
          <w:b/>
          <w:bCs/>
          <w:color w:val="000000"/>
          <w:lang w:eastAsia="en-GB"/>
        </w:rPr>
        <w:t>Dry/wet intercepted</w:t>
      </w:r>
      <w:r>
        <w:rPr>
          <w:rFonts w:eastAsia="Times New Roman" w:cs="Calibri"/>
          <w:bCs/>
          <w:color w:val="000000"/>
          <w:lang w:eastAsia="en-GB"/>
        </w:rPr>
        <w:t xml:space="preserve"> </w:t>
      </w:r>
      <w:r w:rsidRPr="00C97E15">
        <w:rPr>
          <w:rFonts w:eastAsia="Times New Roman" w:cs="Calibri"/>
          <w:b/>
          <w:bCs/>
          <w:color w:val="000000"/>
          <w:lang w:eastAsia="en-GB"/>
        </w:rPr>
        <w:t xml:space="preserve">depositions </w:t>
      </w:r>
      <w:r>
        <w:rPr>
          <w:rFonts w:eastAsia="Times New Roman" w:cs="Calibri"/>
          <w:bCs/>
          <w:color w:val="000000"/>
          <w:lang w:eastAsia="en-GB"/>
        </w:rPr>
        <w:t>: D</w:t>
      </w:r>
      <w:r w:rsidRPr="001F658E">
        <w:rPr>
          <w:rFonts w:eastAsia="Times New Roman" w:cs="Calibri"/>
          <w:bCs/>
          <w:color w:val="000000"/>
          <w:lang w:eastAsia="en-GB"/>
        </w:rPr>
        <w:t>ry/wet depositions</w:t>
      </w:r>
      <w:r>
        <w:rPr>
          <w:rFonts w:eastAsia="Times New Roman" w:cs="Calibri"/>
          <w:bCs/>
          <w:color w:val="000000"/>
          <w:lang w:eastAsia="en-GB"/>
        </w:rPr>
        <w:t xml:space="preserve"> of aerosols intercepted by fruits (relevant for organic substances and </w:t>
      </w:r>
      <w:r>
        <w:rPr>
          <w:rFonts w:eastAsia="Times New Roman" w:cs="Calibri"/>
          <w:b/>
          <w:bCs/>
          <w:color w:val="000000"/>
          <w:lang w:eastAsia="en-GB"/>
        </w:rPr>
        <w:t>metals</w:t>
      </w:r>
      <w:r>
        <w:rPr>
          <w:rFonts w:eastAsia="Times New Roman" w:cs="Calibri"/>
          <w:bCs/>
          <w:color w:val="000000"/>
          <w:lang w:eastAsia="en-GB"/>
        </w:rPr>
        <w:t>);</w:t>
      </w:r>
    </w:p>
    <w:p w14:paraId="6E7ED2F4" w14:textId="77777777" w:rsidR="009C1129" w:rsidRDefault="00C52318">
      <w:pPr>
        <w:pStyle w:val="Paragraphedeliste"/>
        <w:numPr>
          <w:ilvl w:val="0"/>
          <w:numId w:val="69"/>
        </w:numPr>
        <w:spacing w:after="120"/>
        <w:ind w:left="714" w:hanging="357"/>
        <w:contextualSpacing w:val="0"/>
        <w:jc w:val="both"/>
        <w:rPr>
          <w:rFonts w:cs="Calibri"/>
        </w:rPr>
      </w:pPr>
      <w:r>
        <w:rPr>
          <w:rFonts w:eastAsia="Times New Roman" w:cs="Calibri"/>
          <w:bCs/>
          <w:color w:val="000000"/>
          <w:lang w:eastAsia="en-GB"/>
        </w:rPr>
        <w:t>‘</w:t>
      </w:r>
      <w:r>
        <w:rPr>
          <w:rFonts w:eastAsia="Times New Roman" w:cs="Calibri"/>
          <w:b/>
          <w:bCs/>
          <w:color w:val="000000"/>
          <w:lang w:eastAsia="en-GB"/>
        </w:rPr>
        <w:t xml:space="preserve">Uptake of </w:t>
      </w:r>
      <w:r w:rsidRPr="00C97E15">
        <w:rPr>
          <w:rFonts w:eastAsia="Times New Roman" w:cs="Calibri"/>
          <w:b/>
          <w:bCs/>
          <w:color w:val="000000"/>
          <w:lang w:eastAsia="en-GB"/>
        </w:rPr>
        <w:t>metals</w:t>
      </w:r>
      <w:r>
        <w:rPr>
          <w:rFonts w:eastAsia="Times New Roman" w:cs="Calibri"/>
          <w:b/>
          <w:bCs/>
          <w:color w:val="000000"/>
          <w:lang w:eastAsia="en-GB"/>
        </w:rPr>
        <w:t>’</w:t>
      </w:r>
      <w:r>
        <w:rPr>
          <w:rFonts w:eastAsia="Times New Roman" w:cs="Calibri"/>
          <w:bCs/>
          <w:color w:val="000000"/>
          <w:lang w:eastAsia="en-GB"/>
        </w:rPr>
        <w:t xml:space="preserve">: Transfer from soil to fruit governed by the equilibrium transfer factor (relevant only for </w:t>
      </w:r>
      <w:r>
        <w:rPr>
          <w:rFonts w:eastAsia="Times New Roman" w:cs="Calibri"/>
          <w:b/>
          <w:bCs/>
          <w:color w:val="000000"/>
          <w:lang w:eastAsia="en-GB"/>
        </w:rPr>
        <w:t>metals</w:t>
      </w:r>
      <w:r>
        <w:rPr>
          <w:rFonts w:eastAsia="Times New Roman" w:cs="Calibri"/>
          <w:bCs/>
          <w:color w:val="000000"/>
          <w:lang w:eastAsia="en-GB"/>
        </w:rPr>
        <w:t>).</w:t>
      </w:r>
    </w:p>
    <w:p w14:paraId="126FD141" w14:textId="664B40B8" w:rsidR="009C1129" w:rsidRDefault="00C52318">
      <w:pPr>
        <w:pStyle w:val="Paragraphedeliste"/>
        <w:spacing w:after="120"/>
        <w:ind w:left="0"/>
        <w:contextualSpacing w:val="0"/>
        <w:jc w:val="both"/>
        <w:rPr>
          <w:rFonts w:cs="Calibri"/>
        </w:rPr>
      </w:pPr>
      <w:r>
        <w:rPr>
          <w:rFonts w:cs="Calibri"/>
        </w:rPr>
        <w:t xml:space="preserve">The intermediate state variables used in the </w:t>
      </w:r>
      <w:r w:rsidR="00F83669">
        <w:rPr>
          <w:rFonts w:cs="Calibri" w:hint="eastAsia"/>
          <w:lang w:eastAsia="ja-JP"/>
        </w:rPr>
        <w:t>Fruit tree model</w:t>
      </w:r>
      <w:r>
        <w:rPr>
          <w:rFonts w:cs="Calibri"/>
        </w:rPr>
        <w:t xml:space="preserve"> are listed </w:t>
      </w:r>
      <w:r w:rsidR="002D4D63">
        <w:rPr>
          <w:rFonts w:cs="Calibri"/>
        </w:rPr>
        <w:t xml:space="preserve">for each category </w:t>
      </w:r>
      <w:r>
        <w:rPr>
          <w:rFonts w:cs="Calibri"/>
        </w:rPr>
        <w:t>in the following tables. T</w:t>
      </w:r>
      <w:r w:rsidR="00BC3AA1">
        <w:rPr>
          <w:rFonts w:cs="Calibri"/>
        </w:rPr>
        <w:t>he calculation processes of the intermediate state variables are depicted by the following three symbols</w:t>
      </w:r>
      <w:r w:rsidR="002D4D63">
        <w:rPr>
          <w:rFonts w:cs="Calibri"/>
        </w:rPr>
        <w:t xml:space="preserve"> and by arrows</w:t>
      </w:r>
      <w:r w:rsidR="00BC3AA1">
        <w:rPr>
          <w:rFonts w:cs="Calibri"/>
        </w:rPr>
        <w:t>:</w:t>
      </w:r>
    </w:p>
    <w:p w14:paraId="66BB72C4" w14:textId="77777777" w:rsidR="009C1129" w:rsidRDefault="00A05EBD">
      <w:pPr>
        <w:pStyle w:val="Paragraphedeliste"/>
        <w:spacing w:after="120"/>
        <w:ind w:left="0"/>
        <w:contextualSpacing w:val="0"/>
        <w:jc w:val="both"/>
        <w:rPr>
          <w:rFonts w:cs="Calibri"/>
        </w:rPr>
      </w:pPr>
      <w:r>
        <w:rPr>
          <w:rFonts w:cs="Calibri"/>
          <w:noProof/>
          <w:lang w:val="fr-FR" w:eastAsia="ja-JP"/>
        </w:rPr>
        <w:drawing>
          <wp:inline distT="0" distB="0" distL="0" distR="0" wp14:anchorId="6A5A1BDF" wp14:editId="1DEC2F94">
            <wp:extent cx="2685415" cy="426720"/>
            <wp:effectExtent l="19050" t="0" r="635"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srcRect/>
                    <a:stretch>
                      <a:fillRect/>
                    </a:stretch>
                  </pic:blipFill>
                  <pic:spPr bwMode="auto">
                    <a:xfrm>
                      <a:off x="0" y="0"/>
                      <a:ext cx="2685415" cy="426720"/>
                    </a:xfrm>
                    <a:prstGeom prst="rect">
                      <a:avLst/>
                    </a:prstGeom>
                    <a:noFill/>
                  </pic:spPr>
                </pic:pic>
              </a:graphicData>
            </a:graphic>
          </wp:inline>
        </w:drawing>
      </w:r>
    </w:p>
    <w:p w14:paraId="402EC655" w14:textId="77777777" w:rsidR="009C1129" w:rsidRDefault="00BC46EB">
      <w:pPr>
        <w:spacing w:after="120"/>
        <w:jc w:val="both"/>
        <w:rPr>
          <w:rFonts w:cs="Calibri"/>
        </w:rPr>
      </w:pPr>
      <w:r>
        <w:rPr>
          <w:rFonts w:cs="Calibri"/>
        </w:rPr>
        <w:t xml:space="preserve">It should be noted that </w:t>
      </w:r>
      <w:r w:rsidR="0053789A">
        <w:rPr>
          <w:rFonts w:cs="Calibri" w:hint="eastAsia"/>
          <w:lang w:eastAsia="ja-JP"/>
        </w:rPr>
        <w:t>several</w:t>
      </w:r>
      <w:r>
        <w:rPr>
          <w:rFonts w:cs="Calibri"/>
        </w:rPr>
        <w:t xml:space="preserve"> state variables </w:t>
      </w:r>
      <w:r w:rsidR="0053789A">
        <w:rPr>
          <w:rFonts w:cs="Calibri" w:hint="eastAsia"/>
          <w:lang w:eastAsia="ja-JP"/>
        </w:rPr>
        <w:t xml:space="preserve">such as T_air_Kelvin, K_air_water, Transpiration, and m_fruit (in abbreviation) </w:t>
      </w:r>
      <w:r>
        <w:rPr>
          <w:rFonts w:cs="Calibri"/>
        </w:rPr>
        <w:t>are commonly used over different transfer processes.</w:t>
      </w:r>
      <w:r w:rsidR="00984356">
        <w:rPr>
          <w:rFonts w:cs="Calibri"/>
        </w:rPr>
        <w:t xml:space="preserve"> </w:t>
      </w:r>
    </w:p>
    <w:p w14:paraId="5D7B91C1" w14:textId="77777777" w:rsidR="00DA4AE0" w:rsidRDefault="00DA4AE0" w:rsidP="00CE546E">
      <w:pPr>
        <w:spacing w:after="0"/>
        <w:jc w:val="both"/>
        <w:rPr>
          <w:rFonts w:cs="Calibri"/>
        </w:rPr>
      </w:pPr>
    </w:p>
    <w:p w14:paraId="68938203" w14:textId="77777777" w:rsidR="00DA4AE0" w:rsidRPr="00206990" w:rsidRDefault="00DA4AE0" w:rsidP="0076170B">
      <w:pPr>
        <w:pStyle w:val="Lgende"/>
        <w:rPr>
          <w:rFonts w:eastAsia="Times New Roman" w:cs="Calibri"/>
          <w:color w:val="000000"/>
          <w:lang w:eastAsia="en-GB"/>
        </w:rPr>
      </w:pPr>
      <w:r w:rsidRPr="002861FB">
        <w:t xml:space="preserve">Table </w:t>
      </w:r>
      <w:r w:rsidR="00083452">
        <w:fldChar w:fldCharType="begin"/>
      </w:r>
      <w:r w:rsidR="00E915C8">
        <w:instrText xml:space="preserve"> SEQ Table \* ARABIC </w:instrText>
      </w:r>
      <w:r w:rsidR="00083452">
        <w:fldChar w:fldCharType="separate"/>
      </w:r>
      <w:r w:rsidR="00327DE1">
        <w:rPr>
          <w:noProof/>
        </w:rPr>
        <w:t>5</w:t>
      </w:r>
      <w:r w:rsidR="00083452">
        <w:fldChar w:fldCharType="end"/>
      </w:r>
      <w:r w:rsidRPr="002861FB">
        <w:t xml:space="preserve"> </w:t>
      </w:r>
      <w:r>
        <w:rPr>
          <w:rFonts w:eastAsia="Times New Roman" w:cs="Calibri"/>
          <w:color w:val="000000"/>
          <w:lang w:eastAsia="en-GB"/>
        </w:rPr>
        <w:t>Partition between phases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00"/>
        <w:gridCol w:w="1700"/>
        <w:gridCol w:w="4112"/>
        <w:gridCol w:w="5463"/>
      </w:tblGrid>
      <w:tr w:rsidR="00737FCA" w:rsidRPr="00A21E2C" w14:paraId="708D6B6A" w14:textId="77777777" w:rsidTr="00C50CCE">
        <w:tc>
          <w:tcPr>
            <w:tcW w:w="437" w:type="pct"/>
            <w:vAlign w:val="center"/>
          </w:tcPr>
          <w:p w14:paraId="7DEF9251" w14:textId="77777777" w:rsidR="00737FCA" w:rsidRPr="00A21E2C" w:rsidRDefault="003B01A5" w:rsidP="00C50CCE">
            <w:pPr>
              <w:spacing w:after="0"/>
              <w:rPr>
                <w:b/>
                <w:sz w:val="20"/>
                <w:szCs w:val="20"/>
              </w:rPr>
            </w:pPr>
            <w:r w:rsidRPr="00A21E2C">
              <w:rPr>
                <w:b/>
                <w:sz w:val="20"/>
                <w:szCs w:val="20"/>
              </w:rPr>
              <w:t>State variable n°</w:t>
            </w:r>
          </w:p>
        </w:tc>
        <w:tc>
          <w:tcPr>
            <w:tcW w:w="598" w:type="pct"/>
            <w:vAlign w:val="center"/>
          </w:tcPr>
          <w:p w14:paraId="6ACD1679" w14:textId="77777777" w:rsidR="00737FCA" w:rsidRPr="00A21E2C" w:rsidRDefault="003B01A5" w:rsidP="00C50CCE">
            <w:pPr>
              <w:spacing w:after="0"/>
              <w:rPr>
                <w:b/>
                <w:sz w:val="20"/>
                <w:szCs w:val="20"/>
              </w:rPr>
            </w:pPr>
            <w:r w:rsidRPr="00A21E2C">
              <w:rPr>
                <w:b/>
                <w:sz w:val="20"/>
                <w:szCs w:val="20"/>
              </w:rPr>
              <w:t>Name</w:t>
            </w:r>
          </w:p>
        </w:tc>
        <w:tc>
          <w:tcPr>
            <w:tcW w:w="598" w:type="pct"/>
            <w:vAlign w:val="center"/>
          </w:tcPr>
          <w:p w14:paraId="58E41345" w14:textId="77777777" w:rsidR="00737FCA" w:rsidRPr="00A21E2C" w:rsidRDefault="003B01A5" w:rsidP="00C50CCE">
            <w:pPr>
              <w:spacing w:after="0"/>
              <w:rPr>
                <w:b/>
                <w:sz w:val="20"/>
                <w:szCs w:val="20"/>
              </w:rPr>
            </w:pPr>
            <w:r w:rsidRPr="00A21E2C">
              <w:rPr>
                <w:b/>
                <w:sz w:val="20"/>
                <w:szCs w:val="20"/>
              </w:rPr>
              <w:t>Abbreviation and unit</w:t>
            </w:r>
          </w:p>
        </w:tc>
        <w:tc>
          <w:tcPr>
            <w:tcW w:w="1446" w:type="pct"/>
            <w:vAlign w:val="center"/>
          </w:tcPr>
          <w:p w14:paraId="40C42CE3" w14:textId="77777777" w:rsidR="00737FCA" w:rsidRPr="00A21E2C" w:rsidRDefault="003B01A5" w:rsidP="00C50CCE">
            <w:pPr>
              <w:spacing w:after="0"/>
              <w:rPr>
                <w:b/>
                <w:sz w:val="20"/>
                <w:szCs w:val="20"/>
              </w:rPr>
            </w:pPr>
            <w:r w:rsidRPr="00A21E2C">
              <w:rPr>
                <w:b/>
                <w:sz w:val="20"/>
                <w:szCs w:val="20"/>
              </w:rPr>
              <w:t>Description</w:t>
            </w:r>
          </w:p>
        </w:tc>
        <w:tc>
          <w:tcPr>
            <w:tcW w:w="1921" w:type="pct"/>
            <w:vAlign w:val="center"/>
          </w:tcPr>
          <w:p w14:paraId="40FACCBE" w14:textId="77777777" w:rsidR="00737FCA" w:rsidRPr="00A21E2C" w:rsidRDefault="003B01A5" w:rsidP="00C50CCE">
            <w:pPr>
              <w:spacing w:after="0"/>
              <w:rPr>
                <w:b/>
                <w:sz w:val="20"/>
                <w:szCs w:val="20"/>
              </w:rPr>
            </w:pPr>
            <w:r w:rsidRPr="00A21E2C">
              <w:rPr>
                <w:b/>
                <w:sz w:val="20"/>
                <w:szCs w:val="20"/>
              </w:rPr>
              <w:t>Process followed for calculating the state variable</w:t>
            </w:r>
          </w:p>
        </w:tc>
      </w:tr>
      <w:tr w:rsidR="00737FCA" w:rsidRPr="00A21E2C" w14:paraId="18103D72" w14:textId="77777777" w:rsidTr="00C50CCE">
        <w:tc>
          <w:tcPr>
            <w:tcW w:w="437" w:type="pct"/>
            <w:vAlign w:val="center"/>
          </w:tcPr>
          <w:p w14:paraId="7C5EABE7" w14:textId="77777777" w:rsidR="00737FCA" w:rsidRPr="00A21E2C" w:rsidRDefault="003B01A5" w:rsidP="00C50CCE">
            <w:pPr>
              <w:spacing w:after="0"/>
              <w:rPr>
                <w:sz w:val="20"/>
                <w:szCs w:val="20"/>
              </w:rPr>
            </w:pPr>
            <w:r w:rsidRPr="00A21E2C">
              <w:rPr>
                <w:sz w:val="20"/>
                <w:szCs w:val="20"/>
              </w:rPr>
              <w:lastRenderedPageBreak/>
              <w:t>1</w:t>
            </w:r>
          </w:p>
        </w:tc>
        <w:tc>
          <w:tcPr>
            <w:tcW w:w="598" w:type="pct"/>
            <w:vAlign w:val="center"/>
          </w:tcPr>
          <w:p w14:paraId="56F5BA6C" w14:textId="77777777" w:rsidR="00737FCA" w:rsidRPr="00A21E2C" w:rsidRDefault="003B01A5" w:rsidP="00C50CCE">
            <w:pPr>
              <w:spacing w:after="0"/>
              <w:rPr>
                <w:sz w:val="20"/>
                <w:szCs w:val="20"/>
              </w:rPr>
            </w:pPr>
            <w:r w:rsidRPr="00A21E2C">
              <w:rPr>
                <w:rFonts w:eastAsia="Times New Roman" w:cs="Calibri"/>
                <w:color w:val="000000"/>
                <w:sz w:val="20"/>
                <w:szCs w:val="20"/>
                <w:lang w:eastAsia="en-GB"/>
              </w:rPr>
              <w:t>Distribution coefficient of the pollutant between soil and water</w:t>
            </w:r>
          </w:p>
        </w:tc>
        <w:tc>
          <w:tcPr>
            <w:tcW w:w="598" w:type="pct"/>
            <w:vAlign w:val="center"/>
          </w:tcPr>
          <w:p w14:paraId="2BFDA4AA" w14:textId="77777777" w:rsidR="00737FCA" w:rsidRPr="00A21E2C" w:rsidRDefault="003B01A5" w:rsidP="00C50CCE">
            <w:pPr>
              <w:spacing w:after="0"/>
              <w:rPr>
                <w:sz w:val="20"/>
                <w:szCs w:val="20"/>
              </w:rPr>
            </w:pPr>
            <w:r w:rsidRPr="00A21E2C">
              <w:rPr>
                <w:sz w:val="20"/>
                <w:szCs w:val="20"/>
              </w:rPr>
              <w:t>Kd_soil (m</w:t>
            </w:r>
            <w:r w:rsidRPr="00A21E2C">
              <w:rPr>
                <w:sz w:val="20"/>
                <w:szCs w:val="20"/>
                <w:vertAlign w:val="superscript"/>
              </w:rPr>
              <w:t xml:space="preserve">3 </w:t>
            </w:r>
            <w:r w:rsidRPr="00A21E2C">
              <w:rPr>
                <w:sz w:val="20"/>
                <w:szCs w:val="20"/>
              </w:rPr>
              <w:t>kg</w:t>
            </w:r>
            <w:r w:rsidRPr="00A21E2C">
              <w:rPr>
                <w:sz w:val="20"/>
                <w:szCs w:val="20"/>
                <w:vertAlign w:val="superscript"/>
              </w:rPr>
              <w:t>-1</w:t>
            </w:r>
            <w:r w:rsidRPr="00A21E2C">
              <w:rPr>
                <w:sz w:val="20"/>
                <w:szCs w:val="20"/>
              </w:rPr>
              <w:t>)</w:t>
            </w:r>
          </w:p>
          <w:p w14:paraId="3CA2E905" w14:textId="77777777" w:rsidR="00737FCA" w:rsidRPr="00A21E2C" w:rsidRDefault="00737FCA" w:rsidP="00C50CCE">
            <w:pPr>
              <w:spacing w:after="0"/>
              <w:rPr>
                <w:sz w:val="20"/>
                <w:szCs w:val="20"/>
              </w:rPr>
            </w:pPr>
          </w:p>
        </w:tc>
        <w:tc>
          <w:tcPr>
            <w:tcW w:w="1446" w:type="pct"/>
            <w:vAlign w:val="center"/>
          </w:tcPr>
          <w:p w14:paraId="50D247CC" w14:textId="77777777" w:rsidR="009C1129" w:rsidRDefault="000E72BF">
            <w:pPr>
              <w:spacing w:after="0"/>
              <w:jc w:val="both"/>
              <w:rPr>
                <w:rFonts w:asciiTheme="minorHAnsi" w:eastAsia="Times New Roman" w:hAnsiTheme="minorHAnsi" w:cstheme="minorHAnsi"/>
                <w:b/>
                <w:bCs/>
                <w:color w:val="365F91"/>
                <w:sz w:val="20"/>
                <w:szCs w:val="20"/>
              </w:rPr>
            </w:pPr>
            <w:r w:rsidRPr="00A21E2C">
              <w:rPr>
                <w:rFonts w:cs="Calibri"/>
                <w:sz w:val="20"/>
                <w:szCs w:val="20"/>
              </w:rPr>
              <w:t>Kd_soil is t</w:t>
            </w:r>
            <w:r w:rsidR="003129D4" w:rsidRPr="00A21E2C">
              <w:rPr>
                <w:rFonts w:cs="Calibri"/>
                <w:sz w:val="20"/>
                <w:szCs w:val="20"/>
              </w:rPr>
              <w:t>he equilibrium partitioning between concentrations in soil pore water (mg m</w:t>
            </w:r>
            <w:r w:rsidR="003129D4" w:rsidRPr="00A21E2C">
              <w:rPr>
                <w:rFonts w:cs="Calibri"/>
                <w:sz w:val="20"/>
                <w:szCs w:val="20"/>
                <w:vertAlign w:val="superscript"/>
              </w:rPr>
              <w:t>-1</w:t>
            </w:r>
            <w:r w:rsidR="003129D4" w:rsidRPr="00A21E2C">
              <w:rPr>
                <w:rFonts w:cs="Calibri"/>
                <w:sz w:val="20"/>
                <w:szCs w:val="20"/>
              </w:rPr>
              <w:t>) and in soil solids (mg kg</w:t>
            </w:r>
            <w:r w:rsidR="003129D4" w:rsidRPr="00A21E2C">
              <w:rPr>
                <w:rFonts w:cs="Calibri"/>
                <w:sz w:val="20"/>
                <w:szCs w:val="20"/>
                <w:vertAlign w:val="superscript"/>
              </w:rPr>
              <w:t>-1</w:t>
            </w:r>
            <w:r w:rsidR="003129D4" w:rsidRPr="00A21E2C">
              <w:rPr>
                <w:rFonts w:cs="Calibri"/>
                <w:sz w:val="20"/>
                <w:szCs w:val="20"/>
              </w:rPr>
              <w:t>)</w:t>
            </w:r>
            <w:r w:rsidR="004E754E" w:rsidRPr="00A21E2C">
              <w:rPr>
                <w:rFonts w:cs="Calibri"/>
                <w:sz w:val="20"/>
                <w:szCs w:val="20"/>
              </w:rPr>
              <w:t>.</w:t>
            </w:r>
            <w:r w:rsidR="00E70522">
              <w:rPr>
                <w:rFonts w:cs="Calibri"/>
                <w:sz w:val="20"/>
                <w:szCs w:val="20"/>
              </w:rPr>
              <w:t xml:space="preserve"> </w:t>
            </w:r>
          </w:p>
        </w:tc>
        <w:tc>
          <w:tcPr>
            <w:tcW w:w="1921" w:type="pct"/>
            <w:vAlign w:val="center"/>
          </w:tcPr>
          <w:p w14:paraId="2E1934ED" w14:textId="77777777" w:rsidR="00EF3097" w:rsidRDefault="009C1129" w:rsidP="00AB3B3B">
            <w:pPr>
              <w:spacing w:after="0"/>
              <w:jc w:val="center"/>
              <w:rPr>
                <w:sz w:val="20"/>
                <w:szCs w:val="20"/>
                <w:lang w:val="en-US"/>
              </w:rPr>
            </w:pPr>
            <w:r>
              <w:rPr>
                <w:noProof/>
                <w:sz w:val="20"/>
                <w:szCs w:val="20"/>
                <w:lang w:val="fr-FR" w:eastAsia="ja-JP"/>
              </w:rPr>
              <w:drawing>
                <wp:inline distT="0" distB="0" distL="0" distR="0" wp14:anchorId="08E9F405" wp14:editId="12432096">
                  <wp:extent cx="2387600" cy="755650"/>
                  <wp:effectExtent l="0" t="0" r="0" b="0"/>
                  <wp:docPr id="19"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0528" cy="1214442"/>
                            <a:chOff x="2214546" y="1785926"/>
                            <a:chExt cx="4000528" cy="1214442"/>
                          </a:xfrm>
                        </a:grpSpPr>
                        <a:grpSp>
                          <a:nvGrpSpPr>
                            <a:cNvPr id="62" name="Groupe 61"/>
                            <a:cNvGrpSpPr/>
                          </a:nvGrpSpPr>
                          <a:grpSpPr>
                            <a:xfrm>
                              <a:off x="2214546" y="1785926"/>
                              <a:ext cx="4000528" cy="1214442"/>
                              <a:chOff x="2214546" y="1785926"/>
                              <a:chExt cx="4000528" cy="1214442"/>
                            </a:xfrm>
                          </a:grpSpPr>
                          <a:sp>
                            <a:nvSpPr>
                              <a:cNvPr id="36" name="Ellipse 35"/>
                              <a:cNvSpPr/>
                            </a:nvSpPr>
                            <a:spPr>
                              <a:xfrm>
                                <a:off x="3428992" y="2500306"/>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ZoneTexte 5"/>
                              <a:cNvSpPr txBox="1">
                                <a:spLocks noChangeArrowheads="1"/>
                              </a:cNvSpPr>
                            </a:nvSpPr>
                            <a:spPr bwMode="auto">
                              <a:xfrm>
                                <a:off x="2214546" y="1785926"/>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Fraction of organic carbon in soil (</a:t>
                                  </a:r>
                                  <a:r>
                                    <a:rPr lang="en-US" sz="1200" dirty="0" err="1" smtClean="0"/>
                                    <a:t>f_OM_soil</a:t>
                                  </a:r>
                                  <a:r>
                                    <a:rPr lang="en-US" sz="1200" dirty="0" smtClean="0"/>
                                    <a:t>)</a:t>
                                  </a:r>
                                  <a:endParaRPr lang="fr-FR" sz="1200" dirty="0"/>
                                </a:p>
                              </a:txBody>
                              <a:useSpRect/>
                            </a:txSp>
                          </a:sp>
                          <a:sp>
                            <a:nvSpPr>
                              <a:cNvPr id="38" name="Rectangle 6"/>
                              <a:cNvSpPr/>
                            </a:nvSpPr>
                            <a:spPr>
                              <a:xfrm>
                                <a:off x="2285984" y="1785926"/>
                                <a:ext cx="1785950"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ZoneTexte 38"/>
                              <a:cNvSpPr txBox="1">
                                <a:spLocks noChangeArrowheads="1"/>
                              </a:cNvSpPr>
                            </a:nvSpPr>
                            <a:spPr bwMode="auto">
                              <a:xfrm>
                                <a:off x="4143372" y="1785926"/>
                                <a:ext cx="207170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a:t>
                                  </a:r>
                                  <a:r>
                                    <a:rPr lang="fr-FR" sz="1200" dirty="0" err="1" smtClean="0"/>
                                    <a:t>organic</a:t>
                                  </a:r>
                                  <a:r>
                                    <a:rPr lang="fr-FR" sz="1200" dirty="0" smtClean="0"/>
                                    <a:t> </a:t>
                                  </a:r>
                                  <a:r>
                                    <a:rPr lang="fr-FR" sz="1200" dirty="0" err="1" smtClean="0"/>
                                    <a:t>carbon</a:t>
                                  </a:r>
                                  <a:r>
                                    <a:rPr lang="fr-FR" sz="1200" dirty="0" smtClean="0"/>
                                    <a:t> partition coefficient (log10_K_oc)</a:t>
                                  </a:r>
                                  <a:endParaRPr lang="fr-FR" sz="1200" dirty="0"/>
                                </a:p>
                              </a:txBody>
                              <a:useSpRect/>
                            </a:txSp>
                          </a:sp>
                          <a:sp>
                            <a:nvSpPr>
                              <a:cNvPr id="40" name="Rectangle 39"/>
                              <a:cNvSpPr/>
                            </a:nvSpPr>
                            <a:spPr>
                              <a:xfrm>
                                <a:off x="4143386" y="1785926"/>
                                <a:ext cx="200024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Connecteur droit avec flèche 40"/>
                              <a:cNvCxnSpPr>
                                <a:stCxn id="40" idx="2"/>
                                <a:endCxn id="36" idx="7"/>
                              </a:cNvCxnSpPr>
                            </a:nvCxnSpPr>
                            <a:spPr>
                              <a:xfrm rot="5400000">
                                <a:off x="4666007" y="2096034"/>
                                <a:ext cx="216108" cy="73890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2" name="Connecteur droit avec flèche 41"/>
                              <a:cNvCxnSpPr>
                                <a:stCxn id="38" idx="2"/>
                                <a:endCxn id="36" idx="1"/>
                              </a:cNvCxnSpPr>
                            </a:nvCxnSpPr>
                            <a:spPr>
                              <a:xfrm rot="16200000" flipH="1">
                                <a:off x="3243897" y="2221053"/>
                                <a:ext cx="287546" cy="41742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5" name="ZoneTexte 3"/>
                              <a:cNvSpPr txBox="1">
                                <a:spLocks noChangeArrowheads="1"/>
                              </a:cNvSpPr>
                            </a:nvSpPr>
                            <a:spPr bwMode="auto">
                              <a:xfrm>
                                <a:off x="3500430" y="2571744"/>
                                <a:ext cx="1928812" cy="369332"/>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Kd_soil</a:t>
                                  </a:r>
                                  <a:endParaRPr lang="fr-FR" dirty="0"/>
                                </a:p>
                              </a:txBody>
                              <a:useSpRect/>
                            </a:txSp>
                          </a:sp>
                        </a:grpSp>
                      </lc:lockedCanvas>
                    </a:graphicData>
                  </a:graphic>
                </wp:inline>
              </w:drawing>
            </w:r>
          </w:p>
        </w:tc>
      </w:tr>
      <w:tr w:rsidR="0068008B" w:rsidRPr="00A21E2C" w14:paraId="63CF6F90" w14:textId="77777777" w:rsidTr="00C50CCE">
        <w:tc>
          <w:tcPr>
            <w:tcW w:w="437" w:type="pct"/>
            <w:vAlign w:val="center"/>
          </w:tcPr>
          <w:p w14:paraId="4211ED9E" w14:textId="77777777" w:rsidR="0068008B" w:rsidRPr="00A21E2C" w:rsidRDefault="003B01A5" w:rsidP="00C50CCE">
            <w:pPr>
              <w:spacing w:after="0"/>
              <w:rPr>
                <w:sz w:val="20"/>
                <w:szCs w:val="20"/>
              </w:rPr>
            </w:pPr>
            <w:r w:rsidRPr="00A21E2C">
              <w:rPr>
                <w:sz w:val="20"/>
                <w:szCs w:val="20"/>
              </w:rPr>
              <w:t>2</w:t>
            </w:r>
          </w:p>
        </w:tc>
        <w:tc>
          <w:tcPr>
            <w:tcW w:w="598" w:type="pct"/>
            <w:vAlign w:val="center"/>
          </w:tcPr>
          <w:p w14:paraId="44D5B0DF" w14:textId="77777777" w:rsidR="0068008B" w:rsidRPr="00A21E2C" w:rsidRDefault="003B01A5" w:rsidP="00C50CCE">
            <w:pPr>
              <w:spacing w:after="0"/>
              <w:rPr>
                <w:sz w:val="20"/>
                <w:szCs w:val="20"/>
              </w:rPr>
            </w:pPr>
            <w:r w:rsidRPr="00A21E2C">
              <w:rPr>
                <w:sz w:val="20"/>
                <w:szCs w:val="20"/>
              </w:rPr>
              <w:t>Temperature of air (in Kelvin)</w:t>
            </w:r>
          </w:p>
        </w:tc>
        <w:tc>
          <w:tcPr>
            <w:tcW w:w="598" w:type="pct"/>
            <w:vAlign w:val="center"/>
          </w:tcPr>
          <w:p w14:paraId="54EF391F" w14:textId="77777777" w:rsidR="0068008B" w:rsidRPr="00A21E2C" w:rsidRDefault="003B01A5" w:rsidP="00C50CCE">
            <w:pPr>
              <w:spacing w:after="0"/>
              <w:rPr>
                <w:sz w:val="20"/>
                <w:szCs w:val="20"/>
              </w:rPr>
            </w:pPr>
            <w:r w:rsidRPr="00A21E2C">
              <w:rPr>
                <w:sz w:val="20"/>
                <w:szCs w:val="20"/>
              </w:rPr>
              <w:t>T_air_Kelvin (K)</w:t>
            </w:r>
          </w:p>
        </w:tc>
        <w:tc>
          <w:tcPr>
            <w:tcW w:w="1446" w:type="pct"/>
            <w:vAlign w:val="center"/>
          </w:tcPr>
          <w:p w14:paraId="786F397E" w14:textId="77777777" w:rsidR="009C1129" w:rsidRDefault="000E72BF">
            <w:pPr>
              <w:spacing w:after="0"/>
              <w:jc w:val="both"/>
              <w:rPr>
                <w:rFonts w:asciiTheme="minorHAnsi" w:hAnsiTheme="minorHAnsi" w:cstheme="minorHAnsi"/>
                <w:sz w:val="20"/>
                <w:szCs w:val="20"/>
              </w:rPr>
            </w:pPr>
            <w:r w:rsidRPr="00A21E2C">
              <w:rPr>
                <w:rFonts w:asciiTheme="minorHAnsi" w:hAnsiTheme="minorHAnsi" w:cstheme="minorHAnsi"/>
                <w:sz w:val="20"/>
                <w:szCs w:val="20"/>
              </w:rPr>
              <w:t>T_air_Kelvin is an expression of t</w:t>
            </w:r>
            <w:r w:rsidR="00C422EB" w:rsidRPr="00A21E2C">
              <w:rPr>
                <w:rFonts w:asciiTheme="minorHAnsi" w:hAnsiTheme="minorHAnsi" w:cstheme="minorHAnsi"/>
                <w:sz w:val="20"/>
                <w:szCs w:val="20"/>
              </w:rPr>
              <w:t>emperature of air in Kelvin</w:t>
            </w:r>
            <w:r w:rsidRPr="00A21E2C">
              <w:rPr>
                <w:rFonts w:asciiTheme="minorHAnsi" w:hAnsiTheme="minorHAnsi" w:cstheme="minorHAnsi"/>
                <w:sz w:val="20"/>
                <w:szCs w:val="20"/>
              </w:rPr>
              <w:t xml:space="preserve"> unit</w:t>
            </w:r>
            <w:r w:rsidR="004E754E" w:rsidRPr="00A21E2C">
              <w:rPr>
                <w:rFonts w:asciiTheme="minorHAnsi" w:hAnsiTheme="minorHAnsi" w:cstheme="minorHAnsi"/>
                <w:sz w:val="20"/>
                <w:szCs w:val="20"/>
              </w:rPr>
              <w:t>.</w:t>
            </w:r>
            <w:r w:rsidR="00C422EB" w:rsidRPr="00A21E2C">
              <w:rPr>
                <w:rFonts w:asciiTheme="minorHAnsi" w:hAnsiTheme="minorHAnsi" w:cstheme="minorHAnsi"/>
                <w:sz w:val="20"/>
                <w:szCs w:val="20"/>
              </w:rPr>
              <w:t xml:space="preserve"> </w:t>
            </w:r>
          </w:p>
        </w:tc>
        <w:tc>
          <w:tcPr>
            <w:tcW w:w="1921" w:type="pct"/>
            <w:vAlign w:val="center"/>
          </w:tcPr>
          <w:p w14:paraId="5DFD91CE" w14:textId="77777777" w:rsidR="00EF3097" w:rsidRDefault="00455C80" w:rsidP="00AB3B3B">
            <w:pPr>
              <w:spacing w:after="0"/>
              <w:jc w:val="center"/>
              <w:rPr>
                <w:sz w:val="20"/>
                <w:szCs w:val="20"/>
                <w:lang w:val="en-US"/>
              </w:rPr>
            </w:pPr>
            <w:r w:rsidRPr="00A21E2C">
              <w:rPr>
                <w:noProof/>
                <w:sz w:val="20"/>
                <w:szCs w:val="20"/>
                <w:lang w:val="fr-FR" w:eastAsia="ja-JP"/>
              </w:rPr>
              <w:drawing>
                <wp:inline distT="0" distB="0" distL="0" distR="0" wp14:anchorId="3445D9E2" wp14:editId="76C48033">
                  <wp:extent cx="1568210" cy="931653"/>
                  <wp:effectExtent l="19050" t="0" r="0" b="0"/>
                  <wp:docPr id="38"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7454" cy="1500194"/>
                            <a:chOff x="1285852" y="500042"/>
                            <a:chExt cx="2357454" cy="1500194"/>
                          </a:xfrm>
                        </a:grpSpPr>
                        <a:grpSp>
                          <a:nvGrpSpPr>
                            <a:cNvPr id="31" name="Groupe 30"/>
                            <a:cNvGrpSpPr/>
                          </a:nvGrpSpPr>
                          <a:grpSpPr>
                            <a:xfrm>
                              <a:off x="1285852" y="500042"/>
                              <a:ext cx="2357454" cy="1500194"/>
                              <a:chOff x="1285852" y="500042"/>
                              <a:chExt cx="2357454" cy="1500194"/>
                            </a:xfrm>
                          </a:grpSpPr>
                          <a:grpSp>
                            <a:nvGrpSpPr>
                              <a:cNvPr id="3" name="Groupe 26"/>
                              <a:cNvGrpSpPr/>
                            </a:nvGrpSpPr>
                            <a:grpSpPr>
                              <a:xfrm>
                                <a:off x="1714480" y="1500174"/>
                                <a:ext cx="1928812" cy="500062"/>
                                <a:chOff x="1785918" y="1500174"/>
                                <a:chExt cx="1928812" cy="500062"/>
                              </a:xfrm>
                            </a:grpSpPr>
                            <a:sp>
                              <a:nvSpPr>
                                <a:cNvPr id="2" name="ZoneTexte 3"/>
                                <a:cNvSpPr txBox="1">
                                  <a:spLocks noChangeArrowheads="1"/>
                                </a:cNvSpPr>
                              </a:nvSpPr>
                              <a:spPr bwMode="auto">
                                <a:xfrm>
                                  <a:off x="1785918" y="157161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T_air_Kelvin</a:t>
                                    </a:r>
                                    <a:endParaRPr lang="fr-FR" dirty="0"/>
                                  </a:p>
                                </a:txBody>
                                <a:useSpRect/>
                              </a:txSp>
                            </a:sp>
                            <a:sp>
                              <a:nvSpPr>
                                <a:cNvPr id="16" name="Ellipse 15"/>
                                <a:cNvSpPr/>
                              </a:nvSpPr>
                              <a:spPr>
                                <a:xfrm>
                                  <a:off x="1785918" y="1500174"/>
                                  <a:ext cx="150019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7"/>
                              <a:cNvGrpSpPr/>
                            </a:nvGrpSpPr>
                            <a:grpSpPr>
                              <a:xfrm>
                                <a:off x="1285852" y="500042"/>
                                <a:ext cx="2357454" cy="714375"/>
                                <a:chOff x="1428728" y="500042"/>
                                <a:chExt cx="2143125" cy="714375"/>
                              </a:xfrm>
                            </a:grpSpPr>
                            <a:sp>
                              <a:nvSpPr>
                                <a:cNvPr id="18" name="Losange 17"/>
                                <a:cNvSpPr/>
                              </a:nvSpPr>
                              <a:spPr>
                                <a:xfrm>
                                  <a:off x="1428728" y="500042"/>
                                  <a:ext cx="2143125"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ZoneTexte 19"/>
                                <a:cNvSpPr txBox="1"/>
                              </a:nvSpPr>
                              <a:spPr>
                                <a:xfrm>
                                  <a:off x="1857356" y="642918"/>
                                  <a:ext cx="1428760"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in °C (</a:t>
                                    </a:r>
                                    <a:r>
                                      <a:rPr lang="fr-FR" sz="1200" dirty="0" err="1" smtClean="0"/>
                                      <a:t>T_air</a:t>
                                    </a:r>
                                    <a:r>
                                      <a:rPr lang="fr-FR" sz="1200" dirty="0" smtClean="0"/>
                                      <a:t>)</a:t>
                                    </a:r>
                                    <a:endParaRPr lang="en-GB" sz="1200" dirty="0"/>
                                  </a:p>
                                </a:txBody>
                                <a:useSpRect/>
                              </a:txSp>
                            </a:sp>
                            <a:sp>
                              <a:nvSpPr>
                                <a:cNvPr id="25" name="ZoneTexte 24"/>
                                <a:cNvSpPr txBox="1"/>
                              </a:nvSpPr>
                              <a:spPr>
                                <a:xfrm>
                                  <a:off x="1857356" y="642918"/>
                                  <a:ext cx="1214446"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dirty="0"/>
                                  </a:p>
                                </a:txBody>
                                <a:useSpRect/>
                              </a:txSp>
                            </a:sp>
                          </a:grpSp>
                          <a:cxnSp>
                            <a:nvCxnSpPr>
                              <a:cNvPr id="30" name="Connecteur droit avec flèche 29"/>
                              <a:cNvCxnSpPr>
                                <a:stCxn id="18" idx="2"/>
                                <a:endCxn id="16" idx="0"/>
                              </a:cNvCxnSpPr>
                            </a:nvCxnSpPr>
                            <a:spPr>
                              <a:xfrm rot="5400000">
                                <a:off x="2321701" y="1357295"/>
                                <a:ext cx="28575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68008B" w:rsidRPr="00A21E2C" w14:paraId="13477A67" w14:textId="77777777" w:rsidTr="00C50CCE">
        <w:tc>
          <w:tcPr>
            <w:tcW w:w="437" w:type="pct"/>
            <w:vAlign w:val="center"/>
          </w:tcPr>
          <w:p w14:paraId="27F7DE73" w14:textId="77777777" w:rsidR="0068008B" w:rsidRPr="00A21E2C" w:rsidRDefault="003B01A5" w:rsidP="00C50CCE">
            <w:pPr>
              <w:spacing w:after="0"/>
              <w:rPr>
                <w:sz w:val="20"/>
                <w:szCs w:val="20"/>
              </w:rPr>
            </w:pPr>
            <w:r w:rsidRPr="00A21E2C">
              <w:rPr>
                <w:sz w:val="20"/>
                <w:szCs w:val="20"/>
              </w:rPr>
              <w:t>3</w:t>
            </w:r>
          </w:p>
        </w:tc>
        <w:tc>
          <w:tcPr>
            <w:tcW w:w="598" w:type="pct"/>
            <w:vAlign w:val="center"/>
          </w:tcPr>
          <w:p w14:paraId="6B1DB445" w14:textId="77777777" w:rsidR="0068008B" w:rsidRPr="00A21E2C" w:rsidRDefault="003B01A5" w:rsidP="00C50CCE">
            <w:pPr>
              <w:spacing w:after="0"/>
              <w:rPr>
                <w:sz w:val="20"/>
                <w:szCs w:val="20"/>
              </w:rPr>
            </w:pPr>
            <w:r w:rsidRPr="00A21E2C">
              <w:rPr>
                <w:sz w:val="20"/>
                <w:szCs w:val="20"/>
              </w:rPr>
              <w:t>Partition coefficient between air and water</w:t>
            </w:r>
          </w:p>
        </w:tc>
        <w:tc>
          <w:tcPr>
            <w:tcW w:w="598" w:type="pct"/>
            <w:vAlign w:val="center"/>
          </w:tcPr>
          <w:p w14:paraId="6D99BABE" w14:textId="77777777" w:rsidR="0068008B" w:rsidRPr="00A21E2C" w:rsidRDefault="003B01A5" w:rsidP="00C50CCE">
            <w:pPr>
              <w:spacing w:after="0"/>
              <w:rPr>
                <w:sz w:val="20"/>
                <w:szCs w:val="20"/>
              </w:rPr>
            </w:pPr>
            <w:r w:rsidRPr="00A21E2C">
              <w:rPr>
                <w:sz w:val="20"/>
                <w:szCs w:val="20"/>
              </w:rPr>
              <w:t>K_air_water (m</w:t>
            </w:r>
            <w:r w:rsidRPr="00A21E2C">
              <w:rPr>
                <w:sz w:val="20"/>
                <w:szCs w:val="20"/>
                <w:vertAlign w:val="superscript"/>
              </w:rPr>
              <w:t>3</w:t>
            </w:r>
            <w:r w:rsidRPr="00A21E2C">
              <w:rPr>
                <w:sz w:val="20"/>
                <w:szCs w:val="20"/>
              </w:rPr>
              <w:t xml:space="preserve"> m</w:t>
            </w:r>
            <w:r w:rsidRPr="00A21E2C">
              <w:rPr>
                <w:sz w:val="20"/>
                <w:szCs w:val="20"/>
                <w:vertAlign w:val="superscript"/>
              </w:rPr>
              <w:t>-3</w:t>
            </w:r>
            <w:r w:rsidRPr="00A21E2C">
              <w:rPr>
                <w:sz w:val="20"/>
                <w:szCs w:val="20"/>
              </w:rPr>
              <w:t>)</w:t>
            </w:r>
          </w:p>
        </w:tc>
        <w:tc>
          <w:tcPr>
            <w:tcW w:w="1446" w:type="pct"/>
            <w:vAlign w:val="center"/>
          </w:tcPr>
          <w:p w14:paraId="3D9DF8A5" w14:textId="6FFEB2AD" w:rsidR="009C1129" w:rsidRDefault="000E72BF" w:rsidP="007B35F9">
            <w:pPr>
              <w:autoSpaceDE w:val="0"/>
              <w:autoSpaceDN w:val="0"/>
              <w:adjustRightInd w:val="0"/>
              <w:spacing w:after="0" w:line="240" w:lineRule="auto"/>
              <w:jc w:val="both"/>
              <w:rPr>
                <w:rFonts w:asciiTheme="minorHAnsi" w:hAnsiTheme="minorHAnsi" w:cstheme="minorHAnsi"/>
                <w:sz w:val="20"/>
                <w:szCs w:val="20"/>
              </w:rPr>
            </w:pPr>
            <w:r w:rsidRPr="00A21E2C">
              <w:rPr>
                <w:rFonts w:eastAsia="Times New Roman" w:cs="Calibri"/>
                <w:color w:val="000000"/>
                <w:sz w:val="20"/>
                <w:szCs w:val="20"/>
                <w:lang w:eastAsia="en-GB"/>
              </w:rPr>
              <w:t>K_air_water is t</w:t>
            </w:r>
            <w:r w:rsidR="004E754E" w:rsidRPr="00A21E2C">
              <w:rPr>
                <w:rFonts w:eastAsia="Times New Roman" w:cs="Calibri"/>
                <w:color w:val="000000"/>
                <w:sz w:val="20"/>
                <w:szCs w:val="20"/>
                <w:lang w:eastAsia="en-GB"/>
              </w:rPr>
              <w:t xml:space="preserve">he equilibrium partitioning between concentrations in air and in water. It is an expression of Henry’s law constant in terms of a </w:t>
            </w:r>
            <w:r w:rsidR="007B35F9">
              <w:rPr>
                <w:rFonts w:eastAsia="Times New Roman" w:cs="Calibri"/>
                <w:color w:val="000000"/>
                <w:sz w:val="20"/>
                <w:szCs w:val="20"/>
                <w:lang w:eastAsia="en-GB"/>
              </w:rPr>
              <w:t>dimensionless</w:t>
            </w:r>
            <w:r w:rsidR="007B35F9" w:rsidRPr="00A21E2C">
              <w:rPr>
                <w:rFonts w:eastAsia="Times New Roman" w:cs="Calibri"/>
                <w:color w:val="000000"/>
                <w:sz w:val="20"/>
                <w:szCs w:val="20"/>
                <w:lang w:eastAsia="en-GB"/>
              </w:rPr>
              <w:t xml:space="preserve"> </w:t>
            </w:r>
            <w:r w:rsidR="004E754E" w:rsidRPr="00A21E2C">
              <w:rPr>
                <w:rFonts w:eastAsia="Times New Roman" w:cs="Calibri"/>
                <w:color w:val="000000"/>
                <w:sz w:val="20"/>
                <w:szCs w:val="20"/>
                <w:lang w:eastAsia="en-GB"/>
              </w:rPr>
              <w:t xml:space="preserve">ratio concentration.  </w:t>
            </w:r>
          </w:p>
        </w:tc>
        <w:tc>
          <w:tcPr>
            <w:tcW w:w="1921" w:type="pct"/>
            <w:vAlign w:val="center"/>
          </w:tcPr>
          <w:p w14:paraId="7058A1E3" w14:textId="77777777" w:rsidR="00EF3097" w:rsidRDefault="00455C80">
            <w:pPr>
              <w:spacing w:after="0"/>
              <w:jc w:val="center"/>
              <w:rPr>
                <w:sz w:val="20"/>
                <w:szCs w:val="20"/>
                <w:lang w:val="en-US"/>
              </w:rPr>
            </w:pPr>
            <w:r w:rsidRPr="00A21E2C">
              <w:rPr>
                <w:noProof/>
                <w:sz w:val="20"/>
                <w:szCs w:val="20"/>
                <w:lang w:val="fr-FR" w:eastAsia="ja-JP"/>
              </w:rPr>
              <w:drawing>
                <wp:inline distT="0" distB="0" distL="0" distR="0" wp14:anchorId="6B772135" wp14:editId="5441D1AF">
                  <wp:extent cx="2546654" cy="1255223"/>
                  <wp:effectExtent l="19050" t="0" r="6046" b="0"/>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 cstate="print"/>
                          <a:srcRect/>
                          <a:stretch>
                            <a:fillRect/>
                          </a:stretch>
                        </pic:blipFill>
                        <pic:spPr bwMode="auto">
                          <a:xfrm>
                            <a:off x="0" y="0"/>
                            <a:ext cx="2543094" cy="1253468"/>
                          </a:xfrm>
                          <a:prstGeom prst="rect">
                            <a:avLst/>
                          </a:prstGeom>
                          <a:noFill/>
                        </pic:spPr>
                      </pic:pic>
                    </a:graphicData>
                  </a:graphic>
                </wp:inline>
              </w:drawing>
            </w:r>
          </w:p>
        </w:tc>
      </w:tr>
      <w:tr w:rsidR="0068008B" w:rsidRPr="00A21E2C" w14:paraId="3D8A9034" w14:textId="77777777" w:rsidTr="00C50CCE">
        <w:tc>
          <w:tcPr>
            <w:tcW w:w="437" w:type="pct"/>
            <w:vAlign w:val="center"/>
          </w:tcPr>
          <w:p w14:paraId="382F7B7D" w14:textId="77777777" w:rsidR="0068008B" w:rsidRPr="00A21E2C" w:rsidRDefault="003B01A5" w:rsidP="00C50CCE">
            <w:pPr>
              <w:spacing w:after="0"/>
              <w:rPr>
                <w:sz w:val="20"/>
                <w:szCs w:val="20"/>
              </w:rPr>
            </w:pPr>
            <w:r w:rsidRPr="00A21E2C">
              <w:rPr>
                <w:sz w:val="20"/>
                <w:szCs w:val="20"/>
              </w:rPr>
              <w:t>4</w:t>
            </w:r>
          </w:p>
        </w:tc>
        <w:tc>
          <w:tcPr>
            <w:tcW w:w="598" w:type="pct"/>
            <w:vAlign w:val="center"/>
          </w:tcPr>
          <w:p w14:paraId="10A13B7C" w14:textId="77777777" w:rsidR="0068008B" w:rsidRPr="00A21E2C" w:rsidRDefault="003B01A5" w:rsidP="00C50CCE">
            <w:pPr>
              <w:spacing w:after="0"/>
              <w:rPr>
                <w:sz w:val="20"/>
                <w:szCs w:val="20"/>
              </w:rPr>
            </w:pPr>
            <w:r w:rsidRPr="00A21E2C">
              <w:rPr>
                <w:sz w:val="20"/>
                <w:szCs w:val="20"/>
              </w:rPr>
              <w:t xml:space="preserve">Partition coefficient </w:t>
            </w:r>
            <w:r w:rsidR="00123D7D" w:rsidRPr="00A21E2C">
              <w:rPr>
                <w:sz w:val="20"/>
                <w:szCs w:val="20"/>
              </w:rPr>
              <w:t xml:space="preserve">between </w:t>
            </w:r>
            <w:r w:rsidRPr="00A21E2C">
              <w:rPr>
                <w:sz w:val="20"/>
                <w:szCs w:val="20"/>
              </w:rPr>
              <w:t>root and water</w:t>
            </w:r>
          </w:p>
        </w:tc>
        <w:tc>
          <w:tcPr>
            <w:tcW w:w="598" w:type="pct"/>
            <w:vAlign w:val="center"/>
          </w:tcPr>
          <w:p w14:paraId="1473CC0E" w14:textId="77777777" w:rsidR="0068008B" w:rsidRPr="00A21E2C" w:rsidRDefault="003B01A5" w:rsidP="00B226D5">
            <w:pPr>
              <w:spacing w:after="0"/>
              <w:rPr>
                <w:sz w:val="20"/>
                <w:szCs w:val="20"/>
              </w:rPr>
            </w:pPr>
            <w:r w:rsidRPr="00A21E2C">
              <w:rPr>
                <w:sz w:val="20"/>
                <w:szCs w:val="20"/>
              </w:rPr>
              <w:t>K_root_water (L kg</w:t>
            </w:r>
            <w:r w:rsidR="00614C14" w:rsidRPr="00614C14">
              <w:rPr>
                <w:sz w:val="20"/>
                <w:szCs w:val="20"/>
                <w:vertAlign w:val="subscript"/>
              </w:rPr>
              <w:t>fw</w:t>
            </w:r>
            <w:r w:rsidRPr="00A21E2C">
              <w:rPr>
                <w:sz w:val="20"/>
                <w:szCs w:val="20"/>
                <w:vertAlign w:val="superscript"/>
              </w:rPr>
              <w:t>-1</w:t>
            </w:r>
            <w:r w:rsidRPr="00A21E2C">
              <w:rPr>
                <w:sz w:val="20"/>
                <w:szCs w:val="20"/>
              </w:rPr>
              <w:t>)</w:t>
            </w:r>
          </w:p>
        </w:tc>
        <w:tc>
          <w:tcPr>
            <w:tcW w:w="1446" w:type="pct"/>
            <w:vAlign w:val="center"/>
          </w:tcPr>
          <w:p w14:paraId="3967FDEB" w14:textId="77777777" w:rsidR="009C1129" w:rsidRDefault="000E72BF">
            <w:pPr>
              <w:spacing w:after="0"/>
              <w:jc w:val="both"/>
              <w:rPr>
                <w:rFonts w:ascii="Times New Roman" w:eastAsia="Times New Roman" w:hAnsi="Times New Roman"/>
                <w:sz w:val="20"/>
                <w:szCs w:val="20"/>
                <w:lang w:val="en-US"/>
              </w:rPr>
            </w:pPr>
            <w:r w:rsidRPr="00A21E2C">
              <w:rPr>
                <w:rFonts w:cs="Calibri"/>
                <w:sz w:val="20"/>
                <w:szCs w:val="20"/>
              </w:rPr>
              <w:t>K_root_water is t</w:t>
            </w:r>
            <w:r w:rsidR="004E754E" w:rsidRPr="00A21E2C">
              <w:rPr>
                <w:rFonts w:cs="Calibri"/>
                <w:sz w:val="20"/>
                <w:szCs w:val="20"/>
              </w:rPr>
              <w:t>he equilibrium partitioning between concentrations in roots (mg kg</w:t>
            </w:r>
            <w:r w:rsidR="00396DEE" w:rsidRPr="00A21E2C">
              <w:rPr>
                <w:rFonts w:cs="Calibri"/>
                <w:sz w:val="20"/>
                <w:szCs w:val="20"/>
              </w:rPr>
              <w:t xml:space="preserve"> fw</w:t>
            </w:r>
            <w:r w:rsidR="004E754E" w:rsidRPr="00A21E2C">
              <w:rPr>
                <w:rFonts w:cs="Calibri"/>
                <w:sz w:val="20"/>
                <w:szCs w:val="20"/>
                <w:vertAlign w:val="superscript"/>
              </w:rPr>
              <w:t>-1</w:t>
            </w:r>
            <w:r w:rsidR="004E754E" w:rsidRPr="00A21E2C">
              <w:rPr>
                <w:rFonts w:cs="Calibri"/>
                <w:sz w:val="20"/>
                <w:szCs w:val="20"/>
              </w:rPr>
              <w:t xml:space="preserve">) and in water </w:t>
            </w:r>
            <w:r w:rsidR="00396DEE" w:rsidRPr="00A21E2C">
              <w:rPr>
                <w:rFonts w:cs="Calibri"/>
                <w:sz w:val="20"/>
                <w:szCs w:val="20"/>
              </w:rPr>
              <w:t>or xylem sap (</w:t>
            </w:r>
            <w:r w:rsidR="004E754E" w:rsidRPr="00A21E2C">
              <w:rPr>
                <w:rFonts w:cs="Calibri"/>
                <w:sz w:val="20"/>
                <w:szCs w:val="20"/>
              </w:rPr>
              <w:t>mg L</w:t>
            </w:r>
            <w:r w:rsidR="004E754E" w:rsidRPr="00A21E2C">
              <w:rPr>
                <w:rFonts w:cs="Calibri"/>
                <w:sz w:val="20"/>
                <w:szCs w:val="20"/>
                <w:vertAlign w:val="superscript"/>
              </w:rPr>
              <w:t>-1</w:t>
            </w:r>
            <w:r w:rsidR="004E754E" w:rsidRPr="00A21E2C">
              <w:rPr>
                <w:rFonts w:cs="Calibri"/>
                <w:sz w:val="20"/>
                <w:szCs w:val="20"/>
              </w:rPr>
              <w:t>)</w:t>
            </w:r>
            <w:r w:rsidR="00AB3B3B">
              <w:rPr>
                <w:rFonts w:cs="Calibri"/>
                <w:sz w:val="20"/>
                <w:szCs w:val="20"/>
              </w:rPr>
              <w:t xml:space="preserve">. </w:t>
            </w:r>
            <w:r w:rsidR="00AB3B3B">
              <w:rPr>
                <w:color w:val="000000" w:themeColor="text1"/>
                <w:sz w:val="20"/>
                <w:szCs w:val="20"/>
                <w:lang w:val="en-US"/>
              </w:rPr>
              <w:t xml:space="preserve">K_root_water </w:t>
            </w:r>
            <w:r w:rsidR="00AB3B3B" w:rsidRPr="00D77D18">
              <w:rPr>
                <w:color w:val="000000" w:themeColor="text1"/>
                <w:sz w:val="20"/>
                <w:szCs w:val="20"/>
                <w:lang w:val="en-US"/>
              </w:rPr>
              <w:t>considers the sorption to root lipids (estimated by L_root, delta_density_OW, log10_K_ow, and delta_solubility_lipids_root), the dissolution into the aqueous solution of root cells (given by Theta_root), and the partition to the gas phase of root (estimated by G_root and K_air_water).</w:t>
            </w:r>
          </w:p>
          <w:p w14:paraId="6584E920" w14:textId="77777777" w:rsidR="009C1129" w:rsidRDefault="009C1129">
            <w:pPr>
              <w:spacing w:after="0"/>
              <w:jc w:val="both"/>
              <w:rPr>
                <w:rFonts w:asciiTheme="minorHAnsi" w:hAnsiTheme="minorHAnsi" w:cstheme="minorHAnsi"/>
                <w:sz w:val="20"/>
                <w:szCs w:val="20"/>
              </w:rPr>
            </w:pPr>
          </w:p>
        </w:tc>
        <w:tc>
          <w:tcPr>
            <w:tcW w:w="1921" w:type="pct"/>
            <w:vAlign w:val="center"/>
          </w:tcPr>
          <w:p w14:paraId="36F058C7" w14:textId="77777777" w:rsidR="00EF3097" w:rsidRDefault="00455C80">
            <w:pPr>
              <w:spacing w:after="0"/>
              <w:jc w:val="center"/>
              <w:rPr>
                <w:sz w:val="20"/>
                <w:szCs w:val="20"/>
                <w:lang w:val="en-US"/>
              </w:rPr>
            </w:pPr>
            <w:r w:rsidRPr="00A21E2C">
              <w:rPr>
                <w:noProof/>
                <w:sz w:val="20"/>
                <w:szCs w:val="20"/>
                <w:lang w:val="fr-FR" w:eastAsia="ja-JP"/>
              </w:rPr>
              <w:drawing>
                <wp:inline distT="0" distB="0" distL="0" distR="0" wp14:anchorId="7C1601E9" wp14:editId="73543197">
                  <wp:extent cx="3232371" cy="1715027"/>
                  <wp:effectExtent l="19050" t="0" r="6129" b="0"/>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cstate="print"/>
                          <a:srcRect/>
                          <a:stretch>
                            <a:fillRect/>
                          </a:stretch>
                        </pic:blipFill>
                        <pic:spPr bwMode="auto">
                          <a:xfrm>
                            <a:off x="0" y="0"/>
                            <a:ext cx="3233858" cy="1715816"/>
                          </a:xfrm>
                          <a:prstGeom prst="rect">
                            <a:avLst/>
                          </a:prstGeom>
                          <a:noFill/>
                        </pic:spPr>
                      </pic:pic>
                    </a:graphicData>
                  </a:graphic>
                </wp:inline>
              </w:drawing>
            </w:r>
          </w:p>
        </w:tc>
      </w:tr>
      <w:tr w:rsidR="0068008B" w:rsidRPr="00A21E2C" w14:paraId="4DD3067B" w14:textId="77777777" w:rsidTr="00C50CCE">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AE06E" w14:textId="77777777" w:rsidR="0068008B" w:rsidRPr="00A21E2C" w:rsidRDefault="003B01A5" w:rsidP="00C50CCE">
            <w:pPr>
              <w:spacing w:after="0"/>
              <w:rPr>
                <w:sz w:val="20"/>
                <w:szCs w:val="20"/>
              </w:rPr>
            </w:pPr>
            <w:r w:rsidRPr="00A21E2C">
              <w:rPr>
                <w:sz w:val="20"/>
                <w:szCs w:val="20"/>
              </w:rPr>
              <w:lastRenderedPageBreak/>
              <w:t>5</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07EA8" w14:textId="77777777" w:rsidR="0068008B" w:rsidRPr="00A21E2C" w:rsidRDefault="003B01A5" w:rsidP="00C50CCE">
            <w:pPr>
              <w:spacing w:after="0"/>
              <w:rPr>
                <w:sz w:val="20"/>
                <w:szCs w:val="20"/>
              </w:rPr>
            </w:pPr>
            <w:r w:rsidRPr="00A21E2C">
              <w:rPr>
                <w:sz w:val="20"/>
                <w:szCs w:val="20"/>
              </w:rPr>
              <w:t>Partition coefficient between fruit and water</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7AA54" w14:textId="77777777" w:rsidR="0068008B" w:rsidRPr="00A21E2C" w:rsidRDefault="003B01A5" w:rsidP="00C50CCE">
            <w:pPr>
              <w:spacing w:after="0"/>
              <w:rPr>
                <w:sz w:val="20"/>
                <w:szCs w:val="20"/>
              </w:rPr>
            </w:pPr>
            <w:r w:rsidRPr="00A21E2C">
              <w:rPr>
                <w:sz w:val="20"/>
                <w:szCs w:val="20"/>
              </w:rPr>
              <w:t>K_fruit_water (L kg</w:t>
            </w:r>
            <w:r w:rsidR="00614C14" w:rsidRPr="00614C14">
              <w:rPr>
                <w:sz w:val="20"/>
                <w:szCs w:val="20"/>
                <w:vertAlign w:val="subscript"/>
              </w:rPr>
              <w:t>fw</w:t>
            </w:r>
            <w:r w:rsidRPr="00A21E2C">
              <w:rPr>
                <w:sz w:val="20"/>
                <w:szCs w:val="20"/>
                <w:vertAlign w:val="superscript"/>
              </w:rPr>
              <w:t>-1</w:t>
            </w:r>
            <w:r w:rsidRPr="00A21E2C">
              <w:rPr>
                <w:sz w:val="20"/>
                <w:szCs w:val="20"/>
              </w:rPr>
              <w:t>)</w:t>
            </w:r>
          </w:p>
        </w:tc>
        <w:tc>
          <w:tcPr>
            <w:tcW w:w="14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E344E" w14:textId="77777777" w:rsidR="009C1129" w:rsidRDefault="000E72BF">
            <w:pPr>
              <w:spacing w:after="0"/>
              <w:jc w:val="both"/>
              <w:rPr>
                <w:sz w:val="20"/>
                <w:szCs w:val="20"/>
                <w:lang w:val="en-US"/>
              </w:rPr>
            </w:pPr>
            <w:r w:rsidRPr="00A21E2C">
              <w:rPr>
                <w:rFonts w:cs="Calibri"/>
                <w:sz w:val="20"/>
                <w:szCs w:val="20"/>
              </w:rPr>
              <w:t>K_fruit_water is t</w:t>
            </w:r>
            <w:r w:rsidR="00396DEE" w:rsidRPr="00A21E2C">
              <w:rPr>
                <w:rFonts w:cs="Calibri"/>
                <w:sz w:val="20"/>
                <w:szCs w:val="20"/>
              </w:rPr>
              <w:t>he partitioning between concentrations in fruits (mg kg fw</w:t>
            </w:r>
            <w:r w:rsidR="00396DEE" w:rsidRPr="00A21E2C">
              <w:rPr>
                <w:rFonts w:cs="Calibri"/>
                <w:sz w:val="20"/>
                <w:szCs w:val="20"/>
                <w:vertAlign w:val="superscript"/>
              </w:rPr>
              <w:t>-1</w:t>
            </w:r>
            <w:r w:rsidR="00396DEE" w:rsidRPr="00A21E2C">
              <w:rPr>
                <w:rFonts w:cs="Calibri"/>
                <w:sz w:val="20"/>
                <w:szCs w:val="20"/>
              </w:rPr>
              <w:t>) and in water (mg L</w:t>
            </w:r>
            <w:r w:rsidR="00396DEE" w:rsidRPr="00A21E2C">
              <w:rPr>
                <w:rFonts w:cs="Calibri"/>
                <w:sz w:val="20"/>
                <w:szCs w:val="20"/>
                <w:vertAlign w:val="superscript"/>
              </w:rPr>
              <w:t>-1</w:t>
            </w:r>
            <w:r w:rsidR="00396DEE" w:rsidRPr="00A21E2C">
              <w:rPr>
                <w:rFonts w:cs="Calibri"/>
                <w:sz w:val="20"/>
                <w:szCs w:val="20"/>
              </w:rPr>
              <w:t>).</w:t>
            </w:r>
            <w:r w:rsidR="009370AF">
              <w:rPr>
                <w:rFonts w:cs="Calibri"/>
                <w:sz w:val="20"/>
                <w:szCs w:val="20"/>
              </w:rPr>
              <w:t xml:space="preserve"> </w:t>
            </w:r>
            <w:r w:rsidR="009370AF">
              <w:rPr>
                <w:color w:val="000000" w:themeColor="text1"/>
                <w:sz w:val="20"/>
                <w:szCs w:val="20"/>
                <w:lang w:val="en-US"/>
              </w:rPr>
              <w:t xml:space="preserve">K_fruit_water </w:t>
            </w:r>
            <w:r w:rsidR="009370AF" w:rsidRPr="00D77D18">
              <w:rPr>
                <w:color w:val="000000" w:themeColor="text1"/>
                <w:sz w:val="20"/>
                <w:szCs w:val="20"/>
                <w:lang w:val="en-US"/>
              </w:rPr>
              <w:t>considers the sorption to fruit lipids (estimated by L_fruit, delta_density_OW, log10_K_ow, and delta_solubility_lipids_fruit), the dissolution into the aqueous solution of fruit cells (given by Theta_fruit), and the partition to the gas phase of fruit (estimated by G_fruit and K_air_water).</w:t>
            </w:r>
          </w:p>
        </w:tc>
        <w:tc>
          <w:tcPr>
            <w:tcW w:w="19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95B5F" w14:textId="77777777" w:rsidR="00EF3097" w:rsidRDefault="00455C80">
            <w:pPr>
              <w:spacing w:after="0"/>
              <w:jc w:val="center"/>
              <w:rPr>
                <w:noProof/>
                <w:sz w:val="20"/>
                <w:szCs w:val="20"/>
                <w:lang w:eastAsia="en-GB"/>
              </w:rPr>
            </w:pPr>
            <w:r w:rsidRPr="00A21E2C">
              <w:rPr>
                <w:noProof/>
                <w:sz w:val="20"/>
                <w:szCs w:val="20"/>
                <w:lang w:val="fr-FR" w:eastAsia="ja-JP"/>
              </w:rPr>
              <w:drawing>
                <wp:inline distT="0" distB="0" distL="0" distR="0" wp14:anchorId="7FFF680F" wp14:editId="0448118C">
                  <wp:extent cx="3242310" cy="1470660"/>
                  <wp:effectExtent l="19050" t="0" r="0" b="0"/>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 cstate="print"/>
                          <a:srcRect/>
                          <a:stretch>
                            <a:fillRect/>
                          </a:stretch>
                        </pic:blipFill>
                        <pic:spPr bwMode="auto">
                          <a:xfrm>
                            <a:off x="0" y="0"/>
                            <a:ext cx="3244396" cy="1471606"/>
                          </a:xfrm>
                          <a:prstGeom prst="rect">
                            <a:avLst/>
                          </a:prstGeom>
                          <a:noFill/>
                        </pic:spPr>
                      </pic:pic>
                    </a:graphicData>
                  </a:graphic>
                </wp:inline>
              </w:drawing>
            </w:r>
          </w:p>
        </w:tc>
      </w:tr>
      <w:tr w:rsidR="0068008B" w:rsidRPr="00A21E2C" w14:paraId="5E27A566" w14:textId="77777777" w:rsidTr="00C50CCE">
        <w:tc>
          <w:tcPr>
            <w:tcW w:w="437" w:type="pct"/>
            <w:shd w:val="clear" w:color="auto" w:fill="auto"/>
            <w:vAlign w:val="center"/>
          </w:tcPr>
          <w:p w14:paraId="33AC74A7" w14:textId="77777777" w:rsidR="0068008B" w:rsidRPr="00A21E2C" w:rsidRDefault="003B01A5" w:rsidP="00C50CCE">
            <w:pPr>
              <w:spacing w:after="0"/>
              <w:rPr>
                <w:sz w:val="20"/>
                <w:szCs w:val="20"/>
              </w:rPr>
            </w:pPr>
            <w:r w:rsidRPr="00A21E2C">
              <w:rPr>
                <w:sz w:val="20"/>
                <w:szCs w:val="20"/>
              </w:rPr>
              <w:t>6</w:t>
            </w:r>
          </w:p>
        </w:tc>
        <w:tc>
          <w:tcPr>
            <w:tcW w:w="598" w:type="pct"/>
            <w:shd w:val="clear" w:color="auto" w:fill="auto"/>
            <w:vAlign w:val="center"/>
          </w:tcPr>
          <w:p w14:paraId="7A03E795" w14:textId="77777777" w:rsidR="0068008B" w:rsidRPr="00A21E2C" w:rsidRDefault="003B01A5" w:rsidP="00C50CCE">
            <w:pPr>
              <w:spacing w:after="0"/>
              <w:rPr>
                <w:sz w:val="20"/>
                <w:szCs w:val="20"/>
              </w:rPr>
            </w:pPr>
            <w:r w:rsidRPr="00A21E2C">
              <w:rPr>
                <w:sz w:val="20"/>
                <w:szCs w:val="20"/>
              </w:rPr>
              <w:t>Partition coefficient between fruit and air</w:t>
            </w:r>
          </w:p>
        </w:tc>
        <w:tc>
          <w:tcPr>
            <w:tcW w:w="598" w:type="pct"/>
            <w:shd w:val="clear" w:color="auto" w:fill="auto"/>
            <w:vAlign w:val="center"/>
          </w:tcPr>
          <w:p w14:paraId="02D832D2" w14:textId="77777777" w:rsidR="0068008B" w:rsidRPr="00A21E2C" w:rsidRDefault="003B01A5" w:rsidP="00B226D5">
            <w:pPr>
              <w:spacing w:after="0"/>
              <w:rPr>
                <w:sz w:val="20"/>
                <w:szCs w:val="20"/>
              </w:rPr>
            </w:pPr>
            <w:r w:rsidRPr="00A21E2C">
              <w:rPr>
                <w:sz w:val="20"/>
                <w:szCs w:val="20"/>
              </w:rPr>
              <w:t>K_fruit_air (m</w:t>
            </w:r>
            <w:r w:rsidRPr="00A21E2C">
              <w:rPr>
                <w:sz w:val="20"/>
                <w:szCs w:val="20"/>
                <w:vertAlign w:val="superscript"/>
              </w:rPr>
              <w:t>3</w:t>
            </w:r>
            <w:r w:rsidRPr="00A21E2C">
              <w:rPr>
                <w:sz w:val="20"/>
                <w:szCs w:val="20"/>
              </w:rPr>
              <w:t xml:space="preserve"> kg</w:t>
            </w:r>
            <w:r w:rsidR="00614C14" w:rsidRPr="00614C14">
              <w:rPr>
                <w:sz w:val="20"/>
                <w:szCs w:val="20"/>
                <w:vertAlign w:val="subscript"/>
              </w:rPr>
              <w:t>fw</w:t>
            </w:r>
            <w:r w:rsidRPr="00A21E2C">
              <w:rPr>
                <w:sz w:val="20"/>
                <w:szCs w:val="20"/>
                <w:vertAlign w:val="superscript"/>
              </w:rPr>
              <w:t>-1</w:t>
            </w:r>
            <w:r w:rsidRPr="00A21E2C">
              <w:rPr>
                <w:sz w:val="20"/>
                <w:szCs w:val="20"/>
              </w:rPr>
              <w:t>)</w:t>
            </w:r>
          </w:p>
        </w:tc>
        <w:tc>
          <w:tcPr>
            <w:tcW w:w="1446" w:type="pct"/>
            <w:shd w:val="clear" w:color="auto" w:fill="auto"/>
            <w:vAlign w:val="center"/>
          </w:tcPr>
          <w:p w14:paraId="3B226726" w14:textId="77777777" w:rsidR="009C1129" w:rsidRDefault="000E72BF">
            <w:pPr>
              <w:spacing w:after="0"/>
              <w:jc w:val="both"/>
              <w:rPr>
                <w:rFonts w:asciiTheme="minorHAnsi" w:hAnsiTheme="minorHAnsi" w:cstheme="minorHAnsi"/>
                <w:sz w:val="20"/>
                <w:szCs w:val="20"/>
              </w:rPr>
            </w:pPr>
            <w:r w:rsidRPr="00A21E2C">
              <w:rPr>
                <w:rFonts w:cs="Calibri"/>
                <w:sz w:val="20"/>
                <w:szCs w:val="20"/>
              </w:rPr>
              <w:t>K_fruit_air is t</w:t>
            </w:r>
            <w:r w:rsidR="00396DEE" w:rsidRPr="00A21E2C">
              <w:rPr>
                <w:rFonts w:cs="Calibri"/>
                <w:sz w:val="20"/>
                <w:szCs w:val="20"/>
              </w:rPr>
              <w:t>he partitioning between concentrations in fruits (mg kg fw</w:t>
            </w:r>
            <w:r w:rsidR="00396DEE" w:rsidRPr="00A21E2C">
              <w:rPr>
                <w:rFonts w:cs="Calibri"/>
                <w:sz w:val="20"/>
                <w:szCs w:val="20"/>
                <w:vertAlign w:val="superscript"/>
              </w:rPr>
              <w:t>-1</w:t>
            </w:r>
            <w:r w:rsidR="00396DEE" w:rsidRPr="00A21E2C">
              <w:rPr>
                <w:rFonts w:cs="Calibri"/>
                <w:sz w:val="20"/>
                <w:szCs w:val="20"/>
              </w:rPr>
              <w:t>) and in air (mg m</w:t>
            </w:r>
            <w:r w:rsidR="00396DEE" w:rsidRPr="00A21E2C">
              <w:rPr>
                <w:rFonts w:cs="Calibri"/>
                <w:sz w:val="20"/>
                <w:szCs w:val="20"/>
                <w:vertAlign w:val="superscript"/>
              </w:rPr>
              <w:t>-3</w:t>
            </w:r>
            <w:r w:rsidR="00396DEE" w:rsidRPr="00A21E2C">
              <w:rPr>
                <w:rFonts w:cs="Calibri"/>
                <w:sz w:val="20"/>
                <w:szCs w:val="20"/>
              </w:rPr>
              <w:t xml:space="preserve">). </w:t>
            </w:r>
          </w:p>
        </w:tc>
        <w:tc>
          <w:tcPr>
            <w:tcW w:w="1921" w:type="pct"/>
            <w:shd w:val="clear" w:color="auto" w:fill="auto"/>
            <w:vAlign w:val="center"/>
          </w:tcPr>
          <w:p w14:paraId="31DBF3E0" w14:textId="77777777" w:rsidR="00EF3097" w:rsidRDefault="00455C80">
            <w:pPr>
              <w:spacing w:after="0"/>
              <w:jc w:val="center"/>
              <w:rPr>
                <w:noProof/>
                <w:sz w:val="20"/>
                <w:szCs w:val="20"/>
                <w:lang w:eastAsia="en-GB"/>
              </w:rPr>
            </w:pPr>
            <w:r w:rsidRPr="00A21E2C">
              <w:rPr>
                <w:noProof/>
                <w:sz w:val="20"/>
                <w:szCs w:val="20"/>
                <w:lang w:val="fr-FR" w:eastAsia="ja-JP"/>
              </w:rPr>
              <w:drawing>
                <wp:inline distT="0" distB="0" distL="0" distR="0" wp14:anchorId="5BD5D258" wp14:editId="34F3536F">
                  <wp:extent cx="2286828" cy="922656"/>
                  <wp:effectExtent l="19050" t="0" r="0" b="0"/>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 cstate="print"/>
                          <a:srcRect/>
                          <a:stretch>
                            <a:fillRect/>
                          </a:stretch>
                        </pic:blipFill>
                        <pic:spPr bwMode="auto">
                          <a:xfrm>
                            <a:off x="0" y="0"/>
                            <a:ext cx="2287586" cy="922962"/>
                          </a:xfrm>
                          <a:prstGeom prst="rect">
                            <a:avLst/>
                          </a:prstGeom>
                          <a:noFill/>
                        </pic:spPr>
                      </pic:pic>
                    </a:graphicData>
                  </a:graphic>
                </wp:inline>
              </w:drawing>
            </w:r>
          </w:p>
        </w:tc>
      </w:tr>
    </w:tbl>
    <w:p w14:paraId="32012FC5" w14:textId="77777777" w:rsidR="00BC46EB" w:rsidRPr="00DC3F93" w:rsidRDefault="00BC46EB" w:rsidP="00CE546E">
      <w:pPr>
        <w:spacing w:after="0"/>
        <w:jc w:val="both"/>
        <w:rPr>
          <w:rFonts w:cs="Calibri"/>
          <w:sz w:val="20"/>
          <w:szCs w:val="20"/>
        </w:rPr>
      </w:pPr>
    </w:p>
    <w:p w14:paraId="729259C0" w14:textId="77777777" w:rsidR="003C74A7" w:rsidRPr="00206990" w:rsidRDefault="00DA4AE0" w:rsidP="0076170B">
      <w:pPr>
        <w:pStyle w:val="Lgende"/>
        <w:rPr>
          <w:color w:val="000000"/>
          <w:lang w:eastAsia="en-GB"/>
        </w:rPr>
      </w:pPr>
      <w:r w:rsidRPr="002861FB">
        <w:t xml:space="preserve">Table </w:t>
      </w:r>
      <w:r w:rsidR="00083452">
        <w:fldChar w:fldCharType="begin"/>
      </w:r>
      <w:r w:rsidR="00E915C8">
        <w:instrText xml:space="preserve"> SEQ Table \* ARABIC </w:instrText>
      </w:r>
      <w:r w:rsidR="00083452">
        <w:fldChar w:fldCharType="separate"/>
      </w:r>
      <w:r w:rsidR="00327DE1">
        <w:rPr>
          <w:noProof/>
        </w:rPr>
        <w:t>6</w:t>
      </w:r>
      <w:r w:rsidR="00083452">
        <w:fldChar w:fldCharType="end"/>
      </w:r>
      <w:r w:rsidR="003C74A7" w:rsidRPr="002861FB">
        <w:t xml:space="preserve"> </w:t>
      </w:r>
      <w:r w:rsidR="003C74A7" w:rsidRPr="00206990">
        <w:rPr>
          <w:color w:val="000000"/>
          <w:lang w:eastAsia="en-GB"/>
        </w:rPr>
        <w:t>Transfer from soil to root due to</w:t>
      </w:r>
      <w:r w:rsidR="001B317C">
        <w:rPr>
          <w:color w:val="000000"/>
          <w:lang w:eastAsia="en-GB"/>
        </w:rPr>
        <w:t xml:space="preserve"> </w:t>
      </w:r>
      <w:r w:rsidR="00AE1F98" w:rsidRPr="009A0443">
        <w:rPr>
          <w:lang w:eastAsia="en-GB"/>
        </w:rPr>
        <w:t>xylem flow</w:t>
      </w:r>
      <w:r w:rsidR="001B317C" w:rsidRPr="009A0443">
        <w:rPr>
          <w:lang w:eastAsia="en-GB"/>
        </w:rPr>
        <w:t xml:space="preserve"> (</w:t>
      </w:r>
      <w:r w:rsidR="003C74A7" w:rsidRPr="009A0443">
        <w:rPr>
          <w:lang w:eastAsia="en-GB"/>
        </w:rPr>
        <w:t>‘</w:t>
      </w:r>
      <w:r w:rsidR="00AE1F98" w:rsidRPr="009A0443">
        <w:rPr>
          <w:lang w:eastAsia="en-GB"/>
        </w:rPr>
        <w:t>xylem influx</w:t>
      </w:r>
      <w:r w:rsidR="003C74A7" w:rsidRPr="009A0443">
        <w:rPr>
          <w:lang w:eastAsia="en-G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00"/>
        <w:gridCol w:w="1700"/>
        <w:gridCol w:w="4112"/>
        <w:gridCol w:w="5463"/>
      </w:tblGrid>
      <w:tr w:rsidR="00FC1C6C" w:rsidRPr="00A21E2C" w14:paraId="055EE929" w14:textId="77777777" w:rsidTr="00BC46EB">
        <w:tc>
          <w:tcPr>
            <w:tcW w:w="437" w:type="pct"/>
            <w:vAlign w:val="center"/>
          </w:tcPr>
          <w:p w14:paraId="738A1C00"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State variable n°</w:t>
            </w:r>
          </w:p>
        </w:tc>
        <w:tc>
          <w:tcPr>
            <w:tcW w:w="598" w:type="pct"/>
            <w:vAlign w:val="center"/>
          </w:tcPr>
          <w:p w14:paraId="14611294"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Name</w:t>
            </w:r>
          </w:p>
        </w:tc>
        <w:tc>
          <w:tcPr>
            <w:tcW w:w="598" w:type="pct"/>
            <w:vAlign w:val="center"/>
          </w:tcPr>
          <w:p w14:paraId="6B1284DD"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Abbreviation and unit</w:t>
            </w:r>
          </w:p>
        </w:tc>
        <w:tc>
          <w:tcPr>
            <w:tcW w:w="1446" w:type="pct"/>
            <w:vAlign w:val="center"/>
          </w:tcPr>
          <w:p w14:paraId="40800EF7"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Description</w:t>
            </w:r>
          </w:p>
        </w:tc>
        <w:tc>
          <w:tcPr>
            <w:tcW w:w="1921" w:type="pct"/>
            <w:vAlign w:val="center"/>
          </w:tcPr>
          <w:p w14:paraId="0BCAFD2A"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Process followed for calculating the state variable</w:t>
            </w:r>
          </w:p>
        </w:tc>
      </w:tr>
      <w:tr w:rsidR="00FC1C6C" w:rsidRPr="00A21E2C" w14:paraId="2596AC8B" w14:textId="77777777" w:rsidTr="00BC46EB">
        <w:tc>
          <w:tcPr>
            <w:tcW w:w="437" w:type="pct"/>
            <w:vAlign w:val="center"/>
          </w:tcPr>
          <w:p w14:paraId="25238683" w14:textId="77777777" w:rsidR="00FC1C6C" w:rsidRPr="00A21E2C" w:rsidRDefault="00EA14A6" w:rsidP="00C50CCE">
            <w:pPr>
              <w:spacing w:after="0"/>
              <w:rPr>
                <w:color w:val="000000" w:themeColor="text1"/>
                <w:sz w:val="20"/>
                <w:szCs w:val="20"/>
              </w:rPr>
            </w:pPr>
            <w:r w:rsidRPr="00A21E2C">
              <w:rPr>
                <w:color w:val="000000" w:themeColor="text1"/>
                <w:sz w:val="20"/>
                <w:szCs w:val="20"/>
              </w:rPr>
              <w:t>7</w:t>
            </w:r>
          </w:p>
        </w:tc>
        <w:tc>
          <w:tcPr>
            <w:tcW w:w="598" w:type="pct"/>
            <w:vAlign w:val="center"/>
          </w:tcPr>
          <w:p w14:paraId="5EEC2767" w14:textId="19197CE7" w:rsidR="00FC1C6C" w:rsidRPr="00A21E2C" w:rsidRDefault="00EA14A6" w:rsidP="00F435FF">
            <w:pPr>
              <w:spacing w:after="0"/>
              <w:rPr>
                <w:color w:val="000000" w:themeColor="text1"/>
                <w:sz w:val="20"/>
                <w:szCs w:val="20"/>
              </w:rPr>
            </w:pPr>
            <w:r w:rsidRPr="00A21E2C">
              <w:rPr>
                <w:color w:val="000000" w:themeColor="text1"/>
                <w:sz w:val="20"/>
                <w:szCs w:val="20"/>
              </w:rPr>
              <w:t>Leaf area index for fruit</w:t>
            </w:r>
            <w:r w:rsidR="004577D5">
              <w:rPr>
                <w:color w:val="000000" w:themeColor="text1"/>
                <w:sz w:val="20"/>
                <w:szCs w:val="20"/>
              </w:rPr>
              <w:t xml:space="preserve"> crops</w:t>
            </w:r>
            <w:r w:rsidRPr="00A21E2C">
              <w:rPr>
                <w:color w:val="000000" w:themeColor="text1"/>
                <w:sz w:val="20"/>
                <w:szCs w:val="20"/>
              </w:rPr>
              <w:t xml:space="preserve"> </w:t>
            </w:r>
          </w:p>
        </w:tc>
        <w:tc>
          <w:tcPr>
            <w:tcW w:w="598" w:type="pct"/>
            <w:vAlign w:val="center"/>
          </w:tcPr>
          <w:p w14:paraId="24B09620" w14:textId="77777777" w:rsidR="00FC1C6C" w:rsidRPr="00A21E2C" w:rsidRDefault="00EA14A6" w:rsidP="00C50CCE">
            <w:pPr>
              <w:spacing w:after="0"/>
              <w:rPr>
                <w:color w:val="000000" w:themeColor="text1"/>
                <w:sz w:val="20"/>
                <w:szCs w:val="20"/>
              </w:rPr>
            </w:pPr>
            <w:r w:rsidRPr="00A21E2C">
              <w:rPr>
                <w:color w:val="000000" w:themeColor="text1"/>
                <w:sz w:val="20"/>
                <w:szCs w:val="20"/>
              </w:rPr>
              <w:t>LAI_fruit (unitless</w:t>
            </w:r>
            <w:r w:rsidR="005B4356">
              <w:rPr>
                <w:color w:val="000000" w:themeColor="text1"/>
                <w:sz w:val="20"/>
                <w:szCs w:val="20"/>
              </w:rPr>
              <w:t xml:space="preserve"> or m</w:t>
            </w:r>
            <w:r w:rsidR="009052AE" w:rsidRPr="009052AE">
              <w:rPr>
                <w:color w:val="000000" w:themeColor="text1"/>
                <w:sz w:val="20"/>
                <w:szCs w:val="20"/>
                <w:vertAlign w:val="superscript"/>
              </w:rPr>
              <w:t>2</w:t>
            </w:r>
            <w:r w:rsidR="005B4356">
              <w:rPr>
                <w:color w:val="000000" w:themeColor="text1"/>
                <w:sz w:val="20"/>
                <w:szCs w:val="20"/>
              </w:rPr>
              <w:t xml:space="preserve"> leaf.m</w:t>
            </w:r>
            <w:r w:rsidR="009052AE" w:rsidRPr="009052AE">
              <w:rPr>
                <w:color w:val="000000" w:themeColor="text1"/>
                <w:sz w:val="20"/>
                <w:szCs w:val="20"/>
                <w:vertAlign w:val="superscript"/>
              </w:rPr>
              <w:t>-2</w:t>
            </w:r>
            <w:r w:rsidR="005B4356">
              <w:rPr>
                <w:color w:val="000000" w:themeColor="text1"/>
                <w:sz w:val="20"/>
                <w:szCs w:val="20"/>
              </w:rPr>
              <w:t xml:space="preserve"> soil</w:t>
            </w:r>
            <w:r w:rsidRPr="00A21E2C">
              <w:rPr>
                <w:color w:val="000000" w:themeColor="text1"/>
                <w:sz w:val="20"/>
                <w:szCs w:val="20"/>
              </w:rPr>
              <w:t>)</w:t>
            </w:r>
          </w:p>
        </w:tc>
        <w:tc>
          <w:tcPr>
            <w:tcW w:w="1446" w:type="pct"/>
            <w:vAlign w:val="center"/>
          </w:tcPr>
          <w:p w14:paraId="257C1F32" w14:textId="77777777" w:rsidR="00FC1C6C" w:rsidRPr="00A21E2C" w:rsidRDefault="00EA14A6" w:rsidP="00085DA5">
            <w:pPr>
              <w:spacing w:after="0"/>
              <w:rPr>
                <w:rFonts w:asciiTheme="minorHAnsi" w:hAnsiTheme="minorHAnsi" w:cstheme="minorHAnsi"/>
                <w:color w:val="000000" w:themeColor="text1"/>
                <w:sz w:val="20"/>
                <w:szCs w:val="20"/>
              </w:rPr>
            </w:pPr>
            <w:r w:rsidRPr="00A21E2C">
              <w:rPr>
                <w:rStyle w:val="st1"/>
                <w:rFonts w:asciiTheme="minorHAnsi" w:hAnsiTheme="minorHAnsi" w:cstheme="minorHAnsi"/>
                <w:color w:val="000000" w:themeColor="text1"/>
                <w:sz w:val="20"/>
                <w:szCs w:val="20"/>
                <w:lang w:val="en-US"/>
              </w:rPr>
              <w:t>LAI</w:t>
            </w:r>
            <w:r w:rsidR="000D5AD3" w:rsidRPr="00A21E2C">
              <w:rPr>
                <w:rStyle w:val="st1"/>
                <w:rFonts w:asciiTheme="minorHAnsi" w:hAnsiTheme="minorHAnsi" w:cstheme="minorHAnsi"/>
                <w:color w:val="000000" w:themeColor="text1"/>
                <w:sz w:val="20"/>
                <w:szCs w:val="20"/>
                <w:lang w:val="en-US"/>
              </w:rPr>
              <w:t>_fruit</w:t>
            </w:r>
            <w:r w:rsidRPr="00A21E2C">
              <w:rPr>
                <w:rStyle w:val="st1"/>
                <w:rFonts w:asciiTheme="minorHAnsi" w:hAnsiTheme="minorHAnsi" w:cstheme="minorHAnsi"/>
                <w:color w:val="000000" w:themeColor="text1"/>
                <w:sz w:val="20"/>
                <w:szCs w:val="20"/>
                <w:lang w:val="en-US"/>
              </w:rPr>
              <w:t xml:space="preserve"> is a dimensionless quantity that characterizes plant canopies. It is defined as the one-sided green leaf area per unit ground surface area</w:t>
            </w:r>
            <w:r w:rsidR="00085DA5">
              <w:rPr>
                <w:rStyle w:val="st1"/>
                <w:rFonts w:asciiTheme="minorHAnsi" w:hAnsiTheme="minorHAnsi" w:cstheme="minorHAnsi"/>
                <w:color w:val="000000" w:themeColor="text1"/>
                <w:sz w:val="20"/>
                <w:szCs w:val="20"/>
                <w:lang w:val="en-US"/>
              </w:rPr>
              <w:t xml:space="preserve"> for fruit crops</w:t>
            </w:r>
            <w:r w:rsidRPr="00A21E2C">
              <w:rPr>
                <w:rStyle w:val="st1"/>
                <w:rFonts w:asciiTheme="minorHAnsi" w:hAnsiTheme="minorHAnsi" w:cstheme="minorHAnsi"/>
                <w:color w:val="000000" w:themeColor="text1"/>
                <w:sz w:val="20"/>
                <w:szCs w:val="20"/>
                <w:lang w:val="en-US"/>
              </w:rPr>
              <w:t xml:space="preserve">. </w:t>
            </w:r>
            <w:r w:rsidRPr="00A21E2C">
              <w:rPr>
                <w:rFonts w:eastAsia="Times New Roman" w:cs="Calibri"/>
                <w:color w:val="000000" w:themeColor="text1"/>
                <w:sz w:val="20"/>
                <w:szCs w:val="20"/>
                <w:lang w:eastAsia="en-GB"/>
              </w:rPr>
              <w:t xml:space="preserve">The canopy area is assumed to grow linearly over the growing period of fruit. </w:t>
            </w:r>
          </w:p>
        </w:tc>
        <w:tc>
          <w:tcPr>
            <w:tcW w:w="1921" w:type="pct"/>
            <w:vAlign w:val="center"/>
          </w:tcPr>
          <w:p w14:paraId="25C58547" w14:textId="463A91CD" w:rsidR="00C50CCE" w:rsidRPr="00A21E2C" w:rsidRDefault="00BE2C04" w:rsidP="00C50CCE">
            <w:pPr>
              <w:spacing w:after="0"/>
              <w:jc w:val="center"/>
              <w:rPr>
                <w:color w:val="000000" w:themeColor="text1"/>
                <w:sz w:val="20"/>
                <w:szCs w:val="20"/>
                <w:lang w:val="en-US"/>
              </w:rPr>
            </w:pPr>
            <w:r w:rsidRPr="00A93DCF">
              <w:rPr>
                <w:noProof/>
                <w:color w:val="000000" w:themeColor="text1"/>
                <w:sz w:val="20"/>
                <w:szCs w:val="20"/>
                <w:lang w:val="fr-FR" w:eastAsia="ja-JP"/>
              </w:rPr>
              <w:drawing>
                <wp:inline distT="0" distB="0" distL="0" distR="0" wp14:anchorId="75D49E84" wp14:editId="78D21BF2">
                  <wp:extent cx="2313710" cy="1191491"/>
                  <wp:effectExtent l="19050" t="0" r="0" b="0"/>
                  <wp:docPr id="230"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143140"/>
                            <a:chOff x="1571604" y="2357430"/>
                            <a:chExt cx="3786200" cy="2143140"/>
                          </a:xfrm>
                        </a:grpSpPr>
                        <a:grpSp>
                          <a:nvGrpSpPr>
                            <a:cNvPr id="17" name="Groupe 16"/>
                            <a:cNvGrpSpPr/>
                          </a:nvGrpSpPr>
                          <a:grpSpPr>
                            <a:xfrm>
                              <a:off x="1571604" y="2357430"/>
                              <a:ext cx="3786200" cy="2143140"/>
                              <a:chOff x="642910" y="3357562"/>
                              <a:chExt cx="3786200" cy="2143140"/>
                            </a:xfrm>
                          </a:grpSpPr>
                          <a:sp>
                            <a:nvSpPr>
                              <a:cNvPr id="18" name="ZoneTexte 3"/>
                              <a:cNvSpPr txBox="1">
                                <a:spLocks noChangeArrowheads="1"/>
                              </a:cNvSpPr>
                            </a:nvSpPr>
                            <a:spPr bwMode="auto">
                              <a:xfrm>
                                <a:off x="2000232" y="4071942"/>
                                <a:ext cx="1071570"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LAI_fruit</a:t>
                                  </a:r>
                                  <a:endParaRPr lang="fr-FR" dirty="0"/>
                                </a:p>
                              </a:txBody>
                              <a:useSpRect/>
                            </a:txSp>
                          </a:sp>
                          <a:sp>
                            <a:nvSpPr>
                              <a:cNvPr id="19" name="Ellipse 18"/>
                              <a:cNvSpPr/>
                            </a:nvSpPr>
                            <a:spPr>
                              <a:xfrm>
                                <a:off x="1928794" y="4000504"/>
                                <a:ext cx="12858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642910" y="3357562"/>
                                <a:ext cx="1928812" cy="500068"/>
                                <a:chOff x="357188" y="3714750"/>
                                <a:chExt cx="1928812" cy="500068"/>
                              </a:xfrm>
                            </a:grpSpPr>
                            <a:sp>
                              <a:nvSpPr>
                                <a:cNvPr id="37"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t>
                                    </a:r>
                                    <a:r>
                                      <a:rPr lang="en-US" sz="1200" dirty="0" smtClean="0"/>
                                      <a:t>a fruit crop </a:t>
                                    </a:r>
                                    <a:r>
                                      <a:rPr lang="en-US" sz="1200" dirty="0" smtClean="0"/>
                                      <a:t>(</a:t>
                                    </a:r>
                                    <a:r>
                                      <a:rPr lang="en-US" sz="1200" dirty="0" err="1" smtClean="0"/>
                                      <a:t>t_germ_fruit</a:t>
                                    </a:r>
                                    <a:r>
                                      <a:rPr lang="en-US" sz="1200" dirty="0" smtClean="0"/>
                                      <a:t>)</a:t>
                                    </a:r>
                                    <a:endParaRPr lang="fr-FR" sz="1200" dirty="0"/>
                                  </a:p>
                                </a:txBody>
                                <a:useSpRect/>
                              </a:txSp>
                            </a:sp>
                            <a:sp>
                              <a:nvSpPr>
                                <a:cNvPr id="38"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2500298" y="3357562"/>
                                <a:ext cx="1928812" cy="500068"/>
                                <a:chOff x="2428860" y="3714750"/>
                                <a:chExt cx="1928812" cy="500068"/>
                              </a:xfrm>
                            </a:grpSpPr>
                            <a:sp>
                              <a:nvSpPr>
                                <a:cNvPr id="35" name="ZoneTexte 12"/>
                                <a:cNvSpPr txBox="1">
                                  <a:spLocks noChangeArrowheads="1"/>
                                </a:cNvSpPr>
                              </a:nvSpPr>
                              <a:spPr bwMode="auto">
                                <a:xfrm>
                                  <a:off x="2428860" y="371475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t>
                                    </a:r>
                                    <a:r>
                                      <a:rPr lang="fr-FR" sz="1200" dirty="0" smtClean="0"/>
                                      <a:t>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sp>
                              <a:nvSpPr>
                                <a:cNvPr id="36" name="Rectangle 35"/>
                                <a:cNvSpPr/>
                              </a:nvSpPr>
                              <a:spPr>
                                <a:xfrm>
                                  <a:off x="2500312" y="3714750"/>
                                  <a:ext cx="1785935"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Connecteur droit avec flèche 21"/>
                              <a:cNvCxnSpPr>
                                <a:stCxn id="36" idx="2"/>
                                <a:endCxn id="19" idx="7"/>
                              </a:cNvCxnSpPr>
                            </a:nvCxnSpPr>
                            <a:spPr>
                              <a:xfrm rot="5400000">
                                <a:off x="3137489" y="3746507"/>
                                <a:ext cx="216106" cy="43835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 name="Connecteur droit avec flèche 22"/>
                              <a:cNvCxnSpPr>
                                <a:endCxn id="19" idx="1"/>
                              </a:cNvCxnSpPr>
                            </a:nvCxnSpPr>
                            <a:spPr>
                              <a:xfrm rot="16200000" flipH="1">
                                <a:off x="1754147" y="3710776"/>
                                <a:ext cx="216106" cy="5098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27"/>
                              <a:cNvGrpSpPr/>
                            </a:nvGrpSpPr>
                            <a:grpSpPr>
                              <a:xfrm>
                                <a:off x="1428728" y="4714884"/>
                                <a:ext cx="1928812" cy="785818"/>
                                <a:chOff x="2714612" y="4786322"/>
                                <a:chExt cx="1928812" cy="785818"/>
                              </a:xfrm>
                            </a:grpSpPr>
                            <a:sp>
                              <a:nvSpPr>
                                <a:cNvPr id="31" name="Rectangle 30"/>
                                <a:cNvSpPr/>
                              </a:nvSpPr>
                              <a:spPr>
                                <a:xfrm>
                                  <a:off x="2857488" y="4786322"/>
                                  <a:ext cx="1714500"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ZoneTexte 12"/>
                                <a:cNvSpPr txBox="1">
                                  <a:spLocks noChangeArrowheads="1"/>
                                </a:cNvSpPr>
                              </a:nvSpPr>
                              <a:spPr bwMode="auto">
                                <a:xfrm>
                                  <a:off x="2714612" y="4857760"/>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Leaf</a:t>
                                    </a:r>
                                    <a:r>
                                      <a:rPr lang="fr-FR" sz="1200" dirty="0" smtClean="0"/>
                                      <a:t> area index </a:t>
                                    </a:r>
                                    <a:r>
                                      <a:rPr lang="fr-FR" sz="1200" dirty="0" err="1" smtClean="0"/>
                                      <a:t>at</a:t>
                                    </a:r>
                                    <a:r>
                                      <a:rPr lang="fr-FR" sz="1200" dirty="0" smtClean="0"/>
                                      <a:t> </a:t>
                                    </a:r>
                                    <a:r>
                                      <a:rPr lang="fr-FR" sz="1200" dirty="0" err="1" smtClean="0"/>
                                      <a:t>harvest</a:t>
                                    </a:r>
                                    <a:r>
                                      <a:rPr lang="fr-FR" sz="1200" dirty="0" smtClean="0"/>
                                      <a:t> for fruit </a:t>
                                    </a:r>
                                    <a:r>
                                      <a:rPr lang="fr-FR" sz="1200" dirty="0" err="1" smtClean="0"/>
                                      <a:t>crops</a:t>
                                    </a:r>
                                    <a:r>
                                      <a:rPr lang="fr-FR" sz="1200" dirty="0" smtClean="0"/>
                                      <a:t> (</a:t>
                                    </a:r>
                                    <a:r>
                                      <a:rPr lang="fr-FR" sz="1200" dirty="0" err="1" smtClean="0"/>
                                      <a:t>LAI_fruit_harvest</a:t>
                                    </a:r>
                                    <a:r>
                                      <a:rPr lang="fr-FR" sz="1200" dirty="0" smtClean="0"/>
                                      <a:t>)</a:t>
                                    </a:r>
                                    <a:endParaRPr lang="fr-FR" sz="1200" dirty="0"/>
                                  </a:p>
                                </a:txBody>
                                <a:useSpRect/>
                              </a:txSp>
                            </a:sp>
                          </a:grpSp>
                          <a:cxnSp>
                            <a:nvCxnSpPr>
                              <a:cNvPr id="25" name="Connecteur droit avec flèche 24"/>
                              <a:cNvCxnSpPr>
                                <a:stCxn id="31" idx="0"/>
                                <a:endCxn id="19" idx="4"/>
                              </a:cNvCxnSpPr>
                            </a:nvCxnSpPr>
                            <a:spPr>
                              <a:xfrm rot="5400000" flipH="1" flipV="1">
                                <a:off x="2393136" y="4536284"/>
                                <a:ext cx="214318" cy="14288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FC1C6C" w:rsidRPr="00A21E2C" w14:paraId="7770FA4B" w14:textId="77777777" w:rsidTr="00BC46EB">
        <w:tc>
          <w:tcPr>
            <w:tcW w:w="437" w:type="pct"/>
            <w:vAlign w:val="center"/>
          </w:tcPr>
          <w:p w14:paraId="2066095E" w14:textId="77777777" w:rsidR="00FC1C6C" w:rsidRPr="00A21E2C" w:rsidRDefault="00EA14A6" w:rsidP="00C50CCE">
            <w:pPr>
              <w:spacing w:after="0"/>
              <w:rPr>
                <w:color w:val="000000" w:themeColor="text1"/>
                <w:sz w:val="20"/>
                <w:szCs w:val="20"/>
              </w:rPr>
            </w:pPr>
            <w:r w:rsidRPr="00A21E2C">
              <w:rPr>
                <w:color w:val="000000" w:themeColor="text1"/>
                <w:sz w:val="20"/>
                <w:szCs w:val="20"/>
              </w:rPr>
              <w:lastRenderedPageBreak/>
              <w:t>8</w:t>
            </w:r>
          </w:p>
        </w:tc>
        <w:tc>
          <w:tcPr>
            <w:tcW w:w="598" w:type="pct"/>
            <w:vAlign w:val="center"/>
          </w:tcPr>
          <w:p w14:paraId="05822FD2" w14:textId="77777777" w:rsidR="00FC1C6C" w:rsidRPr="00A21E2C" w:rsidRDefault="00EA14A6" w:rsidP="00C50CCE">
            <w:pPr>
              <w:spacing w:after="0"/>
              <w:rPr>
                <w:color w:val="000000" w:themeColor="text1"/>
                <w:sz w:val="20"/>
                <w:szCs w:val="20"/>
              </w:rPr>
            </w:pPr>
            <w:r w:rsidRPr="00A21E2C">
              <w:rPr>
                <w:color w:val="000000" w:themeColor="text1"/>
                <w:sz w:val="20"/>
                <w:szCs w:val="20"/>
              </w:rPr>
              <w:t>Transpiration stream</w:t>
            </w:r>
          </w:p>
        </w:tc>
        <w:tc>
          <w:tcPr>
            <w:tcW w:w="598" w:type="pct"/>
            <w:vAlign w:val="center"/>
          </w:tcPr>
          <w:p w14:paraId="6E714881" w14:textId="77777777" w:rsidR="00005625" w:rsidRPr="00A21E2C" w:rsidRDefault="002D0F65" w:rsidP="00C50CCE">
            <w:pPr>
              <w:spacing w:after="0"/>
              <w:rPr>
                <w:color w:val="000000" w:themeColor="text1"/>
                <w:sz w:val="20"/>
                <w:szCs w:val="20"/>
              </w:rPr>
            </w:pPr>
            <w:r w:rsidRPr="00A21E2C">
              <w:rPr>
                <w:color w:val="000000" w:themeColor="text1"/>
                <w:sz w:val="20"/>
                <w:szCs w:val="20"/>
              </w:rPr>
              <w:t>Transpiration</w:t>
            </w:r>
            <w:r w:rsidR="00E87775" w:rsidRPr="00A21E2C">
              <w:rPr>
                <w:color w:val="000000" w:themeColor="text1"/>
                <w:sz w:val="20"/>
                <w:szCs w:val="20"/>
              </w:rPr>
              <w:t xml:space="preserve"> </w:t>
            </w:r>
            <w:r w:rsidR="00EA14A6" w:rsidRPr="00A21E2C">
              <w:rPr>
                <w:color w:val="000000" w:themeColor="text1"/>
                <w:sz w:val="20"/>
                <w:szCs w:val="20"/>
              </w:rPr>
              <w:t>(m</w:t>
            </w:r>
            <w:r w:rsidR="00EA14A6" w:rsidRPr="00A21E2C">
              <w:rPr>
                <w:color w:val="000000" w:themeColor="text1"/>
                <w:sz w:val="20"/>
                <w:szCs w:val="20"/>
                <w:vertAlign w:val="superscript"/>
              </w:rPr>
              <w:t>3</w:t>
            </w:r>
            <w:r w:rsidR="00EA14A6" w:rsidRPr="00A21E2C">
              <w:rPr>
                <w:color w:val="000000" w:themeColor="text1"/>
                <w:sz w:val="20"/>
                <w:szCs w:val="20"/>
              </w:rPr>
              <w:t xml:space="preserve"> m</w:t>
            </w:r>
            <w:r w:rsidR="00EA14A6" w:rsidRPr="00A21E2C">
              <w:rPr>
                <w:color w:val="000000" w:themeColor="text1"/>
                <w:sz w:val="20"/>
                <w:szCs w:val="20"/>
                <w:vertAlign w:val="superscript"/>
              </w:rPr>
              <w:t>-2</w:t>
            </w:r>
            <w:r w:rsidR="00EA14A6" w:rsidRPr="00A21E2C">
              <w:rPr>
                <w:color w:val="000000" w:themeColor="text1"/>
                <w:sz w:val="20"/>
                <w:szCs w:val="20"/>
              </w:rPr>
              <w:t xml:space="preserve"> d</w:t>
            </w:r>
            <w:r w:rsidR="00EA14A6" w:rsidRPr="00A21E2C">
              <w:rPr>
                <w:color w:val="000000" w:themeColor="text1"/>
                <w:sz w:val="20"/>
                <w:szCs w:val="20"/>
                <w:vertAlign w:val="superscript"/>
              </w:rPr>
              <w:t>-1</w:t>
            </w:r>
            <w:r w:rsidR="00EA14A6" w:rsidRPr="00A21E2C">
              <w:rPr>
                <w:color w:val="000000" w:themeColor="text1"/>
                <w:sz w:val="20"/>
                <w:szCs w:val="20"/>
              </w:rPr>
              <w:t>)</w:t>
            </w:r>
          </w:p>
          <w:p w14:paraId="0AF76611" w14:textId="77777777" w:rsidR="00FC1C6C" w:rsidRPr="00A21E2C" w:rsidRDefault="00FC1C6C" w:rsidP="00C50CCE">
            <w:pPr>
              <w:spacing w:after="0"/>
              <w:rPr>
                <w:color w:val="000000" w:themeColor="text1"/>
                <w:sz w:val="20"/>
                <w:szCs w:val="20"/>
              </w:rPr>
            </w:pPr>
          </w:p>
        </w:tc>
        <w:tc>
          <w:tcPr>
            <w:tcW w:w="1446" w:type="pct"/>
            <w:vAlign w:val="center"/>
          </w:tcPr>
          <w:p w14:paraId="0FB94FCB" w14:textId="766C6D3F" w:rsidR="00FC1C6C" w:rsidRPr="00A21E2C" w:rsidRDefault="002D0F65" w:rsidP="00C50CCE">
            <w:pPr>
              <w:spacing w:after="0"/>
              <w:rPr>
                <w:color w:val="000000" w:themeColor="text1"/>
                <w:sz w:val="20"/>
                <w:szCs w:val="20"/>
              </w:rPr>
            </w:pPr>
            <w:r w:rsidRPr="00A21E2C">
              <w:rPr>
                <w:rFonts w:asciiTheme="minorHAnsi" w:hAnsiTheme="minorHAnsi" w:cstheme="minorHAnsi"/>
                <w:color w:val="000000" w:themeColor="text1"/>
                <w:sz w:val="20"/>
                <w:szCs w:val="20"/>
              </w:rPr>
              <w:t>Transpiration</w:t>
            </w:r>
            <w:r w:rsidR="00EA14A6" w:rsidRPr="00A21E2C">
              <w:rPr>
                <w:rFonts w:asciiTheme="minorHAnsi" w:hAnsiTheme="minorHAnsi" w:cstheme="minorHAnsi"/>
                <w:color w:val="000000" w:themeColor="text1"/>
                <w:sz w:val="20"/>
                <w:szCs w:val="20"/>
              </w:rPr>
              <w:t xml:space="preserve"> is </w:t>
            </w:r>
            <w:r w:rsidR="000D5AD3" w:rsidRPr="00A21E2C">
              <w:rPr>
                <w:rFonts w:asciiTheme="minorHAnsi" w:hAnsiTheme="minorHAnsi" w:cstheme="minorHAnsi"/>
                <w:color w:val="000000" w:themeColor="text1"/>
                <w:sz w:val="20"/>
                <w:szCs w:val="20"/>
              </w:rPr>
              <w:t xml:space="preserve">the process of water movement through a plant and its evaporation from aerial parts such as from leaves and fruits. It is defined as </w:t>
            </w:r>
            <w:r w:rsidR="00EA14A6" w:rsidRPr="00A21E2C">
              <w:rPr>
                <w:rFonts w:asciiTheme="minorHAnsi" w:hAnsiTheme="minorHAnsi" w:cstheme="minorHAnsi"/>
                <w:color w:val="000000" w:themeColor="text1"/>
                <w:sz w:val="20"/>
                <w:szCs w:val="20"/>
              </w:rPr>
              <w:t>a function of the actual evapotranspiration (ET_a), Leaf Area Index for fruit crops (LAI_fruit) and the extinction factor for partitioning of evapotranspiration</w:t>
            </w:r>
            <w:r w:rsidR="004D450D">
              <w:rPr>
                <w:rFonts w:asciiTheme="minorHAnsi" w:hAnsiTheme="minorHAnsi" w:cstheme="minorHAnsi"/>
                <w:color w:val="000000" w:themeColor="text1"/>
                <w:sz w:val="20"/>
                <w:szCs w:val="20"/>
              </w:rPr>
              <w:t xml:space="preserve"> between soil evaporation and </w:t>
            </w:r>
            <w:r w:rsidR="004D450D" w:rsidRPr="00A21E2C">
              <w:rPr>
                <w:rFonts w:asciiTheme="minorHAnsi" w:hAnsiTheme="minorHAnsi" w:cstheme="minorHAnsi"/>
                <w:color w:val="000000" w:themeColor="text1"/>
                <w:sz w:val="20"/>
                <w:szCs w:val="20"/>
              </w:rPr>
              <w:t>plant transpiration (alpha_extinction).</w:t>
            </w:r>
          </w:p>
        </w:tc>
        <w:tc>
          <w:tcPr>
            <w:tcW w:w="1921" w:type="pct"/>
            <w:vAlign w:val="center"/>
          </w:tcPr>
          <w:p w14:paraId="5336C6AF" w14:textId="77777777" w:rsidR="00C50CCE" w:rsidRPr="00A21E2C" w:rsidRDefault="00C50CCE" w:rsidP="00C50CCE">
            <w:pPr>
              <w:spacing w:after="0"/>
              <w:jc w:val="center"/>
              <w:rPr>
                <w:color w:val="000000" w:themeColor="text1"/>
                <w:sz w:val="20"/>
                <w:szCs w:val="20"/>
                <w:lang w:val="en-US"/>
              </w:rPr>
            </w:pPr>
            <w:r w:rsidRPr="00A21E2C">
              <w:rPr>
                <w:noProof/>
                <w:color w:val="000000" w:themeColor="text1"/>
                <w:sz w:val="20"/>
                <w:szCs w:val="20"/>
                <w:lang w:val="fr-FR" w:eastAsia="ja-JP"/>
              </w:rPr>
              <w:drawing>
                <wp:inline distT="0" distB="0" distL="0" distR="0" wp14:anchorId="2FE220FB" wp14:editId="11181095">
                  <wp:extent cx="2038350" cy="1358900"/>
                  <wp:effectExtent l="19050" t="0" r="0" b="0"/>
                  <wp:docPr id="25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52" cy="2786084"/>
                            <a:chOff x="714348" y="2643180"/>
                            <a:chExt cx="4071952" cy="2786084"/>
                          </a:xfrm>
                        </a:grpSpPr>
                        <a:grpSp>
                          <a:nvGrpSpPr>
                            <a:cNvPr id="46" name="Groupe 45"/>
                            <a:cNvGrpSpPr/>
                          </a:nvGrpSpPr>
                          <a:grpSpPr>
                            <a:xfrm>
                              <a:off x="714348" y="2643180"/>
                              <a:ext cx="4071952" cy="2786084"/>
                              <a:chOff x="714348" y="2643180"/>
                              <a:chExt cx="4071952" cy="2786084"/>
                            </a:xfrm>
                          </a:grpSpPr>
                          <a:grpSp>
                            <a:nvGrpSpPr>
                              <a:cNvPr id="3" name="Groupe 29"/>
                              <a:cNvGrpSpPr/>
                            </a:nvGrpSpPr>
                            <a:grpSpPr>
                              <a:xfrm>
                                <a:off x="714348" y="3071810"/>
                                <a:ext cx="1857388" cy="785818"/>
                                <a:chOff x="714348" y="3071810"/>
                                <a:chExt cx="1857388" cy="785818"/>
                              </a:xfrm>
                            </a:grpSpPr>
                            <a:sp>
                              <a:nvSpPr>
                                <a:cNvPr id="13" name="Losange 12"/>
                                <a:cNvSpPr/>
                              </a:nvSpPr>
                              <a:spPr bwMode="auto">
                                <a:xfrm>
                                  <a:off x="714348" y="3071810"/>
                                  <a:ext cx="1857388" cy="785818"/>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27"/>
                                <a:cNvSpPr txBox="1">
                                  <a:spLocks noChangeArrowheads="1"/>
                                </a:cNvSpPr>
                              </a:nvSpPr>
                              <a:spPr bwMode="auto">
                                <a:xfrm>
                                  <a:off x="817537" y="3143248"/>
                                  <a:ext cx="1676412" cy="399336"/>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Actual </a:t>
                                    </a:r>
                                    <a:r>
                                      <a:rPr lang="en-GB" sz="1200" dirty="0" err="1" smtClean="0"/>
                                      <a:t>evapotranspiration</a:t>
                                    </a:r>
                                    <a:r>
                                      <a:rPr lang="en-GB" sz="1200" dirty="0" smtClean="0"/>
                                      <a:t> (</a:t>
                                    </a:r>
                                    <a:r>
                                      <a:rPr lang="en-GB" sz="1200" dirty="0" err="1" smtClean="0"/>
                                      <a:t>ET_a</a:t>
                                    </a:r>
                                    <a:r>
                                      <a:rPr lang="en-GB" sz="1200" dirty="0" smtClean="0"/>
                                      <a:t>)</a:t>
                                    </a:r>
                                    <a:endParaRPr lang="fr-FR" sz="1200" dirty="0"/>
                                  </a:p>
                                </a:txBody>
                                <a:useSpRect/>
                              </a:txSp>
                            </a:sp>
                          </a:grpSp>
                          <a:sp>
                            <a:nvSpPr>
                              <a:cNvPr id="17" name="Ellipse 16"/>
                              <a:cNvSpPr/>
                            </a:nvSpPr>
                            <a:spPr>
                              <a:xfrm>
                                <a:off x="2071670" y="4000504"/>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2"/>
                              <a:cNvGrpSpPr/>
                            </a:nvGrpSpPr>
                            <a:grpSpPr>
                              <a:xfrm>
                                <a:off x="2857488" y="2643180"/>
                                <a:ext cx="1928812" cy="1264425"/>
                                <a:chOff x="2428860" y="3714750"/>
                                <a:chExt cx="1928812" cy="857256"/>
                              </a:xfrm>
                            </a:grpSpPr>
                            <a:sp>
                              <a:nvSpPr>
                                <a:cNvPr id="26" name="ZoneTexte 12"/>
                                <a:cNvSpPr txBox="1">
                                  <a:spLocks noChangeArrowheads="1"/>
                                </a:cNvSpPr>
                              </a:nvSpPr>
                              <a:spPr bwMode="auto">
                                <a:xfrm>
                                  <a:off x="2428860" y="3786190"/>
                                  <a:ext cx="1928812" cy="68860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Extinction factor for </a:t>
                                    </a:r>
                                    <a:r>
                                      <a:rPr lang="fr-FR" sz="1200" dirty="0" err="1" smtClean="0"/>
                                      <a:t>partitioning</a:t>
                                    </a:r>
                                    <a:r>
                                      <a:rPr lang="fr-FR" sz="1200" dirty="0" smtClean="0"/>
                                      <a:t> of </a:t>
                                    </a:r>
                                    <a:r>
                                      <a:rPr lang="fr-FR" sz="1200" dirty="0" err="1" smtClean="0"/>
                                      <a:t>evapotranspiration</a:t>
                                    </a:r>
                                    <a:r>
                                      <a:rPr lang="fr-FR" sz="1200" dirty="0" smtClean="0"/>
                                      <a:t> to plant transpiration (</a:t>
                                    </a:r>
                                    <a:r>
                                      <a:rPr lang="fr-FR" sz="1200" dirty="0" err="1" smtClean="0"/>
                                      <a:t>alpha_extinction</a:t>
                                    </a:r>
                                    <a:r>
                                      <a:rPr lang="fr-FR" sz="1200" dirty="0" smtClean="0"/>
                                      <a:t>)</a:t>
                                    </a:r>
                                    <a:endParaRPr lang="fr-FR" sz="1200" dirty="0"/>
                                  </a:p>
                                </a:txBody>
                                <a:useSpRect/>
                              </a:txSp>
                            </a:sp>
                            <a:sp>
                              <a:nvSpPr>
                                <a:cNvPr id="27" name="Rectangle 26"/>
                                <a:cNvSpPr/>
                              </a:nvSpPr>
                              <a:spPr>
                                <a:xfrm>
                                  <a:off x="2500313" y="3714750"/>
                                  <a:ext cx="1714500" cy="85725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0" name="Connecteur droit avec flèche 19"/>
                              <a:cNvCxnSpPr>
                                <a:stCxn id="27" idx="2"/>
                                <a:endCxn id="17" idx="7"/>
                              </a:cNvCxnSpPr>
                            </a:nvCxnSpPr>
                            <a:spPr>
                              <a:xfrm rot="5400000">
                                <a:off x="3547091" y="3834635"/>
                                <a:ext cx="166131" cy="3120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 name="Connecteur droit avec flèche 20"/>
                              <a:cNvCxnSpPr>
                                <a:endCxn id="17" idx="1"/>
                              </a:cNvCxnSpPr>
                            </a:nvCxnSpPr>
                            <a:spPr>
                              <a:xfrm>
                                <a:off x="1607293" y="3857630"/>
                                <a:ext cx="705000"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8" name="Groupe 32"/>
                              <a:cNvGrpSpPr/>
                            </a:nvGrpSpPr>
                            <a:grpSpPr>
                              <a:xfrm>
                                <a:off x="2000232" y="4714884"/>
                                <a:ext cx="2000250" cy="714380"/>
                                <a:chOff x="2000232" y="4572008"/>
                                <a:chExt cx="2000250" cy="714380"/>
                              </a:xfrm>
                            </a:grpSpPr>
                            <a:sp>
                              <a:nvSpPr>
                                <a:cNvPr id="16" name="ZoneTexte 3"/>
                                <a:cNvSpPr txBox="1">
                                  <a:spLocks noChangeArrowheads="1"/>
                                </a:cNvSpPr>
                              </a:nvSpPr>
                              <a:spPr bwMode="auto">
                                <a:xfrm>
                                  <a:off x="2071670" y="4714884"/>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Leaf</a:t>
                                    </a:r>
                                    <a:r>
                                      <a:rPr lang="fr-FR" sz="1200" dirty="0" smtClean="0"/>
                                      <a:t> area index for fruit </a:t>
                                    </a:r>
                                    <a:r>
                                      <a:rPr lang="fr-FR" sz="1200" dirty="0" err="1" smtClean="0"/>
                                      <a:t>crops</a:t>
                                    </a:r>
                                    <a:r>
                                      <a:rPr lang="fr-FR" sz="1200" dirty="0" smtClean="0"/>
                                      <a:t> (</a:t>
                                    </a:r>
                                    <a:r>
                                      <a:rPr lang="fr-FR" sz="1200" dirty="0" err="1" smtClean="0"/>
                                      <a:t>LAI_fruit</a:t>
                                    </a:r>
                                    <a:r>
                                      <a:rPr lang="fr-FR" sz="1200" dirty="0" smtClean="0"/>
                                      <a:t>)</a:t>
                                    </a:r>
                                    <a:endParaRPr lang="fr-FR" sz="1200" dirty="0"/>
                                  </a:p>
                                </a:txBody>
                                <a:useSpRect/>
                              </a:txSp>
                            </a:sp>
                            <a:sp>
                              <a:nvSpPr>
                                <a:cNvPr id="32" name="Ellipse 31"/>
                                <a:cNvSpPr/>
                              </a:nvSpPr>
                              <a:spPr>
                                <a:xfrm>
                                  <a:off x="2000232" y="4572008"/>
                                  <a:ext cx="185738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4"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Transpiration</a:t>
                                  </a:r>
                                  <a:endParaRPr lang="fr-FR" dirty="0"/>
                                </a:p>
                              </a:txBody>
                              <a:useSpRect/>
                            </a:txSp>
                          </a:sp>
                          <a:cxnSp>
                            <a:nvCxnSpPr>
                              <a:cNvPr id="43" name="Connecteur droit avec flèche 42"/>
                              <a:cNvCxnSpPr>
                                <a:stCxn id="32" idx="0"/>
                                <a:endCxn id="17" idx="4"/>
                              </a:cNvCxnSpPr>
                            </a:nvCxnSpPr>
                            <a:spPr>
                              <a:xfrm rot="16200000" flipV="1">
                                <a:off x="2803908" y="4589865"/>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F2172A" w:rsidRPr="00A21E2C" w14:paraId="050487D7" w14:textId="77777777" w:rsidTr="00BC46EB">
        <w:tc>
          <w:tcPr>
            <w:tcW w:w="437" w:type="pct"/>
            <w:vAlign w:val="center"/>
          </w:tcPr>
          <w:p w14:paraId="443EFD77" w14:textId="77777777" w:rsidR="00F2172A" w:rsidRPr="00A21E2C" w:rsidRDefault="00EA14A6" w:rsidP="00C50CCE">
            <w:pPr>
              <w:spacing w:after="0"/>
              <w:rPr>
                <w:color w:val="000000" w:themeColor="text1"/>
                <w:sz w:val="20"/>
                <w:szCs w:val="20"/>
              </w:rPr>
            </w:pPr>
            <w:r w:rsidRPr="00A21E2C">
              <w:rPr>
                <w:color w:val="000000" w:themeColor="text1"/>
                <w:sz w:val="20"/>
                <w:szCs w:val="20"/>
              </w:rPr>
              <w:t>9</w:t>
            </w:r>
          </w:p>
        </w:tc>
        <w:tc>
          <w:tcPr>
            <w:tcW w:w="598" w:type="pct"/>
            <w:vAlign w:val="center"/>
          </w:tcPr>
          <w:p w14:paraId="3F8E9F90" w14:textId="77777777" w:rsidR="00F2172A" w:rsidRPr="00A21E2C" w:rsidRDefault="00EA14A6" w:rsidP="00C50CCE">
            <w:pPr>
              <w:spacing w:after="0"/>
              <w:rPr>
                <w:color w:val="000000" w:themeColor="text1"/>
                <w:sz w:val="20"/>
                <w:szCs w:val="20"/>
              </w:rPr>
            </w:pPr>
            <w:r w:rsidRPr="00A21E2C">
              <w:rPr>
                <w:rFonts w:eastAsia="Times New Roman" w:cs="Calibri"/>
                <w:bCs/>
                <w:color w:val="000000" w:themeColor="text1"/>
                <w:sz w:val="20"/>
                <w:szCs w:val="20"/>
                <w:lang w:eastAsia="en-GB"/>
              </w:rPr>
              <w:t>Xylem influx</w:t>
            </w:r>
          </w:p>
        </w:tc>
        <w:tc>
          <w:tcPr>
            <w:tcW w:w="598" w:type="pct"/>
            <w:vAlign w:val="center"/>
          </w:tcPr>
          <w:p w14:paraId="5D8C2F47" w14:textId="77777777" w:rsidR="00F2172A" w:rsidRPr="00A21E2C" w:rsidRDefault="00EA14A6" w:rsidP="00C50CCE">
            <w:pPr>
              <w:spacing w:after="0"/>
              <w:rPr>
                <w:color w:val="000000" w:themeColor="text1"/>
                <w:sz w:val="20"/>
                <w:szCs w:val="20"/>
              </w:rPr>
            </w:pPr>
            <w:r w:rsidRPr="00A21E2C">
              <w:rPr>
                <w:color w:val="000000" w:themeColor="text1"/>
                <w:sz w:val="20"/>
                <w:szCs w:val="20"/>
              </w:rPr>
              <w:t>Xylem_influx (mg d</w:t>
            </w:r>
            <w:r w:rsidRPr="00A21E2C">
              <w:rPr>
                <w:color w:val="000000" w:themeColor="text1"/>
                <w:sz w:val="20"/>
                <w:szCs w:val="20"/>
                <w:vertAlign w:val="superscript"/>
              </w:rPr>
              <w:t>-1</w:t>
            </w:r>
            <w:r w:rsidRPr="00A21E2C">
              <w:rPr>
                <w:color w:val="000000" w:themeColor="text1"/>
                <w:sz w:val="20"/>
                <w:szCs w:val="20"/>
              </w:rPr>
              <w:t>)</w:t>
            </w:r>
          </w:p>
        </w:tc>
        <w:tc>
          <w:tcPr>
            <w:tcW w:w="1446" w:type="pct"/>
            <w:vAlign w:val="center"/>
          </w:tcPr>
          <w:p w14:paraId="65FE9A12" w14:textId="77777777" w:rsidR="001E4451" w:rsidRDefault="00EA14A6" w:rsidP="00C50CCE">
            <w:pPr>
              <w:spacing w:after="0"/>
              <w:rPr>
                <w:color w:val="000000" w:themeColor="text1"/>
                <w:sz w:val="20"/>
                <w:szCs w:val="20"/>
              </w:rPr>
            </w:pPr>
            <w:r w:rsidRPr="00A21E2C">
              <w:rPr>
                <w:rFonts w:asciiTheme="minorHAnsi" w:hAnsiTheme="minorHAnsi" w:cstheme="minorHAnsi"/>
                <w:color w:val="000000" w:themeColor="text1"/>
                <w:sz w:val="20"/>
                <w:szCs w:val="20"/>
              </w:rPr>
              <w:t xml:space="preserve">Xylem_influx represents the </w:t>
            </w:r>
            <w:r w:rsidR="00FA1811" w:rsidRPr="00A21E2C">
              <w:rPr>
                <w:rFonts w:eastAsia="Times New Roman" w:cs="Calibri"/>
                <w:bCs/>
                <w:color w:val="000000"/>
                <w:sz w:val="20"/>
                <w:szCs w:val="20"/>
                <w:lang w:eastAsia="en-GB"/>
              </w:rPr>
              <w:t>transfer from soil to root by xylem influx (transpiration stream)</w:t>
            </w:r>
            <w:r w:rsidRPr="00A21E2C">
              <w:rPr>
                <w:rFonts w:asciiTheme="minorHAnsi" w:hAnsiTheme="minorHAnsi" w:cstheme="minorHAnsi"/>
                <w:color w:val="000000" w:themeColor="text1"/>
                <w:sz w:val="20"/>
                <w:szCs w:val="20"/>
              </w:rPr>
              <w:t>. It is estimated from the transpiration stream (</w:t>
            </w:r>
            <w:r w:rsidR="002D0F65" w:rsidRPr="00A21E2C">
              <w:rPr>
                <w:rFonts w:asciiTheme="minorHAnsi" w:hAnsiTheme="minorHAnsi" w:cstheme="minorHAnsi"/>
                <w:color w:val="000000" w:themeColor="text1"/>
                <w:sz w:val="20"/>
                <w:szCs w:val="20"/>
              </w:rPr>
              <w:t>Tran</w:t>
            </w:r>
            <w:r w:rsidR="005B4356">
              <w:rPr>
                <w:rFonts w:asciiTheme="minorHAnsi" w:hAnsiTheme="minorHAnsi" w:cstheme="minorHAnsi"/>
                <w:color w:val="000000" w:themeColor="text1"/>
                <w:sz w:val="20"/>
                <w:szCs w:val="20"/>
              </w:rPr>
              <w:t>s</w:t>
            </w:r>
            <w:r w:rsidR="002D0F65" w:rsidRPr="00A21E2C">
              <w:rPr>
                <w:rFonts w:asciiTheme="minorHAnsi" w:hAnsiTheme="minorHAnsi" w:cstheme="minorHAnsi"/>
                <w:color w:val="000000" w:themeColor="text1"/>
                <w:sz w:val="20"/>
                <w:szCs w:val="20"/>
              </w:rPr>
              <w:t>piration</w:t>
            </w:r>
            <w:r w:rsidRPr="00A21E2C">
              <w:rPr>
                <w:rFonts w:asciiTheme="minorHAnsi" w:hAnsiTheme="minorHAnsi" w:cstheme="minorHAnsi"/>
                <w:color w:val="000000" w:themeColor="text1"/>
                <w:sz w:val="20"/>
                <w:szCs w:val="20"/>
              </w:rPr>
              <w:t>), the t</w:t>
            </w:r>
            <w:r w:rsidRPr="00A21E2C">
              <w:rPr>
                <w:color w:val="000000" w:themeColor="text1"/>
                <w:sz w:val="20"/>
                <w:szCs w:val="20"/>
              </w:rPr>
              <w:t>otal quantity of the pollutant in the root zone of bulk soil (Q_soil), the distribution coefficient of the pollutant between soil and water (Kd_soil), the dry density of soil (rho_soil_dry), and the depth of root zone (h_root).</w:t>
            </w:r>
            <w:r w:rsidR="009370AF">
              <w:rPr>
                <w:color w:val="000000" w:themeColor="text1"/>
                <w:sz w:val="20"/>
                <w:szCs w:val="20"/>
              </w:rPr>
              <w:t xml:space="preserve"> </w:t>
            </w:r>
          </w:p>
          <w:p w14:paraId="7369983A" w14:textId="77777777" w:rsidR="00932E42" w:rsidRDefault="00932E42" w:rsidP="00C50CCE">
            <w:pPr>
              <w:spacing w:after="0"/>
              <w:rPr>
                <w:color w:val="000000" w:themeColor="text1"/>
                <w:sz w:val="20"/>
                <w:szCs w:val="20"/>
              </w:rPr>
            </w:pPr>
          </w:p>
          <w:p w14:paraId="3501D44B" w14:textId="77777777" w:rsidR="00F2172A" w:rsidRPr="00A21E2C" w:rsidRDefault="009370AF" w:rsidP="004B742E">
            <w:pPr>
              <w:spacing w:after="0"/>
              <w:rPr>
                <w:rFonts w:asciiTheme="minorHAnsi" w:hAnsiTheme="minorHAnsi" w:cstheme="minorHAnsi"/>
                <w:color w:val="000000" w:themeColor="text1"/>
                <w:sz w:val="20"/>
                <w:szCs w:val="20"/>
              </w:rPr>
            </w:pPr>
            <w:r>
              <w:rPr>
                <w:color w:val="000000" w:themeColor="text1"/>
                <w:sz w:val="20"/>
                <w:szCs w:val="20"/>
              </w:rPr>
              <w:t xml:space="preserve">In the case that model users apply the concentration in soil (C_soil) in the place of Q_soil, Xylem_influx is calculated from </w:t>
            </w:r>
            <w:r w:rsidR="00CD5816" w:rsidRPr="00A21E2C">
              <w:rPr>
                <w:rFonts w:asciiTheme="minorHAnsi" w:hAnsiTheme="minorHAnsi" w:cstheme="minorHAnsi"/>
                <w:color w:val="000000" w:themeColor="text1"/>
                <w:sz w:val="20"/>
                <w:szCs w:val="20"/>
              </w:rPr>
              <w:t>Tran</w:t>
            </w:r>
            <w:r w:rsidR="00CD5816">
              <w:rPr>
                <w:rFonts w:asciiTheme="minorHAnsi" w:hAnsiTheme="minorHAnsi" w:cstheme="minorHAnsi"/>
                <w:color w:val="000000" w:themeColor="text1"/>
                <w:sz w:val="20"/>
                <w:szCs w:val="20"/>
              </w:rPr>
              <w:t>s</w:t>
            </w:r>
            <w:r w:rsidR="00CD5816" w:rsidRPr="00A21E2C">
              <w:rPr>
                <w:rFonts w:asciiTheme="minorHAnsi" w:hAnsiTheme="minorHAnsi" w:cstheme="minorHAnsi"/>
                <w:color w:val="000000" w:themeColor="text1"/>
                <w:sz w:val="20"/>
                <w:szCs w:val="20"/>
              </w:rPr>
              <w:t>piration</w:t>
            </w:r>
            <w:r w:rsidR="00CD5816">
              <w:rPr>
                <w:rFonts w:asciiTheme="minorHAnsi" w:hAnsiTheme="minorHAnsi" w:cstheme="minorHAnsi"/>
                <w:color w:val="000000" w:themeColor="text1"/>
                <w:sz w:val="20"/>
                <w:szCs w:val="20"/>
              </w:rPr>
              <w:t>, C_soil, K</w:t>
            </w:r>
            <w:r w:rsidR="00CD5816">
              <w:rPr>
                <w:color w:val="000000" w:themeColor="text1"/>
                <w:sz w:val="20"/>
                <w:szCs w:val="20"/>
              </w:rPr>
              <w:t>d_soil, and the surface area of field (S_field).</w:t>
            </w:r>
          </w:p>
        </w:tc>
        <w:tc>
          <w:tcPr>
            <w:tcW w:w="1921" w:type="pct"/>
            <w:vAlign w:val="center"/>
          </w:tcPr>
          <w:p w14:paraId="223A1864" w14:textId="77777777" w:rsidR="0087795E" w:rsidRPr="0053480D" w:rsidRDefault="00614C14" w:rsidP="00C50CCE">
            <w:pPr>
              <w:spacing w:after="0"/>
              <w:jc w:val="center"/>
              <w:rPr>
                <w:b/>
                <w:color w:val="000000" w:themeColor="text1"/>
                <w:sz w:val="20"/>
                <w:szCs w:val="20"/>
                <w:lang w:val="en-US"/>
              </w:rPr>
            </w:pPr>
            <w:r w:rsidRPr="00614C14">
              <w:rPr>
                <w:b/>
                <w:color w:val="000000" w:themeColor="text1"/>
                <w:sz w:val="20"/>
                <w:szCs w:val="20"/>
                <w:lang w:val="en-US"/>
              </w:rPr>
              <w:t>When Q</w:t>
            </w:r>
            <w:r w:rsidR="00571F1E">
              <w:rPr>
                <w:b/>
                <w:color w:val="000000" w:themeColor="text1"/>
                <w:sz w:val="20"/>
                <w:szCs w:val="20"/>
                <w:lang w:val="en-US"/>
              </w:rPr>
              <w:t>_soil</w:t>
            </w:r>
            <w:r w:rsidRPr="00614C14">
              <w:rPr>
                <w:b/>
                <w:color w:val="000000" w:themeColor="text1"/>
                <w:sz w:val="20"/>
                <w:szCs w:val="20"/>
                <w:lang w:val="en-US"/>
              </w:rPr>
              <w:t xml:space="preserve"> is used:</w:t>
            </w:r>
          </w:p>
          <w:p w14:paraId="29C67152" w14:textId="77777777" w:rsidR="002306A7" w:rsidRDefault="009C1129" w:rsidP="00C50CCE">
            <w:pPr>
              <w:spacing w:after="0"/>
              <w:jc w:val="center"/>
              <w:rPr>
                <w:color w:val="000000" w:themeColor="text1"/>
                <w:sz w:val="20"/>
                <w:szCs w:val="20"/>
                <w:lang w:val="en-US"/>
              </w:rPr>
            </w:pPr>
            <w:r>
              <w:rPr>
                <w:noProof/>
                <w:color w:val="000000" w:themeColor="text1"/>
                <w:sz w:val="20"/>
                <w:szCs w:val="20"/>
                <w:lang w:val="fr-FR" w:eastAsia="ja-JP"/>
              </w:rPr>
              <w:drawing>
                <wp:inline distT="0" distB="0" distL="0" distR="0" wp14:anchorId="6340DDF9" wp14:editId="4A907BFD">
                  <wp:extent cx="2849880" cy="1333500"/>
                  <wp:effectExtent l="0" t="0" r="7620" b="0"/>
                  <wp:docPr id="3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86412" cy="2500330"/>
                            <a:chOff x="357158" y="1142984"/>
                            <a:chExt cx="5286412" cy="2500330"/>
                          </a:xfrm>
                        </a:grpSpPr>
                        <a:grpSp>
                          <a:nvGrpSpPr>
                            <a:cNvPr id="42" name="Groupe 41"/>
                            <a:cNvGrpSpPr/>
                          </a:nvGrpSpPr>
                          <a:grpSpPr>
                            <a:xfrm>
                              <a:off x="357158" y="1142984"/>
                              <a:ext cx="5286412" cy="2500330"/>
                              <a:chOff x="357158" y="1142984"/>
                              <a:chExt cx="5286412" cy="2500330"/>
                            </a:xfrm>
                          </a:grpSpPr>
                          <a:grpSp>
                            <a:nvGrpSpPr>
                              <a:cNvPr id="3" name="Groupe 64"/>
                              <a:cNvGrpSpPr/>
                            </a:nvGrpSpPr>
                            <a:grpSpPr>
                              <a:xfrm>
                                <a:off x="357158" y="1142984"/>
                                <a:ext cx="5214974" cy="2486213"/>
                                <a:chOff x="357158" y="1142984"/>
                                <a:chExt cx="5214974" cy="2486213"/>
                              </a:xfrm>
                            </a:grpSpPr>
                            <a:sp>
                              <a:nvSpPr>
                                <a:cNvPr id="15" name="Losange 14"/>
                                <a:cNvSpPr/>
                              </a:nvSpPr>
                              <a:spPr bwMode="auto">
                                <a:xfrm>
                                  <a:off x="642910" y="1142984"/>
                                  <a:ext cx="2143140" cy="857256"/>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ZoneTexte 27"/>
                                <a:cNvSpPr txBox="1">
                                  <a:spLocks noChangeArrowheads="1"/>
                                </a:cNvSpPr>
                              </a:nvSpPr>
                              <a:spPr bwMode="auto">
                                <a:xfrm>
                                  <a:off x="785786" y="1428736"/>
                                  <a:ext cx="1805367" cy="2769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Quantity</a:t>
                                    </a:r>
                                    <a:r>
                                      <a:rPr lang="fr-FR" sz="1200" dirty="0" smtClean="0"/>
                                      <a:t> in </a:t>
                                    </a:r>
                                    <a:r>
                                      <a:rPr lang="fr-FR" sz="1200" dirty="0" err="1" smtClean="0"/>
                                      <a:t>soil</a:t>
                                    </a:r>
                                    <a:r>
                                      <a:rPr lang="fr-FR" sz="1200" dirty="0" smtClean="0"/>
                                      <a:t> </a:t>
                                    </a:r>
                                    <a:r>
                                      <a:rPr lang="fr-FR" sz="1200" dirty="0" smtClean="0"/>
                                      <a:t>(</a:t>
                                    </a:r>
                                    <a:r>
                                      <a:rPr lang="fr-FR" sz="1200" dirty="0" err="1" smtClean="0"/>
                                      <a:t>Q_soil</a:t>
                                    </a:r>
                                    <a:r>
                                      <a:rPr lang="fr-FR" sz="1200" dirty="0" smtClean="0"/>
                                      <a:t>)</a:t>
                                    </a:r>
                                    <a:endParaRPr lang="fr-FR" sz="1200" dirty="0"/>
                                  </a:p>
                                </a:txBody>
                                <a:useSpRect/>
                              </a:txSp>
                            </a:sp>
                            <a:sp>
                              <a:nvSpPr>
                                <a:cNvPr id="13" name="ZoneTexte 12"/>
                                <a:cNvSpPr txBox="1">
                                  <a:spLocks noChangeArrowheads="1"/>
                                </a:cNvSpPr>
                              </a:nvSpPr>
                              <a:spPr bwMode="auto">
                                <a:xfrm>
                                  <a:off x="4429124" y="2428868"/>
                                  <a:ext cx="1143008" cy="120032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Distribution coefficient of the </a:t>
                                    </a:r>
                                    <a:r>
                                      <a:rPr lang="fr-FR" sz="1200" dirty="0" err="1" smtClean="0"/>
                                      <a:t>pollutant</a:t>
                                    </a:r>
                                    <a:r>
                                      <a:rPr lang="fr-FR" sz="1200" dirty="0" smtClean="0"/>
                                      <a:t> </a:t>
                                    </a:r>
                                    <a:r>
                                      <a:rPr lang="fr-FR" sz="1200" dirty="0" err="1" smtClean="0"/>
                                      <a:t>between</a:t>
                                    </a:r>
                                    <a:r>
                                      <a:rPr lang="fr-FR" sz="1200" dirty="0" smtClean="0"/>
                                      <a:t> </a:t>
                                    </a:r>
                                    <a:r>
                                      <a:rPr lang="fr-FR" sz="1200" dirty="0" err="1" smtClean="0"/>
                                      <a:t>soil</a:t>
                                    </a:r>
                                    <a:r>
                                      <a:rPr lang="fr-FR" sz="1200" dirty="0" smtClean="0"/>
                                      <a:t> and water (</a:t>
                                    </a:r>
                                    <a:r>
                                      <a:rPr lang="fr-FR" sz="1200" dirty="0" err="1" smtClean="0"/>
                                      <a:t>Kd_soil</a:t>
                                    </a:r>
                                    <a:r>
                                      <a:rPr lang="fr-FR" sz="1200" dirty="0" smtClean="0"/>
                                      <a:t>)</a:t>
                                    </a:r>
                                    <a:endParaRPr lang="fr-FR" sz="1200" dirty="0"/>
                                  </a:p>
                                </a:txBody>
                                <a:useSpRect/>
                              </a:txSp>
                            </a:sp>
                            <a:grpSp>
                              <a:nvGrpSpPr>
                                <a:cNvPr id="8" name="Groupe 29"/>
                                <a:cNvGrpSpPr/>
                              </a:nvGrpSpPr>
                              <a:grpSpPr>
                                <a:xfrm>
                                  <a:off x="2357422" y="2285992"/>
                                  <a:ext cx="2714644" cy="500062"/>
                                  <a:chOff x="2071670" y="4214820"/>
                                  <a:chExt cx="2714644" cy="500062"/>
                                </a:xfrm>
                              </a:grpSpPr>
                              <a:sp>
                                <a:nvSpPr>
                                  <a:cNvPr id="5" name="ZoneTexte 3"/>
                                  <a:cNvSpPr txBox="1">
                                    <a:spLocks noChangeArrowheads="1"/>
                                  </a:cNvSpPr>
                                </a:nvSpPr>
                                <a:spPr bwMode="auto">
                                  <a:xfrm>
                                    <a:off x="2168622" y="4286258"/>
                                    <a:ext cx="261769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Xylem_influx</a:t>
                                      </a:r>
                                      <a:endParaRPr lang="fr-FR" dirty="0"/>
                                    </a:p>
                                  </a:txBody>
                                  <a:useSpRect/>
                                </a:txSp>
                              </a:sp>
                              <a:sp>
                                <a:nvSpPr>
                                  <a:cNvPr id="12" name="Ellipse 11"/>
                                  <a:cNvSpPr/>
                                </a:nvSpPr>
                                <a:spPr>
                                  <a:xfrm>
                                    <a:off x="2071670" y="4214820"/>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 name="Groupe 18"/>
                                <a:cNvGrpSpPr/>
                              </a:nvGrpSpPr>
                              <a:grpSpPr>
                                <a:xfrm>
                                  <a:off x="2214546" y="3000372"/>
                                  <a:ext cx="2000250" cy="571500"/>
                                  <a:chOff x="1285852" y="928670"/>
                                  <a:chExt cx="2000250" cy="571500"/>
                                </a:xfrm>
                              </a:grpSpPr>
                              <a:sp>
                                <a:nvSpPr>
                                  <a:cNvPr id="4" name="Ellipse 3"/>
                                  <a:cNvSpPr/>
                                </a:nvSpPr>
                                <a:spPr>
                                  <a:xfrm>
                                    <a:off x="1285852" y="928670"/>
                                    <a:ext cx="171451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 name="ZoneTexte 3"/>
                                  <a:cNvSpPr txBox="1">
                                    <a:spLocks noChangeArrowheads="1"/>
                                  </a:cNvSpPr>
                                </a:nvSpPr>
                                <a:spPr bwMode="auto">
                                  <a:xfrm>
                                    <a:off x="1357290" y="1000108"/>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Stream (Transpiration)</a:t>
                                      </a:r>
                                      <a:endParaRPr lang="fr-FR" sz="1200" dirty="0"/>
                                    </a:p>
                                  </a:txBody>
                                  <a:useSpRect/>
                                </a:txSp>
                              </a:sp>
                            </a:grpSp>
                            <a:grpSp>
                              <a:nvGrpSpPr>
                                <a:cNvPr id="10" name="Groupe 30"/>
                                <a:cNvGrpSpPr/>
                              </a:nvGrpSpPr>
                              <a:grpSpPr>
                                <a:xfrm>
                                  <a:off x="2571736" y="1214422"/>
                                  <a:ext cx="2286016" cy="571504"/>
                                  <a:chOff x="2428860" y="1214422"/>
                                  <a:chExt cx="2286016" cy="571504"/>
                                </a:xfrm>
                              </a:grpSpPr>
                              <a:sp>
                                <a:nvSpPr>
                                  <a:cNvPr id="22" name="ZoneTexte 21"/>
                                  <a:cNvSpPr txBox="1">
                                    <a:spLocks noChangeArrowheads="1"/>
                                  </a:cNvSpPr>
                                </a:nvSpPr>
                                <a:spPr bwMode="auto">
                                  <a:xfrm>
                                    <a:off x="2428860" y="1285860"/>
                                    <a:ext cx="2286016" cy="4154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Dry </a:t>
                                      </a:r>
                                      <a:r>
                                        <a:rPr lang="fr-FR" sz="1200" dirty="0" err="1" smtClean="0"/>
                                        <a:t>density</a:t>
                                      </a:r>
                                      <a:r>
                                        <a:rPr lang="fr-FR" sz="1200" dirty="0" smtClean="0"/>
                                        <a:t> of </a:t>
                                      </a:r>
                                      <a:r>
                                        <a:rPr lang="fr-FR" sz="1200" dirty="0" err="1" smtClean="0"/>
                                        <a:t>soil</a:t>
                                      </a:r>
                                      <a:r>
                                        <a:rPr lang="fr-FR" sz="1200" dirty="0" smtClean="0"/>
                                        <a:t> (</a:t>
                                      </a:r>
                                      <a:r>
                                        <a:rPr lang="fr-FR" sz="1200" dirty="0" err="1" smtClean="0"/>
                                        <a:t>rho_soil_dry</a:t>
                                      </a:r>
                                      <a:r>
                                        <a:rPr lang="fr-FR" sz="1200" dirty="0" smtClean="0"/>
                                        <a:t>)</a:t>
                                      </a:r>
                                      <a:endParaRPr lang="fr-FR" sz="1200" dirty="0"/>
                                    </a:p>
                                  </a:txBody>
                                  <a:useSpRect/>
                                </a:txSp>
                              </a:sp>
                              <a:sp>
                                <a:nvSpPr>
                                  <a:cNvPr id="23" name="Rectangle 22"/>
                                  <a:cNvSpPr/>
                                </a:nvSpPr>
                                <a:spPr>
                                  <a:xfrm>
                                    <a:off x="2928926" y="1214422"/>
                                    <a:ext cx="1357322"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1" name="Groupe 26"/>
                                <a:cNvGrpSpPr/>
                              </a:nvGrpSpPr>
                              <a:grpSpPr>
                                <a:xfrm>
                                  <a:off x="357158" y="2285992"/>
                                  <a:ext cx="1928826" cy="571503"/>
                                  <a:chOff x="571472" y="3000373"/>
                                  <a:chExt cx="1928826" cy="571503"/>
                                </a:xfrm>
                              </a:grpSpPr>
                              <a:sp>
                                <a:nvSpPr>
                                  <a:cNvPr id="25" name="ZoneTexte 24"/>
                                  <a:cNvSpPr txBox="1">
                                    <a:spLocks noChangeArrowheads="1"/>
                                  </a:cNvSpPr>
                                </a:nvSpPr>
                                <a:spPr bwMode="auto">
                                  <a:xfrm>
                                    <a:off x="571472" y="3071810"/>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Depth</a:t>
                                      </a:r>
                                      <a:r>
                                        <a:rPr lang="fr-FR" sz="1200" dirty="0" smtClean="0"/>
                                        <a:t> of the </a:t>
                                      </a:r>
                                      <a:r>
                                        <a:rPr lang="fr-FR" sz="1200" dirty="0" err="1" smtClean="0"/>
                                        <a:t>root</a:t>
                                      </a:r>
                                      <a:r>
                                        <a:rPr lang="fr-FR" sz="1200" dirty="0" smtClean="0"/>
                                        <a:t> zone (</a:t>
                                      </a:r>
                                      <a:r>
                                        <a:rPr lang="fr-FR" sz="1200" dirty="0" err="1" smtClean="0"/>
                                        <a:t>h_root</a:t>
                                      </a:r>
                                      <a:r>
                                        <a:rPr lang="fr-FR" sz="1200" dirty="0" smtClean="0"/>
                                        <a:t>)</a:t>
                                      </a:r>
                                      <a:endParaRPr lang="fr-FR" sz="1200" dirty="0"/>
                                    </a:p>
                                  </a:txBody>
                                  <a:useSpRect/>
                                </a:txSp>
                              </a:sp>
                              <a:sp>
                                <a:nvSpPr>
                                  <a:cNvPr id="26" name="Rectangle 25"/>
                                  <a:cNvSpPr/>
                                </a:nvSpPr>
                                <a:spPr>
                                  <a:xfrm>
                                    <a:off x="674683" y="3000373"/>
                                    <a:ext cx="1682739" cy="571503"/>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7" name="Connecteur droit avec flèche 36"/>
                                <a:cNvCxnSpPr>
                                  <a:stCxn id="28" idx="1"/>
                                  <a:endCxn id="12" idx="6"/>
                                </a:cNvCxnSpPr>
                              </a:nvCxnSpPr>
                              <a:spPr>
                                <a:xfrm rot="16200000" flipV="1">
                                  <a:off x="4268388" y="2268131"/>
                                  <a:ext cx="9720" cy="5455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0" name="Connecteur droit avec flèche 39"/>
                                <a:cNvCxnSpPr>
                                  <a:stCxn id="4" idx="0"/>
                                  <a:endCxn id="12" idx="4"/>
                                </a:cNvCxnSpPr>
                              </a:nvCxnSpPr>
                              <a:spPr>
                                <a:xfrm rot="5400000" flipH="1" flipV="1">
                                  <a:off x="3018221" y="2839635"/>
                                  <a:ext cx="214318" cy="10715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Connecteur en angle 44"/>
                                <a:cNvCxnSpPr>
                                  <a:stCxn id="15" idx="2"/>
                                  <a:endCxn id="12" idx="0"/>
                                </a:cNvCxnSpPr>
                              </a:nvCxnSpPr>
                              <a:spPr>
                                <a:xfrm rot="16200000" flipH="1">
                                  <a:off x="2303843" y="1410876"/>
                                  <a:ext cx="285752" cy="1464479"/>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Connecteur droit avec flèche 50"/>
                                <a:cNvCxnSpPr>
                                  <a:stCxn id="26" idx="3"/>
                                  <a:endCxn id="12" idx="2"/>
                                </a:cNvCxnSpPr>
                              </a:nvCxnSpPr>
                              <a:spPr>
                                <a:xfrm flipV="1">
                                  <a:off x="2143108" y="2536023"/>
                                  <a:ext cx="214314" cy="357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Connecteur droit avec flèche 55"/>
                                <a:cNvCxnSpPr>
                                  <a:stCxn id="23" idx="2"/>
                                  <a:endCxn id="12" idx="7"/>
                                </a:cNvCxnSpPr>
                              </a:nvCxnSpPr>
                              <a:spPr>
                                <a:xfrm rot="16200000" flipH="1">
                                  <a:off x="3468519" y="2067870"/>
                                  <a:ext cx="573298" cy="941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28" name="Ellipse 27"/>
                              <a:cNvSpPr/>
                            </a:nvSpPr>
                            <a:spPr>
                              <a:xfrm>
                                <a:off x="4357686" y="2357430"/>
                                <a:ext cx="1285884" cy="128588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14:paraId="3CF62B15" w14:textId="77777777" w:rsidR="0053480D" w:rsidRDefault="0053480D" w:rsidP="00C50CCE">
            <w:pPr>
              <w:spacing w:after="0"/>
              <w:jc w:val="center"/>
              <w:rPr>
                <w:color w:val="000000" w:themeColor="text1"/>
                <w:sz w:val="20"/>
                <w:szCs w:val="20"/>
                <w:lang w:val="en-US"/>
              </w:rPr>
            </w:pPr>
          </w:p>
          <w:p w14:paraId="4ADFABBB" w14:textId="77777777" w:rsidR="0087795E" w:rsidRDefault="00614C14" w:rsidP="00C50CCE">
            <w:pPr>
              <w:spacing w:after="0"/>
              <w:jc w:val="center"/>
              <w:rPr>
                <w:b/>
                <w:color w:val="000000" w:themeColor="text1"/>
                <w:sz w:val="20"/>
                <w:szCs w:val="20"/>
                <w:lang w:val="en-US"/>
              </w:rPr>
            </w:pPr>
            <w:r w:rsidRPr="00614C14">
              <w:rPr>
                <w:b/>
                <w:color w:val="000000" w:themeColor="text1"/>
                <w:sz w:val="20"/>
                <w:szCs w:val="20"/>
                <w:lang w:val="en-US"/>
              </w:rPr>
              <w:t>When C</w:t>
            </w:r>
            <w:r w:rsidR="00571F1E">
              <w:rPr>
                <w:b/>
                <w:color w:val="000000" w:themeColor="text1"/>
                <w:sz w:val="20"/>
                <w:szCs w:val="20"/>
                <w:lang w:val="en-US"/>
              </w:rPr>
              <w:t>_soil</w:t>
            </w:r>
            <w:r w:rsidRPr="00614C14">
              <w:rPr>
                <w:b/>
                <w:color w:val="000000" w:themeColor="text1"/>
                <w:sz w:val="20"/>
                <w:szCs w:val="20"/>
                <w:lang w:val="en-US"/>
              </w:rPr>
              <w:t xml:space="preserve"> is used:</w:t>
            </w:r>
          </w:p>
          <w:p w14:paraId="01CBFC61" w14:textId="77777777" w:rsidR="00B6237A" w:rsidRPr="0053480D" w:rsidRDefault="009C1129" w:rsidP="00C50CCE">
            <w:pPr>
              <w:keepNext/>
              <w:spacing w:before="240" w:after="0"/>
              <w:jc w:val="center"/>
              <w:outlineLvl w:val="3"/>
              <w:rPr>
                <w:b/>
                <w:color w:val="000000" w:themeColor="text1"/>
                <w:sz w:val="20"/>
                <w:szCs w:val="20"/>
                <w:lang w:val="en-US"/>
              </w:rPr>
            </w:pPr>
            <w:r>
              <w:rPr>
                <w:b/>
                <w:noProof/>
                <w:color w:val="000000" w:themeColor="text1"/>
                <w:sz w:val="20"/>
                <w:szCs w:val="20"/>
                <w:lang w:val="fr-FR" w:eastAsia="ja-JP"/>
              </w:rPr>
              <w:drawing>
                <wp:inline distT="0" distB="0" distL="0" distR="0" wp14:anchorId="23F16D48" wp14:editId="7FFA2ADC">
                  <wp:extent cx="2358390" cy="1143000"/>
                  <wp:effectExtent l="19050" t="0" r="3810" b="0"/>
                  <wp:docPr id="224"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03653"/>
                            <a:chOff x="1285852" y="4572008"/>
                            <a:chExt cx="4643470" cy="2003653"/>
                          </a:xfrm>
                        </a:grpSpPr>
                        <a:grpSp>
                          <a:nvGrpSpPr>
                            <a:cNvPr id="82" name="Groupe 81"/>
                            <a:cNvGrpSpPr/>
                          </a:nvGrpSpPr>
                          <a:grpSpPr>
                            <a:xfrm>
                              <a:off x="1285852" y="4572008"/>
                              <a:ext cx="4643470" cy="2003653"/>
                              <a:chOff x="1285852" y="4572008"/>
                              <a:chExt cx="4643470" cy="2003653"/>
                            </a:xfrm>
                          </a:grpSpPr>
                          <a:sp>
                            <a:nvSpPr>
                              <a:cNvPr id="43" name="ZoneTexte 42"/>
                              <a:cNvSpPr txBox="1">
                                <a:spLocks noChangeArrowheads="1"/>
                              </a:cNvSpPr>
                            </a:nvSpPr>
                            <a:spPr bwMode="auto">
                              <a:xfrm>
                                <a:off x="3428992" y="5929330"/>
                                <a:ext cx="250033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Distribution coefficient of the </a:t>
                                  </a:r>
                                  <a:r>
                                    <a:rPr lang="fr-FR" sz="1200" dirty="0" err="1" smtClean="0"/>
                                    <a:t>pollutant</a:t>
                                  </a:r>
                                  <a:r>
                                    <a:rPr lang="fr-FR" sz="1200" dirty="0" smtClean="0"/>
                                    <a:t> </a:t>
                                  </a:r>
                                  <a:r>
                                    <a:rPr lang="fr-FR" sz="1200" dirty="0" err="1" smtClean="0"/>
                                    <a:t>between</a:t>
                                  </a:r>
                                  <a:r>
                                    <a:rPr lang="fr-FR" sz="1200" dirty="0" smtClean="0"/>
                                    <a:t> </a:t>
                                  </a:r>
                                  <a:r>
                                    <a:rPr lang="fr-FR" sz="1200" dirty="0" err="1" smtClean="0"/>
                                    <a:t>soil</a:t>
                                  </a:r>
                                  <a:r>
                                    <a:rPr lang="fr-FR" sz="1200" dirty="0" smtClean="0"/>
                                    <a:t> and water (</a:t>
                                  </a:r>
                                  <a:r>
                                    <a:rPr lang="fr-FR" sz="1200" dirty="0" err="1" smtClean="0"/>
                                    <a:t>Kd_soil</a:t>
                                  </a:r>
                                  <a:r>
                                    <a:rPr lang="fr-FR" sz="1200" dirty="0" smtClean="0"/>
                                    <a:t>)</a:t>
                                  </a:r>
                                  <a:endParaRPr lang="fr-FR" sz="1200" dirty="0"/>
                                </a:p>
                              </a:txBody>
                              <a:useSpRect/>
                            </a:txSp>
                          </a:sp>
                          <a:grpSp>
                            <a:nvGrpSpPr>
                              <a:cNvPr id="4" name="Groupe 29"/>
                              <a:cNvGrpSpPr/>
                            </a:nvGrpSpPr>
                            <a:grpSpPr>
                              <a:xfrm>
                                <a:off x="2357422" y="5286388"/>
                                <a:ext cx="2714644" cy="500062"/>
                                <a:chOff x="2071670" y="4214820"/>
                                <a:chExt cx="2714644" cy="500062"/>
                              </a:xfrm>
                            </a:grpSpPr>
                            <a:sp>
                              <a:nvSpPr>
                                <a:cNvPr id="62" name="ZoneTexte 3"/>
                                <a:cNvSpPr txBox="1">
                                  <a:spLocks noChangeArrowheads="1"/>
                                </a:cNvSpPr>
                              </a:nvSpPr>
                              <a:spPr bwMode="auto">
                                <a:xfrm>
                                  <a:off x="2168622" y="4286258"/>
                                  <a:ext cx="261769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Xylem_influx</a:t>
                                    </a:r>
                                    <a:endParaRPr lang="fr-FR" dirty="0"/>
                                  </a:p>
                                </a:txBody>
                                <a:useSpRect/>
                              </a:txSp>
                            </a:sp>
                            <a:sp>
                              <a:nvSpPr>
                                <a:cNvPr id="63" name="Ellipse 62"/>
                                <a:cNvSpPr/>
                              </a:nvSpPr>
                              <a:spPr>
                                <a:xfrm>
                                  <a:off x="2071670" y="4214820"/>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18"/>
                              <a:cNvGrpSpPr/>
                            </a:nvGrpSpPr>
                            <a:grpSpPr>
                              <a:xfrm>
                                <a:off x="1357290" y="5929330"/>
                                <a:ext cx="2000250" cy="571500"/>
                                <a:chOff x="1285852" y="928670"/>
                                <a:chExt cx="2000250" cy="571500"/>
                              </a:xfrm>
                            </a:grpSpPr>
                            <a:sp>
                              <a:nvSpPr>
                                <a:cNvPr id="60" name="Ellipse 59"/>
                                <a:cNvSpPr/>
                              </a:nvSpPr>
                              <a:spPr>
                                <a:xfrm>
                                  <a:off x="1285852" y="928670"/>
                                  <a:ext cx="171451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ZoneTexte 3"/>
                                <a:cNvSpPr txBox="1">
                                  <a:spLocks noChangeArrowheads="1"/>
                                </a:cNvSpPr>
                              </a:nvSpPr>
                              <a:spPr bwMode="auto">
                                <a:xfrm>
                                  <a:off x="1357290" y="1000108"/>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Stream (Transpiration)</a:t>
                                    </a:r>
                                    <a:endParaRPr lang="fr-FR" sz="1200" dirty="0"/>
                                  </a:p>
                                </a:txBody>
                                <a:useSpRect/>
                              </a:txSp>
                            </a:sp>
                          </a:grpSp>
                          <a:grpSp>
                            <a:nvGrpSpPr>
                              <a:cNvPr id="6" name="Groupe 30"/>
                              <a:cNvGrpSpPr/>
                            </a:nvGrpSpPr>
                            <a:grpSpPr>
                              <a:xfrm>
                                <a:off x="3357554" y="4643446"/>
                                <a:ext cx="2286016" cy="428628"/>
                                <a:chOff x="2428860" y="1214422"/>
                                <a:chExt cx="2286016" cy="428628"/>
                              </a:xfrm>
                            </a:grpSpPr>
                            <a:sp>
                              <a:nvSpPr>
                                <a:cNvPr id="58" name="ZoneTexte 57"/>
                                <a:cNvSpPr txBox="1">
                                  <a:spLocks noChangeArrowheads="1"/>
                                </a:cNvSpPr>
                              </a:nvSpPr>
                              <a:spPr bwMode="auto">
                                <a:xfrm>
                                  <a:off x="2428860" y="1285860"/>
                                  <a:ext cx="2286016" cy="2769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sp>
                              <a:nvSpPr>
                                <a:cNvPr id="59" name="Rectangle 58"/>
                                <a:cNvSpPr/>
                              </a:nvSpPr>
                              <a:spPr>
                                <a:xfrm>
                                  <a:off x="2500298" y="1214422"/>
                                  <a:ext cx="2143140"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26"/>
                              <a:cNvGrpSpPr/>
                            </a:nvGrpSpPr>
                            <a:grpSpPr>
                              <a:xfrm>
                                <a:off x="1285852" y="4572008"/>
                                <a:ext cx="1928826" cy="571504"/>
                                <a:chOff x="571472" y="3214687"/>
                                <a:chExt cx="1928826" cy="571504"/>
                              </a:xfrm>
                            </a:grpSpPr>
                            <a:sp>
                              <a:nvSpPr>
                                <a:cNvPr id="55" name="ZoneTexte 54"/>
                                <a:cNvSpPr txBox="1">
                                  <a:spLocks noChangeArrowheads="1"/>
                                </a:cNvSpPr>
                              </a:nvSpPr>
                              <a:spPr bwMode="auto">
                                <a:xfrm>
                                  <a:off x="571472" y="3286125"/>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Concentration in </a:t>
                                    </a:r>
                                    <a:r>
                                      <a:rPr lang="fr-FR" sz="1200" dirty="0" err="1" smtClean="0"/>
                                      <a:t>soil</a:t>
                                    </a:r>
                                    <a:r>
                                      <a:rPr lang="fr-FR" sz="1200" dirty="0" smtClean="0"/>
                                      <a:t> </a:t>
                                    </a:r>
                                    <a:r>
                                      <a:rPr lang="fr-FR" sz="1200" dirty="0" smtClean="0"/>
                                      <a:t>(</a:t>
                                    </a:r>
                                    <a:r>
                                      <a:rPr lang="fr-FR" sz="1200" dirty="0" err="1" smtClean="0"/>
                                      <a:t>C_soil</a:t>
                                    </a:r>
                                    <a:r>
                                      <a:rPr lang="fr-FR" sz="1200" dirty="0" smtClean="0"/>
                                      <a:t>)</a:t>
                                    </a:r>
                                    <a:endParaRPr lang="fr-FR" sz="1200" dirty="0"/>
                                  </a:p>
                                </a:txBody>
                                <a:useSpRect/>
                              </a:txSp>
                            </a:sp>
                            <a:sp>
                              <a:nvSpPr>
                                <a:cNvPr id="57" name="Rectangle 56"/>
                                <a:cNvSpPr/>
                              </a:nvSpPr>
                              <a:spPr>
                                <a:xfrm>
                                  <a:off x="714348" y="3214687"/>
                                  <a:ext cx="168273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9" name="Connecteur droit avec flèche 48"/>
                              <a:cNvCxnSpPr>
                                <a:stCxn id="38" idx="0"/>
                                <a:endCxn id="63" idx="5"/>
                              </a:cNvCxnSpPr>
                            </a:nvCxnSpPr>
                            <a:spPr>
                              <a:xfrm rot="16200000" flipV="1">
                                <a:off x="4129319" y="5343772"/>
                                <a:ext cx="144674" cy="88356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0" name="Connecteur droit avec flèche 49"/>
                              <a:cNvCxnSpPr>
                                <a:stCxn id="60" idx="0"/>
                                <a:endCxn id="63" idx="3"/>
                              </a:cNvCxnSpPr>
                            </a:nvCxnSpPr>
                            <a:spPr>
                              <a:xfrm rot="5400000" flipH="1" flipV="1">
                                <a:off x="2298239" y="5629525"/>
                                <a:ext cx="216112" cy="38349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4" name="Connecteur droit avec flèche 53"/>
                              <a:cNvCxnSpPr>
                                <a:stCxn id="59" idx="2"/>
                                <a:endCxn id="63" idx="7"/>
                              </a:cNvCxnSpPr>
                            </a:nvCxnSpPr>
                            <a:spPr>
                              <a:xfrm rot="5400000">
                                <a:off x="3986445" y="4845503"/>
                                <a:ext cx="287546" cy="74068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8" name="Ellipse 37"/>
                              <a:cNvSpPr/>
                            </a:nvSpPr>
                            <a:spPr>
                              <a:xfrm>
                                <a:off x="3357554" y="5857892"/>
                                <a:ext cx="257176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9" name="Connecteur droit avec flèche 68"/>
                              <a:cNvCxnSpPr>
                                <a:stCxn id="57" idx="2"/>
                                <a:endCxn id="63" idx="1"/>
                              </a:cNvCxnSpPr>
                            </a:nvCxnSpPr>
                            <a:spPr>
                              <a:xfrm rot="16200000" flipH="1">
                                <a:off x="2326017" y="5087592"/>
                                <a:ext cx="216108" cy="32794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099DC7BE" w14:textId="77777777" w:rsidR="00C50CCE" w:rsidRPr="00A21E2C" w:rsidRDefault="00C50CCE" w:rsidP="00C50CCE">
            <w:pPr>
              <w:spacing w:after="0"/>
              <w:jc w:val="center"/>
              <w:rPr>
                <w:color w:val="000000" w:themeColor="text1"/>
                <w:sz w:val="20"/>
                <w:szCs w:val="20"/>
                <w:lang w:val="en-US"/>
              </w:rPr>
            </w:pPr>
          </w:p>
        </w:tc>
      </w:tr>
    </w:tbl>
    <w:p w14:paraId="19DBF5FA" w14:textId="77777777" w:rsidR="00BC46EB" w:rsidRDefault="00BC46EB" w:rsidP="004D410F">
      <w:pPr>
        <w:spacing w:after="0"/>
        <w:jc w:val="both"/>
        <w:rPr>
          <w:rFonts w:cs="Calibri"/>
        </w:rPr>
      </w:pPr>
    </w:p>
    <w:p w14:paraId="267828DA" w14:textId="77777777" w:rsidR="00457750" w:rsidRPr="00BC46EB" w:rsidRDefault="00BC46EB" w:rsidP="0076170B">
      <w:pPr>
        <w:pStyle w:val="Lgende"/>
      </w:pPr>
      <w:r w:rsidRPr="002861FB">
        <w:t xml:space="preserve">Table </w:t>
      </w:r>
      <w:r w:rsidR="00083452">
        <w:fldChar w:fldCharType="begin"/>
      </w:r>
      <w:r w:rsidR="00E915C8">
        <w:instrText xml:space="preserve"> SEQ Table \* ARABIC </w:instrText>
      </w:r>
      <w:r w:rsidR="00083452">
        <w:fldChar w:fldCharType="separate"/>
      </w:r>
      <w:r w:rsidR="00327DE1">
        <w:rPr>
          <w:noProof/>
        </w:rPr>
        <w:t>7</w:t>
      </w:r>
      <w:r w:rsidR="00083452">
        <w:fldChar w:fldCharType="end"/>
      </w:r>
      <w:r w:rsidRPr="002861FB">
        <w:t xml:space="preserve"> </w:t>
      </w:r>
      <w:r w:rsidRPr="00BC46EB">
        <w:rPr>
          <w:color w:val="000000"/>
          <w:lang w:eastAsia="en-GB"/>
        </w:rPr>
        <w:t xml:space="preserve">Transfer from root to fruit due to </w:t>
      </w:r>
      <w:r w:rsidR="00130453" w:rsidRPr="009A0443">
        <w:rPr>
          <w:lang w:eastAsia="en-GB"/>
        </w:rPr>
        <w:t>xylem</w:t>
      </w:r>
      <w:r w:rsidR="001B317C" w:rsidRPr="009A0443">
        <w:rPr>
          <w:lang w:eastAsia="en-GB"/>
        </w:rPr>
        <w:t xml:space="preserve"> and phloem flow</w:t>
      </w:r>
      <w:r w:rsidR="00130453" w:rsidRPr="009A0443">
        <w:rPr>
          <w:lang w:eastAsia="en-GB"/>
        </w:rPr>
        <w:t>s</w:t>
      </w:r>
      <w:r w:rsidR="001B317C" w:rsidRPr="009A0443">
        <w:rPr>
          <w:lang w:eastAsia="en-GB"/>
        </w:rPr>
        <w:t xml:space="preserve"> (</w:t>
      </w:r>
      <w:r w:rsidRPr="009A0443">
        <w:rPr>
          <w:lang w:eastAsia="en-GB"/>
        </w:rPr>
        <w:t xml:space="preserve">‘Xylem </w:t>
      </w:r>
      <w:r w:rsidR="00BB66FD" w:rsidRPr="009A0443">
        <w:rPr>
          <w:lang w:eastAsia="en-GB"/>
        </w:rPr>
        <w:t>and phloem</w:t>
      </w:r>
      <w:r w:rsidR="00BB66FD">
        <w:rPr>
          <w:color w:val="000000"/>
          <w:lang w:eastAsia="en-GB"/>
        </w:rPr>
        <w:t xml:space="preserve"> </w:t>
      </w:r>
      <w:r w:rsidRPr="00BC46EB">
        <w:rPr>
          <w:color w:val="000000"/>
          <w:lang w:eastAsia="en-GB"/>
        </w:rPr>
        <w:t>outflux’)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00"/>
        <w:gridCol w:w="1700"/>
        <w:gridCol w:w="4112"/>
        <w:gridCol w:w="5463"/>
      </w:tblGrid>
      <w:tr w:rsidR="00391BDF" w:rsidRPr="00A21E2C" w14:paraId="354DA1C6" w14:textId="77777777" w:rsidTr="00A71425">
        <w:tc>
          <w:tcPr>
            <w:tcW w:w="437" w:type="pct"/>
            <w:vAlign w:val="center"/>
          </w:tcPr>
          <w:p w14:paraId="6AC40C82" w14:textId="77777777" w:rsidR="004D410F" w:rsidRPr="00A21E2C" w:rsidRDefault="00366E69" w:rsidP="00A21E2C">
            <w:pPr>
              <w:spacing w:after="0"/>
              <w:rPr>
                <w:b/>
                <w:sz w:val="20"/>
                <w:szCs w:val="20"/>
              </w:rPr>
            </w:pPr>
            <w:r w:rsidRPr="00A21E2C">
              <w:rPr>
                <w:b/>
                <w:sz w:val="20"/>
                <w:szCs w:val="20"/>
              </w:rPr>
              <w:t>State variable n°</w:t>
            </w:r>
          </w:p>
        </w:tc>
        <w:tc>
          <w:tcPr>
            <w:tcW w:w="598" w:type="pct"/>
            <w:vAlign w:val="center"/>
          </w:tcPr>
          <w:p w14:paraId="7E20C4D8" w14:textId="77777777" w:rsidR="004D410F" w:rsidRPr="00A21E2C" w:rsidRDefault="00366E69" w:rsidP="00A21E2C">
            <w:pPr>
              <w:spacing w:after="0"/>
              <w:rPr>
                <w:b/>
                <w:sz w:val="20"/>
                <w:szCs w:val="20"/>
              </w:rPr>
            </w:pPr>
            <w:r w:rsidRPr="00A21E2C">
              <w:rPr>
                <w:b/>
                <w:sz w:val="20"/>
                <w:szCs w:val="20"/>
              </w:rPr>
              <w:t>Name</w:t>
            </w:r>
          </w:p>
        </w:tc>
        <w:tc>
          <w:tcPr>
            <w:tcW w:w="598" w:type="pct"/>
            <w:vAlign w:val="center"/>
          </w:tcPr>
          <w:p w14:paraId="4A2C88B5" w14:textId="77777777" w:rsidR="004D410F" w:rsidRPr="00A21E2C" w:rsidRDefault="00366E69" w:rsidP="00A21E2C">
            <w:pPr>
              <w:spacing w:after="0"/>
              <w:rPr>
                <w:b/>
                <w:sz w:val="20"/>
                <w:szCs w:val="20"/>
              </w:rPr>
            </w:pPr>
            <w:r w:rsidRPr="00A21E2C">
              <w:rPr>
                <w:b/>
                <w:sz w:val="20"/>
                <w:szCs w:val="20"/>
              </w:rPr>
              <w:t>Abbreviation and unit</w:t>
            </w:r>
          </w:p>
        </w:tc>
        <w:tc>
          <w:tcPr>
            <w:tcW w:w="1446" w:type="pct"/>
            <w:vAlign w:val="center"/>
          </w:tcPr>
          <w:p w14:paraId="29855382" w14:textId="77777777" w:rsidR="004D410F" w:rsidRPr="00A21E2C" w:rsidRDefault="00366E69" w:rsidP="00A21E2C">
            <w:pPr>
              <w:spacing w:after="0"/>
              <w:rPr>
                <w:b/>
                <w:sz w:val="20"/>
                <w:szCs w:val="20"/>
              </w:rPr>
            </w:pPr>
            <w:r w:rsidRPr="00A21E2C">
              <w:rPr>
                <w:b/>
                <w:sz w:val="20"/>
                <w:szCs w:val="20"/>
              </w:rPr>
              <w:t>Description</w:t>
            </w:r>
          </w:p>
        </w:tc>
        <w:tc>
          <w:tcPr>
            <w:tcW w:w="1921" w:type="pct"/>
            <w:vAlign w:val="center"/>
          </w:tcPr>
          <w:p w14:paraId="7AE16E33" w14:textId="77777777" w:rsidR="004D410F" w:rsidRPr="00A21E2C" w:rsidRDefault="00366E69" w:rsidP="00A21E2C">
            <w:pPr>
              <w:spacing w:after="0"/>
              <w:rPr>
                <w:b/>
                <w:sz w:val="20"/>
                <w:szCs w:val="20"/>
              </w:rPr>
            </w:pPr>
            <w:r w:rsidRPr="00A21E2C">
              <w:rPr>
                <w:b/>
                <w:sz w:val="20"/>
                <w:szCs w:val="20"/>
              </w:rPr>
              <w:t>Process followed for calculating the state variable</w:t>
            </w:r>
          </w:p>
        </w:tc>
      </w:tr>
      <w:tr w:rsidR="00391BDF" w:rsidRPr="00A21E2C" w14:paraId="4F50A5AC" w14:textId="77777777" w:rsidTr="00A71425">
        <w:tc>
          <w:tcPr>
            <w:tcW w:w="437" w:type="pct"/>
            <w:shd w:val="clear" w:color="auto" w:fill="auto"/>
            <w:vAlign w:val="center"/>
          </w:tcPr>
          <w:p w14:paraId="7E43FD85" w14:textId="77777777" w:rsidR="004D410F" w:rsidRPr="00A21E2C" w:rsidRDefault="00366E69" w:rsidP="00A21E2C">
            <w:pPr>
              <w:spacing w:after="0"/>
              <w:rPr>
                <w:sz w:val="20"/>
                <w:szCs w:val="20"/>
              </w:rPr>
            </w:pPr>
            <w:r w:rsidRPr="00A21E2C">
              <w:rPr>
                <w:sz w:val="20"/>
                <w:szCs w:val="20"/>
              </w:rPr>
              <w:lastRenderedPageBreak/>
              <w:t>8</w:t>
            </w:r>
          </w:p>
        </w:tc>
        <w:tc>
          <w:tcPr>
            <w:tcW w:w="598" w:type="pct"/>
            <w:shd w:val="clear" w:color="auto" w:fill="auto"/>
            <w:vAlign w:val="center"/>
          </w:tcPr>
          <w:p w14:paraId="1161DA4B" w14:textId="77777777" w:rsidR="004D410F" w:rsidRPr="00A21E2C" w:rsidRDefault="00366E69" w:rsidP="00A21E2C">
            <w:pPr>
              <w:spacing w:after="0"/>
              <w:rPr>
                <w:sz w:val="20"/>
                <w:szCs w:val="20"/>
              </w:rPr>
            </w:pPr>
            <w:r w:rsidRPr="00A21E2C">
              <w:rPr>
                <w:sz w:val="20"/>
                <w:szCs w:val="20"/>
              </w:rPr>
              <w:t>Transpiration stream</w:t>
            </w:r>
          </w:p>
        </w:tc>
        <w:tc>
          <w:tcPr>
            <w:tcW w:w="598" w:type="pct"/>
            <w:shd w:val="clear" w:color="auto" w:fill="auto"/>
            <w:vAlign w:val="center"/>
          </w:tcPr>
          <w:p w14:paraId="72003633" w14:textId="77777777" w:rsidR="004D410F" w:rsidRPr="00A21E2C" w:rsidRDefault="00881851" w:rsidP="00A21E2C">
            <w:pPr>
              <w:spacing w:after="0"/>
              <w:rPr>
                <w:sz w:val="20"/>
                <w:szCs w:val="20"/>
              </w:rPr>
            </w:pPr>
            <w:r w:rsidRPr="00A21E2C">
              <w:rPr>
                <w:sz w:val="20"/>
                <w:szCs w:val="20"/>
              </w:rPr>
              <w:t>Tran</w:t>
            </w:r>
            <w:r w:rsidR="004D5D41">
              <w:rPr>
                <w:sz w:val="20"/>
                <w:szCs w:val="20"/>
              </w:rPr>
              <w:t>s</w:t>
            </w:r>
            <w:r w:rsidRPr="00A21E2C">
              <w:rPr>
                <w:sz w:val="20"/>
                <w:szCs w:val="20"/>
              </w:rPr>
              <w:t>piration (m</w:t>
            </w:r>
            <w:r w:rsidRPr="00A21E2C">
              <w:rPr>
                <w:sz w:val="20"/>
                <w:szCs w:val="20"/>
                <w:vertAlign w:val="superscript"/>
              </w:rPr>
              <w:t>3</w:t>
            </w:r>
            <w:r w:rsidRPr="00A21E2C">
              <w:rPr>
                <w:sz w:val="20"/>
                <w:szCs w:val="20"/>
              </w:rPr>
              <w:t xml:space="preserve">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vAlign w:val="center"/>
          </w:tcPr>
          <w:p w14:paraId="0D2C4342" w14:textId="77777777" w:rsidR="004D410F" w:rsidRPr="00A21E2C" w:rsidRDefault="00881851" w:rsidP="00B0724D">
            <w:pPr>
              <w:spacing w:after="0"/>
              <w:rPr>
                <w:sz w:val="20"/>
                <w:szCs w:val="20"/>
                <w:highlight w:val="yellow"/>
              </w:rPr>
            </w:pPr>
            <w:r w:rsidRPr="00A21E2C">
              <w:rPr>
                <w:rFonts w:asciiTheme="minorHAnsi" w:hAnsiTheme="minorHAnsi" w:cstheme="minorHAnsi"/>
                <w:sz w:val="20"/>
                <w:szCs w:val="20"/>
              </w:rPr>
              <w:t xml:space="preserve">Described in Table </w:t>
            </w:r>
            <w:r w:rsidR="00B0724D">
              <w:rPr>
                <w:rFonts w:asciiTheme="minorHAnsi" w:hAnsiTheme="minorHAnsi" w:cstheme="minorHAnsi"/>
                <w:sz w:val="20"/>
                <w:szCs w:val="20"/>
              </w:rPr>
              <w:t>6</w:t>
            </w:r>
          </w:p>
        </w:tc>
        <w:tc>
          <w:tcPr>
            <w:tcW w:w="1921" w:type="pct"/>
            <w:vAlign w:val="center"/>
          </w:tcPr>
          <w:p w14:paraId="761CF0D9" w14:textId="77777777" w:rsidR="004D410F" w:rsidRPr="00A21E2C" w:rsidRDefault="00366E69" w:rsidP="00B0724D">
            <w:pPr>
              <w:spacing w:after="0"/>
              <w:rPr>
                <w:sz w:val="20"/>
                <w:szCs w:val="20"/>
                <w:lang w:val="en-US"/>
              </w:rPr>
            </w:pPr>
            <w:r w:rsidRPr="00A21E2C">
              <w:rPr>
                <w:rFonts w:asciiTheme="minorHAnsi" w:hAnsiTheme="minorHAnsi" w:cstheme="minorHAnsi"/>
                <w:sz w:val="20"/>
                <w:szCs w:val="20"/>
              </w:rPr>
              <w:t xml:space="preserve">Described in Table </w:t>
            </w:r>
            <w:r w:rsidR="00B0724D">
              <w:rPr>
                <w:rFonts w:asciiTheme="minorHAnsi" w:hAnsiTheme="minorHAnsi" w:cstheme="minorHAnsi"/>
                <w:sz w:val="20"/>
                <w:szCs w:val="20"/>
              </w:rPr>
              <w:t>6</w:t>
            </w:r>
          </w:p>
        </w:tc>
      </w:tr>
      <w:tr w:rsidR="00391BDF" w:rsidRPr="00A21E2C" w14:paraId="38A7AC46" w14:textId="77777777" w:rsidTr="00A71425">
        <w:tc>
          <w:tcPr>
            <w:tcW w:w="437" w:type="pct"/>
            <w:vAlign w:val="center"/>
          </w:tcPr>
          <w:p w14:paraId="63F0A69A" w14:textId="77777777" w:rsidR="004D410F" w:rsidRPr="00A21E2C" w:rsidRDefault="00D735A0" w:rsidP="00A21E2C">
            <w:pPr>
              <w:spacing w:after="0"/>
              <w:rPr>
                <w:sz w:val="20"/>
                <w:szCs w:val="20"/>
              </w:rPr>
            </w:pPr>
            <w:r>
              <w:rPr>
                <w:sz w:val="20"/>
                <w:szCs w:val="20"/>
              </w:rPr>
              <w:t>10</w:t>
            </w:r>
          </w:p>
        </w:tc>
        <w:tc>
          <w:tcPr>
            <w:tcW w:w="598" w:type="pct"/>
            <w:vAlign w:val="center"/>
          </w:tcPr>
          <w:p w14:paraId="22344A19" w14:textId="77777777" w:rsidR="004D410F" w:rsidRPr="00A21E2C" w:rsidRDefault="00366E69" w:rsidP="00A21E2C">
            <w:pPr>
              <w:spacing w:after="0"/>
              <w:rPr>
                <w:sz w:val="20"/>
                <w:szCs w:val="20"/>
              </w:rPr>
            </w:pPr>
            <w:r w:rsidRPr="00A21E2C">
              <w:rPr>
                <w:sz w:val="20"/>
                <w:szCs w:val="20"/>
              </w:rPr>
              <w:t>Mass of fruit per unit area of soil</w:t>
            </w:r>
          </w:p>
        </w:tc>
        <w:tc>
          <w:tcPr>
            <w:tcW w:w="598" w:type="pct"/>
            <w:vAlign w:val="center"/>
          </w:tcPr>
          <w:p w14:paraId="4B0B66FD" w14:textId="77777777" w:rsidR="004D410F" w:rsidRPr="00A21E2C" w:rsidRDefault="00881851" w:rsidP="00B226D5">
            <w:pPr>
              <w:spacing w:after="0"/>
              <w:rPr>
                <w:sz w:val="20"/>
                <w:szCs w:val="20"/>
              </w:rPr>
            </w:pPr>
            <w:r w:rsidRPr="00A21E2C">
              <w:rPr>
                <w:sz w:val="20"/>
                <w:szCs w:val="20"/>
              </w:rPr>
              <w:t>m_fruit (kg</w:t>
            </w:r>
            <w:r w:rsidR="00614C14" w:rsidRPr="00614C14">
              <w:rPr>
                <w:sz w:val="20"/>
                <w:szCs w:val="20"/>
                <w:vertAlign w:val="subscript"/>
              </w:rPr>
              <w:t>fw</w:t>
            </w:r>
            <w:r w:rsidRPr="00A21E2C">
              <w:rPr>
                <w:sz w:val="20"/>
                <w:szCs w:val="20"/>
              </w:rPr>
              <w:t xml:space="preserve"> m</w:t>
            </w:r>
            <w:r w:rsidRPr="00A21E2C">
              <w:rPr>
                <w:sz w:val="20"/>
                <w:szCs w:val="20"/>
                <w:vertAlign w:val="superscript"/>
              </w:rPr>
              <w:t>-2</w:t>
            </w:r>
            <w:r w:rsidRPr="00A21E2C">
              <w:rPr>
                <w:sz w:val="20"/>
                <w:szCs w:val="20"/>
              </w:rPr>
              <w:t>)</w:t>
            </w:r>
          </w:p>
        </w:tc>
        <w:tc>
          <w:tcPr>
            <w:tcW w:w="1446" w:type="pct"/>
            <w:vAlign w:val="center"/>
          </w:tcPr>
          <w:p w14:paraId="0F7AE3CF" w14:textId="77777777" w:rsidR="004D410F" w:rsidRPr="00A21E2C" w:rsidRDefault="00C36C86" w:rsidP="00C36C86">
            <w:pPr>
              <w:spacing w:after="0"/>
              <w:rPr>
                <w:rFonts w:asciiTheme="minorHAnsi" w:hAnsiTheme="minorHAnsi" w:cstheme="minorHAnsi"/>
                <w:sz w:val="20"/>
                <w:szCs w:val="20"/>
              </w:rPr>
            </w:pPr>
            <w:r w:rsidRPr="00A21E2C">
              <w:rPr>
                <w:rFonts w:eastAsia="Times New Roman" w:cs="Calibri"/>
                <w:color w:val="000000" w:themeColor="text1"/>
                <w:sz w:val="20"/>
                <w:szCs w:val="20"/>
                <w:lang w:eastAsia="en-GB"/>
              </w:rPr>
              <w:t>The</w:t>
            </w:r>
            <w:r>
              <w:rPr>
                <w:rFonts w:cs="Calibri" w:hint="eastAsia"/>
                <w:color w:val="000000" w:themeColor="text1"/>
                <w:sz w:val="20"/>
                <w:szCs w:val="20"/>
                <w:lang w:eastAsia="ja-JP"/>
              </w:rPr>
              <w:t xml:space="preserve"> mass</w:t>
            </w:r>
            <w:r w:rsidRPr="00A21E2C">
              <w:rPr>
                <w:rFonts w:eastAsia="Times New Roman" w:cs="Calibri"/>
                <w:color w:val="000000" w:themeColor="text1"/>
                <w:sz w:val="20"/>
                <w:szCs w:val="20"/>
                <w:lang w:eastAsia="en-GB"/>
              </w:rPr>
              <w:t xml:space="preserve"> of fruit is assumed to grow linearly over the growing period of fruit.</w:t>
            </w:r>
            <w:r w:rsidR="00335D48">
              <w:rPr>
                <w:rFonts w:asciiTheme="minorHAnsi" w:eastAsia="Times New Roman" w:hAnsiTheme="minorHAnsi" w:cstheme="minorHAnsi"/>
                <w:color w:val="000000" w:themeColor="text1"/>
                <w:sz w:val="20"/>
                <w:szCs w:val="20"/>
                <w:lang w:eastAsia="en-GB"/>
              </w:rPr>
              <w:t xml:space="preserve"> </w:t>
            </w:r>
          </w:p>
        </w:tc>
        <w:tc>
          <w:tcPr>
            <w:tcW w:w="1921" w:type="pct"/>
            <w:vAlign w:val="center"/>
          </w:tcPr>
          <w:p w14:paraId="78824540" w14:textId="38A80572" w:rsidR="009C1129" w:rsidRDefault="00BE2C04">
            <w:pPr>
              <w:spacing w:after="0"/>
              <w:jc w:val="center"/>
              <w:rPr>
                <w:sz w:val="20"/>
                <w:szCs w:val="20"/>
                <w:lang w:val="en-US"/>
              </w:rPr>
            </w:pPr>
            <w:r w:rsidRPr="00A93DCF">
              <w:rPr>
                <w:noProof/>
                <w:sz w:val="20"/>
                <w:szCs w:val="20"/>
                <w:lang w:val="fr-FR" w:eastAsia="ja-JP"/>
              </w:rPr>
              <w:drawing>
                <wp:inline distT="0" distB="0" distL="0" distR="0" wp14:anchorId="71C0D382" wp14:editId="0D7F1C96">
                  <wp:extent cx="2211532" cy="1143000"/>
                  <wp:effectExtent l="19050" t="0" r="0" b="0"/>
                  <wp:docPr id="239"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143140"/>
                            <a:chOff x="642910" y="3357562"/>
                            <a:chExt cx="3786200" cy="2143140"/>
                          </a:xfrm>
                        </a:grpSpPr>
                        <a:grpSp>
                          <a:nvGrpSpPr>
                            <a:cNvPr id="19" name="Groupe 18"/>
                            <a:cNvGrpSpPr/>
                          </a:nvGrpSpPr>
                          <a:grpSpPr>
                            <a:xfrm>
                              <a:off x="642910" y="3357562"/>
                              <a:ext cx="3786200" cy="2143140"/>
                              <a:chOff x="642910" y="3357562"/>
                              <a:chExt cx="3786200" cy="2143140"/>
                            </a:xfrm>
                          </a:grpSpPr>
                          <a:sp>
                            <a:nvSpPr>
                              <a:cNvPr id="3"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m_fruit</a:t>
                                  </a:r>
                                  <a:endParaRPr lang="fr-FR" dirty="0"/>
                                </a:p>
                              </a:txBody>
                              <a:useSpRect/>
                            </a:txSp>
                          </a:sp>
                          <a:sp>
                            <a:nvSpPr>
                              <a:cNvPr id="4" name="Ellipse 3"/>
                              <a:cNvSpPr/>
                            </a:nvSpPr>
                            <a:spPr>
                              <a:xfrm>
                                <a:off x="2143108" y="4000504"/>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642910" y="3357562"/>
                                <a:ext cx="1928812" cy="500068"/>
                                <a:chOff x="357188" y="3714750"/>
                                <a:chExt cx="1928812" cy="500068"/>
                              </a:xfrm>
                            </a:grpSpPr>
                            <a:sp>
                              <a:nvSpPr>
                                <a:cNvPr id="15"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a:t>
                                    </a:r>
                                    <a:r>
                                      <a:rPr lang="en-US" sz="1200" dirty="0" smtClean="0"/>
                                      <a:t>of a </a:t>
                                    </a:r>
                                    <a:r>
                                      <a:rPr lang="en-US" sz="1200" dirty="0" smtClean="0"/>
                                      <a:t>fruit </a:t>
                                    </a:r>
                                    <a:r>
                                      <a:rPr lang="en-US" sz="1200" dirty="0" smtClean="0"/>
                                      <a:t>crop </a:t>
                                    </a:r>
                                    <a:r>
                                      <a:rPr lang="en-US" sz="1200" dirty="0" smtClean="0"/>
                                      <a:t>(</a:t>
                                    </a:r>
                                    <a:r>
                                      <a:rPr lang="en-US" sz="1200" dirty="0" err="1" smtClean="0"/>
                                      <a:t>t_germ_fruit</a:t>
                                    </a:r>
                                    <a:r>
                                      <a:rPr lang="en-US" sz="1200" dirty="0" smtClean="0"/>
                                      <a:t>)</a:t>
                                    </a:r>
                                    <a:endParaRPr lang="fr-FR" sz="1200" dirty="0"/>
                                  </a:p>
                                </a:txBody>
                                <a:useSpRect/>
                              </a:txSp>
                            </a:sp>
                            <a:sp>
                              <a:nvSpPr>
                                <a:cNvPr id="16"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2500298" y="3357562"/>
                                <a:ext cx="1928812" cy="500068"/>
                                <a:chOff x="2428860" y="3714750"/>
                                <a:chExt cx="1928812" cy="500068"/>
                              </a:xfrm>
                            </a:grpSpPr>
                            <a:sp>
                              <a:nvSpPr>
                                <a:cNvPr id="13" name="ZoneTexte 12"/>
                                <a:cNvSpPr txBox="1">
                                  <a:spLocks noChangeArrowheads="1"/>
                                </a:cNvSpPr>
                              </a:nvSpPr>
                              <a:spPr bwMode="auto">
                                <a:xfrm>
                                  <a:off x="2428860" y="371475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t>
                                    </a:r>
                                    <a:r>
                                      <a:rPr lang="fr-FR" sz="1200" dirty="0" smtClean="0"/>
                                      <a:t>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sp>
                              <a:nvSpPr>
                                <a:cNvPr id="14" name="Rectangle 13"/>
                                <a:cNvSpPr/>
                              </a:nvSpPr>
                              <a:spPr>
                                <a:xfrm>
                                  <a:off x="2500312" y="3714750"/>
                                  <a:ext cx="1785935"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4" idx="2"/>
                                <a:endCxn id="4" idx="7"/>
                              </a:cNvCxnSpPr>
                            </a:nvCxnSpPr>
                            <a:spPr>
                              <a:xfrm rot="5400000">
                                <a:off x="3122693" y="3731711"/>
                                <a:ext cx="216106" cy="4679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1678731" y="3857630"/>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Rectangle 10"/>
                              <a:cNvSpPr/>
                            </a:nvSpPr>
                            <a:spPr>
                              <a:xfrm>
                                <a:off x="1643042" y="4714884"/>
                                <a:ext cx="2051995"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12"/>
                              <a:cNvSpPr txBox="1">
                                <a:spLocks noChangeArrowheads="1"/>
                              </a:cNvSpPr>
                            </a:nvSpPr>
                            <a:spPr bwMode="auto">
                              <a:xfrm>
                                <a:off x="1643042" y="4786322"/>
                                <a:ext cx="214314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cxnSp>
                            <a:nvCxnSpPr>
                              <a:cNvPr id="10" name="Connecteur droit avec flèche 9"/>
                              <a:cNvCxnSpPr>
                                <a:stCxn id="11" idx="0"/>
                                <a:endCxn id="4" idx="4"/>
                              </a:cNvCxnSpPr>
                            </a:nvCxnSpPr>
                            <a:spPr>
                              <a:xfrm rot="16200000" flipV="1">
                                <a:off x="2548948" y="4594792"/>
                                <a:ext cx="214318" cy="258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6D6A03" w:rsidRPr="006D6A03" w14:paraId="77438943" w14:textId="77777777" w:rsidTr="006D6A03">
        <w:tc>
          <w:tcPr>
            <w:tcW w:w="437" w:type="pct"/>
            <w:vAlign w:val="center"/>
          </w:tcPr>
          <w:p w14:paraId="1388D55F" w14:textId="77777777" w:rsidR="006D6A03" w:rsidRPr="00A21E2C" w:rsidRDefault="00C57947" w:rsidP="00A21E2C">
            <w:pPr>
              <w:spacing w:after="0"/>
              <w:rPr>
                <w:sz w:val="20"/>
                <w:szCs w:val="20"/>
              </w:rPr>
            </w:pPr>
            <w:r>
              <w:rPr>
                <w:sz w:val="20"/>
                <w:szCs w:val="20"/>
              </w:rPr>
              <w:t>11</w:t>
            </w:r>
          </w:p>
        </w:tc>
        <w:tc>
          <w:tcPr>
            <w:tcW w:w="598" w:type="pct"/>
            <w:vAlign w:val="center"/>
          </w:tcPr>
          <w:p w14:paraId="036E4C1F" w14:textId="77777777" w:rsidR="006D6A03" w:rsidRPr="006D6A03" w:rsidRDefault="006D6A03" w:rsidP="00A21E2C">
            <w:pPr>
              <w:spacing w:after="0"/>
              <w:rPr>
                <w:sz w:val="20"/>
                <w:szCs w:val="20"/>
              </w:rPr>
            </w:pPr>
            <w:r w:rsidRPr="00AA2D2C">
              <w:rPr>
                <w:sz w:val="20"/>
                <w:szCs w:val="20"/>
                <w:lang w:eastAsia="en-GB"/>
              </w:rPr>
              <w:t>Fruit-to-Leaf correction factor</w:t>
            </w:r>
          </w:p>
        </w:tc>
        <w:tc>
          <w:tcPr>
            <w:tcW w:w="598" w:type="pct"/>
            <w:vAlign w:val="center"/>
          </w:tcPr>
          <w:p w14:paraId="396AF3FD" w14:textId="77777777" w:rsidR="006D6A03" w:rsidRPr="006D6A03" w:rsidRDefault="006D6A03" w:rsidP="00A21E2C">
            <w:pPr>
              <w:spacing w:after="0"/>
              <w:rPr>
                <w:sz w:val="20"/>
                <w:szCs w:val="20"/>
                <w:lang w:val="fr-FR"/>
              </w:rPr>
            </w:pPr>
            <w:r w:rsidRPr="00AA2D2C">
              <w:rPr>
                <w:sz w:val="20"/>
                <w:szCs w:val="20"/>
                <w:lang w:eastAsia="en-GB"/>
              </w:rPr>
              <w:t>delta_fruit_leaf</w:t>
            </w:r>
            <w:r w:rsidR="00672CBD">
              <w:rPr>
                <w:sz w:val="20"/>
                <w:szCs w:val="20"/>
                <w:lang w:eastAsia="en-GB"/>
              </w:rPr>
              <w:t xml:space="preserve"> (unitless)</w:t>
            </w:r>
          </w:p>
        </w:tc>
        <w:tc>
          <w:tcPr>
            <w:tcW w:w="1446" w:type="pct"/>
          </w:tcPr>
          <w:p w14:paraId="571F09A0" w14:textId="77777777" w:rsidR="006D6A03" w:rsidRPr="006D6A03" w:rsidRDefault="00672CBD" w:rsidP="00672CBD">
            <w:pPr>
              <w:spacing w:after="0"/>
              <w:rPr>
                <w:rFonts w:asciiTheme="minorHAnsi" w:eastAsia="Times New Roman" w:hAnsiTheme="minorHAnsi" w:cstheme="minorHAnsi"/>
                <w:color w:val="000000" w:themeColor="text1"/>
                <w:sz w:val="20"/>
                <w:szCs w:val="20"/>
                <w:lang w:eastAsia="en-GB"/>
              </w:rPr>
            </w:pPr>
            <w:r>
              <w:rPr>
                <w:rFonts w:cs="Calibri"/>
                <w:sz w:val="20"/>
                <w:szCs w:val="20"/>
                <w:lang w:eastAsia="en-GB"/>
              </w:rPr>
              <w:t xml:space="preserve">delta_fruit_leaf represents the </w:t>
            </w:r>
            <w:r w:rsidR="006D6A03" w:rsidRPr="00AA2D2C">
              <w:rPr>
                <w:rFonts w:cs="Calibri"/>
                <w:sz w:val="20"/>
                <w:szCs w:val="20"/>
                <w:lang w:eastAsia="en-GB"/>
              </w:rPr>
              <w:t>fraction of the xylem flow (transpiration stream) directed to fruits</w:t>
            </w:r>
            <w:r w:rsidR="00932E42">
              <w:rPr>
                <w:rFonts w:cs="Calibri"/>
                <w:sz w:val="20"/>
                <w:szCs w:val="20"/>
                <w:lang w:eastAsia="en-GB"/>
              </w:rPr>
              <w:t>.</w:t>
            </w:r>
          </w:p>
        </w:tc>
        <w:tc>
          <w:tcPr>
            <w:tcW w:w="1921" w:type="pct"/>
            <w:vAlign w:val="center"/>
          </w:tcPr>
          <w:p w14:paraId="5CC11B5C" w14:textId="686ECC7F" w:rsidR="009C1129" w:rsidRDefault="00975930">
            <w:pPr>
              <w:spacing w:after="0"/>
              <w:jc w:val="center"/>
              <w:rPr>
                <w:noProof/>
                <w:sz w:val="20"/>
                <w:szCs w:val="20"/>
                <w:lang w:eastAsia="en-GB"/>
              </w:rPr>
            </w:pPr>
            <w:r w:rsidRPr="00975930">
              <w:rPr>
                <w:noProof/>
                <w:lang w:eastAsia="ja-JP"/>
              </w:rPr>
              <w:t xml:space="preserve"> </w:t>
            </w:r>
            <w:r w:rsidR="00BE2C04" w:rsidRPr="00A93DCF">
              <w:rPr>
                <w:noProof/>
                <w:lang w:val="fr-FR" w:eastAsia="ja-JP"/>
              </w:rPr>
              <w:drawing>
                <wp:inline distT="0" distB="0" distL="0" distR="0" wp14:anchorId="623ED1D2" wp14:editId="1F045DED">
                  <wp:extent cx="2613314" cy="623454"/>
                  <wp:effectExtent l="19050" t="0" r="0" b="0"/>
                  <wp:docPr id="245" name="Obje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1143008"/>
                            <a:chOff x="1500166" y="2857496"/>
                            <a:chExt cx="4643470" cy="1143008"/>
                          </a:xfrm>
                        </a:grpSpPr>
                        <a:grpSp>
                          <a:nvGrpSpPr>
                            <a:cNvPr id="2" name="Groupe 1"/>
                            <a:cNvGrpSpPr/>
                          </a:nvGrpSpPr>
                          <a:grpSpPr>
                            <a:xfrm>
                              <a:off x="1500166" y="2857496"/>
                              <a:ext cx="4643470" cy="1143008"/>
                              <a:chOff x="357158" y="3143248"/>
                              <a:chExt cx="4643470" cy="1143008"/>
                            </a:xfrm>
                          </a:grpSpPr>
                          <a:grpSp>
                            <a:nvGrpSpPr>
                              <a:cNvPr id="3" name="Groupe 1"/>
                              <a:cNvGrpSpPr/>
                            </a:nvGrpSpPr>
                            <a:grpSpPr>
                              <a:xfrm>
                                <a:off x="357158" y="3143248"/>
                                <a:ext cx="2286016" cy="510115"/>
                                <a:chOff x="736672" y="2053481"/>
                                <a:chExt cx="3000396" cy="732577"/>
                              </a:xfrm>
                            </a:grpSpPr>
                            <a:sp>
                              <a:nvSpPr>
                                <a:cNvPr id="12" name="ZoneTexte 5"/>
                                <a:cNvSpPr txBox="1">
                                  <a:spLocks noChangeArrowheads="1"/>
                                </a:cNvSpPr>
                              </a:nvSpPr>
                              <a:spPr bwMode="auto">
                                <a:xfrm>
                                  <a:off x="736672" y="2053481"/>
                                  <a:ext cx="3000396" cy="6629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Area of fruit at harvest per unit area of soil (</a:t>
                                    </a:r>
                                    <a:r>
                                      <a:rPr lang="en-GB" sz="1200" dirty="0" err="1" smtClean="0"/>
                                      <a:t>A_fruit_harvest</a:t>
                                    </a:r>
                                    <a:r>
                                      <a:rPr lang="en-GB" sz="1200" dirty="0" smtClean="0"/>
                                      <a:t>)</a:t>
                                    </a:r>
                                    <a:endParaRPr lang="fr-FR" sz="1200" dirty="0"/>
                                  </a:p>
                                </a:txBody>
                                <a:useSpRect/>
                              </a:txSp>
                            </a:sp>
                            <a:sp>
                              <a:nvSpPr>
                                <a:cNvPr id="13" name="Rectangle 3"/>
                                <a:cNvSpPr/>
                              </a:nvSpPr>
                              <a:spPr>
                                <a:xfrm>
                                  <a:off x="736672" y="2071678"/>
                                  <a:ext cx="290663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1571604" y="3786190"/>
                                <a:ext cx="2357454" cy="500066"/>
                                <a:chOff x="1807566" y="4857760"/>
                                <a:chExt cx="2000264" cy="500066"/>
                              </a:xfrm>
                            </a:grpSpPr>
                            <a:sp>
                              <a:nvSpPr>
                                <a:cNvPr id="10" name="Ellipse 9"/>
                                <a:cNvSpPr/>
                              </a:nvSpPr>
                              <a:spPr>
                                <a:xfrm>
                                  <a:off x="1989408" y="4857760"/>
                                  <a:ext cx="1697194" cy="50006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ZoneTexte 3"/>
                                <a:cNvSpPr txBox="1">
                                  <a:spLocks noChangeArrowheads="1"/>
                                </a:cNvSpPr>
                              </a:nvSpPr>
                              <a:spPr bwMode="auto">
                                <a:xfrm>
                                  <a:off x="1807566" y="4929198"/>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delta_fruit_leaf</a:t>
                                    </a:r>
                                    <a:endParaRPr lang="fr-FR" dirty="0"/>
                                  </a:p>
                                </a:txBody>
                                <a:useSpRect/>
                              </a:txSp>
                            </a:sp>
                          </a:grpSp>
                          <a:grpSp>
                            <a:nvGrpSpPr>
                              <a:cNvPr id="5" name="Groupe 7"/>
                              <a:cNvGrpSpPr/>
                            </a:nvGrpSpPr>
                            <a:grpSpPr>
                              <a:xfrm>
                                <a:off x="2786050" y="3143248"/>
                                <a:ext cx="2214578" cy="513023"/>
                                <a:chOff x="1017960" y="2071678"/>
                                <a:chExt cx="2906633" cy="714380"/>
                              </a:xfrm>
                            </a:grpSpPr>
                            <a:sp>
                              <a:nvSpPr>
                                <a:cNvPr id="8" name="ZoneTexte 5"/>
                                <a:cNvSpPr txBox="1">
                                  <a:spLocks noChangeArrowheads="1"/>
                                </a:cNvSpPr>
                              </a:nvSpPr>
                              <a:spPr bwMode="auto">
                                <a:xfrm>
                                  <a:off x="1017960" y="2071678"/>
                                  <a:ext cx="2906633" cy="642864"/>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Leaf area index at harvest for fruit crops (</a:t>
                                    </a:r>
                                    <a:r>
                                      <a:rPr lang="en-GB" sz="1200" dirty="0" err="1" smtClean="0"/>
                                      <a:t>LAI_fruit_harvest</a:t>
                                    </a:r>
                                    <a:r>
                                      <a:rPr lang="en-GB" sz="1200" dirty="0" smtClean="0"/>
                                      <a:t>)</a:t>
                                    </a:r>
                                    <a:endParaRPr lang="fr-FR" sz="1200" dirty="0"/>
                                  </a:p>
                                </a:txBody>
                                <a:useSpRect/>
                              </a:txSp>
                            </a:sp>
                            <a:sp>
                              <a:nvSpPr>
                                <a:cNvPr id="9" name="Rectangle 8"/>
                                <a:cNvSpPr/>
                              </a:nvSpPr>
                              <a:spPr>
                                <a:xfrm>
                                  <a:off x="1111722"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 name="Connecteur droit avec flèche 5"/>
                              <a:cNvCxnSpPr>
                                <a:stCxn id="13" idx="2"/>
                                <a:endCxn id="10" idx="1"/>
                              </a:cNvCxnSpPr>
                            </a:nvCxnSpPr>
                            <a:spPr>
                              <a:xfrm rot="16200000" flipH="1">
                                <a:off x="1668618" y="3449191"/>
                                <a:ext cx="206060" cy="6144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 name="Connecteur droit avec flèche 6"/>
                              <a:cNvCxnSpPr>
                                <a:stCxn id="9" idx="2"/>
                                <a:endCxn id="10" idx="7"/>
                              </a:cNvCxnSpPr>
                            </a:nvCxnSpPr>
                            <a:spPr>
                              <a:xfrm rot="5400000">
                                <a:off x="3604476" y="3545046"/>
                                <a:ext cx="203152" cy="4256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6D6A03" w:rsidRPr="00A21E2C" w14:paraId="220EB392" w14:textId="77777777" w:rsidTr="00A71425">
        <w:tc>
          <w:tcPr>
            <w:tcW w:w="437" w:type="pct"/>
            <w:vAlign w:val="center"/>
          </w:tcPr>
          <w:p w14:paraId="74F5BE4E" w14:textId="77777777" w:rsidR="006D6A03" w:rsidRPr="00A21E2C" w:rsidRDefault="006D6A03" w:rsidP="00A21E2C">
            <w:pPr>
              <w:spacing w:after="0"/>
              <w:rPr>
                <w:sz w:val="20"/>
                <w:szCs w:val="20"/>
              </w:rPr>
            </w:pPr>
            <w:r w:rsidRPr="00A21E2C">
              <w:rPr>
                <w:sz w:val="20"/>
                <w:szCs w:val="20"/>
              </w:rPr>
              <w:t>12</w:t>
            </w:r>
          </w:p>
        </w:tc>
        <w:tc>
          <w:tcPr>
            <w:tcW w:w="598" w:type="pct"/>
            <w:vAlign w:val="center"/>
          </w:tcPr>
          <w:p w14:paraId="1292B6FE" w14:textId="77777777" w:rsidR="006D6A03" w:rsidRPr="00A21E2C" w:rsidRDefault="006D6A03" w:rsidP="00A21E2C">
            <w:pPr>
              <w:spacing w:after="0"/>
              <w:rPr>
                <w:sz w:val="20"/>
                <w:szCs w:val="20"/>
              </w:rPr>
            </w:pPr>
            <w:r w:rsidRPr="00A21E2C">
              <w:rPr>
                <w:sz w:val="20"/>
                <w:szCs w:val="20"/>
              </w:rPr>
              <w:t>Phloem flow directed to fruits</w:t>
            </w:r>
          </w:p>
        </w:tc>
        <w:tc>
          <w:tcPr>
            <w:tcW w:w="598" w:type="pct"/>
            <w:vAlign w:val="center"/>
          </w:tcPr>
          <w:p w14:paraId="2182DD1B" w14:textId="77777777" w:rsidR="006D6A03" w:rsidRPr="00A21E2C" w:rsidRDefault="006D6A03" w:rsidP="00A21E2C">
            <w:pPr>
              <w:spacing w:after="0"/>
              <w:rPr>
                <w:sz w:val="20"/>
                <w:szCs w:val="20"/>
              </w:rPr>
            </w:pPr>
            <w:r w:rsidRPr="00A21E2C">
              <w:rPr>
                <w:sz w:val="20"/>
                <w:szCs w:val="20"/>
              </w:rPr>
              <w:t>F_phloem (m</w:t>
            </w:r>
            <w:r w:rsidRPr="00A21E2C">
              <w:rPr>
                <w:sz w:val="20"/>
                <w:szCs w:val="20"/>
                <w:vertAlign w:val="superscript"/>
              </w:rPr>
              <w:t>3</w:t>
            </w:r>
            <w:r w:rsidRPr="00A21E2C">
              <w:rPr>
                <w:sz w:val="20"/>
                <w:szCs w:val="20"/>
              </w:rPr>
              <w:t xml:space="preserve">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vAlign w:val="center"/>
          </w:tcPr>
          <w:p w14:paraId="34691C71" w14:textId="77777777" w:rsidR="004B742E" w:rsidRDefault="006D6A03" w:rsidP="00861327">
            <w:pPr>
              <w:spacing w:after="0"/>
              <w:rPr>
                <w:rFonts w:cs="Calibri"/>
                <w:color w:val="000000"/>
                <w:sz w:val="20"/>
                <w:szCs w:val="20"/>
                <w:lang w:eastAsia="ja-JP"/>
              </w:rPr>
            </w:pPr>
            <w:r w:rsidRPr="00A21E2C">
              <w:rPr>
                <w:rFonts w:eastAsia="Times New Roman" w:cs="Calibri"/>
                <w:color w:val="000000"/>
                <w:sz w:val="20"/>
                <w:szCs w:val="20"/>
                <w:lang w:eastAsia="en-GB"/>
              </w:rPr>
              <w:t xml:space="preserve">F_phloem is the daily phloem flux directed to fruits. </w:t>
            </w:r>
          </w:p>
          <w:p w14:paraId="3F74E767" w14:textId="77777777" w:rsidR="006D6A03" w:rsidRPr="00A21E2C" w:rsidRDefault="006D6A03" w:rsidP="00861327">
            <w:pPr>
              <w:spacing w:after="0"/>
              <w:rPr>
                <w:rFonts w:asciiTheme="minorHAnsi" w:hAnsiTheme="minorHAnsi" w:cstheme="minorHAnsi"/>
                <w:sz w:val="20"/>
                <w:szCs w:val="20"/>
              </w:rPr>
            </w:pPr>
          </w:p>
        </w:tc>
        <w:tc>
          <w:tcPr>
            <w:tcW w:w="1921" w:type="pct"/>
            <w:vAlign w:val="center"/>
          </w:tcPr>
          <w:p w14:paraId="02DE37C8" w14:textId="74744B36" w:rsidR="006D6A03" w:rsidRPr="00A21E2C" w:rsidRDefault="00BE2C04" w:rsidP="00A21E2C">
            <w:pPr>
              <w:spacing w:after="0"/>
              <w:rPr>
                <w:sz w:val="20"/>
                <w:szCs w:val="20"/>
                <w:lang w:val="en-US"/>
              </w:rPr>
            </w:pPr>
            <w:r w:rsidRPr="00A93DCF">
              <w:rPr>
                <w:noProof/>
                <w:sz w:val="20"/>
                <w:szCs w:val="20"/>
                <w:lang w:val="fr-FR" w:eastAsia="ja-JP"/>
              </w:rPr>
              <w:drawing>
                <wp:inline distT="0" distB="0" distL="0" distR="0" wp14:anchorId="224C0295" wp14:editId="590BE44C">
                  <wp:extent cx="2847110" cy="1087582"/>
                  <wp:effectExtent l="0" t="0" r="0" b="0"/>
                  <wp:docPr id="247" name="Obje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72150" cy="2000264"/>
                            <a:chOff x="1285852" y="4357694"/>
                            <a:chExt cx="5572150" cy="2000264"/>
                          </a:xfrm>
                        </a:grpSpPr>
                        <a:grpSp>
                          <a:nvGrpSpPr>
                            <a:cNvPr id="22" name="Groupe 21"/>
                            <a:cNvGrpSpPr/>
                          </a:nvGrpSpPr>
                          <a:grpSpPr>
                            <a:xfrm>
                              <a:off x="1285852" y="4357694"/>
                              <a:ext cx="5572150" cy="2000264"/>
                              <a:chOff x="142844" y="1000108"/>
                              <a:chExt cx="5572150" cy="2000264"/>
                            </a:xfrm>
                          </a:grpSpPr>
                          <a:grpSp>
                            <a:nvGrpSpPr>
                              <a:cNvPr id="3" name="Groupe 22"/>
                              <a:cNvGrpSpPr/>
                            </a:nvGrpSpPr>
                            <a:grpSpPr>
                              <a:xfrm>
                                <a:off x="2285984" y="2428868"/>
                                <a:ext cx="2286016" cy="571504"/>
                                <a:chOff x="1714480" y="2285992"/>
                                <a:chExt cx="2286016" cy="571504"/>
                              </a:xfrm>
                            </a:grpSpPr>
                            <a:sp>
                              <a:nvSpPr>
                                <a:cNvPr id="44" name="ZoneTexte 3"/>
                                <a:cNvSpPr txBox="1">
                                  <a:spLocks noChangeArrowheads="1"/>
                                </a:cNvSpPr>
                              </a:nvSpPr>
                              <a:spPr bwMode="auto">
                                <a:xfrm>
                                  <a:off x="1928794" y="235743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m_fruit</a:t>
                                    </a:r>
                                    <a:r>
                                      <a:rPr lang="fr-FR" sz="1200" dirty="0" smtClean="0"/>
                                      <a:t>)</a:t>
                                    </a:r>
                                    <a:endParaRPr lang="fr-FR" sz="1200" dirty="0"/>
                                  </a:p>
                                </a:txBody>
                                <a:useSpRect/>
                              </a:txSp>
                            </a:sp>
                            <a:sp>
                              <a:nvSpPr>
                                <a:cNvPr id="45" name="Ellipse 44"/>
                                <a:cNvSpPr/>
                              </a:nvSpPr>
                              <a:spPr>
                                <a:xfrm>
                                  <a:off x="1714480" y="2285992"/>
                                  <a:ext cx="2286016"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3"/>
                              <a:cNvGrpSpPr/>
                            </a:nvGrpSpPr>
                            <a:grpSpPr>
                              <a:xfrm>
                                <a:off x="3786182" y="1714488"/>
                                <a:ext cx="1928812" cy="461665"/>
                                <a:chOff x="285750" y="3714750"/>
                                <a:chExt cx="1928812" cy="461665"/>
                              </a:xfrm>
                            </a:grpSpPr>
                            <a:sp>
                              <a:nvSpPr>
                                <a:cNvPr id="42" name="ZoneTexte 5"/>
                                <a:cNvSpPr txBox="1">
                                  <a:spLocks noChangeArrowheads="1"/>
                                </a:cNvSpPr>
                              </a:nvSpPr>
                              <a:spPr bwMode="auto">
                                <a:xfrm>
                                  <a:off x="285750"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Water content of fruit (</a:t>
                                    </a:r>
                                    <a:r>
                                      <a:rPr lang="en-US" sz="1200" dirty="0" err="1" smtClean="0"/>
                                      <a:t>Theta_fruit</a:t>
                                    </a:r>
                                    <a:r>
                                      <a:rPr lang="en-US" sz="1200" dirty="0" smtClean="0"/>
                                      <a:t>)</a:t>
                                    </a:r>
                                    <a:endParaRPr lang="fr-FR" sz="1200" dirty="0"/>
                                  </a:p>
                                </a:txBody>
                                <a:useSpRect/>
                              </a:txSp>
                            </a:sp>
                            <a:sp>
                              <a:nvSpPr>
                                <a:cNvPr id="43" name="Rectangle 42"/>
                                <a:cNvSpPr/>
                              </a:nvSpPr>
                              <a:spPr>
                                <a:xfrm>
                                  <a:off x="428596" y="3714750"/>
                                  <a:ext cx="1643104"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24"/>
                              <a:cNvGrpSpPr/>
                            </a:nvGrpSpPr>
                            <a:grpSpPr>
                              <a:xfrm>
                                <a:off x="142844" y="1785926"/>
                                <a:ext cx="2143140" cy="785818"/>
                                <a:chOff x="1643042" y="4714884"/>
                                <a:chExt cx="2143140" cy="785818"/>
                              </a:xfrm>
                            </a:grpSpPr>
                            <a:sp>
                              <a:nvSpPr>
                                <a:cNvPr id="40" name="Rectangle 39"/>
                                <a:cNvSpPr/>
                              </a:nvSpPr>
                              <a:spPr>
                                <a:xfrm>
                                  <a:off x="1857357" y="4714884"/>
                                  <a:ext cx="1643074"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ZoneTexte 12"/>
                                <a:cNvSpPr txBox="1">
                                  <a:spLocks noChangeArrowheads="1"/>
                                </a:cNvSpPr>
                              </a:nvSpPr>
                              <a:spPr bwMode="auto">
                                <a:xfrm>
                                  <a:off x="1643042" y="4786322"/>
                                  <a:ext cx="214314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Dry </a:t>
                                    </a:r>
                                    <a:r>
                                      <a:rPr lang="fr-FR" sz="1200" dirty="0" err="1" smtClean="0"/>
                                      <a:t>matter</a:t>
                                    </a:r>
                                    <a:r>
                                      <a:rPr lang="fr-FR" sz="1200" dirty="0" smtClean="0"/>
                                      <a:t> content of </a:t>
                                    </a:r>
                                    <a:r>
                                      <a:rPr lang="fr-FR" sz="1200" dirty="0" err="1" smtClean="0"/>
                                      <a:t>phloem</a:t>
                                    </a:r>
                                    <a:r>
                                      <a:rPr lang="fr-FR" sz="1200" dirty="0" smtClean="0"/>
                                      <a:t> </a:t>
                                    </a:r>
                                    <a:r>
                                      <a:rPr lang="fr-FR" sz="1200" dirty="0" err="1" smtClean="0"/>
                                      <a:t>sap</a:t>
                                    </a:r>
                                    <a:r>
                                      <a:rPr lang="fr-FR" sz="1200" dirty="0" smtClean="0"/>
                                      <a:t> (</a:t>
                                    </a:r>
                                    <a:r>
                                      <a:rPr lang="fr-FR" sz="1200" dirty="0" err="1" smtClean="0"/>
                                      <a:t>phloem_dry_content</a:t>
                                    </a:r>
                                    <a:r>
                                      <a:rPr lang="fr-FR" sz="1200" dirty="0" smtClean="0"/>
                                      <a:t>)</a:t>
                                    </a:r>
                                    <a:endParaRPr lang="fr-FR" sz="1200" dirty="0"/>
                                  </a:p>
                                </a:txBody>
                                <a:useSpRect/>
                              </a:txSp>
                            </a:sp>
                          </a:grpSp>
                          <a:grpSp>
                            <a:nvGrpSpPr>
                              <a:cNvPr id="6" name="Groupe 25"/>
                              <a:cNvGrpSpPr/>
                            </a:nvGrpSpPr>
                            <a:grpSpPr>
                              <a:xfrm>
                                <a:off x="2285984" y="1714488"/>
                                <a:ext cx="2000250" cy="500062"/>
                                <a:chOff x="2357422" y="1643050"/>
                                <a:chExt cx="2000250" cy="500062"/>
                              </a:xfrm>
                            </a:grpSpPr>
                            <a:sp>
                              <a:nvSpPr>
                                <a:cNvPr id="38" name="ZoneTexte 3"/>
                                <a:cNvSpPr txBox="1">
                                  <a:spLocks noChangeArrowheads="1"/>
                                </a:cNvSpPr>
                              </a:nvSpPr>
                              <a:spPr bwMode="auto">
                                <a:xfrm>
                                  <a:off x="2428860" y="1714488"/>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F_phloem</a:t>
                                    </a:r>
                                    <a:endParaRPr lang="fr-FR" dirty="0"/>
                                  </a:p>
                                </a:txBody>
                                <a:useSpRect/>
                              </a:txSp>
                            </a:sp>
                            <a:sp>
                              <a:nvSpPr>
                                <a:cNvPr id="39" name="Ellipse 38"/>
                                <a:cNvSpPr/>
                              </a:nvSpPr>
                              <a:spPr>
                                <a:xfrm>
                                  <a:off x="2357422" y="1643050"/>
                                  <a:ext cx="12858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26"/>
                              <a:cNvGrpSpPr/>
                            </a:nvGrpSpPr>
                            <a:grpSpPr>
                              <a:xfrm>
                                <a:off x="2928926" y="1000108"/>
                                <a:ext cx="1928812" cy="500068"/>
                                <a:chOff x="2357422" y="3714750"/>
                                <a:chExt cx="1928812" cy="500068"/>
                              </a:xfrm>
                            </a:grpSpPr>
                            <a:sp>
                              <a:nvSpPr>
                                <a:cNvPr id="36" name="ZoneTexte 22"/>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t>
                                    </a:r>
                                    <a:r>
                                      <a:rPr lang="fr-FR" sz="1200" dirty="0" smtClean="0"/>
                                      <a:t>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sp>
                              <a:nvSpPr>
                                <a:cNvPr id="37" name="Rectangle 36"/>
                                <a:cNvSpPr/>
                              </a:nvSpPr>
                              <a:spPr>
                                <a:xfrm>
                                  <a:off x="2428860" y="3714750"/>
                                  <a:ext cx="1785953"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 name="Groupe 27"/>
                              <a:cNvGrpSpPr/>
                            </a:nvGrpSpPr>
                            <a:grpSpPr>
                              <a:xfrm>
                                <a:off x="1000100" y="1000108"/>
                                <a:ext cx="1928812" cy="500068"/>
                                <a:chOff x="357188" y="3714750"/>
                                <a:chExt cx="1928812" cy="500068"/>
                              </a:xfrm>
                            </a:grpSpPr>
                            <a:sp>
                              <a:nvSpPr>
                                <a:cNvPr id="34"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t>
                                    </a:r>
                                    <a:r>
                                      <a:rPr lang="en-US" sz="1200" dirty="0" smtClean="0"/>
                                      <a:t>a fruit crop </a:t>
                                    </a:r>
                                    <a:r>
                                      <a:rPr lang="en-US" sz="1200" dirty="0" smtClean="0"/>
                                      <a:t>(</a:t>
                                    </a:r>
                                    <a:r>
                                      <a:rPr lang="en-US" sz="1200" dirty="0" err="1" smtClean="0"/>
                                      <a:t>t_germ_fruit</a:t>
                                    </a:r>
                                    <a:r>
                                      <a:rPr lang="en-US" sz="1200" dirty="0" smtClean="0"/>
                                      <a:t>)</a:t>
                                    </a:r>
                                    <a:endParaRPr lang="fr-FR" sz="1200" dirty="0"/>
                                  </a:p>
                                </a:txBody>
                                <a:useSpRect/>
                              </a:txSp>
                            </a:sp>
                            <a:sp>
                              <a:nvSpPr>
                                <a:cNvPr id="35" name="Rectangle 34"/>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9" name="Connecteur droit avec flèche 28"/>
                              <a:cNvCxnSpPr>
                                <a:stCxn id="35" idx="2"/>
                                <a:endCxn id="39" idx="1"/>
                              </a:cNvCxnSpPr>
                            </a:nvCxnSpPr>
                            <a:spPr>
                              <a:xfrm rot="16200000" flipH="1">
                                <a:off x="2075618" y="1389041"/>
                                <a:ext cx="287544" cy="5098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stCxn id="37" idx="2"/>
                                <a:endCxn id="39" idx="7"/>
                              </a:cNvCxnSpPr>
                            </a:nvCxnSpPr>
                            <a:spPr>
                              <a:xfrm rot="5400000">
                                <a:off x="3494676" y="1389055"/>
                                <a:ext cx="287544" cy="50978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Connecteur droit avec flèche 30"/>
                              <a:cNvCxnSpPr>
                                <a:stCxn id="43" idx="1"/>
                                <a:endCxn id="39" idx="6"/>
                              </a:cNvCxnSpPr>
                            </a:nvCxnSpPr>
                            <a:spPr>
                              <a:xfrm rot="10800000" flipV="1">
                                <a:off x="3571868" y="1928801"/>
                                <a:ext cx="357160" cy="357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2" name="Connecteur droit avec flèche 31"/>
                              <a:cNvCxnSpPr>
                                <a:stCxn id="40" idx="3"/>
                                <a:endCxn id="39" idx="2"/>
                              </a:cNvCxnSpPr>
                            </a:nvCxnSpPr>
                            <a:spPr>
                              <a:xfrm flipV="1">
                                <a:off x="2000233" y="1964519"/>
                                <a:ext cx="285751" cy="21431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Connecteur droit avec flèche 32"/>
                              <a:cNvCxnSpPr>
                                <a:endCxn id="39" idx="4"/>
                              </a:cNvCxnSpPr>
                            </a:nvCxnSpPr>
                            <a:spPr>
                              <a:xfrm rot="5400000" flipH="1" flipV="1">
                                <a:off x="2821767" y="2321709"/>
                                <a:ext cx="2143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6D6A03" w:rsidRPr="00A21E2C" w14:paraId="160DDA7E" w14:textId="77777777" w:rsidTr="00A71425">
        <w:tc>
          <w:tcPr>
            <w:tcW w:w="437" w:type="pct"/>
            <w:vAlign w:val="center"/>
          </w:tcPr>
          <w:p w14:paraId="290BBF8F" w14:textId="77777777" w:rsidR="006D6A03" w:rsidRPr="00A21E2C" w:rsidRDefault="006D6A03" w:rsidP="00A21E2C">
            <w:pPr>
              <w:spacing w:after="0"/>
              <w:rPr>
                <w:sz w:val="20"/>
                <w:szCs w:val="20"/>
              </w:rPr>
            </w:pPr>
            <w:r w:rsidRPr="00A21E2C">
              <w:rPr>
                <w:sz w:val="20"/>
                <w:szCs w:val="20"/>
              </w:rPr>
              <w:t>13</w:t>
            </w:r>
          </w:p>
        </w:tc>
        <w:tc>
          <w:tcPr>
            <w:tcW w:w="598" w:type="pct"/>
            <w:vAlign w:val="center"/>
          </w:tcPr>
          <w:p w14:paraId="42C0A16C" w14:textId="77777777" w:rsidR="006D6A03" w:rsidRPr="00A21E2C" w:rsidRDefault="006D6A03" w:rsidP="00A21E2C">
            <w:pPr>
              <w:spacing w:after="0"/>
              <w:rPr>
                <w:color w:val="000000" w:themeColor="text1"/>
                <w:sz w:val="20"/>
                <w:szCs w:val="20"/>
              </w:rPr>
            </w:pPr>
            <w:r w:rsidRPr="00E915C8">
              <w:rPr>
                <w:rFonts w:eastAsia="Times New Roman" w:cs="Calibri"/>
                <w:color w:val="000000" w:themeColor="text1"/>
                <w:sz w:val="20"/>
                <w:szCs w:val="20"/>
                <w:lang w:eastAsia="en-GB"/>
              </w:rPr>
              <w:t>Xylem and phloem outflux</w:t>
            </w:r>
          </w:p>
        </w:tc>
        <w:tc>
          <w:tcPr>
            <w:tcW w:w="598" w:type="pct"/>
            <w:vAlign w:val="center"/>
          </w:tcPr>
          <w:p w14:paraId="72FD8938" w14:textId="77777777" w:rsidR="006D6A03" w:rsidRPr="00A21E2C" w:rsidRDefault="006D6A03" w:rsidP="00A21E2C">
            <w:pPr>
              <w:spacing w:after="0"/>
              <w:rPr>
                <w:color w:val="000000" w:themeColor="text1"/>
                <w:sz w:val="20"/>
                <w:szCs w:val="20"/>
              </w:rPr>
            </w:pPr>
            <w:r w:rsidRPr="00A21E2C">
              <w:rPr>
                <w:color w:val="000000" w:themeColor="text1"/>
                <w:sz w:val="20"/>
                <w:szCs w:val="20"/>
              </w:rPr>
              <w:t>Xylem_phloem_outflux  (d</w:t>
            </w:r>
            <w:r w:rsidRPr="00A21E2C">
              <w:rPr>
                <w:color w:val="000000" w:themeColor="text1"/>
                <w:sz w:val="20"/>
                <w:szCs w:val="20"/>
                <w:vertAlign w:val="superscript"/>
              </w:rPr>
              <w:t>-1</w:t>
            </w:r>
            <w:r w:rsidRPr="00A21E2C">
              <w:rPr>
                <w:color w:val="000000" w:themeColor="text1"/>
                <w:sz w:val="20"/>
                <w:szCs w:val="20"/>
              </w:rPr>
              <w:t>)</w:t>
            </w:r>
          </w:p>
        </w:tc>
        <w:tc>
          <w:tcPr>
            <w:tcW w:w="1446" w:type="pct"/>
            <w:vAlign w:val="center"/>
          </w:tcPr>
          <w:p w14:paraId="03861326" w14:textId="77777777" w:rsidR="006D6A03" w:rsidRPr="00A21E2C" w:rsidRDefault="006D6A03" w:rsidP="004F5E2D">
            <w:pPr>
              <w:spacing w:after="0"/>
              <w:rPr>
                <w:rFonts w:asciiTheme="minorHAnsi" w:hAnsiTheme="minorHAnsi" w:cstheme="minorHAnsi"/>
                <w:sz w:val="20"/>
                <w:szCs w:val="20"/>
              </w:rPr>
            </w:pPr>
            <w:r w:rsidRPr="00A21E2C">
              <w:rPr>
                <w:rFonts w:eastAsia="Times New Roman" w:cs="Calibri"/>
                <w:bCs/>
                <w:color w:val="000000"/>
                <w:sz w:val="20"/>
                <w:szCs w:val="20"/>
                <w:lang w:eastAsia="en-GB"/>
              </w:rPr>
              <w:t xml:space="preserve">Xylem_phloem_outflux represents the loss rate from root to fruit due to xylem and phloem outflux. </w:t>
            </w:r>
          </w:p>
        </w:tc>
        <w:tc>
          <w:tcPr>
            <w:tcW w:w="1921" w:type="pct"/>
            <w:vAlign w:val="center"/>
          </w:tcPr>
          <w:p w14:paraId="49993833" w14:textId="77777777" w:rsidR="006D6A03" w:rsidRPr="00A21E2C" w:rsidRDefault="009C1129" w:rsidP="00A21E2C">
            <w:pPr>
              <w:spacing w:after="0"/>
              <w:rPr>
                <w:sz w:val="20"/>
                <w:szCs w:val="20"/>
                <w:lang w:val="en-US"/>
              </w:rPr>
            </w:pPr>
            <w:r>
              <w:rPr>
                <w:noProof/>
                <w:sz w:val="20"/>
                <w:szCs w:val="20"/>
                <w:lang w:val="fr-FR" w:eastAsia="ja-JP"/>
              </w:rPr>
              <w:drawing>
                <wp:inline distT="0" distB="0" distL="0" distR="0" wp14:anchorId="38420D1A" wp14:editId="58FD81F3">
                  <wp:extent cx="3089910" cy="1534601"/>
                  <wp:effectExtent l="19050" t="0" r="0" b="0"/>
                  <wp:docPr id="24"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2571768"/>
                            <a:chOff x="1071538" y="2000240"/>
                            <a:chExt cx="6429420" cy="2571768"/>
                          </a:xfrm>
                        </a:grpSpPr>
                        <a:grpSp>
                          <a:nvGrpSpPr>
                            <a:cNvPr id="34" name="Groupe 33"/>
                            <a:cNvGrpSpPr/>
                          </a:nvGrpSpPr>
                          <a:grpSpPr>
                            <a:xfrm>
                              <a:off x="1071538" y="2000240"/>
                              <a:ext cx="6429420" cy="2571768"/>
                              <a:chOff x="1071538" y="2000240"/>
                              <a:chExt cx="6429420" cy="2571768"/>
                            </a:xfrm>
                          </a:grpSpPr>
                          <a:grpSp>
                            <a:nvGrpSpPr>
                              <a:cNvPr id="3" name="Groupe 27"/>
                              <a:cNvGrpSpPr/>
                            </a:nvGrpSpPr>
                            <a:grpSpPr>
                              <a:xfrm>
                                <a:off x="1071538" y="2000240"/>
                                <a:ext cx="6429420" cy="2571768"/>
                                <a:chOff x="1071538" y="2000240"/>
                                <a:chExt cx="6429420" cy="2571768"/>
                              </a:xfrm>
                            </a:grpSpPr>
                            <a:sp>
                              <a:nvSpPr>
                                <a:cNvPr id="24" name="ZoneTexte 5"/>
                                <a:cNvSpPr txBox="1">
                                  <a:spLocks noChangeArrowheads="1"/>
                                </a:cNvSpPr>
                              </a:nvSpPr>
                              <a:spPr bwMode="auto">
                                <a:xfrm>
                                  <a:off x="2357422" y="2071678"/>
                                  <a:ext cx="2286016"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Fruit-to-leaf correction factor (</a:t>
                                    </a:r>
                                    <a:r>
                                      <a:rPr lang="en-GB" sz="1200" dirty="0" err="1" smtClean="0"/>
                                      <a:t>delta_fruit_leaf</a:t>
                                    </a:r>
                                    <a:r>
                                      <a:rPr lang="en-GB" sz="1200" dirty="0" smtClean="0"/>
                                      <a:t>)</a:t>
                                    </a:r>
                                    <a:endParaRPr lang="fr-FR" sz="1200" dirty="0"/>
                                  </a:p>
                                </a:txBody>
                                <a:useSpRect/>
                              </a:txSp>
                            </a:sp>
                            <a:grpSp>
                              <a:nvGrpSpPr>
                                <a:cNvPr id="6" name="Groupe 3"/>
                                <a:cNvGrpSpPr/>
                              </a:nvGrpSpPr>
                              <a:grpSpPr>
                                <a:xfrm>
                                  <a:off x="4857752" y="2071678"/>
                                  <a:ext cx="2643206" cy="571500"/>
                                  <a:chOff x="1972278" y="4893479"/>
                                  <a:chExt cx="3217816" cy="571500"/>
                                </a:xfrm>
                              </a:grpSpPr>
                              <a:sp>
                                <a:nvSpPr>
                                  <a:cNvPr id="22" name="Ellipse 21"/>
                                  <a:cNvSpPr/>
                                </a:nvSpPr>
                                <a:spPr>
                                  <a:xfrm>
                                    <a:off x="1972278" y="4893479"/>
                                    <a:ext cx="3043880"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ZoneTexte 3"/>
                                  <a:cNvSpPr txBox="1">
                                    <a:spLocks noChangeArrowheads="1"/>
                                  </a:cNvSpPr>
                                </a:nvSpPr>
                                <a:spPr bwMode="auto">
                                  <a:xfrm>
                                    <a:off x="1972278" y="4964917"/>
                                    <a:ext cx="321781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Phloem</a:t>
                                      </a:r>
                                      <a:r>
                                        <a:rPr lang="fr-FR" sz="1200" dirty="0" smtClean="0"/>
                                        <a:t> flow </a:t>
                                      </a:r>
                                      <a:r>
                                        <a:rPr lang="fr-FR" sz="1200" dirty="0" err="1" smtClean="0"/>
                                        <a:t>directed</a:t>
                                      </a:r>
                                      <a:r>
                                        <a:rPr lang="fr-FR" sz="1200" dirty="0" smtClean="0"/>
                                        <a:t> to fruits (</a:t>
                                      </a:r>
                                      <a:r>
                                        <a:rPr lang="fr-FR" sz="1200" dirty="0" err="1" smtClean="0"/>
                                        <a:t>F_phloem</a:t>
                                      </a:r>
                                      <a:r>
                                        <a:rPr lang="fr-FR" sz="1200" dirty="0" smtClean="0"/>
                                        <a:t>)</a:t>
                                      </a:r>
                                      <a:endParaRPr lang="fr-FR" sz="1200" dirty="0"/>
                                    </a:p>
                                  </a:txBody>
                                  <a:useSpRect/>
                                </a:txSp>
                              </a:sp>
                            </a:grpSp>
                            <a:sp>
                              <a:nvSpPr>
                                <a:cNvPr id="21" name="ZoneTexte 3"/>
                                <a:cNvSpPr txBox="1">
                                  <a:spLocks noChangeArrowheads="1"/>
                                </a:cNvSpPr>
                              </a:nvSpPr>
                              <a:spPr bwMode="auto">
                                <a:xfrm>
                                  <a:off x="1071538" y="2928934"/>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Mass </a:t>
                                    </a:r>
                                    <a:r>
                                      <a:rPr lang="fr-FR" sz="1200" dirty="0" smtClean="0"/>
                                      <a:t>of </a:t>
                                    </a:r>
                                    <a:r>
                                      <a:rPr lang="fr-FR" sz="1200" dirty="0" err="1" smtClean="0"/>
                                      <a:t>tree</a:t>
                                    </a:r>
                                    <a:r>
                                      <a:rPr lang="fr-FR" sz="1200" dirty="0" smtClean="0"/>
                                      <a:t> </a:t>
                                    </a:r>
                                    <a:r>
                                      <a:rPr lang="fr-FR" sz="1200" dirty="0" err="1" smtClean="0"/>
                                      <a:t>root</a:t>
                                    </a:r>
                                    <a:r>
                                      <a:rPr lang="fr-FR" sz="1200" dirty="0" smtClean="0"/>
                                      <a:t> per unit area of </a:t>
                                    </a:r>
                                    <a:r>
                                      <a:rPr lang="fr-FR" sz="1200" dirty="0" err="1" smtClean="0"/>
                                      <a:t>soil</a:t>
                                    </a:r>
                                    <a:r>
                                      <a:rPr lang="fr-FR" sz="1200" dirty="0" smtClean="0"/>
                                      <a:t> (</a:t>
                                    </a:r>
                                    <a:r>
                                      <a:rPr lang="fr-FR" sz="1200" dirty="0" err="1" smtClean="0"/>
                                      <a:t>m_tree_root</a:t>
                                    </a:r>
                                    <a:r>
                                      <a:rPr lang="fr-FR" sz="1200" dirty="0" smtClean="0"/>
                                      <a:t>)</a:t>
                                    </a:r>
                                    <a:endParaRPr lang="fr-FR" sz="1200" dirty="0"/>
                                  </a:p>
                                </a:txBody>
                                <a:useSpRect/>
                              </a:txSp>
                            </a:sp>
                            <a:grpSp>
                              <a:nvGrpSpPr>
                                <a:cNvPr id="8" name="Groupe 5"/>
                                <a:cNvGrpSpPr/>
                              </a:nvGrpSpPr>
                              <a:grpSpPr>
                                <a:xfrm>
                                  <a:off x="2714612" y="3714752"/>
                                  <a:ext cx="1571636" cy="857256"/>
                                  <a:chOff x="-182595" y="4893479"/>
                                  <a:chExt cx="4889533" cy="857256"/>
                                </a:xfrm>
                              </a:grpSpPr>
                              <a:sp>
                                <a:nvSpPr>
                                  <a:cNvPr id="18" name="Ellipse 17"/>
                                  <a:cNvSpPr/>
                                </a:nvSpPr>
                                <a:spPr>
                                  <a:xfrm>
                                    <a:off x="39656" y="4893479"/>
                                    <a:ext cx="4667282" cy="8572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182595" y="4964917"/>
                                    <a:ext cx="4889533"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Transpiration </a:t>
                                      </a:r>
                                      <a:r>
                                        <a:rPr lang="fr-FR" sz="1200" dirty="0" err="1" smtClean="0"/>
                                        <a:t>stream</a:t>
                                      </a:r>
                                      <a:r>
                                        <a:rPr lang="fr-FR" sz="1200" dirty="0" smtClean="0"/>
                                        <a:t> (Transpiration)</a:t>
                                      </a:r>
                                      <a:endParaRPr lang="fr-FR" sz="1200" dirty="0"/>
                                    </a:p>
                                  </a:txBody>
                                  <a:useSpRect/>
                                </a:txSp>
                              </a:sp>
                            </a:grpSp>
                            <a:grpSp>
                              <a:nvGrpSpPr>
                                <a:cNvPr id="9" name="Groupe 6"/>
                                <a:cNvGrpSpPr/>
                              </a:nvGrpSpPr>
                              <a:grpSpPr>
                                <a:xfrm>
                                  <a:off x="4929190" y="3571876"/>
                                  <a:ext cx="2571768" cy="642942"/>
                                  <a:chOff x="2178827" y="4822041"/>
                                  <a:chExt cx="2571768" cy="642942"/>
                                </a:xfrm>
                              </a:grpSpPr>
                              <a:sp>
                                <a:nvSpPr>
                                  <a:cNvPr id="16" name="Ellipse 15"/>
                                  <a:cNvSpPr/>
                                </a:nvSpPr>
                                <a:spPr>
                                  <a:xfrm>
                                    <a:off x="2178827" y="4822041"/>
                                    <a:ext cx="2500330"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ZoneTexte 3"/>
                                  <a:cNvSpPr txBox="1">
                                    <a:spLocks noChangeArrowheads="1"/>
                                  </a:cNvSpPr>
                                </a:nvSpPr>
                                <a:spPr bwMode="auto">
                                  <a:xfrm>
                                    <a:off x="2393141" y="4893479"/>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Partition coefficient between root and water (</a:t>
                                      </a:r>
                                      <a:r>
                                        <a:rPr lang="fr-FR" sz="1200" dirty="0" err="1" smtClean="0"/>
                                        <a:t>K_root_water</a:t>
                                      </a:r>
                                      <a:r>
                                        <a:rPr lang="fr-FR" sz="1200" dirty="0" smtClean="0"/>
                                        <a:t>)</a:t>
                                      </a:r>
                                      <a:endParaRPr lang="fr-FR" sz="1200" dirty="0"/>
                                    </a:p>
                                  </a:txBody>
                                  <a:useSpRect/>
                                </a:txSp>
                              </a:sp>
                            </a:grpSp>
                            <a:grpSp>
                              <a:nvGrpSpPr>
                                <a:cNvPr id="10" name="Groupe 7"/>
                                <a:cNvGrpSpPr/>
                              </a:nvGrpSpPr>
                              <a:grpSpPr>
                                <a:xfrm>
                                  <a:off x="3321835" y="2750339"/>
                                  <a:ext cx="2143140" cy="785818"/>
                                  <a:chOff x="1667890" y="4857760"/>
                                  <a:chExt cx="2696008" cy="1000132"/>
                                </a:xfrm>
                              </a:grpSpPr>
                              <a:sp>
                                <a:nvSpPr>
                                  <a:cNvPr id="14" name="Ellipse 13"/>
                                  <a:cNvSpPr/>
                                </a:nvSpPr>
                                <a:spPr>
                                  <a:xfrm>
                                    <a:off x="1667890" y="4857760"/>
                                    <a:ext cx="2696008" cy="100013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3"/>
                                  <a:cNvSpPr txBox="1">
                                    <a:spLocks noChangeArrowheads="1"/>
                                  </a:cNvSpPr>
                                </a:nvSpPr>
                                <a:spPr bwMode="auto">
                                  <a:xfrm>
                                    <a:off x="1928794" y="4929198"/>
                                    <a:ext cx="2435104" cy="822603"/>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Xylem_phloem</a:t>
                                      </a:r>
                                      <a:endParaRPr lang="fr-FR" dirty="0" smtClean="0"/>
                                    </a:p>
                                    <a:p>
                                      <a:r>
                                        <a:rPr lang="fr-FR" dirty="0" smtClean="0"/>
                                        <a:t>      </a:t>
                                      </a:r>
                                      <a:r>
                                        <a:rPr lang="fr-FR" dirty="0" err="1" smtClean="0"/>
                                        <a:t>_outflux</a:t>
                                      </a:r>
                                      <a:endParaRPr lang="fr-FR" dirty="0"/>
                                    </a:p>
                                  </a:txBody>
                                  <a:useSpRect/>
                                </a:txSp>
                              </a:sp>
                            </a:grpSp>
                            <a:cxnSp>
                              <a:nvCxnSpPr>
                                <a:cNvPr id="2" name="Connecteur en angle 8"/>
                                <a:cNvCxnSpPr>
                                  <a:stCxn id="26" idx="4"/>
                                  <a:endCxn id="14" idx="0"/>
                                </a:cNvCxnSpPr>
                              </a:nvCxnSpPr>
                              <a:spPr>
                                <a:xfrm rot="16200000" flipH="1">
                                  <a:off x="3839761" y="2196694"/>
                                  <a:ext cx="178595" cy="928694"/>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 name="Connecteur droit avec flèche 9"/>
                                <a:cNvCxnSpPr/>
                              </a:nvCxnSpPr>
                              <a:spPr>
                                <a:xfrm rot="10800000" flipV="1">
                                  <a:off x="5107790" y="2643183"/>
                                  <a:ext cx="678657" cy="17859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endCxn id="14" idx="5"/>
                                </a:cNvCxnSpPr>
                              </a:nvCxnSpPr>
                              <a:spPr>
                                <a:xfrm rot="16200000" flipV="1">
                                  <a:off x="5107632" y="3464565"/>
                                  <a:ext cx="222237" cy="13526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 name="Connecteur droit avec flèche 11"/>
                                <a:cNvCxnSpPr>
                                  <a:endCxn id="14" idx="3"/>
                                </a:cNvCxnSpPr>
                              </a:nvCxnSpPr>
                              <a:spPr>
                                <a:xfrm rot="5400000" flipH="1" flipV="1">
                                  <a:off x="3421224" y="3500286"/>
                                  <a:ext cx="293675" cy="13525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Connecteur droit avec flèche 12"/>
                                <a:cNvCxnSpPr>
                                  <a:stCxn id="25" idx="3"/>
                                  <a:endCxn id="14" idx="2"/>
                                </a:cNvCxnSpPr>
                              </a:nvCxnSpPr>
                              <a:spPr>
                                <a:xfrm flipV="1">
                                  <a:off x="2928926" y="3143248"/>
                                  <a:ext cx="392909"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6" name="Ellipse 25"/>
                                <a:cNvSpPr/>
                              </a:nvSpPr>
                              <a:spPr>
                                <a:xfrm>
                                  <a:off x="2357422" y="2000240"/>
                                  <a:ext cx="2214578"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25" name="Rectangle 3"/>
                              <a:cNvSpPr/>
                            </a:nvSpPr>
                            <a:spPr>
                              <a:xfrm>
                                <a:off x="1071538" y="2928934"/>
                                <a:ext cx="1857388"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tc>
      </w:tr>
    </w:tbl>
    <w:p w14:paraId="2C83BEB5" w14:textId="77777777" w:rsidR="002520F4" w:rsidRDefault="002520F4" w:rsidP="004734AD">
      <w:pPr>
        <w:pStyle w:val="Paragraphedeliste"/>
        <w:spacing w:after="0"/>
        <w:jc w:val="both"/>
        <w:rPr>
          <w:rFonts w:cs="Calibri"/>
        </w:rPr>
      </w:pPr>
    </w:p>
    <w:p w14:paraId="553802AA" w14:textId="77777777" w:rsidR="00DE47F1" w:rsidRPr="00206990" w:rsidRDefault="00DE47F1" w:rsidP="0076170B">
      <w:pPr>
        <w:pStyle w:val="Lgende"/>
        <w:rPr>
          <w:rFonts w:eastAsia="Times New Roman"/>
          <w:lang w:eastAsia="en-GB"/>
        </w:rPr>
      </w:pPr>
      <w:r w:rsidRPr="002861FB">
        <w:t xml:space="preserve">Table </w:t>
      </w:r>
      <w:r w:rsidR="00083452">
        <w:fldChar w:fldCharType="begin"/>
      </w:r>
      <w:r w:rsidR="00E915C8">
        <w:instrText xml:space="preserve"> SEQ Table \* ARABIC </w:instrText>
      </w:r>
      <w:r w:rsidR="00083452">
        <w:fldChar w:fldCharType="separate"/>
      </w:r>
      <w:r w:rsidR="00327DE1">
        <w:rPr>
          <w:noProof/>
        </w:rPr>
        <w:t>8</w:t>
      </w:r>
      <w:r w:rsidR="00083452">
        <w:fldChar w:fldCharType="end"/>
      </w:r>
      <w:r w:rsidRPr="002861FB">
        <w:t xml:space="preserve"> </w:t>
      </w:r>
      <w:r w:rsidRPr="00206990">
        <w:rPr>
          <w:rFonts w:eastAsia="Times New Roman"/>
          <w:lang w:eastAsia="en-GB"/>
        </w:rPr>
        <w:t>Upward/downward diffu</w:t>
      </w:r>
      <w:r w:rsidR="001B317C">
        <w:rPr>
          <w:rFonts w:eastAsia="Times New Roman"/>
          <w:lang w:eastAsia="en-GB"/>
        </w:rPr>
        <w:t>sions between fruit and air (</w:t>
      </w:r>
      <w:r w:rsidRPr="00206990">
        <w:rPr>
          <w:rFonts w:eastAsia="Times New Roman"/>
          <w:lang w:eastAsia="en-GB"/>
        </w:rPr>
        <w:t>‘Diffusion_upwards /Diffusion_downwards’)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00"/>
        <w:gridCol w:w="1700"/>
        <w:gridCol w:w="4112"/>
        <w:gridCol w:w="5463"/>
      </w:tblGrid>
      <w:tr w:rsidR="003276D3" w:rsidRPr="00A21E2C" w14:paraId="1E41446D" w14:textId="77777777" w:rsidTr="00E716C4">
        <w:tc>
          <w:tcPr>
            <w:tcW w:w="437" w:type="pct"/>
            <w:shd w:val="clear" w:color="auto" w:fill="auto"/>
            <w:vAlign w:val="center"/>
          </w:tcPr>
          <w:p w14:paraId="60CB1696" w14:textId="77777777" w:rsidR="003276D3" w:rsidRPr="00A21E2C" w:rsidRDefault="00EA14A6" w:rsidP="00A21E2C">
            <w:pPr>
              <w:spacing w:after="0"/>
              <w:rPr>
                <w:b/>
                <w:sz w:val="20"/>
                <w:szCs w:val="20"/>
              </w:rPr>
            </w:pPr>
            <w:r w:rsidRPr="00A21E2C">
              <w:rPr>
                <w:b/>
                <w:sz w:val="20"/>
                <w:szCs w:val="20"/>
              </w:rPr>
              <w:t>State variable n°</w:t>
            </w:r>
          </w:p>
        </w:tc>
        <w:tc>
          <w:tcPr>
            <w:tcW w:w="598" w:type="pct"/>
            <w:shd w:val="clear" w:color="auto" w:fill="auto"/>
            <w:vAlign w:val="center"/>
          </w:tcPr>
          <w:p w14:paraId="6A2E68BC" w14:textId="77777777" w:rsidR="003276D3" w:rsidRPr="00A21E2C" w:rsidRDefault="00EA14A6" w:rsidP="00A21E2C">
            <w:pPr>
              <w:spacing w:after="0"/>
              <w:rPr>
                <w:b/>
                <w:sz w:val="20"/>
                <w:szCs w:val="20"/>
              </w:rPr>
            </w:pPr>
            <w:r w:rsidRPr="00A21E2C">
              <w:rPr>
                <w:b/>
                <w:sz w:val="20"/>
                <w:szCs w:val="20"/>
              </w:rPr>
              <w:t>Name</w:t>
            </w:r>
          </w:p>
        </w:tc>
        <w:tc>
          <w:tcPr>
            <w:tcW w:w="598" w:type="pct"/>
            <w:shd w:val="clear" w:color="auto" w:fill="auto"/>
            <w:vAlign w:val="center"/>
          </w:tcPr>
          <w:p w14:paraId="1174D1E3" w14:textId="77777777" w:rsidR="003276D3" w:rsidRPr="00A21E2C" w:rsidRDefault="00EA14A6" w:rsidP="00A21E2C">
            <w:pPr>
              <w:spacing w:after="0"/>
              <w:rPr>
                <w:b/>
                <w:sz w:val="20"/>
                <w:szCs w:val="20"/>
              </w:rPr>
            </w:pPr>
            <w:r w:rsidRPr="00A21E2C">
              <w:rPr>
                <w:b/>
                <w:sz w:val="20"/>
                <w:szCs w:val="20"/>
              </w:rPr>
              <w:t>Abbreviation and unit</w:t>
            </w:r>
          </w:p>
        </w:tc>
        <w:tc>
          <w:tcPr>
            <w:tcW w:w="1446" w:type="pct"/>
            <w:shd w:val="clear" w:color="auto" w:fill="auto"/>
            <w:vAlign w:val="center"/>
          </w:tcPr>
          <w:p w14:paraId="49A49FEC" w14:textId="77777777" w:rsidR="003276D3" w:rsidRPr="00A21E2C" w:rsidRDefault="00EA14A6" w:rsidP="00A21E2C">
            <w:pPr>
              <w:spacing w:after="0"/>
              <w:rPr>
                <w:b/>
                <w:sz w:val="20"/>
                <w:szCs w:val="20"/>
              </w:rPr>
            </w:pPr>
            <w:r w:rsidRPr="00A21E2C">
              <w:rPr>
                <w:b/>
                <w:sz w:val="20"/>
                <w:szCs w:val="20"/>
              </w:rPr>
              <w:t>Description</w:t>
            </w:r>
          </w:p>
        </w:tc>
        <w:tc>
          <w:tcPr>
            <w:tcW w:w="1921" w:type="pct"/>
            <w:shd w:val="clear" w:color="auto" w:fill="auto"/>
            <w:vAlign w:val="center"/>
          </w:tcPr>
          <w:p w14:paraId="4B97EBE3" w14:textId="77777777" w:rsidR="003276D3" w:rsidRPr="00A21E2C" w:rsidRDefault="00EA14A6" w:rsidP="00A21E2C">
            <w:pPr>
              <w:spacing w:after="0"/>
              <w:rPr>
                <w:b/>
                <w:sz w:val="20"/>
                <w:szCs w:val="20"/>
              </w:rPr>
            </w:pPr>
            <w:r w:rsidRPr="00A21E2C">
              <w:rPr>
                <w:b/>
                <w:sz w:val="20"/>
                <w:szCs w:val="20"/>
              </w:rPr>
              <w:t>Process followed for calculating the state variable</w:t>
            </w:r>
          </w:p>
        </w:tc>
      </w:tr>
      <w:tr w:rsidR="00C81F90" w:rsidRPr="00A21E2C" w14:paraId="3E811D6D" w14:textId="77777777" w:rsidTr="0038255B">
        <w:tc>
          <w:tcPr>
            <w:tcW w:w="437" w:type="pct"/>
            <w:shd w:val="clear" w:color="auto" w:fill="auto"/>
            <w:vAlign w:val="center"/>
          </w:tcPr>
          <w:p w14:paraId="48EABEB9" w14:textId="77777777" w:rsidR="00C81F90" w:rsidRDefault="00B0724D" w:rsidP="00A21E2C">
            <w:pPr>
              <w:spacing w:after="0"/>
              <w:rPr>
                <w:sz w:val="20"/>
                <w:szCs w:val="20"/>
              </w:rPr>
            </w:pPr>
            <w:r>
              <w:rPr>
                <w:sz w:val="20"/>
                <w:szCs w:val="20"/>
              </w:rPr>
              <w:lastRenderedPageBreak/>
              <w:t>14</w:t>
            </w:r>
          </w:p>
        </w:tc>
        <w:tc>
          <w:tcPr>
            <w:tcW w:w="598" w:type="pct"/>
            <w:shd w:val="clear" w:color="auto" w:fill="auto"/>
            <w:vAlign w:val="center"/>
          </w:tcPr>
          <w:p w14:paraId="70A390BA" w14:textId="77777777" w:rsidR="00C81F90" w:rsidRDefault="00C81F90" w:rsidP="00A21E2C">
            <w:pPr>
              <w:spacing w:after="0"/>
              <w:rPr>
                <w:sz w:val="20"/>
                <w:szCs w:val="20"/>
                <w:lang w:eastAsia="en-GB"/>
              </w:rPr>
            </w:pPr>
            <w:r>
              <w:rPr>
                <w:sz w:val="20"/>
                <w:szCs w:val="20"/>
                <w:lang w:eastAsia="en-GB"/>
              </w:rPr>
              <w:t>Area of fruit per piece at harvest</w:t>
            </w:r>
          </w:p>
        </w:tc>
        <w:tc>
          <w:tcPr>
            <w:tcW w:w="598" w:type="pct"/>
            <w:shd w:val="clear" w:color="auto" w:fill="auto"/>
            <w:vAlign w:val="center"/>
          </w:tcPr>
          <w:p w14:paraId="4DF42163" w14:textId="77777777" w:rsidR="00C81F90" w:rsidRDefault="00C81F90" w:rsidP="00A21E2C">
            <w:pPr>
              <w:spacing w:after="0"/>
              <w:rPr>
                <w:sz w:val="20"/>
                <w:szCs w:val="20"/>
                <w:lang w:eastAsia="en-GB"/>
              </w:rPr>
            </w:pPr>
            <w:r>
              <w:rPr>
                <w:sz w:val="20"/>
                <w:szCs w:val="20"/>
                <w:lang w:eastAsia="en-GB"/>
              </w:rPr>
              <w:t>A_fruit_piece</w:t>
            </w:r>
            <w:r w:rsidR="00B226D5">
              <w:rPr>
                <w:sz w:val="20"/>
                <w:szCs w:val="20"/>
                <w:lang w:eastAsia="en-GB"/>
              </w:rPr>
              <w:t xml:space="preserve"> (m</w:t>
            </w:r>
            <w:r w:rsidR="00614C14" w:rsidRPr="00614C14">
              <w:rPr>
                <w:sz w:val="20"/>
                <w:szCs w:val="20"/>
                <w:vertAlign w:val="superscript"/>
                <w:lang w:eastAsia="en-GB"/>
              </w:rPr>
              <w:t>2</w:t>
            </w:r>
            <w:r w:rsidR="00B226D5">
              <w:rPr>
                <w:sz w:val="20"/>
                <w:szCs w:val="20"/>
                <w:lang w:eastAsia="en-GB"/>
              </w:rPr>
              <w:t>)</w:t>
            </w:r>
          </w:p>
        </w:tc>
        <w:tc>
          <w:tcPr>
            <w:tcW w:w="1446" w:type="pct"/>
            <w:shd w:val="clear" w:color="auto" w:fill="auto"/>
          </w:tcPr>
          <w:p w14:paraId="29B1A982" w14:textId="77777777" w:rsidR="00C81F90" w:rsidRPr="004B4CC8" w:rsidRDefault="00C81F90" w:rsidP="00C81F90">
            <w:pPr>
              <w:spacing w:after="0"/>
              <w:rPr>
                <w:sz w:val="20"/>
                <w:szCs w:val="20"/>
              </w:rPr>
            </w:pPr>
            <w:r>
              <w:rPr>
                <w:sz w:val="20"/>
                <w:szCs w:val="20"/>
              </w:rPr>
              <w:t>-</w:t>
            </w:r>
          </w:p>
        </w:tc>
        <w:tc>
          <w:tcPr>
            <w:tcW w:w="1921" w:type="pct"/>
            <w:shd w:val="clear" w:color="auto" w:fill="auto"/>
            <w:vAlign w:val="center"/>
          </w:tcPr>
          <w:p w14:paraId="1FC0B233" w14:textId="77777777" w:rsidR="00C81F90" w:rsidRPr="00A21E2C" w:rsidRDefault="009C1129" w:rsidP="00A21E2C">
            <w:pPr>
              <w:spacing w:after="0"/>
              <w:jc w:val="center"/>
              <w:rPr>
                <w:noProof/>
                <w:sz w:val="20"/>
                <w:szCs w:val="20"/>
                <w:lang w:eastAsia="en-GB"/>
              </w:rPr>
            </w:pPr>
            <w:r>
              <w:rPr>
                <w:noProof/>
                <w:sz w:val="20"/>
                <w:szCs w:val="20"/>
                <w:lang w:val="fr-FR" w:eastAsia="ja-JP"/>
              </w:rPr>
              <w:drawing>
                <wp:inline distT="0" distB="0" distL="0" distR="0" wp14:anchorId="106F2983" wp14:editId="13983F17">
                  <wp:extent cx="1075459" cy="727363"/>
                  <wp:effectExtent l="19050" t="0" r="0" b="0"/>
                  <wp:docPr id="2" name="オブジェクト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32248" cy="1224139"/>
                            <a:chOff x="971600" y="4581128"/>
                            <a:chExt cx="2232248" cy="1224139"/>
                          </a:xfrm>
                        </a:grpSpPr>
                        <a:grpSp>
                          <a:nvGrpSpPr>
                            <a:cNvPr id="34" name="グループ化 33"/>
                            <a:cNvGrpSpPr/>
                          </a:nvGrpSpPr>
                          <a:grpSpPr>
                            <a:xfrm>
                              <a:off x="971600" y="4581128"/>
                              <a:ext cx="2232248" cy="1224139"/>
                              <a:chOff x="2051720" y="4077072"/>
                              <a:chExt cx="2232248" cy="1224139"/>
                            </a:xfrm>
                          </a:grpSpPr>
                          <a:grpSp>
                            <a:nvGrpSpPr>
                              <a:cNvPr id="3" name="グループ化 16"/>
                              <a:cNvGrpSpPr/>
                            </a:nvGrpSpPr>
                            <a:grpSpPr>
                              <a:xfrm>
                                <a:off x="2051720" y="4797155"/>
                                <a:ext cx="2232248" cy="504056"/>
                                <a:chOff x="2195736" y="3140969"/>
                                <a:chExt cx="2232248" cy="502603"/>
                              </a:xfrm>
                            </a:grpSpPr>
                            <a:sp>
                              <a:nvSpPr>
                                <a:cNvPr id="18" name="Ellipse 57"/>
                                <a:cNvSpPr/>
                              </a:nvSpPr>
                              <a:spPr>
                                <a:xfrm>
                                  <a:off x="2195736" y="3140969"/>
                                  <a:ext cx="2232248" cy="502603"/>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12"/>
                                <a:cNvSpPr txBox="1">
                                  <a:spLocks noChangeArrowheads="1"/>
                                </a:cNvSpPr>
                              </a:nvSpPr>
                              <a:spPr bwMode="auto">
                                <a:xfrm>
                                  <a:off x="2267744" y="3212768"/>
                                  <a:ext cx="2143140" cy="36826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smtClean="0"/>
                                      <a:t>A_fruit_piece</a:t>
                                    </a:r>
                                    <a:endParaRPr lang="fr-FR" dirty="0"/>
                                  </a:p>
                                </a:txBody>
                                <a:useSpRect/>
                              </a:txSp>
                            </a:sp>
                          </a:grpSp>
                          <a:grpSp>
                            <a:nvGrpSpPr>
                              <a:cNvPr id="4" name="Groupe 33"/>
                              <a:cNvGrpSpPr/>
                            </a:nvGrpSpPr>
                            <a:grpSpPr>
                              <a:xfrm>
                                <a:off x="2339752" y="4077072"/>
                                <a:ext cx="1656184" cy="500068"/>
                                <a:chOff x="357188" y="3714750"/>
                                <a:chExt cx="1928812" cy="500068"/>
                              </a:xfrm>
                            </a:grpSpPr>
                            <a:sp>
                              <a:nvSpPr>
                                <a:cNvPr id="27"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Fruit radius at harvest (</a:t>
                                    </a:r>
                                    <a:r>
                                      <a:rPr lang="en-US" sz="1200" dirty="0" err="1" smtClean="0"/>
                                      <a:t>R_fruit</a:t>
                                    </a:r>
                                    <a:r>
                                      <a:rPr lang="en-US" sz="1200" dirty="0" smtClean="0"/>
                                      <a:t>)</a:t>
                                    </a:r>
                                    <a:endParaRPr lang="fr-FR" sz="1200" dirty="0"/>
                                  </a:p>
                                </a:txBody>
                                <a:useSpRect/>
                              </a:txSp>
                            </a:sp>
                            <a:sp>
                              <a:nvSpPr>
                                <a:cNvPr id="28"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2" name="直線矢印コネクタ 31"/>
                              <a:cNvCxnSpPr/>
                            </a:nvCxnSpPr>
                            <a:spPr>
                              <a:xfrm>
                                <a:off x="3131840" y="4581128"/>
                                <a:ext cx="22" cy="2200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69891313" w14:textId="77777777" w:rsidTr="0038255B">
        <w:tc>
          <w:tcPr>
            <w:tcW w:w="437" w:type="pct"/>
            <w:shd w:val="clear" w:color="auto" w:fill="auto"/>
            <w:vAlign w:val="center"/>
          </w:tcPr>
          <w:p w14:paraId="7A52C2B3" w14:textId="77777777" w:rsidR="00C81F90" w:rsidRDefault="00B0724D" w:rsidP="00A21E2C">
            <w:pPr>
              <w:spacing w:after="0"/>
              <w:rPr>
                <w:sz w:val="20"/>
                <w:szCs w:val="20"/>
              </w:rPr>
            </w:pPr>
            <w:r>
              <w:rPr>
                <w:sz w:val="20"/>
                <w:szCs w:val="20"/>
              </w:rPr>
              <w:t>15</w:t>
            </w:r>
          </w:p>
        </w:tc>
        <w:tc>
          <w:tcPr>
            <w:tcW w:w="598" w:type="pct"/>
            <w:shd w:val="clear" w:color="auto" w:fill="auto"/>
            <w:vAlign w:val="center"/>
          </w:tcPr>
          <w:p w14:paraId="540440A4" w14:textId="77777777" w:rsidR="00C81F90" w:rsidRDefault="00C81F90" w:rsidP="00A21E2C">
            <w:pPr>
              <w:spacing w:after="0"/>
              <w:rPr>
                <w:sz w:val="20"/>
                <w:szCs w:val="20"/>
                <w:lang w:eastAsia="en-GB"/>
              </w:rPr>
            </w:pPr>
            <w:r>
              <w:rPr>
                <w:sz w:val="20"/>
                <w:szCs w:val="20"/>
                <w:lang w:eastAsia="en-GB"/>
              </w:rPr>
              <w:t>Number of fruit per surface area at harvest</w:t>
            </w:r>
          </w:p>
        </w:tc>
        <w:tc>
          <w:tcPr>
            <w:tcW w:w="598" w:type="pct"/>
            <w:shd w:val="clear" w:color="auto" w:fill="auto"/>
            <w:vAlign w:val="center"/>
          </w:tcPr>
          <w:p w14:paraId="4230B7E8" w14:textId="77777777" w:rsidR="00C81F90" w:rsidRDefault="00C81F90" w:rsidP="00A21E2C">
            <w:pPr>
              <w:spacing w:after="0"/>
              <w:rPr>
                <w:sz w:val="20"/>
                <w:szCs w:val="20"/>
                <w:lang w:eastAsia="en-GB"/>
              </w:rPr>
            </w:pPr>
            <w:r>
              <w:rPr>
                <w:sz w:val="20"/>
                <w:szCs w:val="20"/>
                <w:lang w:eastAsia="en-GB"/>
              </w:rPr>
              <w:t>Number_fruit (</w:t>
            </w:r>
            <w:r w:rsidR="008F6CD9">
              <w:rPr>
                <w:rFonts w:hint="eastAsia"/>
                <w:sz w:val="20"/>
                <w:szCs w:val="20"/>
                <w:lang w:eastAsia="ja-JP"/>
              </w:rPr>
              <w:t>m</w:t>
            </w:r>
            <w:r w:rsidR="00D93F3A" w:rsidRPr="00D93F3A">
              <w:rPr>
                <w:sz w:val="20"/>
                <w:szCs w:val="20"/>
                <w:vertAlign w:val="superscript"/>
                <w:lang w:eastAsia="ja-JP"/>
              </w:rPr>
              <w:t>-2</w:t>
            </w:r>
            <w:r>
              <w:rPr>
                <w:sz w:val="20"/>
                <w:szCs w:val="20"/>
                <w:lang w:eastAsia="en-GB"/>
              </w:rPr>
              <w:t>)</w:t>
            </w:r>
          </w:p>
        </w:tc>
        <w:tc>
          <w:tcPr>
            <w:tcW w:w="1446" w:type="pct"/>
            <w:shd w:val="clear" w:color="auto" w:fill="auto"/>
          </w:tcPr>
          <w:p w14:paraId="620C2170" w14:textId="77777777" w:rsidR="00C81F90" w:rsidRPr="004B4CC8" w:rsidRDefault="00C81F90" w:rsidP="00C81F90">
            <w:pPr>
              <w:spacing w:after="0"/>
              <w:rPr>
                <w:sz w:val="20"/>
                <w:szCs w:val="20"/>
              </w:rPr>
            </w:pPr>
            <w:r>
              <w:rPr>
                <w:sz w:val="20"/>
                <w:szCs w:val="20"/>
              </w:rPr>
              <w:t>-</w:t>
            </w:r>
          </w:p>
        </w:tc>
        <w:tc>
          <w:tcPr>
            <w:tcW w:w="1921" w:type="pct"/>
            <w:shd w:val="clear" w:color="auto" w:fill="auto"/>
            <w:vAlign w:val="center"/>
          </w:tcPr>
          <w:p w14:paraId="066B9D95" w14:textId="77777777" w:rsidR="00C81F90" w:rsidRPr="00A21E2C" w:rsidRDefault="009C1129" w:rsidP="00A21E2C">
            <w:pPr>
              <w:spacing w:after="0"/>
              <w:jc w:val="center"/>
              <w:rPr>
                <w:noProof/>
                <w:sz w:val="20"/>
                <w:szCs w:val="20"/>
                <w:lang w:eastAsia="en-GB"/>
              </w:rPr>
            </w:pPr>
            <w:r>
              <w:rPr>
                <w:noProof/>
                <w:sz w:val="20"/>
                <w:szCs w:val="20"/>
                <w:lang w:val="fr-FR" w:eastAsia="ja-JP"/>
              </w:rPr>
              <w:drawing>
                <wp:inline distT="0" distB="0" distL="0" distR="0" wp14:anchorId="52B9072F" wp14:editId="1F5567E6">
                  <wp:extent cx="2190750" cy="692727"/>
                  <wp:effectExtent l="19050" t="0" r="0" b="0"/>
                  <wp:docPr id="23"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02240" cy="1292154"/>
                            <a:chOff x="2071670" y="2928934"/>
                            <a:chExt cx="4302240" cy="1292154"/>
                          </a:xfrm>
                        </a:grpSpPr>
                        <a:grpSp>
                          <a:nvGrpSpPr>
                            <a:cNvPr id="48" name="Groupe 47"/>
                            <a:cNvGrpSpPr/>
                          </a:nvGrpSpPr>
                          <a:grpSpPr>
                            <a:xfrm>
                              <a:off x="2071670" y="2928934"/>
                              <a:ext cx="4302240" cy="1292154"/>
                              <a:chOff x="2071670" y="2928934"/>
                              <a:chExt cx="4302240" cy="1292154"/>
                            </a:xfrm>
                          </a:grpSpPr>
                          <a:sp>
                            <a:nvSpPr>
                              <a:cNvPr id="11" name="ZoneTexte 73"/>
                              <a:cNvSpPr txBox="1">
                                <a:spLocks noChangeArrowheads="1"/>
                              </a:cNvSpPr>
                            </a:nvSpPr>
                            <a:spPr bwMode="auto">
                              <a:xfrm>
                                <a:off x="2071670" y="2928934"/>
                                <a:ext cx="2144836"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soil at harvest (</a:t>
                                  </a:r>
                                  <a:r>
                                    <a:rPr lang="fr-FR" sz="1200" dirty="0" err="1" smtClean="0"/>
                                    <a:t>M_fruit_harvest</a:t>
                                  </a:r>
                                  <a:r>
                                    <a:rPr lang="fr-FR" sz="1200" dirty="0" smtClean="0"/>
                                    <a:t>)</a:t>
                                  </a:r>
                                  <a:endParaRPr lang="fr-FR" sz="1200" dirty="0"/>
                                </a:p>
                              </a:txBody>
                              <a:useSpRect/>
                            </a:txSp>
                          </a:sp>
                          <a:sp>
                            <a:nvSpPr>
                              <a:cNvPr id="12" name="Rectangle 74"/>
                              <a:cNvSpPr/>
                            </a:nvSpPr>
                            <a:spPr>
                              <a:xfrm>
                                <a:off x="2143108" y="2928934"/>
                                <a:ext cx="2016224" cy="64807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グループ化 30"/>
                              <a:cNvGrpSpPr/>
                            </a:nvGrpSpPr>
                            <a:grpSpPr>
                              <a:xfrm>
                                <a:off x="3500430" y="3717032"/>
                                <a:ext cx="1785950" cy="504056"/>
                                <a:chOff x="4724566" y="3140968"/>
                                <a:chExt cx="1785950" cy="504056"/>
                              </a:xfrm>
                            </a:grpSpPr>
                            <a:sp>
                              <a:nvSpPr>
                                <a:cNvPr id="32" name="Ellipse 57"/>
                                <a:cNvSpPr/>
                              </a:nvSpPr>
                              <a:spPr>
                                <a:xfrm>
                                  <a:off x="4796004" y="3140968"/>
                                  <a:ext cx="1643074" cy="5040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ZoneTexte 12"/>
                                <a:cNvSpPr txBox="1">
                                  <a:spLocks noChangeArrowheads="1"/>
                                </a:cNvSpPr>
                              </a:nvSpPr>
                              <a:spPr bwMode="auto">
                                <a:xfrm>
                                  <a:off x="4724566" y="3212976"/>
                                  <a:ext cx="178595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Number_fruit</a:t>
                                    </a:r>
                                    <a:endParaRPr lang="fr-FR" dirty="0"/>
                                  </a:p>
                                </a:txBody>
                                <a:useSpRect/>
                              </a:txSp>
                            </a:sp>
                          </a:grpSp>
                          <a:sp>
                            <a:nvSpPr>
                              <a:cNvPr id="37" name="ZoneTexte 12"/>
                              <a:cNvSpPr txBox="1">
                                <a:spLocks noChangeArrowheads="1"/>
                              </a:cNvSpPr>
                            </a:nvSpPr>
                            <a:spPr bwMode="auto">
                              <a:xfrm>
                                <a:off x="4286248" y="2928934"/>
                                <a:ext cx="2035285"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Fruit mass per piece at harvest (m_fruit_piece)</a:t>
                                  </a:r>
                                  <a:endParaRPr lang="fr-FR" sz="1200" dirty="0"/>
                                </a:p>
                              </a:txBody>
                              <a:useSpRect/>
                            </a:txSp>
                          </a:sp>
                          <a:cxnSp>
                            <a:nvCxnSpPr>
                              <a:cNvPr id="53" name="直線矢印コネクタ 52"/>
                              <a:cNvCxnSpPr>
                                <a:stCxn id="12" idx="2"/>
                                <a:endCxn id="32" idx="1"/>
                              </a:cNvCxnSpPr>
                            </a:nvCxnSpPr>
                            <a:spPr>
                              <a:xfrm rot="16200000" flipH="1">
                                <a:off x="3374934" y="3353291"/>
                                <a:ext cx="213843" cy="66127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 name="直線矢印コネクタ 54"/>
                              <a:cNvCxnSpPr>
                                <a:stCxn id="44" idx="2"/>
                                <a:endCxn id="32" idx="7"/>
                              </a:cNvCxnSpPr>
                            </a:nvCxnSpPr>
                            <a:spPr>
                              <a:xfrm rot="5400000">
                                <a:off x="4989135" y="3414185"/>
                                <a:ext cx="361849" cy="39147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4" name="Rectangle 74"/>
                              <a:cNvSpPr/>
                            </a:nvSpPr>
                            <a:spPr>
                              <a:xfrm>
                                <a:off x="4357686" y="2928934"/>
                                <a:ext cx="2016224"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tc>
      </w:tr>
      <w:tr w:rsidR="00C81F90" w:rsidRPr="00A21E2C" w14:paraId="59E75C7A" w14:textId="77777777" w:rsidTr="0038255B">
        <w:tc>
          <w:tcPr>
            <w:tcW w:w="437" w:type="pct"/>
            <w:shd w:val="clear" w:color="auto" w:fill="auto"/>
            <w:vAlign w:val="center"/>
          </w:tcPr>
          <w:p w14:paraId="4AADB7B6" w14:textId="77777777" w:rsidR="00C81F90" w:rsidRPr="00A21E2C" w:rsidRDefault="00B0724D" w:rsidP="00A21E2C">
            <w:pPr>
              <w:spacing w:after="0"/>
              <w:rPr>
                <w:sz w:val="20"/>
                <w:szCs w:val="20"/>
              </w:rPr>
            </w:pPr>
            <w:r>
              <w:rPr>
                <w:sz w:val="20"/>
                <w:szCs w:val="20"/>
              </w:rPr>
              <w:t>16</w:t>
            </w:r>
          </w:p>
        </w:tc>
        <w:tc>
          <w:tcPr>
            <w:tcW w:w="598" w:type="pct"/>
            <w:shd w:val="clear" w:color="auto" w:fill="auto"/>
            <w:vAlign w:val="center"/>
          </w:tcPr>
          <w:p w14:paraId="056DABF8" w14:textId="77777777" w:rsidR="00C81F90" w:rsidRPr="00A21E2C" w:rsidRDefault="00C81F90" w:rsidP="00A21E2C">
            <w:pPr>
              <w:spacing w:after="0"/>
              <w:rPr>
                <w:sz w:val="20"/>
                <w:szCs w:val="20"/>
              </w:rPr>
            </w:pPr>
            <w:r>
              <w:rPr>
                <w:sz w:val="20"/>
                <w:szCs w:val="20"/>
                <w:lang w:eastAsia="en-GB"/>
              </w:rPr>
              <w:t>Area</w:t>
            </w:r>
            <w:r w:rsidRPr="00AA2D2C">
              <w:rPr>
                <w:sz w:val="20"/>
                <w:szCs w:val="20"/>
                <w:lang w:eastAsia="en-GB"/>
              </w:rPr>
              <w:t xml:space="preserve"> of fruit per unit area of soil at harvest</w:t>
            </w:r>
          </w:p>
        </w:tc>
        <w:tc>
          <w:tcPr>
            <w:tcW w:w="598" w:type="pct"/>
            <w:shd w:val="clear" w:color="auto" w:fill="auto"/>
            <w:vAlign w:val="center"/>
          </w:tcPr>
          <w:p w14:paraId="5B6AFD51" w14:textId="77777777" w:rsidR="00C81F90" w:rsidRPr="00A21E2C" w:rsidRDefault="00C81F90" w:rsidP="00A21E2C">
            <w:pPr>
              <w:spacing w:after="0"/>
              <w:rPr>
                <w:sz w:val="20"/>
                <w:szCs w:val="20"/>
              </w:rPr>
            </w:pPr>
            <w:r>
              <w:rPr>
                <w:sz w:val="20"/>
                <w:szCs w:val="20"/>
                <w:lang w:eastAsia="en-GB"/>
              </w:rPr>
              <w:t>A</w:t>
            </w:r>
            <w:r w:rsidRPr="00AA2D2C">
              <w:rPr>
                <w:sz w:val="20"/>
                <w:szCs w:val="20"/>
                <w:lang w:eastAsia="en-GB"/>
              </w:rPr>
              <w:t>_fruit_harvest</w:t>
            </w:r>
            <w:r>
              <w:rPr>
                <w:sz w:val="20"/>
                <w:szCs w:val="20"/>
                <w:lang w:eastAsia="en-GB"/>
              </w:rPr>
              <w:t xml:space="preserve"> </w:t>
            </w:r>
            <w:r w:rsidRPr="00A21E2C">
              <w:rPr>
                <w:sz w:val="20"/>
                <w:szCs w:val="20"/>
              </w:rPr>
              <w:t>(m</w:t>
            </w:r>
            <w:r w:rsidRPr="00A21E2C">
              <w:rPr>
                <w:sz w:val="20"/>
                <w:szCs w:val="20"/>
                <w:vertAlign w:val="superscript"/>
              </w:rPr>
              <w:t>2</w:t>
            </w:r>
            <w:r w:rsidRPr="00A21E2C">
              <w:rPr>
                <w:sz w:val="20"/>
                <w:szCs w:val="20"/>
              </w:rPr>
              <w:t xml:space="preserve"> m</w:t>
            </w:r>
            <w:r w:rsidRPr="00A21E2C">
              <w:rPr>
                <w:sz w:val="20"/>
                <w:szCs w:val="20"/>
                <w:vertAlign w:val="superscript"/>
              </w:rPr>
              <w:t>-2</w:t>
            </w:r>
            <w:r w:rsidRPr="00A21E2C">
              <w:rPr>
                <w:sz w:val="20"/>
                <w:szCs w:val="20"/>
              </w:rPr>
              <w:t>)</w:t>
            </w:r>
          </w:p>
        </w:tc>
        <w:tc>
          <w:tcPr>
            <w:tcW w:w="1446" w:type="pct"/>
            <w:shd w:val="clear" w:color="auto" w:fill="auto"/>
          </w:tcPr>
          <w:p w14:paraId="3284FD6B" w14:textId="77777777" w:rsidR="00C81F90" w:rsidRPr="00C81F90" w:rsidRDefault="00C81F90" w:rsidP="008E7822">
            <w:pPr>
              <w:spacing w:after="0"/>
              <w:rPr>
                <w:rFonts w:eastAsia="Times New Roman" w:cs="Calibri"/>
                <w:color w:val="000000" w:themeColor="text1"/>
                <w:sz w:val="20"/>
                <w:szCs w:val="20"/>
                <w:lang w:val="en-US" w:eastAsia="en-GB"/>
              </w:rPr>
            </w:pPr>
            <w:r w:rsidRPr="004B4CC8">
              <w:rPr>
                <w:sz w:val="20"/>
                <w:szCs w:val="20"/>
              </w:rPr>
              <w:t xml:space="preserve">The maximal fruit </w:t>
            </w:r>
            <w:r>
              <w:rPr>
                <w:sz w:val="20"/>
                <w:szCs w:val="20"/>
              </w:rPr>
              <w:t>area</w:t>
            </w:r>
            <w:r w:rsidRPr="004B4CC8">
              <w:rPr>
                <w:sz w:val="20"/>
                <w:szCs w:val="20"/>
              </w:rPr>
              <w:t xml:space="preserve"> per unit ground surface area at harvest time</w:t>
            </w:r>
          </w:p>
        </w:tc>
        <w:tc>
          <w:tcPr>
            <w:tcW w:w="1921" w:type="pct"/>
            <w:shd w:val="clear" w:color="auto" w:fill="auto"/>
            <w:vAlign w:val="center"/>
          </w:tcPr>
          <w:p w14:paraId="32FAC86A" w14:textId="77777777" w:rsidR="00C81F90" w:rsidRPr="00A21E2C" w:rsidRDefault="009C1129" w:rsidP="00A21E2C">
            <w:pPr>
              <w:spacing w:after="0"/>
              <w:jc w:val="center"/>
              <w:rPr>
                <w:noProof/>
                <w:sz w:val="20"/>
                <w:szCs w:val="20"/>
                <w:lang w:eastAsia="en-GB"/>
              </w:rPr>
            </w:pPr>
            <w:r>
              <w:rPr>
                <w:noProof/>
                <w:sz w:val="20"/>
                <w:szCs w:val="20"/>
                <w:lang w:val="fr-FR" w:eastAsia="ja-JP"/>
              </w:rPr>
              <w:drawing>
                <wp:inline distT="0" distB="0" distL="0" distR="0" wp14:anchorId="2A7FA385" wp14:editId="7DB0EB4C">
                  <wp:extent cx="2424546" cy="734291"/>
                  <wp:effectExtent l="19050" t="0" r="0" b="0"/>
                  <wp:docPr id="9" name="オブジェクト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52528" cy="1224136"/>
                            <a:chOff x="1403648" y="4509120"/>
                            <a:chExt cx="4752528" cy="1224136"/>
                          </a:xfrm>
                        </a:grpSpPr>
                        <a:grpSp>
                          <a:nvGrpSpPr>
                            <a:cNvPr id="65" name="グループ化 64"/>
                            <a:cNvGrpSpPr/>
                          </a:nvGrpSpPr>
                          <a:grpSpPr>
                            <a:xfrm>
                              <a:off x="1403648" y="4509120"/>
                              <a:ext cx="4752528" cy="1224136"/>
                              <a:chOff x="2051720" y="4149080"/>
                              <a:chExt cx="4752528" cy="1224136"/>
                            </a:xfrm>
                          </a:grpSpPr>
                          <a:grpSp>
                            <a:nvGrpSpPr>
                              <a:cNvPr id="3" name="グループ化 21"/>
                              <a:cNvGrpSpPr/>
                            </a:nvGrpSpPr>
                            <a:grpSpPr>
                              <a:xfrm>
                                <a:off x="3203848" y="4869160"/>
                                <a:ext cx="2143140" cy="504056"/>
                                <a:chOff x="1691680" y="1844824"/>
                                <a:chExt cx="2143140" cy="504056"/>
                              </a:xfrm>
                            </a:grpSpPr>
                            <a:sp>
                              <a:nvSpPr>
                                <a:cNvPr id="2" name="Ellipse 57"/>
                                <a:cNvSpPr/>
                              </a:nvSpPr>
                              <a:spPr>
                                <a:xfrm>
                                  <a:off x="1835696" y="1844824"/>
                                  <a:ext cx="1872208" cy="5040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ZoneTexte 12"/>
                                <a:cNvSpPr txBox="1">
                                  <a:spLocks noChangeArrowheads="1"/>
                                </a:cNvSpPr>
                              </a:nvSpPr>
                              <a:spPr bwMode="auto">
                                <a:xfrm>
                                  <a:off x="1691680" y="1916832"/>
                                  <a:ext cx="214314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smtClean="0"/>
                                      <a:t>A_fruit_harvest</a:t>
                                    </a:r>
                                    <a:endParaRPr lang="fr-FR" dirty="0"/>
                                  </a:p>
                                </a:txBody>
                                <a:useSpRect/>
                              </a:txSp>
                            </a:sp>
                          </a:grpSp>
                          <a:grpSp>
                            <a:nvGrpSpPr>
                              <a:cNvPr id="4" name="グループ化 29"/>
                              <a:cNvGrpSpPr/>
                            </a:nvGrpSpPr>
                            <a:grpSpPr>
                              <a:xfrm>
                                <a:off x="2051720" y="4149080"/>
                                <a:ext cx="2232248" cy="577729"/>
                                <a:chOff x="2195736" y="3140968"/>
                                <a:chExt cx="2232248" cy="576064"/>
                              </a:xfrm>
                            </a:grpSpPr>
                            <a:sp>
                              <a:nvSpPr>
                                <a:cNvPr id="24" name="Ellipse 57"/>
                                <a:cNvSpPr/>
                              </a:nvSpPr>
                              <a:spPr>
                                <a:xfrm>
                                  <a:off x="2195736" y="3140968"/>
                                  <a:ext cx="2232248" cy="57606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12"/>
                                <a:cNvSpPr txBox="1">
                                  <a:spLocks noChangeArrowheads="1"/>
                                </a:cNvSpPr>
                              </a:nvSpPr>
                              <a:spPr bwMode="auto">
                                <a:xfrm>
                                  <a:off x="2267744" y="3212770"/>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Fruit rea per piece at harvest (A_fruit_piece)</a:t>
                                    </a:r>
                                    <a:endParaRPr lang="fr-FR" sz="1200" dirty="0"/>
                                  </a:p>
                                </a:txBody>
                                <a:useSpRect/>
                              </a:txSp>
                            </a:sp>
                          </a:grpSp>
                          <a:grpSp>
                            <a:nvGrpSpPr>
                              <a:cNvPr id="5" name="グループ化 28"/>
                              <a:cNvGrpSpPr/>
                            </a:nvGrpSpPr>
                            <a:grpSpPr>
                              <a:xfrm>
                                <a:off x="4355976" y="4149080"/>
                                <a:ext cx="2448272" cy="648072"/>
                                <a:chOff x="4283968" y="3140968"/>
                                <a:chExt cx="2448272" cy="648072"/>
                              </a:xfrm>
                            </a:grpSpPr>
                            <a:sp>
                              <a:nvSpPr>
                                <a:cNvPr id="27" name="Ellipse 57"/>
                                <a:cNvSpPr/>
                              </a:nvSpPr>
                              <a:spPr>
                                <a:xfrm>
                                  <a:off x="4283968" y="3140968"/>
                                  <a:ext cx="2448272" cy="64807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ZoneTexte 12"/>
                                <a:cNvSpPr txBox="1">
                                  <a:spLocks noChangeArrowheads="1"/>
                                </a:cNvSpPr>
                              </a:nvSpPr>
                              <a:spPr bwMode="auto">
                                <a:xfrm>
                                  <a:off x="4355976" y="3212976"/>
                                  <a:ext cx="223224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Number of fruit per surface area at harvest (Number_fruit)</a:t>
                                    </a:r>
                                    <a:endParaRPr lang="fr-FR" sz="1200" dirty="0"/>
                                  </a:p>
                                </a:txBody>
                                <a:useSpRect/>
                              </a:txSp>
                            </a:sp>
                          </a:grpSp>
                          <a:cxnSp>
                            <a:nvCxnSpPr>
                              <a:cNvPr id="58" name="直線矢印コネクタ 57"/>
                              <a:cNvCxnSpPr>
                                <a:endCxn id="4" idx="1"/>
                              </a:cNvCxnSpPr>
                            </a:nvCxnSpPr>
                            <a:spPr>
                              <a:xfrm>
                                <a:off x="3203848" y="4725144"/>
                                <a:ext cx="418195" cy="21783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0" name="直線矢印コネクタ 59"/>
                              <a:cNvCxnSpPr>
                                <a:stCxn id="27" idx="4"/>
                                <a:endCxn id="4" idx="7"/>
                              </a:cNvCxnSpPr>
                            </a:nvCxnSpPr>
                            <a:spPr>
                              <a:xfrm flipH="1">
                                <a:off x="4945893" y="4797152"/>
                                <a:ext cx="634219" cy="1458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07AE54CC" w14:textId="77777777" w:rsidTr="00E716C4">
        <w:tc>
          <w:tcPr>
            <w:tcW w:w="437" w:type="pct"/>
            <w:shd w:val="clear" w:color="auto" w:fill="auto"/>
            <w:vAlign w:val="center"/>
          </w:tcPr>
          <w:p w14:paraId="1BD3A996" w14:textId="77777777" w:rsidR="00C81F90" w:rsidRPr="00A21E2C" w:rsidRDefault="00B0724D" w:rsidP="00A21E2C">
            <w:pPr>
              <w:spacing w:after="0"/>
              <w:rPr>
                <w:sz w:val="20"/>
                <w:szCs w:val="20"/>
              </w:rPr>
            </w:pPr>
            <w:r>
              <w:rPr>
                <w:sz w:val="20"/>
                <w:szCs w:val="20"/>
              </w:rPr>
              <w:t>17</w:t>
            </w:r>
          </w:p>
        </w:tc>
        <w:tc>
          <w:tcPr>
            <w:tcW w:w="598" w:type="pct"/>
            <w:shd w:val="clear" w:color="auto" w:fill="auto"/>
            <w:vAlign w:val="center"/>
          </w:tcPr>
          <w:p w14:paraId="221D9D3C" w14:textId="77777777" w:rsidR="00C81F90" w:rsidRPr="00A21E2C" w:rsidRDefault="00C81F90" w:rsidP="00A21E2C">
            <w:pPr>
              <w:spacing w:after="0"/>
              <w:rPr>
                <w:sz w:val="20"/>
                <w:szCs w:val="20"/>
              </w:rPr>
            </w:pPr>
            <w:r w:rsidRPr="00A21E2C">
              <w:rPr>
                <w:sz w:val="20"/>
                <w:szCs w:val="20"/>
              </w:rPr>
              <w:t>Area of fruit</w:t>
            </w:r>
            <w:r w:rsidR="00C36C86">
              <w:rPr>
                <w:rFonts w:hint="eastAsia"/>
                <w:sz w:val="20"/>
                <w:szCs w:val="20"/>
                <w:lang w:eastAsia="ja-JP"/>
              </w:rPr>
              <w:t xml:space="preserve"> per unit area of soil </w:t>
            </w:r>
          </w:p>
        </w:tc>
        <w:tc>
          <w:tcPr>
            <w:tcW w:w="598" w:type="pct"/>
            <w:shd w:val="clear" w:color="auto" w:fill="auto"/>
            <w:vAlign w:val="center"/>
          </w:tcPr>
          <w:p w14:paraId="6525D40C" w14:textId="77777777" w:rsidR="00C81F90" w:rsidRPr="00A21E2C" w:rsidRDefault="00C81F90" w:rsidP="00A21E2C">
            <w:pPr>
              <w:spacing w:after="0"/>
              <w:rPr>
                <w:sz w:val="20"/>
                <w:szCs w:val="20"/>
              </w:rPr>
            </w:pPr>
            <w:r w:rsidRPr="00A21E2C">
              <w:rPr>
                <w:sz w:val="20"/>
                <w:szCs w:val="20"/>
              </w:rPr>
              <w:t>A_fruit (m</w:t>
            </w:r>
            <w:r w:rsidRPr="00A21E2C">
              <w:rPr>
                <w:sz w:val="20"/>
                <w:szCs w:val="20"/>
                <w:vertAlign w:val="superscript"/>
              </w:rPr>
              <w:t>2</w:t>
            </w:r>
            <w:r w:rsidRPr="00A21E2C">
              <w:rPr>
                <w:sz w:val="20"/>
                <w:szCs w:val="20"/>
              </w:rPr>
              <w:t xml:space="preserve"> m</w:t>
            </w:r>
            <w:r w:rsidRPr="00A21E2C">
              <w:rPr>
                <w:sz w:val="20"/>
                <w:szCs w:val="20"/>
                <w:vertAlign w:val="superscript"/>
              </w:rPr>
              <w:t>-2</w:t>
            </w:r>
            <w:r w:rsidRPr="00A21E2C">
              <w:rPr>
                <w:sz w:val="20"/>
                <w:szCs w:val="20"/>
              </w:rPr>
              <w:t>)</w:t>
            </w:r>
          </w:p>
        </w:tc>
        <w:tc>
          <w:tcPr>
            <w:tcW w:w="1446" w:type="pct"/>
            <w:shd w:val="clear" w:color="auto" w:fill="auto"/>
            <w:vAlign w:val="center"/>
          </w:tcPr>
          <w:p w14:paraId="7744B49C" w14:textId="77777777" w:rsidR="00C81F90" w:rsidRPr="00A21E2C" w:rsidRDefault="00C81F90" w:rsidP="0053480D">
            <w:pPr>
              <w:spacing w:after="0"/>
              <w:rPr>
                <w:rFonts w:asciiTheme="minorHAnsi" w:hAnsiTheme="minorHAnsi" w:cstheme="minorHAnsi"/>
                <w:sz w:val="20"/>
                <w:szCs w:val="20"/>
              </w:rPr>
            </w:pPr>
            <w:r w:rsidRPr="00A21E2C">
              <w:rPr>
                <w:rFonts w:eastAsia="Times New Roman" w:cs="Calibri"/>
                <w:color w:val="000000" w:themeColor="text1"/>
                <w:sz w:val="20"/>
                <w:szCs w:val="20"/>
                <w:lang w:eastAsia="en-GB"/>
              </w:rPr>
              <w:t xml:space="preserve">The area of fruit is assumed to grow linearly over the growing period of fruit. </w:t>
            </w:r>
          </w:p>
        </w:tc>
        <w:tc>
          <w:tcPr>
            <w:tcW w:w="1921" w:type="pct"/>
            <w:shd w:val="clear" w:color="auto" w:fill="auto"/>
            <w:vAlign w:val="center"/>
          </w:tcPr>
          <w:p w14:paraId="21D1C63A" w14:textId="687C5F5B" w:rsidR="00C81F90" w:rsidRPr="00A21E2C" w:rsidRDefault="00697B7C" w:rsidP="00A21E2C">
            <w:pPr>
              <w:spacing w:after="0"/>
              <w:jc w:val="center"/>
              <w:rPr>
                <w:sz w:val="20"/>
                <w:szCs w:val="20"/>
                <w:lang w:val="en-US"/>
              </w:rPr>
            </w:pPr>
            <w:r w:rsidRPr="00697B7C">
              <w:rPr>
                <w:noProof/>
                <w:lang w:eastAsia="ja-JP"/>
              </w:rPr>
              <w:t xml:space="preserve"> </w:t>
            </w:r>
            <w:r w:rsidR="00BE2C04" w:rsidRPr="00A93DCF">
              <w:rPr>
                <w:noProof/>
                <w:sz w:val="20"/>
                <w:szCs w:val="20"/>
                <w:lang w:val="fr-FR" w:eastAsia="ja-JP"/>
              </w:rPr>
              <w:drawing>
                <wp:inline distT="0" distB="0" distL="0" distR="0" wp14:anchorId="55F55185" wp14:editId="3F452F76">
                  <wp:extent cx="2273878" cy="1156855"/>
                  <wp:effectExtent l="19050" t="0" r="0" b="0"/>
                  <wp:docPr id="248" name="Obje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88232"/>
                            <a:chOff x="642910" y="428604"/>
                            <a:chExt cx="3786200" cy="2088232"/>
                          </a:xfrm>
                        </a:grpSpPr>
                        <a:grpSp>
                          <a:nvGrpSpPr>
                            <a:cNvPr id="38" name="Groupe 37"/>
                            <a:cNvGrpSpPr/>
                          </a:nvGrpSpPr>
                          <a:grpSpPr>
                            <a:xfrm>
                              <a:off x="642910" y="428604"/>
                              <a:ext cx="3786200" cy="2088232"/>
                              <a:chOff x="611560" y="476672"/>
                              <a:chExt cx="3786200" cy="2088232"/>
                            </a:xfrm>
                          </a:grpSpPr>
                          <a:grpSp>
                            <a:nvGrpSpPr>
                              <a:cNvPr id="3" name="Groupe 55"/>
                              <a:cNvGrpSpPr/>
                            </a:nvGrpSpPr>
                            <a:grpSpPr>
                              <a:xfrm>
                                <a:off x="611560" y="476672"/>
                                <a:ext cx="3786200" cy="1973833"/>
                                <a:chOff x="642910" y="3357562"/>
                                <a:chExt cx="3786200" cy="1973833"/>
                              </a:xfrm>
                            </a:grpSpPr>
                            <a:sp>
                              <a:nvSpPr>
                                <a:cNvPr id="57"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A_fruit</a:t>
                                    </a:r>
                                    <a:endParaRPr lang="fr-FR" dirty="0"/>
                                  </a:p>
                                </a:txBody>
                                <a:useSpRect/>
                              </a:txSp>
                            </a:sp>
                            <a:sp>
                              <a:nvSpPr>
                                <a:cNvPr id="58" name="Ellipse 57"/>
                                <a:cNvSpPr/>
                              </a:nvSpPr>
                              <a:spPr>
                                <a:xfrm>
                                  <a:off x="2143108" y="4000504"/>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642910" y="3357562"/>
                                  <a:ext cx="1928812" cy="500068"/>
                                  <a:chOff x="357188" y="3714750"/>
                                  <a:chExt cx="1928812" cy="500068"/>
                                </a:xfrm>
                              </a:grpSpPr>
                              <a:sp>
                                <a:nvSpPr>
                                  <a:cNvPr id="76"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 fruit crop (</a:t>
                                      </a:r>
                                      <a:r>
                                        <a:rPr lang="en-US" sz="1200" dirty="0" err="1" smtClean="0"/>
                                        <a:t>t_germ_fruit</a:t>
                                      </a:r>
                                      <a:r>
                                        <a:rPr lang="en-US" sz="1200" dirty="0" smtClean="0"/>
                                        <a:t>)</a:t>
                                      </a:r>
                                      <a:endParaRPr lang="fr-FR" sz="1200" dirty="0"/>
                                    </a:p>
                                  </a:txBody>
                                  <a:useSpRect/>
                                </a:txSp>
                              </a:sp>
                              <a:sp>
                                <a:nvSpPr>
                                  <a:cNvPr id="77"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 name="Groupe 32"/>
                                <a:cNvGrpSpPr/>
                              </a:nvGrpSpPr>
                              <a:grpSpPr>
                                <a:xfrm>
                                  <a:off x="2500298" y="3357562"/>
                                  <a:ext cx="1928812" cy="500068"/>
                                  <a:chOff x="2428860" y="3714750"/>
                                  <a:chExt cx="1928812" cy="500068"/>
                                </a:xfrm>
                              </a:grpSpPr>
                              <a:sp>
                                <a:nvSpPr>
                                  <a:cNvPr id="74" name="ZoneTexte 73"/>
                                  <a:cNvSpPr txBox="1">
                                    <a:spLocks noChangeArrowheads="1"/>
                                  </a:cNvSpPr>
                                </a:nvSpPr>
                                <a:spPr bwMode="auto">
                                  <a:xfrm>
                                    <a:off x="2428860" y="371475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 fruit </a:t>
                                      </a:r>
                                      <a:r>
                                        <a:rPr lang="fr-FR" sz="1200" dirty="0" err="1" smtClean="0"/>
                                        <a:t>crop</a:t>
                                      </a:r>
                                      <a:r>
                                        <a:rPr lang="fr-FR" sz="1200" dirty="0" smtClean="0"/>
                                        <a:t> (</a:t>
                                      </a:r>
                                      <a:r>
                                        <a:rPr lang="fr-FR" sz="1200" dirty="0" err="1" smtClean="0"/>
                                        <a:t>t_harv_fruit</a:t>
                                      </a:r>
                                      <a:r>
                                        <a:rPr lang="fr-FR" sz="1200" dirty="0" smtClean="0"/>
                                        <a:t>)</a:t>
                                      </a:r>
                                      <a:endParaRPr lang="fr-FR" sz="1200" dirty="0"/>
                                    </a:p>
                                  </a:txBody>
                                  <a:useSpRect/>
                                </a:txSp>
                              </a:sp>
                              <a:sp>
                                <a:nvSpPr>
                                  <a:cNvPr id="75" name="Rectangle 74"/>
                                  <a:cNvSpPr/>
                                </a:nvSpPr>
                                <a:spPr>
                                  <a:xfrm>
                                    <a:off x="2500312" y="3714750"/>
                                    <a:ext cx="1785935"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9" name="Connecteur droit avec flèche 68"/>
                                <a:cNvCxnSpPr>
                                  <a:stCxn id="75" idx="2"/>
                                  <a:endCxn id="58" idx="7"/>
                                </a:cNvCxnSpPr>
                              </a:nvCxnSpPr>
                              <a:spPr>
                                <a:xfrm rot="5400000">
                                  <a:off x="3122693" y="3731711"/>
                                  <a:ext cx="216106" cy="4679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Connecteur droit avec flèche 69"/>
                                <a:cNvCxnSpPr>
                                  <a:endCxn id="58" idx="1"/>
                                </a:cNvCxnSpPr>
                              </a:nvCxnSpPr>
                              <a:spPr>
                                <a:xfrm>
                                  <a:off x="1678731" y="3857630"/>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2" name="ZoneTexte 12"/>
                                <a:cNvSpPr txBox="1">
                                  <a:spLocks noChangeArrowheads="1"/>
                                </a:cNvSpPr>
                              </a:nvSpPr>
                              <a:spPr bwMode="auto">
                                <a:xfrm>
                                  <a:off x="1579014" y="4869730"/>
                                  <a:ext cx="230425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Area of fruit per unit area of soil at harvest (A_fruit_harvest)</a:t>
                                    </a:r>
                                    <a:endParaRPr lang="fr-FR" sz="1200" dirty="0"/>
                                  </a:p>
                                </a:txBody>
                                <a:useSpRect/>
                              </a:txSp>
                            </a:sp>
                            <a:cxnSp>
                              <a:nvCxnSpPr>
                                <a:cNvPr id="73" name="Connecteur droit avec flèche 72"/>
                                <a:cNvCxnSpPr>
                                  <a:stCxn id="16" idx="0"/>
                                  <a:endCxn id="58" idx="4"/>
                                </a:cNvCxnSpPr>
                              </a:nvCxnSpPr>
                              <a:spPr>
                                <a:xfrm flipH="1" flipV="1">
                                  <a:off x="2643174" y="4500566"/>
                                  <a:ext cx="87968" cy="2971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16" name="Ellipse 57"/>
                              <a:cNvSpPr/>
                            </a:nvSpPr>
                            <a:spPr>
                              <a:xfrm>
                                <a:off x="1403648" y="1916832"/>
                                <a:ext cx="2592288" cy="64807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tc>
      </w:tr>
      <w:tr w:rsidR="00C81F90" w:rsidRPr="00A21E2C" w14:paraId="6E155C8C" w14:textId="77777777" w:rsidTr="00E716C4">
        <w:tc>
          <w:tcPr>
            <w:tcW w:w="437" w:type="pct"/>
            <w:shd w:val="clear" w:color="auto" w:fill="auto"/>
            <w:vAlign w:val="center"/>
          </w:tcPr>
          <w:p w14:paraId="45F7D2A7" w14:textId="77777777" w:rsidR="00C81F90" w:rsidRPr="00A21E2C" w:rsidRDefault="00B0724D" w:rsidP="00A21E2C">
            <w:pPr>
              <w:spacing w:after="0"/>
              <w:rPr>
                <w:sz w:val="20"/>
                <w:szCs w:val="20"/>
              </w:rPr>
            </w:pPr>
            <w:r>
              <w:rPr>
                <w:sz w:val="20"/>
                <w:szCs w:val="20"/>
              </w:rPr>
              <w:t>10</w:t>
            </w:r>
          </w:p>
        </w:tc>
        <w:tc>
          <w:tcPr>
            <w:tcW w:w="598" w:type="pct"/>
            <w:shd w:val="clear" w:color="auto" w:fill="auto"/>
            <w:vAlign w:val="center"/>
          </w:tcPr>
          <w:p w14:paraId="4F592184" w14:textId="77777777" w:rsidR="00C81F90" w:rsidRPr="00A21E2C" w:rsidRDefault="00C81F90" w:rsidP="00A21E2C">
            <w:pPr>
              <w:spacing w:after="0"/>
              <w:rPr>
                <w:sz w:val="20"/>
                <w:szCs w:val="20"/>
              </w:rPr>
            </w:pPr>
            <w:r w:rsidRPr="00A21E2C">
              <w:rPr>
                <w:sz w:val="20"/>
                <w:szCs w:val="20"/>
              </w:rPr>
              <w:t>Mass of fruit per unit area of soil</w:t>
            </w:r>
          </w:p>
        </w:tc>
        <w:tc>
          <w:tcPr>
            <w:tcW w:w="598" w:type="pct"/>
            <w:shd w:val="clear" w:color="auto" w:fill="auto"/>
            <w:vAlign w:val="center"/>
          </w:tcPr>
          <w:p w14:paraId="29679E6B" w14:textId="77777777" w:rsidR="00C81F90" w:rsidRPr="00A21E2C" w:rsidRDefault="00C81F90" w:rsidP="00A21E2C">
            <w:pPr>
              <w:spacing w:after="0"/>
              <w:rPr>
                <w:sz w:val="20"/>
                <w:szCs w:val="20"/>
              </w:rPr>
            </w:pPr>
            <w:r w:rsidRPr="00A21E2C">
              <w:rPr>
                <w:sz w:val="20"/>
                <w:szCs w:val="20"/>
              </w:rPr>
              <w:t>m_fruit (kg</w:t>
            </w:r>
            <w:r w:rsidR="00614C14" w:rsidRPr="00614C14">
              <w:rPr>
                <w:sz w:val="20"/>
                <w:szCs w:val="20"/>
                <w:vertAlign w:val="subscript"/>
              </w:rPr>
              <w:t>fw</w:t>
            </w:r>
            <w:r w:rsidRPr="00A21E2C">
              <w:rPr>
                <w:sz w:val="20"/>
                <w:szCs w:val="20"/>
              </w:rPr>
              <w:t xml:space="preserve"> m</w:t>
            </w:r>
            <w:r w:rsidRPr="00A21E2C">
              <w:rPr>
                <w:sz w:val="20"/>
                <w:szCs w:val="20"/>
                <w:vertAlign w:val="superscript"/>
              </w:rPr>
              <w:t>-2</w:t>
            </w:r>
            <w:r w:rsidRPr="00A21E2C">
              <w:rPr>
                <w:sz w:val="20"/>
                <w:szCs w:val="20"/>
              </w:rPr>
              <w:t>)</w:t>
            </w:r>
          </w:p>
        </w:tc>
        <w:tc>
          <w:tcPr>
            <w:tcW w:w="1446" w:type="pct"/>
            <w:shd w:val="clear" w:color="auto" w:fill="auto"/>
            <w:vAlign w:val="center"/>
          </w:tcPr>
          <w:p w14:paraId="07354411" w14:textId="77777777" w:rsidR="00C81F90" w:rsidRPr="00A21E2C" w:rsidRDefault="00C81F90" w:rsidP="00B0724D">
            <w:pPr>
              <w:spacing w:after="0"/>
              <w:rPr>
                <w:sz w:val="20"/>
                <w:szCs w:val="20"/>
                <w:highlight w:val="yellow"/>
              </w:rPr>
            </w:pPr>
            <w:r w:rsidRPr="00A21E2C">
              <w:rPr>
                <w:rFonts w:asciiTheme="minorHAnsi" w:hAnsiTheme="minorHAnsi" w:cstheme="minorHAnsi"/>
                <w:sz w:val="20"/>
                <w:szCs w:val="20"/>
              </w:rPr>
              <w:t xml:space="preserve">Described in Table </w:t>
            </w:r>
            <w:r w:rsidR="00B0724D">
              <w:rPr>
                <w:rFonts w:asciiTheme="minorHAnsi" w:hAnsiTheme="minorHAnsi" w:cstheme="minorHAnsi"/>
                <w:sz w:val="20"/>
                <w:szCs w:val="20"/>
              </w:rPr>
              <w:t>7</w:t>
            </w:r>
          </w:p>
        </w:tc>
        <w:tc>
          <w:tcPr>
            <w:tcW w:w="1921" w:type="pct"/>
            <w:shd w:val="clear" w:color="auto" w:fill="auto"/>
            <w:vAlign w:val="center"/>
          </w:tcPr>
          <w:p w14:paraId="218107CF" w14:textId="77777777" w:rsidR="00C81F90" w:rsidRPr="00A21E2C" w:rsidRDefault="00C81F90" w:rsidP="00B0724D">
            <w:pPr>
              <w:spacing w:after="0"/>
              <w:rPr>
                <w:sz w:val="20"/>
                <w:szCs w:val="20"/>
                <w:lang w:val="en-US"/>
              </w:rPr>
            </w:pPr>
            <w:r w:rsidRPr="00A21E2C">
              <w:rPr>
                <w:rFonts w:asciiTheme="minorHAnsi" w:hAnsiTheme="minorHAnsi" w:cstheme="minorHAnsi"/>
                <w:sz w:val="20"/>
                <w:szCs w:val="20"/>
              </w:rPr>
              <w:t xml:space="preserve">Described in Table </w:t>
            </w:r>
            <w:r w:rsidR="00B0724D">
              <w:rPr>
                <w:rFonts w:asciiTheme="minorHAnsi" w:hAnsiTheme="minorHAnsi" w:cstheme="minorHAnsi"/>
                <w:sz w:val="20"/>
                <w:szCs w:val="20"/>
              </w:rPr>
              <w:t>7</w:t>
            </w:r>
          </w:p>
        </w:tc>
      </w:tr>
      <w:tr w:rsidR="00C81F90" w:rsidRPr="00A21E2C" w14:paraId="6631E5E1" w14:textId="77777777" w:rsidTr="00E716C4">
        <w:tc>
          <w:tcPr>
            <w:tcW w:w="437" w:type="pct"/>
            <w:shd w:val="clear" w:color="auto" w:fill="auto"/>
            <w:vAlign w:val="center"/>
          </w:tcPr>
          <w:p w14:paraId="448C6A95" w14:textId="77777777" w:rsidR="00C81F90" w:rsidRPr="00A21E2C" w:rsidRDefault="00B0724D" w:rsidP="00A21E2C">
            <w:pPr>
              <w:spacing w:after="0"/>
              <w:rPr>
                <w:sz w:val="20"/>
                <w:szCs w:val="20"/>
              </w:rPr>
            </w:pPr>
            <w:r>
              <w:rPr>
                <w:sz w:val="20"/>
                <w:szCs w:val="20"/>
              </w:rPr>
              <w:t>18</w:t>
            </w:r>
          </w:p>
        </w:tc>
        <w:tc>
          <w:tcPr>
            <w:tcW w:w="598" w:type="pct"/>
            <w:shd w:val="clear" w:color="auto" w:fill="auto"/>
            <w:vAlign w:val="center"/>
          </w:tcPr>
          <w:p w14:paraId="59E1BC8E" w14:textId="77777777" w:rsidR="00C81F90" w:rsidRPr="00A21E2C" w:rsidRDefault="00C81F90" w:rsidP="00A21E2C">
            <w:pPr>
              <w:spacing w:after="0"/>
              <w:rPr>
                <w:sz w:val="20"/>
                <w:szCs w:val="20"/>
              </w:rPr>
            </w:pPr>
            <w:r w:rsidRPr="00A21E2C">
              <w:rPr>
                <w:sz w:val="20"/>
                <w:szCs w:val="20"/>
              </w:rPr>
              <w:t xml:space="preserve">Permeability of the air boundary layer around </w:t>
            </w:r>
            <w:r w:rsidRPr="00A21E2C">
              <w:rPr>
                <w:color w:val="000000" w:themeColor="text1"/>
                <w:sz w:val="20"/>
                <w:szCs w:val="20"/>
              </w:rPr>
              <w:t>plant</w:t>
            </w:r>
          </w:p>
        </w:tc>
        <w:tc>
          <w:tcPr>
            <w:tcW w:w="598" w:type="pct"/>
            <w:shd w:val="clear" w:color="auto" w:fill="auto"/>
            <w:vAlign w:val="center"/>
          </w:tcPr>
          <w:p w14:paraId="440B790A" w14:textId="77777777" w:rsidR="00C81F90" w:rsidRPr="00A21E2C" w:rsidRDefault="00C81F90" w:rsidP="00A21E2C">
            <w:pPr>
              <w:spacing w:after="0"/>
              <w:rPr>
                <w:sz w:val="20"/>
                <w:szCs w:val="20"/>
              </w:rPr>
            </w:pPr>
            <w:r w:rsidRPr="00A21E2C">
              <w:rPr>
                <w:sz w:val="20"/>
                <w:szCs w:val="20"/>
              </w:rPr>
              <w:t>P_air (m d</w:t>
            </w:r>
            <w:r w:rsidRPr="00A21E2C">
              <w:rPr>
                <w:sz w:val="20"/>
                <w:szCs w:val="20"/>
                <w:vertAlign w:val="superscript"/>
              </w:rPr>
              <w:t>-1</w:t>
            </w:r>
            <w:r w:rsidRPr="00A21E2C">
              <w:rPr>
                <w:sz w:val="20"/>
                <w:szCs w:val="20"/>
              </w:rPr>
              <w:t>)</w:t>
            </w:r>
          </w:p>
        </w:tc>
        <w:tc>
          <w:tcPr>
            <w:tcW w:w="1446" w:type="pct"/>
            <w:shd w:val="clear" w:color="auto" w:fill="auto"/>
            <w:vAlign w:val="center"/>
          </w:tcPr>
          <w:p w14:paraId="072F4C3A" w14:textId="56A31524" w:rsidR="00C81F90" w:rsidRPr="00BE2E6D" w:rsidRDefault="00BE2E6D" w:rsidP="00A21E2C">
            <w:pPr>
              <w:pStyle w:val="NormalWeb"/>
              <w:spacing w:before="0" w:beforeAutospacing="0" w:after="0" w:afterAutospacing="0"/>
              <w:rPr>
                <w:rFonts w:asciiTheme="minorHAnsi" w:hAnsiTheme="minorHAnsi" w:cstheme="minorHAnsi" w:hint="default"/>
                <w:sz w:val="20"/>
                <w:szCs w:val="20"/>
                <w:lang w:eastAsia="ja-JP"/>
              </w:rPr>
            </w:pPr>
            <w:r w:rsidRPr="00BE2E6D">
              <w:rPr>
                <w:rFonts w:asciiTheme="minorHAnsi" w:hAnsiTheme="minorHAnsi" w:hint="default"/>
                <w:sz w:val="20"/>
                <w:szCs w:val="20"/>
                <w:lang w:val="en-US"/>
              </w:rPr>
              <w:t xml:space="preserve">A resistance of 200 </w:t>
            </w:r>
            <w:r w:rsidR="00C9652C">
              <w:rPr>
                <w:rFonts w:asciiTheme="minorHAnsi" w:hAnsiTheme="minorHAnsi" w:hint="default"/>
                <w:sz w:val="20"/>
                <w:szCs w:val="20"/>
                <w:lang w:val="en-US"/>
              </w:rPr>
              <w:t>s</w:t>
            </w:r>
            <w:r w:rsidRPr="00BE2E6D">
              <w:rPr>
                <w:rFonts w:asciiTheme="minorHAnsi" w:hAnsiTheme="minorHAnsi" w:hint="default"/>
                <w:sz w:val="20"/>
                <w:szCs w:val="20"/>
                <w:lang w:val="en-US"/>
              </w:rPr>
              <w:t xml:space="preserve"> </w:t>
            </w:r>
            <w:r w:rsidR="00C9652C">
              <w:rPr>
                <w:rFonts w:asciiTheme="minorHAnsi" w:hAnsiTheme="minorHAnsi" w:hint="default"/>
                <w:sz w:val="20"/>
                <w:szCs w:val="20"/>
                <w:lang w:val="en-US"/>
              </w:rPr>
              <w:t>m</w:t>
            </w:r>
            <w:r w:rsidRPr="00BE2E6D">
              <w:rPr>
                <w:rFonts w:asciiTheme="minorHAnsi" w:hAnsiTheme="minorHAnsi" w:hint="default"/>
                <w:sz w:val="20"/>
                <w:szCs w:val="20"/>
                <w:vertAlign w:val="superscript"/>
                <w:lang w:val="en-US"/>
              </w:rPr>
              <w:t>-1</w:t>
            </w:r>
            <w:r w:rsidRPr="00BE2E6D">
              <w:rPr>
                <w:rFonts w:asciiTheme="minorHAnsi" w:hAnsiTheme="minorHAnsi" w:hint="default"/>
                <w:sz w:val="20"/>
                <w:szCs w:val="20"/>
                <w:lang w:val="en-US"/>
              </w:rPr>
              <w:t xml:space="preserve"> was estimated as typical for a chemical with a molecular mass of 300 g mol</w:t>
            </w:r>
            <w:r w:rsidRPr="00BE2E6D">
              <w:rPr>
                <w:rFonts w:asciiTheme="minorHAnsi" w:hAnsiTheme="minorHAnsi" w:hint="default"/>
                <w:sz w:val="20"/>
                <w:szCs w:val="20"/>
                <w:vertAlign w:val="superscript"/>
                <w:lang w:val="en-US"/>
              </w:rPr>
              <w:t>-1</w:t>
            </w:r>
            <w:r w:rsidRPr="00BE2E6D">
              <w:rPr>
                <w:rFonts w:asciiTheme="minorHAnsi" w:hAnsiTheme="minorHAnsi" w:hint="default"/>
                <w:sz w:val="20"/>
                <w:szCs w:val="20"/>
                <w:lang w:val="en-US"/>
              </w:rPr>
              <w:t xml:space="preserve"> for the air boundary layer (Thompson 1983). The ratio of square molar masses is used to derive the permeability in air for any chemicals</w:t>
            </w:r>
            <w:r>
              <w:rPr>
                <w:rFonts w:asciiTheme="minorHAnsi" w:hAnsiTheme="minorHAnsi"/>
                <w:sz w:val="20"/>
                <w:szCs w:val="20"/>
                <w:lang w:val="en-US" w:eastAsia="ja-JP"/>
              </w:rPr>
              <w:t>.</w:t>
            </w:r>
          </w:p>
          <w:p w14:paraId="3C8C0D82" w14:textId="77777777" w:rsidR="00C81F90" w:rsidRPr="00A21E2C" w:rsidRDefault="00C81F90" w:rsidP="00A21E2C">
            <w:pPr>
              <w:spacing w:after="0"/>
              <w:rPr>
                <w:rFonts w:asciiTheme="minorHAnsi" w:hAnsiTheme="minorHAnsi" w:cstheme="minorHAnsi"/>
                <w:sz w:val="20"/>
                <w:szCs w:val="20"/>
              </w:rPr>
            </w:pPr>
            <w:r w:rsidRPr="00A21E2C" w:rsidDel="00764334">
              <w:rPr>
                <w:rFonts w:eastAsia="Times New Roman" w:cs="Calibri"/>
                <w:noProof/>
                <w:color w:val="000000"/>
                <w:sz w:val="20"/>
                <w:szCs w:val="20"/>
                <w:lang w:eastAsia="en-GB"/>
              </w:rPr>
              <w:t xml:space="preserve"> </w:t>
            </w:r>
          </w:p>
        </w:tc>
        <w:tc>
          <w:tcPr>
            <w:tcW w:w="1921" w:type="pct"/>
            <w:shd w:val="clear" w:color="auto" w:fill="auto"/>
            <w:vAlign w:val="center"/>
          </w:tcPr>
          <w:p w14:paraId="63EF1628" w14:textId="77777777" w:rsidR="00C81F90" w:rsidRPr="00A21E2C" w:rsidRDefault="00D63122" w:rsidP="00A21E2C">
            <w:pPr>
              <w:spacing w:after="0"/>
              <w:jc w:val="center"/>
              <w:rPr>
                <w:sz w:val="20"/>
                <w:szCs w:val="20"/>
                <w:lang w:val="en-US"/>
              </w:rPr>
            </w:pPr>
            <w:r>
              <w:rPr>
                <w:noProof/>
                <w:sz w:val="20"/>
                <w:szCs w:val="20"/>
                <w:lang w:val="fr-FR" w:eastAsia="ja-JP"/>
              </w:rPr>
              <w:drawing>
                <wp:inline distT="0" distB="0" distL="0" distR="0" wp14:anchorId="5C3A9B08" wp14:editId="4F5A6197">
                  <wp:extent cx="2564130" cy="792480"/>
                  <wp:effectExtent l="19050" t="0" r="7620" b="0"/>
                  <wp:docPr id="22"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14908" cy="1285880"/>
                            <a:chOff x="857224" y="214290"/>
                            <a:chExt cx="4714908" cy="1285880"/>
                          </a:xfrm>
                        </a:grpSpPr>
                        <a:grpSp>
                          <a:nvGrpSpPr>
                            <a:cNvPr id="20" name="Groupe 19"/>
                            <a:cNvGrpSpPr/>
                          </a:nvGrpSpPr>
                          <a:grpSpPr>
                            <a:xfrm>
                              <a:off x="857224" y="214290"/>
                              <a:ext cx="4714908" cy="1285880"/>
                              <a:chOff x="1571604" y="1214422"/>
                              <a:chExt cx="4714908" cy="1285880"/>
                            </a:xfrm>
                          </a:grpSpPr>
                          <a:grpSp>
                            <a:nvGrpSpPr>
                              <a:cNvPr id="3" name="Groupe 18"/>
                              <a:cNvGrpSpPr/>
                            </a:nvGrpSpPr>
                            <a:grpSpPr>
                              <a:xfrm>
                                <a:off x="1571604" y="1214422"/>
                                <a:ext cx="4714908" cy="1285880"/>
                                <a:chOff x="1571604" y="1214422"/>
                                <a:chExt cx="4714908" cy="1285880"/>
                              </a:xfrm>
                            </a:grpSpPr>
                            <a:sp>
                              <a:nvSpPr>
                                <a:cNvPr id="2" name="ZoneTexte 3"/>
                                <a:cNvSpPr txBox="1">
                                  <a:spLocks noChangeArrowheads="1"/>
                                </a:cNvSpPr>
                              </a:nvSpPr>
                              <a:spPr bwMode="auto">
                                <a:xfrm>
                                  <a:off x="3143240" y="2071678"/>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P_air</a:t>
                                    </a:r>
                                    <a:endParaRPr lang="fr-FR" dirty="0"/>
                                  </a:p>
                                </a:txBody>
                                <a:useSpRect/>
                              </a:txSp>
                            </a:sp>
                            <a:sp>
                              <a:nvSpPr>
                                <a:cNvPr id="4" name="Ellipse 3"/>
                                <a:cNvSpPr/>
                              </a:nvSpPr>
                              <a:spPr>
                                <a:xfrm>
                                  <a:off x="3071802" y="2000240"/>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571604" y="1357298"/>
                                  <a:ext cx="1500198" cy="500068"/>
                                  <a:chOff x="357188" y="3714750"/>
                                  <a:chExt cx="1928812" cy="500068"/>
                                </a:xfrm>
                              </a:grpSpPr>
                              <a:sp>
                                <a:nvSpPr>
                                  <a:cNvPr id="14"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Molar mass of the pollutant (</a:t>
                                      </a:r>
                                      <a:r>
                                        <a:rPr lang="en-US" sz="1200" dirty="0" err="1" smtClean="0"/>
                                        <a:t>M_molar</a:t>
                                      </a:r>
                                      <a:r>
                                        <a:rPr lang="en-US" sz="1200" dirty="0" smtClean="0"/>
                                        <a:t>)</a:t>
                                      </a:r>
                                      <a:endParaRPr lang="fr-FR" sz="1200" dirty="0"/>
                                    </a:p>
                                  </a:txBody>
                                  <a:useSpRect/>
                                </a:txSp>
                              </a:sp>
                              <a:sp>
                                <a:nvSpPr>
                                  <a:cNvPr id="15"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 name="Connecteur droit avec flèche 6"/>
                                <a:cNvCxnSpPr>
                                  <a:endCxn id="4" idx="7"/>
                                </a:cNvCxnSpPr>
                              </a:nvCxnSpPr>
                              <a:spPr>
                                <a:xfrm rot="10800000" flipV="1">
                                  <a:off x="3925468" y="2000242"/>
                                  <a:ext cx="717970" cy="7323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2607425" y="1857366"/>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6" name="Ellipse 15"/>
                                <a:cNvSpPr/>
                              </a:nvSpPr>
                              <a:spPr>
                                <a:xfrm>
                                  <a:off x="3929058" y="1214422"/>
                                  <a:ext cx="2357454"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8" name="ZoneTexte 3"/>
                              <a:cNvSpPr txBox="1">
                                <a:spLocks noChangeArrowheads="1"/>
                              </a:cNvSpPr>
                            </a:nvSpPr>
                            <a:spPr bwMode="auto">
                              <a:xfrm>
                                <a:off x="3929058" y="1357298"/>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lc:lockedCanvas>
                    </a:graphicData>
                  </a:graphic>
                </wp:inline>
              </w:drawing>
            </w:r>
          </w:p>
        </w:tc>
      </w:tr>
      <w:tr w:rsidR="00C81F90" w:rsidRPr="00A21E2C" w14:paraId="355AE748" w14:textId="77777777" w:rsidTr="00E716C4">
        <w:tc>
          <w:tcPr>
            <w:tcW w:w="437" w:type="pct"/>
            <w:shd w:val="clear" w:color="auto" w:fill="auto"/>
            <w:vAlign w:val="center"/>
          </w:tcPr>
          <w:p w14:paraId="234CD16A" w14:textId="77777777" w:rsidR="00C81F90" w:rsidRPr="00A21E2C" w:rsidRDefault="00B0724D" w:rsidP="00A21E2C">
            <w:pPr>
              <w:spacing w:after="0"/>
              <w:rPr>
                <w:sz w:val="20"/>
                <w:szCs w:val="20"/>
              </w:rPr>
            </w:pPr>
            <w:r>
              <w:rPr>
                <w:sz w:val="20"/>
                <w:szCs w:val="20"/>
              </w:rPr>
              <w:t>19</w:t>
            </w:r>
          </w:p>
        </w:tc>
        <w:tc>
          <w:tcPr>
            <w:tcW w:w="598" w:type="pct"/>
            <w:shd w:val="clear" w:color="auto" w:fill="auto"/>
            <w:vAlign w:val="center"/>
          </w:tcPr>
          <w:p w14:paraId="550A9FD4" w14:textId="77777777" w:rsidR="00C81F90" w:rsidRPr="00A21E2C" w:rsidRDefault="00C81F90" w:rsidP="00A21E2C">
            <w:pPr>
              <w:spacing w:after="0"/>
              <w:rPr>
                <w:sz w:val="20"/>
                <w:szCs w:val="20"/>
              </w:rPr>
            </w:pPr>
            <w:r w:rsidRPr="00A21E2C">
              <w:rPr>
                <w:sz w:val="20"/>
                <w:szCs w:val="20"/>
              </w:rPr>
              <w:t>Permeability of the cuticle</w:t>
            </w:r>
          </w:p>
        </w:tc>
        <w:tc>
          <w:tcPr>
            <w:tcW w:w="598" w:type="pct"/>
            <w:shd w:val="clear" w:color="auto" w:fill="auto"/>
            <w:vAlign w:val="center"/>
          </w:tcPr>
          <w:p w14:paraId="13A27D6E" w14:textId="77777777" w:rsidR="00C81F90" w:rsidRPr="00A21E2C" w:rsidRDefault="00C81F90" w:rsidP="00A21E2C">
            <w:pPr>
              <w:spacing w:after="0"/>
              <w:rPr>
                <w:sz w:val="20"/>
                <w:szCs w:val="20"/>
              </w:rPr>
            </w:pPr>
            <w:r w:rsidRPr="00A21E2C">
              <w:rPr>
                <w:sz w:val="20"/>
                <w:szCs w:val="20"/>
              </w:rPr>
              <w:t>P_cuticle (m d</w:t>
            </w:r>
            <w:r w:rsidRPr="00A21E2C">
              <w:rPr>
                <w:sz w:val="20"/>
                <w:szCs w:val="20"/>
                <w:vertAlign w:val="superscript"/>
              </w:rPr>
              <w:t>-1</w:t>
            </w:r>
            <w:r w:rsidRPr="00A21E2C">
              <w:rPr>
                <w:sz w:val="20"/>
                <w:szCs w:val="20"/>
              </w:rPr>
              <w:t>)</w:t>
            </w:r>
          </w:p>
        </w:tc>
        <w:tc>
          <w:tcPr>
            <w:tcW w:w="1446" w:type="pct"/>
            <w:shd w:val="clear" w:color="auto" w:fill="auto"/>
            <w:vAlign w:val="center"/>
          </w:tcPr>
          <w:p w14:paraId="5BB2B0A3" w14:textId="77777777" w:rsidR="00C81F90" w:rsidRPr="00BE2E6D" w:rsidRDefault="00D93F3A" w:rsidP="00A21E2C">
            <w:pPr>
              <w:spacing w:after="0" w:line="240" w:lineRule="auto"/>
              <w:rPr>
                <w:rFonts w:eastAsia="Times New Roman" w:cs="Calibri"/>
                <w:color w:val="000000"/>
                <w:sz w:val="20"/>
                <w:szCs w:val="20"/>
                <w:lang w:eastAsia="ja-JP"/>
              </w:rPr>
            </w:pPr>
            <w:r w:rsidRPr="00D93F3A">
              <w:rPr>
                <w:sz w:val="20"/>
                <w:szCs w:val="20"/>
                <w:lang w:val="en-US"/>
              </w:rPr>
              <w:t>A regression equation was derived for the permeability of citrus cuticles (Kerler and Schonherr 1988)</w:t>
            </w:r>
            <w:r w:rsidR="00BE2E6D">
              <w:rPr>
                <w:rFonts w:hint="eastAsia"/>
                <w:sz w:val="20"/>
                <w:szCs w:val="20"/>
                <w:lang w:val="en-US" w:eastAsia="ja-JP"/>
              </w:rPr>
              <w:t>.</w:t>
            </w:r>
          </w:p>
          <w:p w14:paraId="712F4896" w14:textId="77777777" w:rsidR="00C81F90" w:rsidRPr="00A21E2C"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3E00877F" w14:textId="77777777" w:rsidR="00C81F90" w:rsidRPr="00A21E2C" w:rsidRDefault="00C81F90" w:rsidP="00A21E2C">
            <w:pPr>
              <w:spacing w:after="0"/>
              <w:jc w:val="center"/>
              <w:rPr>
                <w:sz w:val="20"/>
                <w:szCs w:val="20"/>
                <w:lang w:val="en-US"/>
              </w:rPr>
            </w:pPr>
            <w:r w:rsidRPr="00A21E2C">
              <w:rPr>
                <w:noProof/>
                <w:sz w:val="20"/>
                <w:szCs w:val="20"/>
                <w:lang w:val="fr-FR" w:eastAsia="ja-JP"/>
              </w:rPr>
              <w:drawing>
                <wp:inline distT="0" distB="0" distL="0" distR="0" wp14:anchorId="595EB5F8" wp14:editId="2177DC50">
                  <wp:extent cx="1343890" cy="755072"/>
                  <wp:effectExtent l="19050" t="0" r="0" b="0"/>
                  <wp:docPr id="243" name="Objet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2" cy="1357318"/>
                            <a:chOff x="2571736" y="3357562"/>
                            <a:chExt cx="2286002" cy="1357318"/>
                          </a:xfrm>
                        </a:grpSpPr>
                        <a:grpSp>
                          <a:nvGrpSpPr>
                            <a:cNvPr id="45" name="Groupe 44"/>
                            <a:cNvGrpSpPr/>
                          </a:nvGrpSpPr>
                          <a:grpSpPr>
                            <a:xfrm>
                              <a:off x="2571736" y="3357562"/>
                              <a:ext cx="2286002" cy="1357318"/>
                              <a:chOff x="2571736" y="3357562"/>
                              <a:chExt cx="2286002" cy="1357318"/>
                            </a:xfrm>
                          </a:grpSpPr>
                          <a:sp>
                            <a:nvSpPr>
                              <a:cNvPr id="24" name="ZoneTexte 3"/>
                              <a:cNvSpPr txBox="1">
                                <a:spLocks noChangeArrowheads="1"/>
                              </a:cNvSpPr>
                            </a:nvSpPr>
                            <a:spPr bwMode="auto">
                              <a:xfrm>
                                <a:off x="2928926" y="428625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P_cuticle</a:t>
                                  </a:r>
                                  <a:endParaRPr lang="fr-FR" dirty="0"/>
                                </a:p>
                              </a:txBody>
                              <a:useSpRect/>
                            </a:txSp>
                          </a:sp>
                          <a:sp>
                            <a:nvSpPr>
                              <a:cNvPr id="25" name="Ellipse 24"/>
                              <a:cNvSpPr/>
                            </a:nvSpPr>
                            <a:spPr>
                              <a:xfrm>
                                <a:off x="2857488" y="4214818"/>
                                <a:ext cx="121444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2571736" y="3357562"/>
                                <a:ext cx="1857388" cy="646331"/>
                                <a:chOff x="357188" y="3714750"/>
                                <a:chExt cx="2020660" cy="646331"/>
                              </a:xfrm>
                            </a:grpSpPr>
                            <a:sp>
                              <a:nvSpPr>
                                <a:cNvPr id="30" name="ZoneTexte 5"/>
                                <a:cNvSpPr txBox="1">
                                  <a:spLocks noChangeArrowheads="1"/>
                                </a:cNvSpPr>
                              </a:nvSpPr>
                              <a:spPr bwMode="auto">
                                <a:xfrm>
                                  <a:off x="357188" y="3714750"/>
                                  <a:ext cx="202066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err="1" smtClean="0"/>
                                      <a:t>Octanol</a:t>
                                    </a:r>
                                    <a:r>
                                      <a:rPr lang="en-US" sz="1200" dirty="0" smtClean="0"/>
                                      <a:t>-water partition coefficient in log 10 (log10_K_OW)</a:t>
                                    </a:r>
                                    <a:endParaRPr lang="fr-FR" sz="1200" dirty="0"/>
                                  </a:p>
                                </a:txBody>
                                <a:useSpRect/>
                              </a:txSp>
                            </a:sp>
                            <a:sp>
                              <a:nvSpPr>
                                <a:cNvPr id="31" name="Rectangle 6"/>
                                <a:cNvSpPr/>
                              </a:nvSpPr>
                              <a:spPr>
                                <a:xfrm>
                                  <a:off x="428596" y="3714750"/>
                                  <a:ext cx="178595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8" name="Connecteur droit avec flèche 27"/>
                              <a:cNvCxnSpPr>
                                <a:stCxn id="31" idx="2"/>
                                <a:endCxn id="25" idx="0"/>
                              </a:cNvCxnSpPr>
                            </a:nvCxnSpPr>
                            <a:spPr>
                              <a:xfrm rot="16200000" flipH="1">
                                <a:off x="3354296" y="4104403"/>
                                <a:ext cx="214314" cy="65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11449120" w14:textId="77777777" w:rsidTr="00E716C4">
        <w:tc>
          <w:tcPr>
            <w:tcW w:w="437" w:type="pct"/>
            <w:shd w:val="clear" w:color="auto" w:fill="auto"/>
            <w:vAlign w:val="center"/>
          </w:tcPr>
          <w:p w14:paraId="7B678E51" w14:textId="77777777" w:rsidR="00C81F90" w:rsidRPr="00A21E2C" w:rsidRDefault="00B0724D" w:rsidP="00A21E2C">
            <w:pPr>
              <w:spacing w:after="0"/>
              <w:rPr>
                <w:sz w:val="20"/>
                <w:szCs w:val="20"/>
              </w:rPr>
            </w:pPr>
            <w:r>
              <w:rPr>
                <w:sz w:val="20"/>
                <w:szCs w:val="20"/>
              </w:rPr>
              <w:lastRenderedPageBreak/>
              <w:t>20</w:t>
            </w:r>
          </w:p>
        </w:tc>
        <w:tc>
          <w:tcPr>
            <w:tcW w:w="598" w:type="pct"/>
            <w:shd w:val="clear" w:color="auto" w:fill="auto"/>
            <w:vAlign w:val="center"/>
          </w:tcPr>
          <w:p w14:paraId="4ECBBF79" w14:textId="77777777" w:rsidR="00C81F90" w:rsidRPr="00A21E2C" w:rsidRDefault="00C81F90" w:rsidP="00A21E2C">
            <w:pPr>
              <w:spacing w:after="0"/>
              <w:rPr>
                <w:sz w:val="20"/>
                <w:szCs w:val="20"/>
              </w:rPr>
            </w:pPr>
            <w:r w:rsidRPr="00A21E2C">
              <w:rPr>
                <w:sz w:val="20"/>
                <w:szCs w:val="20"/>
              </w:rPr>
              <w:t>Effective diffusion coefficient in pure water</w:t>
            </w:r>
          </w:p>
        </w:tc>
        <w:tc>
          <w:tcPr>
            <w:tcW w:w="598" w:type="pct"/>
            <w:shd w:val="clear" w:color="auto" w:fill="auto"/>
            <w:vAlign w:val="center"/>
          </w:tcPr>
          <w:p w14:paraId="797D5D25" w14:textId="77777777" w:rsidR="00C81F90" w:rsidRPr="00A21E2C" w:rsidRDefault="00C81F90" w:rsidP="00A21E2C">
            <w:pPr>
              <w:spacing w:after="0"/>
              <w:rPr>
                <w:sz w:val="20"/>
                <w:szCs w:val="20"/>
              </w:rPr>
            </w:pPr>
            <w:r w:rsidRPr="00A21E2C">
              <w:rPr>
                <w:sz w:val="20"/>
                <w:szCs w:val="20"/>
              </w:rPr>
              <w:t>D_water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shd w:val="clear" w:color="auto" w:fill="auto"/>
            <w:vAlign w:val="center"/>
          </w:tcPr>
          <w:p w14:paraId="596B4CA0" w14:textId="77777777" w:rsidR="00C81F90" w:rsidRPr="00A21E2C" w:rsidRDefault="00C81F90" w:rsidP="00E953A7">
            <w:pPr>
              <w:spacing w:after="0"/>
              <w:rPr>
                <w:rFonts w:asciiTheme="minorHAnsi" w:hAnsiTheme="minorHAnsi" w:cstheme="minorHAnsi"/>
                <w:sz w:val="20"/>
                <w:szCs w:val="20"/>
              </w:rPr>
            </w:pPr>
            <w:r w:rsidRPr="00A21E2C">
              <w:rPr>
                <w:rFonts w:asciiTheme="minorHAnsi" w:hAnsiTheme="minorHAnsi" w:cstheme="minorHAnsi"/>
                <w:sz w:val="20"/>
                <w:szCs w:val="20"/>
              </w:rPr>
              <w:t>D_water is the effective diffusion coefficient of the pollutant in pure water. It can be related to the ratio between the square root of the pollutant molar mass and that of dioxygen.</w:t>
            </w:r>
          </w:p>
        </w:tc>
        <w:tc>
          <w:tcPr>
            <w:tcW w:w="1921" w:type="pct"/>
            <w:shd w:val="clear" w:color="auto" w:fill="auto"/>
            <w:vAlign w:val="center"/>
          </w:tcPr>
          <w:p w14:paraId="04677D74" w14:textId="77777777" w:rsidR="00C81F90" w:rsidRPr="00A21E2C" w:rsidRDefault="00C81F90" w:rsidP="00A21E2C">
            <w:pPr>
              <w:spacing w:after="0"/>
              <w:jc w:val="center"/>
              <w:rPr>
                <w:sz w:val="20"/>
                <w:szCs w:val="20"/>
                <w:lang w:val="en-US"/>
              </w:rPr>
            </w:pPr>
            <w:r w:rsidRPr="00A21E2C">
              <w:rPr>
                <w:noProof/>
                <w:sz w:val="20"/>
                <w:szCs w:val="20"/>
                <w:lang w:val="fr-FR" w:eastAsia="ja-JP"/>
              </w:rPr>
              <w:drawing>
                <wp:inline distT="0" distB="0" distL="0" distR="0" wp14:anchorId="0E4BAE26" wp14:editId="0864AD6B">
                  <wp:extent cx="2128405" cy="1170709"/>
                  <wp:effectExtent l="19050" t="0" r="5195" b="0"/>
                  <wp:docPr id="244"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71702"/>
                            <a:chOff x="1285852" y="3786190"/>
                            <a:chExt cx="3786200" cy="2071702"/>
                          </a:xfrm>
                        </a:grpSpPr>
                        <a:grpSp>
                          <a:nvGrpSpPr>
                            <a:cNvPr id="60" name="Groupe 59"/>
                            <a:cNvGrpSpPr/>
                          </a:nvGrpSpPr>
                          <a:grpSpPr>
                            <a:xfrm>
                              <a:off x="1285852" y="3786190"/>
                              <a:ext cx="3786200" cy="2071702"/>
                              <a:chOff x="1285852" y="3786190"/>
                              <a:chExt cx="3786200" cy="2071702"/>
                            </a:xfrm>
                          </a:grpSpPr>
                          <a:sp>
                            <a:nvSpPr>
                              <a:cNvPr id="47" name="ZoneTexte 3"/>
                              <a:cNvSpPr txBox="1">
                                <a:spLocks noChangeArrowheads="1"/>
                              </a:cNvSpPr>
                            </a:nvSpPr>
                            <a:spPr bwMode="auto">
                              <a:xfrm>
                                <a:off x="2786050" y="46434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D_water</a:t>
                                  </a:r>
                                  <a:endParaRPr lang="fr-FR" dirty="0"/>
                                </a:p>
                              </a:txBody>
                              <a:useSpRect/>
                            </a:txSp>
                          </a:sp>
                          <a:sp>
                            <a:nvSpPr>
                              <a:cNvPr id="48" name="Ellipse 47"/>
                              <a:cNvSpPr/>
                            </a:nvSpPr>
                            <a:spPr>
                              <a:xfrm>
                                <a:off x="2786050" y="4572008"/>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786190"/>
                                <a:ext cx="1928812" cy="642942"/>
                                <a:chOff x="357188" y="3714750"/>
                                <a:chExt cx="1928812" cy="646331"/>
                              </a:xfrm>
                            </a:grpSpPr>
                            <a:sp>
                              <a:nvSpPr>
                                <a:cNvPr id="58" name="ZoneTexte 5"/>
                                <a:cNvSpPr txBox="1">
                                  <a:spLocks noChangeArrowheads="1"/>
                                </a:cNvSpPr>
                              </a:nvSpPr>
                              <a:spPr bwMode="auto">
                                <a:xfrm>
                                  <a:off x="357188" y="3714750"/>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Diffusion coefficient of oxygen in water (D_O2_water)</a:t>
                                    </a:r>
                                    <a:endParaRPr lang="fr-FR" sz="1200" dirty="0"/>
                                  </a:p>
                                </a:txBody>
                                <a:useSpRect/>
                              </a:txSp>
                            </a:sp>
                            <a:sp>
                              <a:nvSpPr>
                                <a:cNvPr id="59" name="Rectangle 6"/>
                                <a:cNvSpPr/>
                              </a:nvSpPr>
                              <a:spPr>
                                <a:xfrm>
                                  <a:off x="428596" y="3714750"/>
                                  <a:ext cx="1785950" cy="64633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56" name="ZoneTexte 55"/>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a:t>
                                    </a:r>
                                    <a:r>
                                      <a:rPr lang="fr-FR" sz="1200" dirty="0" err="1" smtClean="0"/>
                                      <a:t>dioxygen</a:t>
                                    </a:r>
                                    <a:r>
                                      <a:rPr lang="fr-FR" sz="1200" dirty="0" smtClean="0"/>
                                      <a:t> (M_O2)</a:t>
                                    </a:r>
                                    <a:endParaRPr lang="fr-FR" sz="1200" dirty="0"/>
                                  </a:p>
                                </a:txBody>
                                <a:useSpRect/>
                              </a:txSp>
                            </a:sp>
                            <a:sp>
                              <a:nvSpPr>
                                <a:cNvPr id="57" name="Rectangle 56"/>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1" name="Connecteur droit avec flèche 50"/>
                              <a:cNvCxnSpPr>
                                <a:stCxn id="57" idx="2"/>
                                <a:endCxn id="48" idx="7"/>
                              </a:cNvCxnSpPr>
                            </a:nvCxnSpPr>
                            <a:spPr>
                              <a:xfrm rot="5400000">
                                <a:off x="3783496" y="4285355"/>
                                <a:ext cx="216106" cy="50366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2" name="Connecteur droit avec flèche 51"/>
                              <a:cNvCxnSpPr>
                                <a:endCxn id="48" idx="1"/>
                              </a:cNvCxnSpPr>
                            </a:nvCxnSpPr>
                            <a:spPr>
                              <a:xfrm>
                                <a:off x="2321673" y="4429134"/>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3" name="Rectangle 52"/>
                              <a:cNvSpPr/>
                            </a:nvSpPr>
                            <a:spPr>
                              <a:xfrm>
                                <a:off x="2285984" y="5286388"/>
                                <a:ext cx="2051995"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ZoneTexte 12"/>
                              <a:cNvSpPr txBox="1">
                                <a:spLocks noChangeArrowheads="1"/>
                              </a:cNvSpPr>
                            </a:nvSpPr>
                            <a:spPr bwMode="auto">
                              <a:xfrm>
                                <a:off x="2285984" y="5357826"/>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the </a:t>
                                  </a:r>
                                  <a:r>
                                    <a:rPr lang="fr-FR" sz="1200" dirty="0" err="1" smtClean="0"/>
                                    <a:t>pollutant</a:t>
                                  </a:r>
                                  <a:r>
                                    <a:rPr lang="fr-FR" sz="1200" dirty="0" smtClean="0"/>
                                    <a:t> (</a:t>
                                  </a:r>
                                  <a:r>
                                    <a:rPr lang="fr-FR" sz="1200" dirty="0" err="1" smtClean="0"/>
                                    <a:t>M_molar</a:t>
                                  </a:r>
                                  <a:r>
                                    <a:rPr lang="fr-FR" sz="1200" dirty="0" smtClean="0"/>
                                    <a:t>)</a:t>
                                  </a:r>
                                  <a:endParaRPr lang="fr-FR" sz="1200" dirty="0"/>
                                </a:p>
                              </a:txBody>
                              <a:useSpRect/>
                            </a:txSp>
                          </a:sp>
                          <a:cxnSp>
                            <a:nvCxnSpPr>
                              <a:cNvPr id="55" name="Connecteur droit avec flèche 54"/>
                              <a:cNvCxnSpPr>
                                <a:stCxn id="53" idx="0"/>
                                <a:endCxn id="48" idx="4"/>
                              </a:cNvCxnSpPr>
                            </a:nvCxnSpPr>
                            <a:spPr>
                              <a:xfrm rot="16200000" flipV="1">
                                <a:off x="3191890" y="5166296"/>
                                <a:ext cx="214318" cy="258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70C12A5F" w14:textId="77777777" w:rsidTr="00E716C4">
        <w:tc>
          <w:tcPr>
            <w:tcW w:w="437" w:type="pct"/>
            <w:shd w:val="clear" w:color="auto" w:fill="auto"/>
            <w:vAlign w:val="center"/>
          </w:tcPr>
          <w:p w14:paraId="0E804521" w14:textId="77777777" w:rsidR="00C81F90" w:rsidRPr="00A21E2C" w:rsidRDefault="00B0724D" w:rsidP="00A21E2C">
            <w:pPr>
              <w:spacing w:after="0"/>
              <w:rPr>
                <w:sz w:val="20"/>
                <w:szCs w:val="20"/>
              </w:rPr>
            </w:pPr>
            <w:r>
              <w:rPr>
                <w:sz w:val="20"/>
                <w:szCs w:val="20"/>
              </w:rPr>
              <w:t>21</w:t>
            </w:r>
          </w:p>
        </w:tc>
        <w:tc>
          <w:tcPr>
            <w:tcW w:w="598" w:type="pct"/>
            <w:shd w:val="clear" w:color="auto" w:fill="auto"/>
            <w:vAlign w:val="center"/>
          </w:tcPr>
          <w:p w14:paraId="69E8C7EC" w14:textId="77777777" w:rsidR="00C81F90" w:rsidRPr="00A21E2C" w:rsidRDefault="00C81F90" w:rsidP="00A21E2C">
            <w:pPr>
              <w:spacing w:after="0"/>
              <w:rPr>
                <w:color w:val="000000" w:themeColor="text1"/>
                <w:sz w:val="20"/>
                <w:szCs w:val="20"/>
              </w:rPr>
            </w:pPr>
            <w:r w:rsidRPr="00A21E2C">
              <w:rPr>
                <w:color w:val="000000" w:themeColor="text1"/>
                <w:sz w:val="20"/>
                <w:szCs w:val="20"/>
              </w:rPr>
              <w:t>Permeability of water inside plant</w:t>
            </w:r>
          </w:p>
        </w:tc>
        <w:tc>
          <w:tcPr>
            <w:tcW w:w="598" w:type="pct"/>
            <w:shd w:val="clear" w:color="auto" w:fill="auto"/>
            <w:vAlign w:val="center"/>
          </w:tcPr>
          <w:p w14:paraId="224A86C6" w14:textId="77777777" w:rsidR="00C81F90" w:rsidRPr="00A21E2C" w:rsidRDefault="00C81F90" w:rsidP="00A21E2C">
            <w:pPr>
              <w:spacing w:after="0"/>
              <w:rPr>
                <w:color w:val="000000" w:themeColor="text1"/>
                <w:sz w:val="20"/>
                <w:szCs w:val="20"/>
              </w:rPr>
            </w:pPr>
            <w:r w:rsidRPr="00A21E2C">
              <w:rPr>
                <w:color w:val="000000" w:themeColor="text1"/>
                <w:sz w:val="20"/>
                <w:szCs w:val="20"/>
              </w:rPr>
              <w:t>P_water (m d</w:t>
            </w:r>
            <w:r w:rsidRPr="00A21E2C">
              <w:rPr>
                <w:color w:val="000000" w:themeColor="text1"/>
                <w:sz w:val="20"/>
                <w:szCs w:val="20"/>
                <w:vertAlign w:val="superscript"/>
              </w:rPr>
              <w:t>-1</w:t>
            </w:r>
            <w:r w:rsidRPr="00A21E2C">
              <w:rPr>
                <w:color w:val="000000" w:themeColor="text1"/>
                <w:sz w:val="20"/>
                <w:szCs w:val="20"/>
              </w:rPr>
              <w:t>)</w:t>
            </w:r>
          </w:p>
        </w:tc>
        <w:tc>
          <w:tcPr>
            <w:tcW w:w="1446" w:type="pct"/>
            <w:shd w:val="clear" w:color="auto" w:fill="auto"/>
            <w:vAlign w:val="center"/>
          </w:tcPr>
          <w:p w14:paraId="20210BD6" w14:textId="77777777" w:rsidR="00E953A7" w:rsidRPr="00E953A7" w:rsidRDefault="00D93F3A" w:rsidP="00E953A7">
            <w:pPr>
              <w:spacing w:after="100" w:afterAutospacing="1" w:line="240" w:lineRule="auto"/>
              <w:rPr>
                <w:rFonts w:asciiTheme="minorHAnsi" w:eastAsia="MS PGothic" w:hAnsiTheme="minorHAnsi" w:cs="MS PGothic"/>
                <w:sz w:val="20"/>
                <w:szCs w:val="20"/>
                <w:lang w:val="en-US" w:eastAsia="ja-JP"/>
              </w:rPr>
            </w:pPr>
            <w:r w:rsidRPr="00D93F3A">
              <w:rPr>
                <w:rFonts w:asciiTheme="minorHAnsi" w:eastAsia="MS PGothic" w:hAnsiTheme="minorHAnsi" w:cs="MS PGothic"/>
                <w:sz w:val="20"/>
                <w:szCs w:val="20"/>
                <w:lang w:val="en-US" w:eastAsia="ja-JP"/>
              </w:rPr>
              <w:t xml:space="preserve">The permeability of water inside plant is related to the effective diffusion coefficient of a chemical in water. </w:t>
            </w:r>
          </w:p>
          <w:p w14:paraId="2ECFC32C" w14:textId="77777777" w:rsidR="00C81F90" w:rsidRPr="00A21E2C" w:rsidRDefault="00C81F90" w:rsidP="00A21E2C">
            <w:pPr>
              <w:spacing w:after="0"/>
              <w:rPr>
                <w:rFonts w:asciiTheme="minorHAnsi" w:hAnsiTheme="minorHAnsi" w:cstheme="minorHAnsi"/>
                <w:color w:val="000000" w:themeColor="text1"/>
                <w:sz w:val="20"/>
                <w:szCs w:val="20"/>
              </w:rPr>
            </w:pPr>
          </w:p>
        </w:tc>
        <w:tc>
          <w:tcPr>
            <w:tcW w:w="1921" w:type="pct"/>
            <w:shd w:val="clear" w:color="auto" w:fill="auto"/>
            <w:vAlign w:val="center"/>
          </w:tcPr>
          <w:p w14:paraId="737F2BD3" w14:textId="77777777" w:rsidR="00C81F90" w:rsidRPr="00A21E2C" w:rsidRDefault="009C1129" w:rsidP="00A21E2C">
            <w:pPr>
              <w:spacing w:after="0"/>
              <w:jc w:val="center"/>
              <w:rPr>
                <w:sz w:val="20"/>
                <w:szCs w:val="20"/>
                <w:lang w:val="en-US"/>
              </w:rPr>
            </w:pPr>
            <w:r>
              <w:rPr>
                <w:noProof/>
                <w:sz w:val="20"/>
                <w:szCs w:val="20"/>
                <w:lang w:val="fr-FR" w:eastAsia="ja-JP"/>
              </w:rPr>
              <w:drawing>
                <wp:inline distT="0" distB="0" distL="0" distR="0" wp14:anchorId="195D8B89" wp14:editId="34BEB9F2">
                  <wp:extent cx="2163041" cy="762000"/>
                  <wp:effectExtent l="19050" t="0" r="0" b="0"/>
                  <wp:docPr id="26" name="オブジェクト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29076" cy="1285880"/>
                            <a:chOff x="1285852" y="214290"/>
                            <a:chExt cx="3929076" cy="1285880"/>
                          </a:xfrm>
                        </a:grpSpPr>
                        <a:grpSp>
                          <a:nvGrpSpPr>
                            <a:cNvPr id="19" name="Groupe 18"/>
                            <a:cNvGrpSpPr/>
                          </a:nvGrpSpPr>
                          <a:grpSpPr>
                            <a:xfrm>
                              <a:off x="1285852" y="214290"/>
                              <a:ext cx="3929076" cy="1285880"/>
                              <a:chOff x="1285852" y="214290"/>
                              <a:chExt cx="3929076" cy="1285880"/>
                            </a:xfrm>
                          </a:grpSpPr>
                          <a:grpSp>
                            <a:nvGrpSpPr>
                              <a:cNvPr id="3" name="Groupe 17"/>
                              <a:cNvGrpSpPr/>
                            </a:nvGrpSpPr>
                            <a:grpSpPr>
                              <a:xfrm>
                                <a:off x="1285852" y="214290"/>
                                <a:ext cx="3786214" cy="1285880"/>
                                <a:chOff x="1285852" y="214290"/>
                                <a:chExt cx="3786214" cy="1285880"/>
                              </a:xfrm>
                            </a:grpSpPr>
                            <a:sp>
                              <a:nvSpPr>
                                <a:cNvPr id="5" name="ZoneTexte 3"/>
                                <a:cNvSpPr txBox="1">
                                  <a:spLocks noChangeArrowheads="1"/>
                                </a:cNvSpPr>
                              </a:nvSpPr>
                              <a:spPr bwMode="auto">
                                <a:xfrm>
                                  <a:off x="2428860" y="10715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P_water</a:t>
                                    </a:r>
                                    <a:endParaRPr lang="fr-FR" dirty="0"/>
                                  </a:p>
                                </a:txBody>
                                <a:useSpRect/>
                              </a:txSp>
                            </a:sp>
                            <a:sp>
                              <a:nvSpPr>
                                <a:cNvPr id="6" name="Ellipse 5"/>
                                <a:cNvSpPr/>
                              </a:nvSpPr>
                              <a:spPr>
                                <a:xfrm>
                                  <a:off x="2357422" y="1000108"/>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285852" y="214290"/>
                                  <a:ext cx="1500198" cy="646331"/>
                                  <a:chOff x="357188" y="3643312"/>
                                  <a:chExt cx="1928812" cy="646331"/>
                                </a:xfrm>
                              </a:grpSpPr>
                              <a:sp>
                                <a:nvSpPr>
                                  <a:cNvPr id="11" name="ZoneTexte 5"/>
                                  <a:cNvSpPr txBox="1">
                                    <a:spLocks noChangeArrowheads="1"/>
                                  </a:cNvSpPr>
                                </a:nvSpPr>
                                <a:spPr bwMode="auto">
                                  <a:xfrm>
                                    <a:off x="357188" y="3643312"/>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Thickness of the water layer in fruit (</a:t>
                                      </a:r>
                                      <a:r>
                                        <a:rPr lang="en-US" sz="1200" dirty="0" err="1" smtClean="0"/>
                                        <a:t>Delta_x_fruit</a:t>
                                      </a:r>
                                      <a:r>
                                        <a:rPr lang="en-US" sz="1200" dirty="0" smtClean="0"/>
                                        <a:t>)</a:t>
                                      </a:r>
                                      <a:endParaRPr lang="fr-FR" sz="1200" dirty="0"/>
                                    </a:p>
                                  </a:txBody>
                                  <a:useSpRect/>
                                </a:txSp>
                              </a:sp>
                              <a:sp>
                                <a:nvSpPr>
                                  <a:cNvPr id="12" name="Rectangle 6"/>
                                  <a:cNvSpPr/>
                                </a:nvSpPr>
                                <a:spPr>
                                  <a:xfrm>
                                    <a:off x="449036" y="3643312"/>
                                    <a:ext cx="178595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8" name="Connecteur droit avec flèche 6"/>
                                <a:cNvCxnSpPr>
                                  <a:stCxn id="10" idx="4"/>
                                  <a:endCxn id="6" idx="6"/>
                                </a:cNvCxnSpPr>
                              </a:nvCxnSpPr>
                              <a:spPr>
                                <a:xfrm flipH="1">
                                  <a:off x="3500430" y="980728"/>
                                  <a:ext cx="535785" cy="26941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 name="Connecteur droit avec flèche 8"/>
                                <a:cNvCxnSpPr>
                                  <a:stCxn id="12" idx="2"/>
                                  <a:endCxn id="6" idx="2"/>
                                </a:cNvCxnSpPr>
                              </a:nvCxnSpPr>
                              <a:spPr>
                                <a:xfrm>
                                  <a:off x="2051831" y="857232"/>
                                  <a:ext cx="305591" cy="39290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 name="Ellipse 9"/>
                                <a:cNvSpPr/>
                              </a:nvSpPr>
                              <a:spPr>
                                <a:xfrm>
                                  <a:off x="3000364" y="214290"/>
                                  <a:ext cx="2071702" cy="76643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 name="ZoneTexte 3"/>
                              <a:cNvSpPr txBox="1">
                                <a:spLocks noChangeArrowheads="1"/>
                              </a:cNvSpPr>
                            </a:nvSpPr>
                            <a:spPr bwMode="auto">
                              <a:xfrm>
                                <a:off x="3286116" y="285728"/>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Effective diffusion coefficient in pure water (</a:t>
                                  </a:r>
                                  <a:r>
                                    <a:rPr lang="fr-FR" sz="1200" dirty="0" err="1" smtClean="0"/>
                                    <a:t>D_water</a:t>
                                  </a:r>
                                  <a:r>
                                    <a:rPr lang="fr-FR" sz="1200" dirty="0" smtClean="0"/>
                                    <a:t>)</a:t>
                                  </a:r>
                                  <a:endParaRPr lang="fr-FR" sz="1200" dirty="0"/>
                                </a:p>
                              </a:txBody>
                              <a:useSpRect/>
                            </a:txSp>
                          </a:sp>
                        </a:grpSp>
                      </lc:lockedCanvas>
                    </a:graphicData>
                  </a:graphic>
                </wp:inline>
              </w:drawing>
            </w:r>
          </w:p>
        </w:tc>
      </w:tr>
      <w:tr w:rsidR="00C81F90" w:rsidRPr="00A21E2C" w14:paraId="023BC889" w14:textId="77777777" w:rsidTr="00E716C4">
        <w:tc>
          <w:tcPr>
            <w:tcW w:w="437" w:type="pct"/>
            <w:shd w:val="clear" w:color="auto" w:fill="auto"/>
            <w:vAlign w:val="center"/>
          </w:tcPr>
          <w:p w14:paraId="3D836DEE" w14:textId="77777777" w:rsidR="00C81F90" w:rsidRPr="00A21E2C" w:rsidRDefault="00B0724D" w:rsidP="00A21E2C">
            <w:pPr>
              <w:spacing w:after="0"/>
              <w:rPr>
                <w:sz w:val="20"/>
                <w:szCs w:val="20"/>
              </w:rPr>
            </w:pPr>
            <w:r>
              <w:rPr>
                <w:sz w:val="20"/>
                <w:szCs w:val="20"/>
              </w:rPr>
              <w:t>22</w:t>
            </w:r>
          </w:p>
        </w:tc>
        <w:tc>
          <w:tcPr>
            <w:tcW w:w="598" w:type="pct"/>
            <w:shd w:val="clear" w:color="auto" w:fill="auto"/>
            <w:vAlign w:val="center"/>
          </w:tcPr>
          <w:p w14:paraId="761D2131" w14:textId="77777777" w:rsidR="00C81F90" w:rsidRPr="00A21E2C" w:rsidRDefault="00C81F90" w:rsidP="00A21E2C">
            <w:pPr>
              <w:spacing w:after="0"/>
              <w:rPr>
                <w:color w:val="000000" w:themeColor="text1"/>
                <w:sz w:val="20"/>
                <w:szCs w:val="20"/>
              </w:rPr>
            </w:pPr>
            <w:r w:rsidRPr="00A21E2C">
              <w:rPr>
                <w:color w:val="000000" w:themeColor="text1"/>
                <w:sz w:val="20"/>
                <w:szCs w:val="20"/>
              </w:rPr>
              <w:t>Total permeability of the cuticle pathway</w:t>
            </w:r>
          </w:p>
        </w:tc>
        <w:tc>
          <w:tcPr>
            <w:tcW w:w="598" w:type="pct"/>
            <w:shd w:val="clear" w:color="auto" w:fill="auto"/>
            <w:vAlign w:val="center"/>
          </w:tcPr>
          <w:p w14:paraId="568F5DEB" w14:textId="77777777" w:rsidR="00C81F90" w:rsidRPr="00A21E2C" w:rsidRDefault="00C81F90" w:rsidP="00A21E2C">
            <w:pPr>
              <w:spacing w:after="0"/>
              <w:rPr>
                <w:color w:val="000000" w:themeColor="text1"/>
                <w:sz w:val="20"/>
                <w:szCs w:val="20"/>
              </w:rPr>
            </w:pPr>
            <w:r w:rsidRPr="00A21E2C">
              <w:rPr>
                <w:color w:val="000000" w:themeColor="text1"/>
                <w:sz w:val="20"/>
                <w:szCs w:val="20"/>
              </w:rPr>
              <w:t>P_cuticle_tot (m d</w:t>
            </w:r>
            <w:r w:rsidRPr="00A21E2C">
              <w:rPr>
                <w:color w:val="000000" w:themeColor="text1"/>
                <w:sz w:val="20"/>
                <w:szCs w:val="20"/>
                <w:vertAlign w:val="superscript"/>
              </w:rPr>
              <w:t>-1</w:t>
            </w:r>
            <w:r w:rsidRPr="00A21E2C">
              <w:rPr>
                <w:color w:val="000000" w:themeColor="text1"/>
                <w:sz w:val="20"/>
                <w:szCs w:val="20"/>
              </w:rPr>
              <w:t>)</w:t>
            </w:r>
          </w:p>
        </w:tc>
        <w:tc>
          <w:tcPr>
            <w:tcW w:w="1446" w:type="pct"/>
            <w:shd w:val="clear" w:color="auto" w:fill="auto"/>
            <w:vAlign w:val="center"/>
          </w:tcPr>
          <w:p w14:paraId="5512E9CB" w14:textId="77777777" w:rsidR="00C81F90" w:rsidRPr="00A21E2C" w:rsidRDefault="00C81F90" w:rsidP="00A21E2C">
            <w:pPr>
              <w:spacing w:after="0"/>
              <w:contextualSpacing/>
              <w:rPr>
                <w:rFonts w:asciiTheme="minorHAnsi" w:hAnsiTheme="minorHAnsi" w:cstheme="minorHAnsi"/>
                <w:color w:val="000000" w:themeColor="text1"/>
                <w:sz w:val="20"/>
                <w:szCs w:val="20"/>
              </w:rPr>
            </w:pPr>
            <w:r w:rsidRPr="00A21E2C">
              <w:rPr>
                <w:color w:val="000000" w:themeColor="text1"/>
                <w:sz w:val="20"/>
                <w:szCs w:val="20"/>
              </w:rPr>
              <w:t>P_cuticle_tot is assumed to be the sum of four permeabilities in the form of parallel resistance, the permeability of the air boundary layer around plant (P_air), the permeability of water inside plant (P_water), the permeability of the cuticle (P_cuticle), and the permeability of the cell water (P_cell_wall).</w:t>
            </w:r>
          </w:p>
        </w:tc>
        <w:tc>
          <w:tcPr>
            <w:tcW w:w="1921" w:type="pct"/>
            <w:shd w:val="clear" w:color="auto" w:fill="auto"/>
            <w:vAlign w:val="center"/>
          </w:tcPr>
          <w:p w14:paraId="51A00063" w14:textId="77777777" w:rsidR="00C81F90" w:rsidRPr="00A21E2C" w:rsidRDefault="00C81F90" w:rsidP="00A21E2C">
            <w:pPr>
              <w:spacing w:after="0"/>
              <w:rPr>
                <w:sz w:val="20"/>
                <w:szCs w:val="20"/>
                <w:lang w:val="en-US"/>
              </w:rPr>
            </w:pPr>
            <w:r w:rsidRPr="00A21E2C">
              <w:rPr>
                <w:noProof/>
                <w:sz w:val="20"/>
                <w:szCs w:val="20"/>
                <w:lang w:val="fr-FR" w:eastAsia="ja-JP"/>
              </w:rPr>
              <w:drawing>
                <wp:inline distT="0" distB="0" distL="0" distR="0" wp14:anchorId="13F05514" wp14:editId="05FCA3C8">
                  <wp:extent cx="3250623" cy="1392382"/>
                  <wp:effectExtent l="19050" t="0" r="0" b="0"/>
                  <wp:docPr id="246"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54" cy="2214578"/>
                            <a:chOff x="785786" y="2786058"/>
                            <a:chExt cx="6143654" cy="2214578"/>
                          </a:xfrm>
                        </a:grpSpPr>
                        <a:grpSp>
                          <a:nvGrpSpPr>
                            <a:cNvPr id="52" name="Groupe 51"/>
                            <a:cNvGrpSpPr/>
                          </a:nvGrpSpPr>
                          <a:grpSpPr>
                            <a:xfrm>
                              <a:off x="785786" y="2786058"/>
                              <a:ext cx="6143654" cy="2214578"/>
                              <a:chOff x="-500098" y="3714752"/>
                              <a:chExt cx="6143654" cy="2214578"/>
                            </a:xfrm>
                          </a:grpSpPr>
                          <a:grpSp>
                            <a:nvGrpSpPr>
                              <a:cNvPr id="3" name="Groupe 31"/>
                              <a:cNvGrpSpPr/>
                            </a:nvGrpSpPr>
                            <a:grpSpPr>
                              <a:xfrm>
                                <a:off x="1357290" y="5286388"/>
                                <a:ext cx="2278362" cy="642942"/>
                                <a:chOff x="2984236" y="4357694"/>
                                <a:chExt cx="2057861" cy="642942"/>
                              </a:xfrm>
                            </a:grpSpPr>
                            <a:sp>
                              <a:nvSpPr>
                                <a:cNvPr id="23" name="ZoneTexte 3"/>
                                <a:cNvSpPr txBox="1">
                                  <a:spLocks noChangeArrowheads="1"/>
                                </a:cNvSpPr>
                              </a:nvSpPr>
                              <a:spPr bwMode="auto">
                                <a:xfrm>
                                  <a:off x="3113285" y="442913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Permeability </a:t>
                                    </a:r>
                                    <a:r>
                                      <a:rPr lang="en-GB" sz="1200" dirty="0" smtClean="0"/>
                                      <a:t>of the cuticle </a:t>
                                    </a:r>
                                    <a:r>
                                      <a:rPr lang="en-GB" sz="1200" dirty="0" smtClean="0"/>
                                      <a:t>(</a:t>
                                    </a:r>
                                    <a:r>
                                      <a:rPr lang="fr-FR" sz="1200" dirty="0" err="1" smtClean="0"/>
                                      <a:t>P_cuticle</a:t>
                                    </a:r>
                                    <a:r>
                                      <a:rPr lang="fr-FR" sz="1200" dirty="0" smtClean="0"/>
                                      <a:t>)</a:t>
                                    </a:r>
                                    <a:endParaRPr lang="fr-FR" sz="1200" dirty="0"/>
                                  </a:p>
                                </a:txBody>
                                <a:useSpRect/>
                              </a:txSp>
                            </a:sp>
                            <a:sp>
                              <a:nvSpPr>
                                <a:cNvPr id="24" name="Ellipse 23"/>
                                <a:cNvSpPr/>
                              </a:nvSpPr>
                              <a:spPr>
                                <a:xfrm>
                                  <a:off x="2984236" y="4357694"/>
                                  <a:ext cx="1935726"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33"/>
                              <a:cNvGrpSpPr/>
                            </a:nvGrpSpPr>
                            <a:grpSpPr>
                              <a:xfrm>
                                <a:off x="1643042" y="3714752"/>
                                <a:ext cx="1714512" cy="500066"/>
                                <a:chOff x="357188" y="3643312"/>
                                <a:chExt cx="1928812" cy="646331"/>
                              </a:xfrm>
                            </a:grpSpPr>
                            <a:sp>
                              <a:nvSpPr>
                                <a:cNvPr id="29" name="ZoneTexte 5"/>
                                <a:cNvSpPr txBox="1">
                                  <a:spLocks noChangeArrowheads="1"/>
                                </a:cNvSpPr>
                              </a:nvSpPr>
                              <a:spPr bwMode="auto">
                                <a:xfrm>
                                  <a:off x="357188" y="3643312"/>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Permeability of the cell wall (</a:t>
                                    </a:r>
                                    <a:r>
                                      <a:rPr lang="en-US" sz="1200" dirty="0" err="1" smtClean="0"/>
                                      <a:t>P_cell_wall</a:t>
                                    </a:r>
                                    <a:r>
                                      <a:rPr lang="en-US" sz="1200" dirty="0" smtClean="0"/>
                                      <a:t>)</a:t>
                                    </a:r>
                                    <a:endParaRPr lang="fr-FR" sz="1200" dirty="0"/>
                                  </a:p>
                                </a:txBody>
                                <a:useSpRect/>
                              </a:txSp>
                            </a:sp>
                            <a:sp>
                              <a:nvSpPr>
                                <a:cNvPr id="30" name="Rectangle 6"/>
                                <a:cNvSpPr/>
                              </a:nvSpPr>
                              <a:spPr>
                                <a:xfrm>
                                  <a:off x="449036" y="3643312"/>
                                  <a:ext cx="178595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6" name="Connecteur droit avec flèche 6"/>
                              <a:cNvCxnSpPr>
                                <a:stCxn id="30" idx="2"/>
                                <a:endCxn id="38" idx="0"/>
                              </a:cNvCxnSpPr>
                            </a:nvCxnSpPr>
                            <a:spPr>
                              <a:xfrm rot="5400000">
                                <a:off x="2335460" y="4389021"/>
                                <a:ext cx="359812" cy="616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6" name="Groupe 39"/>
                              <a:cNvGrpSpPr/>
                            </a:nvGrpSpPr>
                            <a:grpSpPr>
                              <a:xfrm>
                                <a:off x="-500098" y="4500570"/>
                                <a:ext cx="2000250" cy="928694"/>
                                <a:chOff x="2071670" y="3643314"/>
                                <a:chExt cx="2000250" cy="928694"/>
                              </a:xfrm>
                            </a:grpSpPr>
                            <a:sp>
                              <a:nvSpPr>
                                <a:cNvPr id="28" name="Ellipse 27"/>
                                <a:cNvSpPr/>
                              </a:nvSpPr>
                              <a:spPr>
                                <a:xfrm>
                                  <a:off x="2071670" y="3643314"/>
                                  <a:ext cx="1785950" cy="9286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ZoneTexte 21"/>
                                <a:cNvSpPr txBox="1">
                                  <a:spLocks noChangeArrowheads="1"/>
                                </a:cNvSpPr>
                              </a:nvSpPr>
                              <a:spPr bwMode="auto">
                                <a:xfrm>
                                  <a:off x="2143108" y="3786190"/>
                                  <a:ext cx="1928812" cy="64633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Permeability </a:t>
                                    </a:r>
                                    <a:r>
                                      <a:rPr lang="en-GB" sz="1200" dirty="0" smtClean="0"/>
                                      <a:t>of the air boundary layer around plant </a:t>
                                    </a:r>
                                    <a:r>
                                      <a:rPr lang="en-GB" sz="1200" dirty="0" smtClean="0"/>
                                      <a:t>(</a:t>
                                    </a:r>
                                    <a:r>
                                      <a:rPr lang="fr-FR" sz="1200" dirty="0" err="1" smtClean="0"/>
                                      <a:t>P_air</a:t>
                                    </a:r>
                                    <a:r>
                                      <a:rPr lang="fr-FR" sz="1200" dirty="0" smtClean="0"/>
                                      <a:t>)</a:t>
                                    </a:r>
                                    <a:endParaRPr lang="fr-FR" sz="1200" dirty="0"/>
                                  </a:p>
                                </a:txBody>
                                <a:useSpRect/>
                              </a:txSp>
                            </a:sp>
                          </a:grpSp>
                          <a:grpSp>
                            <a:nvGrpSpPr>
                              <a:cNvPr id="7" name="Groupe 32"/>
                              <a:cNvGrpSpPr/>
                            </a:nvGrpSpPr>
                            <a:grpSpPr>
                              <a:xfrm>
                                <a:off x="3643306" y="4500570"/>
                                <a:ext cx="2000250" cy="714380"/>
                                <a:chOff x="3500430" y="4286256"/>
                                <a:chExt cx="2000250" cy="714380"/>
                              </a:xfrm>
                            </a:grpSpPr>
                            <a:sp>
                              <a:nvSpPr>
                                <a:cNvPr id="34" name="ZoneTexte 3"/>
                                <a:cNvSpPr txBox="1">
                                  <a:spLocks noChangeArrowheads="1"/>
                                </a:cNvSpPr>
                              </a:nvSpPr>
                              <a:spPr bwMode="auto">
                                <a:xfrm>
                                  <a:off x="3571868" y="442913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Permeability </a:t>
                                    </a:r>
                                    <a:r>
                                      <a:rPr lang="en-GB" sz="1200" dirty="0" smtClean="0"/>
                                      <a:t>of water inside plant </a:t>
                                    </a:r>
                                    <a:r>
                                      <a:rPr lang="en-GB" sz="1200" dirty="0" smtClean="0"/>
                                      <a:t>(</a:t>
                                    </a:r>
                                    <a:r>
                                      <a:rPr lang="fr-FR" sz="1200" dirty="0" err="1" smtClean="0"/>
                                      <a:t>P_water</a:t>
                                    </a:r>
                                    <a:r>
                                      <a:rPr lang="fr-FR" sz="1200" dirty="0" smtClean="0"/>
                                      <a:t>)</a:t>
                                    </a:r>
                                    <a:endParaRPr lang="fr-FR" sz="1200" dirty="0"/>
                                  </a:p>
                                </a:txBody>
                                <a:useSpRect/>
                              </a:txSp>
                            </a:sp>
                            <a:sp>
                              <a:nvSpPr>
                                <a:cNvPr id="35" name="Ellipse 34"/>
                                <a:cNvSpPr/>
                              </a:nvSpPr>
                              <a:spPr>
                                <a:xfrm>
                                  <a:off x="3500430" y="4286256"/>
                                  <a:ext cx="1785950"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 name="Groupe 35"/>
                              <a:cNvGrpSpPr/>
                            </a:nvGrpSpPr>
                            <a:grpSpPr>
                              <a:xfrm>
                                <a:off x="1714480" y="4572008"/>
                                <a:ext cx="2043417" cy="500062"/>
                                <a:chOff x="3500430" y="4357694"/>
                                <a:chExt cx="1463793" cy="500062"/>
                              </a:xfrm>
                            </a:grpSpPr>
                            <a:sp>
                              <a:nvSpPr>
                                <a:cNvPr id="37" name="ZoneTexte 3"/>
                                <a:cNvSpPr txBox="1">
                                  <a:spLocks noChangeArrowheads="1"/>
                                </a:cNvSpPr>
                              </a:nvSpPr>
                              <a:spPr bwMode="auto">
                                <a:xfrm>
                                  <a:off x="3551605" y="4429132"/>
                                  <a:ext cx="1412618"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P_cuticle_tot</a:t>
                                    </a:r>
                                    <a:endParaRPr lang="fr-FR" dirty="0"/>
                                  </a:p>
                                </a:txBody>
                                <a:useSpRect/>
                              </a:txSp>
                            </a:sp>
                            <a:sp>
                              <a:nvSpPr>
                                <a:cNvPr id="38" name="Ellipse 37"/>
                                <a:cNvSpPr/>
                              </a:nvSpPr>
                              <a:spPr>
                                <a:xfrm>
                                  <a:off x="3500430" y="4357694"/>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3" name="Connecteur droit avec flèche 6"/>
                              <a:cNvCxnSpPr>
                                <a:stCxn id="28" idx="6"/>
                                <a:endCxn id="38" idx="2"/>
                              </a:cNvCxnSpPr>
                            </a:nvCxnSpPr>
                            <a:spPr>
                              <a:xfrm flipV="1">
                                <a:off x="1285852" y="4822039"/>
                                <a:ext cx="428628" cy="14287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4" name="Connecteur droit avec flèche 6"/>
                              <a:cNvCxnSpPr>
                                <a:stCxn id="35" idx="2"/>
                                <a:endCxn id="38" idx="6"/>
                              </a:cNvCxnSpPr>
                            </a:nvCxnSpPr>
                            <a:spPr>
                              <a:xfrm rot="10800000">
                                <a:off x="3310090" y="4822040"/>
                                <a:ext cx="333217" cy="357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Connecteur droit avec flèche 6"/>
                              <a:cNvCxnSpPr>
                                <a:endCxn id="38" idx="4"/>
                              </a:cNvCxnSpPr>
                            </a:nvCxnSpPr>
                            <a:spPr>
                              <a:xfrm rot="5400000" flipH="1" flipV="1">
                                <a:off x="2402213" y="5176319"/>
                                <a:ext cx="214319" cy="582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r w:rsidRPr="00A21E2C" w:rsidDel="00565EBE">
              <w:rPr>
                <w:sz w:val="20"/>
                <w:szCs w:val="20"/>
                <w:lang w:val="en-US"/>
              </w:rPr>
              <w:t xml:space="preserve"> </w:t>
            </w:r>
          </w:p>
        </w:tc>
      </w:tr>
      <w:tr w:rsidR="00C81F90" w:rsidRPr="00A21E2C" w14:paraId="6C0EDE79" w14:textId="77777777" w:rsidTr="00E716C4">
        <w:tc>
          <w:tcPr>
            <w:tcW w:w="437" w:type="pct"/>
            <w:shd w:val="clear" w:color="auto" w:fill="auto"/>
            <w:vAlign w:val="center"/>
          </w:tcPr>
          <w:p w14:paraId="4A88D8D4" w14:textId="77777777" w:rsidR="00C81F90" w:rsidRPr="00A21E2C" w:rsidRDefault="00C81F90" w:rsidP="00A21E2C">
            <w:pPr>
              <w:spacing w:after="0"/>
              <w:rPr>
                <w:sz w:val="20"/>
                <w:szCs w:val="20"/>
              </w:rPr>
            </w:pPr>
            <w:r w:rsidRPr="00A21E2C">
              <w:rPr>
                <w:sz w:val="20"/>
                <w:szCs w:val="20"/>
              </w:rPr>
              <w:t>8</w:t>
            </w:r>
          </w:p>
        </w:tc>
        <w:tc>
          <w:tcPr>
            <w:tcW w:w="598" w:type="pct"/>
            <w:shd w:val="clear" w:color="auto" w:fill="auto"/>
            <w:vAlign w:val="center"/>
          </w:tcPr>
          <w:p w14:paraId="7EF32B89" w14:textId="77777777" w:rsidR="00C81F90" w:rsidRPr="00A21E2C" w:rsidRDefault="00C81F90" w:rsidP="00A21E2C">
            <w:pPr>
              <w:spacing w:after="0"/>
              <w:rPr>
                <w:sz w:val="20"/>
                <w:szCs w:val="20"/>
              </w:rPr>
            </w:pPr>
            <w:r w:rsidRPr="00A21E2C">
              <w:rPr>
                <w:sz w:val="20"/>
                <w:szCs w:val="20"/>
              </w:rPr>
              <w:t>Transpiration stream</w:t>
            </w:r>
          </w:p>
        </w:tc>
        <w:tc>
          <w:tcPr>
            <w:tcW w:w="598" w:type="pct"/>
            <w:shd w:val="clear" w:color="auto" w:fill="auto"/>
            <w:vAlign w:val="center"/>
          </w:tcPr>
          <w:p w14:paraId="51DA148A" w14:textId="77777777" w:rsidR="00C81F90" w:rsidRPr="00A21E2C" w:rsidRDefault="00C81F90" w:rsidP="00A21E2C">
            <w:pPr>
              <w:spacing w:after="0"/>
              <w:rPr>
                <w:sz w:val="20"/>
                <w:szCs w:val="20"/>
              </w:rPr>
            </w:pPr>
            <w:r w:rsidRPr="00A21E2C">
              <w:rPr>
                <w:sz w:val="20"/>
                <w:szCs w:val="20"/>
              </w:rPr>
              <w:t>Transpiration (m</w:t>
            </w:r>
            <w:r w:rsidRPr="00A21E2C">
              <w:rPr>
                <w:sz w:val="20"/>
                <w:szCs w:val="20"/>
                <w:vertAlign w:val="superscript"/>
              </w:rPr>
              <w:t>3</w:t>
            </w:r>
            <w:r w:rsidRPr="00A21E2C">
              <w:rPr>
                <w:sz w:val="20"/>
                <w:szCs w:val="20"/>
              </w:rPr>
              <w:t xml:space="preserve">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shd w:val="clear" w:color="auto" w:fill="auto"/>
            <w:vAlign w:val="center"/>
          </w:tcPr>
          <w:p w14:paraId="3652D005" w14:textId="77777777" w:rsidR="00C81F90" w:rsidRPr="00A21E2C" w:rsidRDefault="00C81F90" w:rsidP="00C57947">
            <w:pPr>
              <w:spacing w:after="0"/>
              <w:rPr>
                <w:sz w:val="20"/>
                <w:szCs w:val="20"/>
              </w:rPr>
            </w:pPr>
            <w:r w:rsidRPr="00A21E2C">
              <w:rPr>
                <w:rFonts w:asciiTheme="minorHAnsi" w:hAnsiTheme="minorHAnsi" w:cstheme="minorHAnsi"/>
                <w:sz w:val="20"/>
                <w:szCs w:val="20"/>
              </w:rPr>
              <w:t xml:space="preserve">Described in Table </w:t>
            </w:r>
            <w:r w:rsidR="00C57947">
              <w:rPr>
                <w:rFonts w:asciiTheme="minorHAnsi" w:hAnsiTheme="minorHAnsi" w:cstheme="minorHAnsi"/>
                <w:sz w:val="20"/>
                <w:szCs w:val="20"/>
              </w:rPr>
              <w:t>6</w:t>
            </w:r>
          </w:p>
        </w:tc>
        <w:tc>
          <w:tcPr>
            <w:tcW w:w="1921" w:type="pct"/>
            <w:shd w:val="clear" w:color="auto" w:fill="auto"/>
            <w:vAlign w:val="center"/>
          </w:tcPr>
          <w:p w14:paraId="22031A26" w14:textId="77777777" w:rsidR="00C81F90" w:rsidRPr="00A21E2C" w:rsidRDefault="00C81F90" w:rsidP="00C57947">
            <w:pPr>
              <w:spacing w:after="0"/>
              <w:rPr>
                <w:sz w:val="20"/>
                <w:szCs w:val="20"/>
                <w:lang w:val="en-US"/>
              </w:rPr>
            </w:pPr>
            <w:r w:rsidRPr="00A21E2C">
              <w:rPr>
                <w:rFonts w:asciiTheme="minorHAnsi" w:hAnsiTheme="minorHAnsi" w:cstheme="minorHAnsi"/>
                <w:sz w:val="20"/>
                <w:szCs w:val="20"/>
              </w:rPr>
              <w:t xml:space="preserve">Described in Table </w:t>
            </w:r>
            <w:r w:rsidR="00C57947">
              <w:rPr>
                <w:rFonts w:asciiTheme="minorHAnsi" w:hAnsiTheme="minorHAnsi" w:cstheme="minorHAnsi"/>
                <w:sz w:val="20"/>
                <w:szCs w:val="20"/>
              </w:rPr>
              <w:t>6</w:t>
            </w:r>
          </w:p>
        </w:tc>
      </w:tr>
      <w:tr w:rsidR="00C81F90" w:rsidRPr="00A21E2C" w14:paraId="35A24BD8" w14:textId="77777777" w:rsidTr="0057391E">
        <w:tc>
          <w:tcPr>
            <w:tcW w:w="437" w:type="pct"/>
            <w:shd w:val="clear" w:color="auto" w:fill="auto"/>
            <w:vAlign w:val="center"/>
          </w:tcPr>
          <w:p w14:paraId="1179AA6A" w14:textId="77777777" w:rsidR="00C81F90" w:rsidRPr="00A21E2C" w:rsidRDefault="00C57947" w:rsidP="00A21E2C">
            <w:pPr>
              <w:spacing w:after="0"/>
              <w:rPr>
                <w:sz w:val="20"/>
                <w:szCs w:val="20"/>
              </w:rPr>
            </w:pPr>
            <w:r>
              <w:rPr>
                <w:sz w:val="20"/>
                <w:szCs w:val="20"/>
              </w:rPr>
              <w:t>11</w:t>
            </w:r>
          </w:p>
        </w:tc>
        <w:tc>
          <w:tcPr>
            <w:tcW w:w="598" w:type="pct"/>
            <w:shd w:val="clear" w:color="auto" w:fill="auto"/>
            <w:vAlign w:val="center"/>
          </w:tcPr>
          <w:p w14:paraId="038B7210" w14:textId="77777777" w:rsidR="00C81F90" w:rsidRPr="00A21E2C" w:rsidRDefault="00C81F90" w:rsidP="00672CBD">
            <w:pPr>
              <w:spacing w:after="0"/>
              <w:rPr>
                <w:sz w:val="20"/>
                <w:szCs w:val="20"/>
              </w:rPr>
            </w:pPr>
            <w:r w:rsidRPr="00AA2D2C">
              <w:rPr>
                <w:sz w:val="20"/>
                <w:szCs w:val="20"/>
                <w:lang w:eastAsia="en-GB"/>
              </w:rPr>
              <w:t xml:space="preserve">Fruit-to-Leaf correction factor </w:t>
            </w:r>
          </w:p>
        </w:tc>
        <w:tc>
          <w:tcPr>
            <w:tcW w:w="598" w:type="pct"/>
            <w:shd w:val="clear" w:color="auto" w:fill="auto"/>
          </w:tcPr>
          <w:p w14:paraId="17A38337" w14:textId="77777777" w:rsidR="00C81F90" w:rsidRPr="00A21E2C" w:rsidRDefault="00C81F90" w:rsidP="00A21E2C">
            <w:pPr>
              <w:spacing w:after="0"/>
              <w:rPr>
                <w:sz w:val="20"/>
                <w:szCs w:val="20"/>
              </w:rPr>
            </w:pPr>
            <w:r w:rsidRPr="00AA2D2C">
              <w:rPr>
                <w:sz w:val="20"/>
                <w:szCs w:val="20"/>
                <w:lang w:eastAsia="en-GB"/>
              </w:rPr>
              <w:t>delta_fruit_leaf</w:t>
            </w:r>
            <w:r>
              <w:rPr>
                <w:sz w:val="20"/>
                <w:szCs w:val="20"/>
                <w:lang w:eastAsia="en-GB"/>
              </w:rPr>
              <w:t xml:space="preserve"> (unitless)</w:t>
            </w:r>
          </w:p>
        </w:tc>
        <w:tc>
          <w:tcPr>
            <w:tcW w:w="1446" w:type="pct"/>
            <w:shd w:val="clear" w:color="auto" w:fill="auto"/>
            <w:vAlign w:val="center"/>
          </w:tcPr>
          <w:p w14:paraId="76ED9FAE" w14:textId="77777777" w:rsidR="00C81F90" w:rsidRPr="00A21E2C" w:rsidRDefault="00C81F90" w:rsidP="00C57947">
            <w:pPr>
              <w:spacing w:after="0"/>
              <w:rPr>
                <w:rFonts w:asciiTheme="minorHAnsi" w:hAnsiTheme="minorHAnsi" w:cstheme="minorHAnsi"/>
                <w:sz w:val="20"/>
                <w:szCs w:val="20"/>
              </w:rPr>
            </w:pPr>
            <w:r>
              <w:rPr>
                <w:rFonts w:asciiTheme="minorHAnsi" w:hAnsiTheme="minorHAnsi" w:cstheme="minorHAnsi"/>
                <w:sz w:val="20"/>
                <w:szCs w:val="20"/>
              </w:rPr>
              <w:t xml:space="preserve">Described in Table </w:t>
            </w:r>
            <w:r w:rsidR="00C57947">
              <w:rPr>
                <w:rFonts w:asciiTheme="minorHAnsi" w:hAnsiTheme="minorHAnsi" w:cstheme="minorHAnsi"/>
                <w:sz w:val="20"/>
                <w:szCs w:val="20"/>
              </w:rPr>
              <w:t>7</w:t>
            </w:r>
          </w:p>
        </w:tc>
        <w:tc>
          <w:tcPr>
            <w:tcW w:w="1921" w:type="pct"/>
            <w:shd w:val="clear" w:color="auto" w:fill="auto"/>
            <w:vAlign w:val="center"/>
          </w:tcPr>
          <w:p w14:paraId="1513DA16" w14:textId="77777777" w:rsidR="00C81F90" w:rsidRPr="00A21E2C" w:rsidRDefault="00C81F90" w:rsidP="00C57947">
            <w:pPr>
              <w:spacing w:after="0"/>
              <w:rPr>
                <w:rFonts w:asciiTheme="minorHAnsi" w:hAnsiTheme="minorHAnsi" w:cstheme="minorHAnsi"/>
                <w:sz w:val="20"/>
                <w:szCs w:val="20"/>
              </w:rPr>
            </w:pPr>
            <w:r>
              <w:rPr>
                <w:rFonts w:asciiTheme="minorHAnsi" w:hAnsiTheme="minorHAnsi" w:cstheme="minorHAnsi"/>
                <w:sz w:val="20"/>
                <w:szCs w:val="20"/>
              </w:rPr>
              <w:t xml:space="preserve">Described in Table </w:t>
            </w:r>
            <w:r w:rsidR="00C57947">
              <w:rPr>
                <w:rFonts w:asciiTheme="minorHAnsi" w:hAnsiTheme="minorHAnsi" w:cstheme="minorHAnsi"/>
                <w:sz w:val="20"/>
                <w:szCs w:val="20"/>
              </w:rPr>
              <w:t>7</w:t>
            </w:r>
          </w:p>
        </w:tc>
      </w:tr>
      <w:tr w:rsidR="00C81F90" w:rsidRPr="00A21E2C" w14:paraId="40BB937C" w14:textId="77777777" w:rsidTr="00E716C4">
        <w:tc>
          <w:tcPr>
            <w:tcW w:w="437" w:type="pct"/>
            <w:shd w:val="clear" w:color="auto" w:fill="auto"/>
            <w:vAlign w:val="center"/>
          </w:tcPr>
          <w:p w14:paraId="2E446CBF" w14:textId="77777777" w:rsidR="00C81F90" w:rsidRPr="00A21E2C" w:rsidRDefault="00B0724D" w:rsidP="00A21E2C">
            <w:pPr>
              <w:spacing w:after="0"/>
              <w:rPr>
                <w:sz w:val="20"/>
                <w:szCs w:val="20"/>
              </w:rPr>
            </w:pPr>
            <w:r>
              <w:rPr>
                <w:sz w:val="20"/>
                <w:szCs w:val="20"/>
              </w:rPr>
              <w:t>23</w:t>
            </w:r>
          </w:p>
        </w:tc>
        <w:tc>
          <w:tcPr>
            <w:tcW w:w="598" w:type="pct"/>
            <w:shd w:val="clear" w:color="auto" w:fill="auto"/>
            <w:vAlign w:val="center"/>
          </w:tcPr>
          <w:p w14:paraId="120C959C" w14:textId="77777777" w:rsidR="00C81F90" w:rsidRPr="00A21E2C" w:rsidRDefault="00C81F90" w:rsidP="00A21E2C">
            <w:pPr>
              <w:spacing w:after="0"/>
              <w:rPr>
                <w:sz w:val="20"/>
                <w:szCs w:val="20"/>
              </w:rPr>
            </w:pPr>
            <w:r w:rsidRPr="00A21E2C">
              <w:rPr>
                <w:sz w:val="20"/>
                <w:szCs w:val="20"/>
              </w:rPr>
              <w:t>Saturation vapour pressure of water at given temperature</w:t>
            </w:r>
          </w:p>
        </w:tc>
        <w:tc>
          <w:tcPr>
            <w:tcW w:w="598" w:type="pct"/>
            <w:shd w:val="clear" w:color="auto" w:fill="auto"/>
            <w:vAlign w:val="center"/>
          </w:tcPr>
          <w:p w14:paraId="07D43A52" w14:textId="77777777" w:rsidR="00C81F90" w:rsidRPr="00A21E2C" w:rsidRDefault="00C81F90" w:rsidP="00A21E2C">
            <w:pPr>
              <w:spacing w:after="0"/>
              <w:rPr>
                <w:sz w:val="20"/>
                <w:szCs w:val="20"/>
              </w:rPr>
            </w:pPr>
            <w:r w:rsidRPr="00A21E2C">
              <w:rPr>
                <w:sz w:val="20"/>
                <w:szCs w:val="20"/>
              </w:rPr>
              <w:t>p_water_sat (Pa)</w:t>
            </w:r>
          </w:p>
        </w:tc>
        <w:tc>
          <w:tcPr>
            <w:tcW w:w="1446" w:type="pct"/>
            <w:shd w:val="clear" w:color="auto" w:fill="auto"/>
            <w:vAlign w:val="center"/>
          </w:tcPr>
          <w:p w14:paraId="73CE1B8D" w14:textId="77777777" w:rsidR="00C81F90" w:rsidRPr="00A21E2C" w:rsidRDefault="00C81F90" w:rsidP="00A21E2C">
            <w:pPr>
              <w:spacing w:after="0"/>
              <w:rPr>
                <w:rFonts w:asciiTheme="minorHAnsi" w:hAnsiTheme="minorHAnsi" w:cstheme="minorHAnsi"/>
                <w:sz w:val="20"/>
                <w:szCs w:val="20"/>
              </w:rPr>
            </w:pPr>
            <w:r w:rsidRPr="00A21E2C">
              <w:rPr>
                <w:rFonts w:asciiTheme="minorHAnsi" w:hAnsiTheme="minorHAnsi" w:cstheme="minorHAnsi"/>
                <w:sz w:val="20"/>
                <w:szCs w:val="20"/>
              </w:rPr>
              <w:t>p_water_sat is the maximum saturation pressure of the water vapour in moist ai</w:t>
            </w:r>
            <w:r w:rsidR="003D7941">
              <w:rPr>
                <w:rFonts w:asciiTheme="minorHAnsi" w:hAnsiTheme="minorHAnsi" w:cstheme="minorHAnsi" w:hint="eastAsia"/>
                <w:sz w:val="20"/>
                <w:szCs w:val="20"/>
                <w:lang w:eastAsia="ja-JP"/>
              </w:rPr>
              <w:t>r</w:t>
            </w:r>
            <w:r w:rsidRPr="00A21E2C">
              <w:rPr>
                <w:rFonts w:asciiTheme="minorHAnsi" w:hAnsiTheme="minorHAnsi" w:cstheme="minorHAnsi"/>
                <w:sz w:val="20"/>
                <w:szCs w:val="20"/>
              </w:rPr>
              <w:t>. It depends on the air temperature.</w:t>
            </w:r>
          </w:p>
        </w:tc>
        <w:tc>
          <w:tcPr>
            <w:tcW w:w="1921" w:type="pct"/>
            <w:shd w:val="clear" w:color="auto" w:fill="auto"/>
            <w:vAlign w:val="center"/>
          </w:tcPr>
          <w:p w14:paraId="4503E02A"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4823D605" wp14:editId="21D657A8">
                  <wp:extent cx="1352550" cy="852055"/>
                  <wp:effectExtent l="19050" t="0" r="0" b="0"/>
                  <wp:docPr id="249" name="Objet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7454" cy="1500194"/>
                            <a:chOff x="1285852" y="500042"/>
                            <a:chExt cx="2357454" cy="1500194"/>
                          </a:xfrm>
                        </a:grpSpPr>
                        <a:grpSp>
                          <a:nvGrpSpPr>
                            <a:cNvPr id="2" name="Groupe 1"/>
                            <a:cNvGrpSpPr/>
                          </a:nvGrpSpPr>
                          <a:grpSpPr>
                            <a:xfrm>
                              <a:off x="1285852" y="500042"/>
                              <a:ext cx="2357454" cy="1500194"/>
                              <a:chOff x="1285852" y="500042"/>
                              <a:chExt cx="2357454" cy="1500194"/>
                            </a:xfrm>
                          </a:grpSpPr>
                          <a:grpSp>
                            <a:nvGrpSpPr>
                              <a:cNvPr id="3" name="Groupe 26"/>
                              <a:cNvGrpSpPr/>
                            </a:nvGrpSpPr>
                            <a:grpSpPr>
                              <a:xfrm>
                                <a:off x="1714480" y="1500174"/>
                                <a:ext cx="1928812" cy="500062"/>
                                <a:chOff x="1785918" y="1500174"/>
                                <a:chExt cx="1928812" cy="500062"/>
                              </a:xfrm>
                            </a:grpSpPr>
                            <a:sp>
                              <a:nvSpPr>
                                <a:cNvPr id="9" name="ZoneTexte 3"/>
                                <a:cNvSpPr txBox="1">
                                  <a:spLocks noChangeArrowheads="1"/>
                                </a:cNvSpPr>
                              </a:nvSpPr>
                              <a:spPr bwMode="auto">
                                <a:xfrm>
                                  <a:off x="1785918" y="157161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p_water_sat</a:t>
                                    </a:r>
                                    <a:endParaRPr lang="fr-FR" dirty="0"/>
                                  </a:p>
                                </a:txBody>
                                <a:useSpRect/>
                              </a:txSp>
                            </a:sp>
                            <a:sp>
                              <a:nvSpPr>
                                <a:cNvPr id="10" name="Ellipse 9"/>
                                <a:cNvSpPr/>
                              </a:nvSpPr>
                              <a:spPr>
                                <a:xfrm>
                                  <a:off x="1785918" y="1500174"/>
                                  <a:ext cx="150019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7"/>
                              <a:cNvGrpSpPr/>
                            </a:nvGrpSpPr>
                            <a:grpSpPr>
                              <a:xfrm>
                                <a:off x="1285852" y="500042"/>
                                <a:ext cx="2357454" cy="714375"/>
                                <a:chOff x="1428728" y="500042"/>
                                <a:chExt cx="2143125" cy="714375"/>
                              </a:xfrm>
                            </a:grpSpPr>
                            <a:sp>
                              <a:nvSpPr>
                                <a:cNvPr id="6" name="Losange 5"/>
                                <a:cNvSpPr/>
                              </a:nvSpPr>
                              <a:spPr>
                                <a:xfrm>
                                  <a:off x="1428728" y="500042"/>
                                  <a:ext cx="2143125"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ZoneTexte 6"/>
                                <a:cNvSpPr txBox="1"/>
                              </a:nvSpPr>
                              <a:spPr>
                                <a:xfrm>
                                  <a:off x="1857356" y="642918"/>
                                  <a:ext cx="1428760"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in °C (</a:t>
                                    </a:r>
                                    <a:r>
                                      <a:rPr lang="fr-FR" sz="1200" dirty="0" err="1" smtClean="0"/>
                                      <a:t>T_air</a:t>
                                    </a:r>
                                    <a:r>
                                      <a:rPr lang="fr-FR" sz="1200" dirty="0" smtClean="0"/>
                                      <a:t>)</a:t>
                                    </a:r>
                                    <a:endParaRPr lang="en-GB" sz="1200" dirty="0"/>
                                  </a:p>
                                </a:txBody>
                                <a:useSpRect/>
                              </a:txSp>
                            </a:sp>
                            <a:sp>
                              <a:nvSpPr>
                                <a:cNvPr id="8" name="ZoneTexte 7"/>
                                <a:cNvSpPr txBox="1"/>
                              </a:nvSpPr>
                              <a:spPr>
                                <a:xfrm>
                                  <a:off x="1857356" y="642918"/>
                                  <a:ext cx="1214446"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dirty="0"/>
                                  </a:p>
                                </a:txBody>
                                <a:useSpRect/>
                              </a:txSp>
                            </a:sp>
                          </a:grpSp>
                          <a:cxnSp>
                            <a:nvCxnSpPr>
                              <a:cNvPr id="5" name="Connecteur droit avec flèche 4"/>
                              <a:cNvCxnSpPr>
                                <a:stCxn id="6" idx="2"/>
                                <a:endCxn id="10" idx="0"/>
                              </a:cNvCxnSpPr>
                            </a:nvCxnSpPr>
                            <a:spPr>
                              <a:xfrm rot="5400000">
                                <a:off x="2321701" y="1357295"/>
                                <a:ext cx="28575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3F20C59F" w14:textId="77777777" w:rsidTr="00E716C4">
        <w:tc>
          <w:tcPr>
            <w:tcW w:w="437" w:type="pct"/>
            <w:shd w:val="clear" w:color="auto" w:fill="auto"/>
            <w:vAlign w:val="center"/>
          </w:tcPr>
          <w:p w14:paraId="7715C8EC" w14:textId="77777777" w:rsidR="00C81F90" w:rsidRPr="00A21E2C" w:rsidRDefault="00C81F90" w:rsidP="00A21E2C">
            <w:pPr>
              <w:spacing w:after="0"/>
              <w:rPr>
                <w:sz w:val="20"/>
                <w:szCs w:val="20"/>
              </w:rPr>
            </w:pPr>
            <w:r w:rsidRPr="00A21E2C">
              <w:rPr>
                <w:sz w:val="20"/>
                <w:szCs w:val="20"/>
              </w:rPr>
              <w:t>2</w:t>
            </w:r>
          </w:p>
        </w:tc>
        <w:tc>
          <w:tcPr>
            <w:tcW w:w="598" w:type="pct"/>
            <w:shd w:val="clear" w:color="auto" w:fill="auto"/>
            <w:vAlign w:val="center"/>
          </w:tcPr>
          <w:p w14:paraId="19C9ED83" w14:textId="77777777" w:rsidR="00C81F90" w:rsidRPr="00A21E2C" w:rsidRDefault="00C81F90" w:rsidP="00A21E2C">
            <w:pPr>
              <w:spacing w:after="0"/>
              <w:rPr>
                <w:sz w:val="20"/>
                <w:szCs w:val="20"/>
              </w:rPr>
            </w:pPr>
            <w:r w:rsidRPr="00A21E2C">
              <w:rPr>
                <w:sz w:val="20"/>
                <w:szCs w:val="20"/>
              </w:rPr>
              <w:t>Temperature of air (in Kelvin)</w:t>
            </w:r>
          </w:p>
        </w:tc>
        <w:tc>
          <w:tcPr>
            <w:tcW w:w="598" w:type="pct"/>
            <w:shd w:val="clear" w:color="auto" w:fill="auto"/>
            <w:vAlign w:val="center"/>
          </w:tcPr>
          <w:p w14:paraId="72A98417" w14:textId="77777777" w:rsidR="00C81F90" w:rsidRPr="00A21E2C" w:rsidRDefault="00C81F90" w:rsidP="00A21E2C">
            <w:pPr>
              <w:spacing w:after="0"/>
              <w:rPr>
                <w:sz w:val="20"/>
                <w:szCs w:val="20"/>
              </w:rPr>
            </w:pPr>
            <w:r w:rsidRPr="00A21E2C">
              <w:rPr>
                <w:sz w:val="20"/>
                <w:szCs w:val="20"/>
              </w:rPr>
              <w:t>T_air_Kelvin (K)</w:t>
            </w:r>
          </w:p>
        </w:tc>
        <w:tc>
          <w:tcPr>
            <w:tcW w:w="1446" w:type="pct"/>
            <w:shd w:val="clear" w:color="auto" w:fill="auto"/>
            <w:vAlign w:val="center"/>
          </w:tcPr>
          <w:p w14:paraId="6C3D6DD3" w14:textId="77777777" w:rsidR="00C81F90" w:rsidRPr="00A21E2C" w:rsidRDefault="00C81F90" w:rsidP="00C57947">
            <w:pPr>
              <w:spacing w:after="0"/>
              <w:rPr>
                <w:rFonts w:asciiTheme="minorHAnsi" w:hAnsiTheme="minorHAnsi" w:cstheme="minorHAnsi"/>
                <w:sz w:val="20"/>
                <w:szCs w:val="20"/>
              </w:rPr>
            </w:pPr>
            <w:r w:rsidRPr="00A21E2C">
              <w:rPr>
                <w:rFonts w:asciiTheme="minorHAnsi" w:hAnsiTheme="minorHAnsi" w:cstheme="minorHAnsi"/>
                <w:sz w:val="20"/>
                <w:szCs w:val="20"/>
              </w:rPr>
              <w:t xml:space="preserve">Described in Table </w:t>
            </w:r>
            <w:r w:rsidR="00C57947">
              <w:rPr>
                <w:rFonts w:asciiTheme="minorHAnsi" w:hAnsiTheme="minorHAnsi" w:cstheme="minorHAnsi"/>
                <w:sz w:val="20"/>
                <w:szCs w:val="20"/>
              </w:rPr>
              <w:t>5</w:t>
            </w:r>
          </w:p>
        </w:tc>
        <w:tc>
          <w:tcPr>
            <w:tcW w:w="1921" w:type="pct"/>
            <w:shd w:val="clear" w:color="auto" w:fill="auto"/>
            <w:vAlign w:val="center"/>
          </w:tcPr>
          <w:p w14:paraId="0BAB2114" w14:textId="77777777" w:rsidR="00C81F90" w:rsidRPr="00A21E2C" w:rsidRDefault="00C81F90" w:rsidP="00C57947">
            <w:pPr>
              <w:spacing w:after="0"/>
              <w:rPr>
                <w:sz w:val="20"/>
                <w:szCs w:val="20"/>
                <w:lang w:val="en-US"/>
              </w:rPr>
            </w:pPr>
            <w:r w:rsidRPr="00A21E2C">
              <w:rPr>
                <w:rFonts w:asciiTheme="minorHAnsi" w:hAnsiTheme="minorHAnsi" w:cstheme="minorHAnsi"/>
                <w:sz w:val="20"/>
                <w:szCs w:val="20"/>
              </w:rPr>
              <w:t xml:space="preserve">Described in Table </w:t>
            </w:r>
            <w:r w:rsidR="00C57947">
              <w:rPr>
                <w:rFonts w:asciiTheme="minorHAnsi" w:hAnsiTheme="minorHAnsi" w:cstheme="minorHAnsi"/>
                <w:sz w:val="20"/>
                <w:szCs w:val="20"/>
              </w:rPr>
              <w:t>5</w:t>
            </w:r>
          </w:p>
        </w:tc>
      </w:tr>
      <w:tr w:rsidR="00C81F90" w:rsidRPr="00A21E2C" w14:paraId="1AE5B7E3" w14:textId="77777777" w:rsidTr="00E716C4">
        <w:tc>
          <w:tcPr>
            <w:tcW w:w="437" w:type="pct"/>
            <w:shd w:val="clear" w:color="auto" w:fill="auto"/>
            <w:vAlign w:val="center"/>
          </w:tcPr>
          <w:p w14:paraId="674A37EE" w14:textId="77777777" w:rsidR="00C81F90" w:rsidRPr="00A21E2C" w:rsidRDefault="00B0724D" w:rsidP="00A21E2C">
            <w:pPr>
              <w:spacing w:after="0"/>
              <w:rPr>
                <w:sz w:val="20"/>
                <w:szCs w:val="20"/>
              </w:rPr>
            </w:pPr>
            <w:r>
              <w:rPr>
                <w:sz w:val="20"/>
                <w:szCs w:val="20"/>
              </w:rPr>
              <w:lastRenderedPageBreak/>
              <w:t>24</w:t>
            </w:r>
          </w:p>
        </w:tc>
        <w:tc>
          <w:tcPr>
            <w:tcW w:w="598" w:type="pct"/>
            <w:shd w:val="clear" w:color="auto" w:fill="auto"/>
            <w:vAlign w:val="center"/>
          </w:tcPr>
          <w:p w14:paraId="25509721" w14:textId="77777777" w:rsidR="00C81F90" w:rsidRPr="00A21E2C" w:rsidRDefault="00C81F90" w:rsidP="00A21E2C">
            <w:pPr>
              <w:spacing w:after="0"/>
              <w:rPr>
                <w:sz w:val="20"/>
                <w:szCs w:val="20"/>
              </w:rPr>
            </w:pPr>
            <w:r w:rsidRPr="00A21E2C">
              <w:rPr>
                <w:sz w:val="20"/>
                <w:szCs w:val="20"/>
              </w:rPr>
              <w:t>Concentration of water vapour in air at saturation</w:t>
            </w:r>
          </w:p>
        </w:tc>
        <w:tc>
          <w:tcPr>
            <w:tcW w:w="598" w:type="pct"/>
            <w:shd w:val="clear" w:color="auto" w:fill="auto"/>
            <w:vAlign w:val="center"/>
          </w:tcPr>
          <w:p w14:paraId="1FC29585" w14:textId="77777777" w:rsidR="00C81F90" w:rsidRPr="00A21E2C" w:rsidRDefault="00C81F90" w:rsidP="00A21E2C">
            <w:pPr>
              <w:spacing w:after="0"/>
              <w:rPr>
                <w:sz w:val="20"/>
                <w:szCs w:val="20"/>
              </w:rPr>
            </w:pPr>
            <w:r w:rsidRPr="00A21E2C">
              <w:rPr>
                <w:sz w:val="20"/>
                <w:szCs w:val="20"/>
              </w:rPr>
              <w:t xml:space="preserve">C_H2O_sat </w:t>
            </w:r>
          </w:p>
          <w:p w14:paraId="06EEE291" w14:textId="77777777" w:rsidR="00C81F90" w:rsidRPr="00A21E2C" w:rsidRDefault="00C81F90" w:rsidP="00A21E2C">
            <w:pPr>
              <w:spacing w:after="0"/>
              <w:rPr>
                <w:sz w:val="20"/>
                <w:szCs w:val="20"/>
              </w:rPr>
            </w:pPr>
            <w:r w:rsidRPr="00A21E2C">
              <w:rPr>
                <w:sz w:val="20"/>
                <w:szCs w:val="20"/>
              </w:rPr>
              <w:t>(kg m</w:t>
            </w:r>
            <w:r w:rsidRPr="00A21E2C">
              <w:rPr>
                <w:sz w:val="20"/>
                <w:szCs w:val="20"/>
                <w:vertAlign w:val="superscript"/>
              </w:rPr>
              <w:t>-3</w:t>
            </w:r>
            <w:r w:rsidRPr="00A21E2C">
              <w:rPr>
                <w:sz w:val="20"/>
                <w:szCs w:val="20"/>
              </w:rPr>
              <w:t>)</w:t>
            </w:r>
          </w:p>
        </w:tc>
        <w:tc>
          <w:tcPr>
            <w:tcW w:w="1446" w:type="pct"/>
            <w:shd w:val="clear" w:color="auto" w:fill="auto"/>
            <w:vAlign w:val="center"/>
          </w:tcPr>
          <w:p w14:paraId="15768096" w14:textId="77777777" w:rsidR="00C81F90" w:rsidRPr="00A21E2C" w:rsidRDefault="00C81F90" w:rsidP="00A21E2C">
            <w:pPr>
              <w:spacing w:after="0" w:line="240" w:lineRule="auto"/>
              <w:rPr>
                <w:rFonts w:eastAsia="Times New Roman" w:cs="Calibri"/>
                <w:color w:val="000000"/>
                <w:sz w:val="20"/>
                <w:szCs w:val="20"/>
                <w:lang w:eastAsia="en-GB"/>
              </w:rPr>
            </w:pPr>
            <w:r w:rsidRPr="00A21E2C">
              <w:rPr>
                <w:rFonts w:eastAsia="Times New Roman" w:cs="Calibri"/>
                <w:color w:val="000000"/>
                <w:sz w:val="20"/>
                <w:szCs w:val="20"/>
                <w:lang w:eastAsia="en-GB"/>
              </w:rPr>
              <w:t>C_H2O_sat is measured as the water vapour at saturation per unit volume of ai</w:t>
            </w:r>
            <w:r w:rsidR="003D7941">
              <w:rPr>
                <w:rFonts w:cs="Calibri" w:hint="eastAsia"/>
                <w:color w:val="000000"/>
                <w:sz w:val="20"/>
                <w:szCs w:val="20"/>
                <w:lang w:eastAsia="ja-JP"/>
              </w:rPr>
              <w:t>r.</w:t>
            </w:r>
          </w:p>
          <w:p w14:paraId="7E2FBEE6" w14:textId="77777777" w:rsidR="00C81F90" w:rsidRPr="003D7941"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08BB778B"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36ED99B4" wp14:editId="542E67C7">
                  <wp:extent cx="2239241" cy="1212272"/>
                  <wp:effectExtent l="19050" t="0" r="8659" b="0"/>
                  <wp:docPr id="252"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71702"/>
                            <a:chOff x="571472" y="3214686"/>
                            <a:chExt cx="4643470" cy="2071702"/>
                          </a:xfrm>
                        </a:grpSpPr>
                        <a:grpSp>
                          <a:nvGrpSpPr>
                            <a:cNvPr id="36" name="Groupe 35"/>
                            <a:cNvGrpSpPr/>
                          </a:nvGrpSpPr>
                          <a:grpSpPr>
                            <a:xfrm>
                              <a:off x="571472" y="3214686"/>
                              <a:ext cx="4643470" cy="2071702"/>
                              <a:chOff x="571472" y="3214686"/>
                              <a:chExt cx="4643470" cy="2071702"/>
                            </a:xfrm>
                          </a:grpSpPr>
                          <a:grpSp>
                            <a:nvGrpSpPr>
                              <a:cNvPr id="3" name="Groupe 1"/>
                              <a:cNvGrpSpPr/>
                            </a:nvGrpSpPr>
                            <a:grpSpPr>
                              <a:xfrm>
                                <a:off x="571472" y="3214686"/>
                                <a:ext cx="2428892" cy="357190"/>
                                <a:chOff x="736672" y="2053479"/>
                                <a:chExt cx="3000396" cy="732579"/>
                              </a:xfrm>
                            </a:grpSpPr>
                            <a:sp>
                              <a:nvSpPr>
                                <a:cNvPr id="21" name="ZoneTexte 5"/>
                                <a:cNvSpPr txBox="1">
                                  <a:spLocks noChangeArrowheads="1"/>
                                </a:cNvSpPr>
                              </a:nvSpPr>
                              <a:spPr bwMode="auto">
                                <a:xfrm>
                                  <a:off x="736672" y="2053479"/>
                                  <a:ext cx="3000396" cy="56811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Molar mass of water (M_H2O)</a:t>
                                    </a:r>
                                    <a:endParaRPr lang="fr-FR" sz="1200" dirty="0"/>
                                  </a:p>
                                </a:txBody>
                                <a:useSpRect/>
                              </a:txSp>
                            </a:sp>
                            <a:sp>
                              <a:nvSpPr>
                                <a:cNvPr id="22" name="Rectangle 3"/>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214545" y="3786190"/>
                                <a:ext cx="2000263" cy="500062"/>
                                <a:chOff x="1928794" y="4857760"/>
                                <a:chExt cx="2060878" cy="500062"/>
                              </a:xfrm>
                            </a:grpSpPr>
                            <a:sp>
                              <a:nvSpPr>
                                <a:cNvPr id="19" name="Ellipse 18"/>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ZoneTexte 3"/>
                                <a:cNvSpPr txBox="1">
                                  <a:spLocks noChangeArrowheads="1"/>
                                </a:cNvSpPr>
                              </a:nvSpPr>
                              <a:spPr bwMode="auto">
                                <a:xfrm>
                                  <a:off x="1989408" y="4929198"/>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C_H2O_sat</a:t>
                                    </a:r>
                                    <a:endParaRPr lang="fr-FR" dirty="0"/>
                                  </a:p>
                                </a:txBody>
                                <a:useSpRect/>
                              </a:txSp>
                            </a:sp>
                          </a:grpSp>
                          <a:grpSp>
                            <a:nvGrpSpPr>
                              <a:cNvPr id="5" name="Groupe 7"/>
                              <a:cNvGrpSpPr/>
                            </a:nvGrpSpPr>
                            <a:grpSpPr>
                              <a:xfrm>
                                <a:off x="2928926" y="3214689"/>
                                <a:ext cx="2286016" cy="357191"/>
                                <a:chOff x="642910" y="2071678"/>
                                <a:chExt cx="3000396" cy="714380"/>
                              </a:xfrm>
                            </a:grpSpPr>
                            <a:sp>
                              <a:nvSpPr>
                                <a:cNvPr id="17" name="ZoneTexte 5"/>
                                <a:cNvSpPr txBox="1">
                                  <a:spLocks noChangeArrowheads="1"/>
                                </a:cNvSpPr>
                              </a:nvSpPr>
                              <a:spPr bwMode="auto">
                                <a:xfrm>
                                  <a:off x="642910" y="2071678"/>
                                  <a:ext cx="3000396" cy="38571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Universal gas constant (R)</a:t>
                                    </a:r>
                                    <a:endParaRPr lang="fr-FR" sz="1200" dirty="0"/>
                                  </a:p>
                                </a:txBody>
                                <a:useSpRect/>
                              </a:txSp>
                            </a:sp>
                            <a:sp>
                              <a:nvSpPr>
                                <a:cNvPr id="18" name="Rectangle 17"/>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16" name="Connecteur droit avec flèche 15"/>
                              <a:cNvCxnSpPr/>
                            </a:nvCxnSpPr>
                            <a:spPr>
                              <a:xfrm rot="5400000">
                                <a:off x="3464711" y="3607595"/>
                                <a:ext cx="285752" cy="2143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642910" y="4357694"/>
                                <a:ext cx="2571768" cy="928694"/>
                                <a:chOff x="785785" y="4429132"/>
                                <a:chExt cx="2571768" cy="928694"/>
                              </a:xfrm>
                            </a:grpSpPr>
                            <a:sp>
                              <a:nvSpPr>
                                <a:cNvPr id="23" name="Ellipse 22"/>
                                <a:cNvSpPr/>
                              </a:nvSpPr>
                              <a:spPr>
                                <a:xfrm>
                                  <a:off x="785785" y="4429132"/>
                                  <a:ext cx="2571768" cy="9286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3"/>
                                <a:cNvSpPr txBox="1">
                                  <a:spLocks noChangeArrowheads="1"/>
                                </a:cNvSpPr>
                              </a:nvSpPr>
                              <a:spPr bwMode="auto">
                                <a:xfrm>
                                  <a:off x="1000099" y="4572008"/>
                                  <a:ext cx="235745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Saturation </a:t>
                                    </a:r>
                                    <a:r>
                                      <a:rPr lang="fr-FR" sz="1200" dirty="0" err="1" smtClean="0"/>
                                      <a:t>vapour</a:t>
                                    </a:r>
                                    <a:r>
                                      <a:rPr lang="fr-FR" sz="1200" dirty="0" smtClean="0"/>
                                      <a:t> pressure of water </a:t>
                                    </a:r>
                                    <a:r>
                                      <a:rPr lang="fr-FR" sz="1200" dirty="0" err="1" smtClean="0"/>
                                      <a:t>at</a:t>
                                    </a:r>
                                    <a:r>
                                      <a:rPr lang="fr-FR" sz="1200" dirty="0" smtClean="0"/>
                                      <a:t> </a:t>
                                    </a:r>
                                    <a:r>
                                      <a:rPr lang="fr-FR" sz="1200" dirty="0" err="1" smtClean="0"/>
                                      <a:t>given</a:t>
                                    </a:r>
                                    <a:r>
                                      <a:rPr lang="fr-FR" sz="1200" dirty="0" smtClean="0"/>
                                      <a:t> </a:t>
                                    </a:r>
                                    <a:r>
                                      <a:rPr lang="fr-FR" sz="1200" dirty="0" err="1" smtClean="0"/>
                                      <a:t>temperature</a:t>
                                    </a:r>
                                    <a:r>
                                      <a:rPr lang="fr-FR" sz="1200" dirty="0" smtClean="0"/>
                                      <a:t> (</a:t>
                                    </a:r>
                                    <a:r>
                                      <a:rPr lang="fr-FR" sz="1200" dirty="0" err="1" smtClean="0"/>
                                      <a:t>p_water_sat</a:t>
                                    </a:r>
                                    <a:r>
                                      <a:rPr lang="fr-FR" sz="1200" dirty="0" smtClean="0"/>
                                      <a:t>)</a:t>
                                    </a:r>
                                    <a:endParaRPr lang="fr-FR" sz="1200" dirty="0"/>
                                  </a:p>
                                </a:txBody>
                                <a:useSpRect/>
                              </a:txSp>
                            </a:sp>
                          </a:grpSp>
                          <a:grpSp>
                            <a:nvGrpSpPr>
                              <a:cNvPr id="8" name="Groupe 27"/>
                              <a:cNvGrpSpPr/>
                            </a:nvGrpSpPr>
                            <a:grpSpPr>
                              <a:xfrm>
                                <a:off x="3286116" y="4429132"/>
                                <a:ext cx="1643075" cy="642942"/>
                                <a:chOff x="3357555" y="4429132"/>
                                <a:chExt cx="1643075" cy="642942"/>
                              </a:xfrm>
                            </a:grpSpPr>
                            <a:sp>
                              <a:nvSpPr>
                                <a:cNvPr id="24" name="Ellipse 23"/>
                                <a:cNvSpPr/>
                              </a:nvSpPr>
                              <a:spPr>
                                <a:xfrm>
                                  <a:off x="3357555" y="4429132"/>
                                  <a:ext cx="1643074"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ZoneTexte 3"/>
                                <a:cNvSpPr txBox="1">
                                  <a:spLocks noChangeArrowheads="1"/>
                                </a:cNvSpPr>
                              </a:nvSpPr>
                              <a:spPr bwMode="auto">
                                <a:xfrm>
                                  <a:off x="3500431" y="4500570"/>
                                  <a:ext cx="1500199"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a:t>
                                    </a:r>
                                    <a:r>
                                      <a:rPr lang="fr-FR" sz="1200" dirty="0" err="1" smtClean="0"/>
                                      <a:t>T_air_Kelvin</a:t>
                                    </a:r>
                                    <a:r>
                                      <a:rPr lang="fr-FR" sz="1200" dirty="0" smtClean="0"/>
                                      <a:t>)</a:t>
                                    </a:r>
                                    <a:endParaRPr lang="fr-FR" sz="1200" dirty="0"/>
                                  </a:p>
                                </a:txBody>
                                <a:useSpRect/>
                              </a:txSp>
                            </a:sp>
                          </a:grpSp>
                          <a:cxnSp>
                            <a:nvCxnSpPr>
                              <a:cNvPr id="30" name="Connecteur droit avec flèche 29"/>
                              <a:cNvCxnSpPr/>
                            </a:nvCxnSpPr>
                            <a:spPr>
                              <a:xfrm>
                                <a:off x="2000232" y="3571876"/>
                                <a:ext cx="428628" cy="28575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2" name="Connecteur droit avec flèche 31"/>
                              <a:cNvCxnSpPr/>
                            </a:nvCxnSpPr>
                            <a:spPr>
                              <a:xfrm rot="10800000">
                                <a:off x="3500430" y="4214818"/>
                                <a:ext cx="285752" cy="2143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Connecteur droit avec flèche 32"/>
                              <a:cNvCxnSpPr>
                                <a:stCxn id="23" idx="0"/>
                                <a:endCxn id="19" idx="3"/>
                              </a:cNvCxnSpPr>
                            </a:nvCxnSpPr>
                            <a:spPr>
                              <a:xfrm rot="5400000" flipH="1" flipV="1">
                                <a:off x="2111028" y="4030786"/>
                                <a:ext cx="144674" cy="50914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0D579BE9" w14:textId="77777777" w:rsidTr="00E716C4">
        <w:tc>
          <w:tcPr>
            <w:tcW w:w="437" w:type="pct"/>
            <w:shd w:val="clear" w:color="auto" w:fill="auto"/>
            <w:vAlign w:val="center"/>
          </w:tcPr>
          <w:p w14:paraId="79CC2F44" w14:textId="77777777" w:rsidR="00C81F90" w:rsidRPr="00A21E2C" w:rsidRDefault="00B0724D" w:rsidP="00A21E2C">
            <w:pPr>
              <w:spacing w:after="0"/>
              <w:rPr>
                <w:sz w:val="20"/>
                <w:szCs w:val="20"/>
              </w:rPr>
            </w:pPr>
            <w:r>
              <w:rPr>
                <w:sz w:val="20"/>
                <w:szCs w:val="20"/>
              </w:rPr>
              <w:t>25</w:t>
            </w:r>
          </w:p>
        </w:tc>
        <w:tc>
          <w:tcPr>
            <w:tcW w:w="598" w:type="pct"/>
            <w:shd w:val="clear" w:color="auto" w:fill="auto"/>
            <w:vAlign w:val="center"/>
          </w:tcPr>
          <w:p w14:paraId="293E3F90" w14:textId="77777777" w:rsidR="00C81F90" w:rsidRPr="00A21E2C" w:rsidRDefault="00C81F90" w:rsidP="00A21E2C">
            <w:pPr>
              <w:spacing w:after="0"/>
              <w:rPr>
                <w:sz w:val="20"/>
                <w:szCs w:val="20"/>
              </w:rPr>
            </w:pPr>
            <w:r w:rsidRPr="00A21E2C">
              <w:rPr>
                <w:sz w:val="20"/>
                <w:szCs w:val="20"/>
              </w:rPr>
              <w:t>Conductance of the stomatal pathway for water</w:t>
            </w:r>
          </w:p>
        </w:tc>
        <w:tc>
          <w:tcPr>
            <w:tcW w:w="598" w:type="pct"/>
            <w:shd w:val="clear" w:color="auto" w:fill="auto"/>
            <w:vAlign w:val="center"/>
          </w:tcPr>
          <w:p w14:paraId="54193487" w14:textId="77777777" w:rsidR="00C81F90" w:rsidRPr="00A21E2C" w:rsidRDefault="00C81F90" w:rsidP="00A21E2C">
            <w:pPr>
              <w:spacing w:after="0"/>
              <w:rPr>
                <w:sz w:val="20"/>
                <w:szCs w:val="20"/>
              </w:rPr>
            </w:pPr>
            <w:r w:rsidRPr="00A21E2C">
              <w:rPr>
                <w:sz w:val="20"/>
                <w:szCs w:val="20"/>
              </w:rPr>
              <w:t>g_H2O (m d</w:t>
            </w:r>
            <w:r w:rsidRPr="00A21E2C">
              <w:rPr>
                <w:sz w:val="20"/>
                <w:szCs w:val="20"/>
                <w:vertAlign w:val="superscript"/>
              </w:rPr>
              <w:t>-1</w:t>
            </w:r>
            <w:r w:rsidRPr="00A21E2C">
              <w:rPr>
                <w:sz w:val="20"/>
                <w:szCs w:val="20"/>
              </w:rPr>
              <w:t>)</w:t>
            </w:r>
          </w:p>
        </w:tc>
        <w:tc>
          <w:tcPr>
            <w:tcW w:w="1446" w:type="pct"/>
            <w:shd w:val="clear" w:color="auto" w:fill="auto"/>
            <w:vAlign w:val="center"/>
          </w:tcPr>
          <w:p w14:paraId="6601083E" w14:textId="77777777" w:rsidR="00C81F90" w:rsidRPr="00A21E2C" w:rsidRDefault="00C81F90" w:rsidP="00A21E2C">
            <w:pPr>
              <w:spacing w:after="0"/>
              <w:rPr>
                <w:rFonts w:asciiTheme="minorHAnsi" w:hAnsiTheme="minorHAnsi" w:cstheme="minorHAnsi"/>
                <w:sz w:val="20"/>
                <w:szCs w:val="20"/>
              </w:rPr>
            </w:pPr>
            <w:r w:rsidRPr="00A21E2C">
              <w:rPr>
                <w:rFonts w:asciiTheme="minorHAnsi" w:hAnsiTheme="minorHAnsi" w:cstheme="minorHAnsi"/>
                <w:sz w:val="20"/>
                <w:szCs w:val="20"/>
              </w:rPr>
              <w:t>g_H2O is the measure of the rate of passage of water through the stomata of fruit.</w:t>
            </w:r>
            <w:r w:rsidRPr="00A21E2C">
              <w:rPr>
                <w:rFonts w:eastAsia="Times New Roman" w:cs="Calibri"/>
                <w:color w:val="000000"/>
                <w:sz w:val="20"/>
                <w:szCs w:val="20"/>
                <w:lang w:eastAsia="en-GB"/>
              </w:rPr>
              <w:t xml:space="preserve"> </w:t>
            </w:r>
          </w:p>
        </w:tc>
        <w:tc>
          <w:tcPr>
            <w:tcW w:w="1921" w:type="pct"/>
            <w:shd w:val="clear" w:color="auto" w:fill="auto"/>
            <w:vAlign w:val="center"/>
          </w:tcPr>
          <w:p w14:paraId="50A60D43" w14:textId="77777777" w:rsidR="00C81F90" w:rsidRPr="00A21E2C" w:rsidRDefault="009C1129" w:rsidP="00A21E2C">
            <w:pPr>
              <w:spacing w:after="0"/>
              <w:jc w:val="center"/>
              <w:rPr>
                <w:noProof/>
                <w:sz w:val="20"/>
                <w:szCs w:val="20"/>
                <w:lang w:eastAsia="en-GB"/>
              </w:rPr>
            </w:pPr>
            <w:r>
              <w:rPr>
                <w:noProof/>
                <w:sz w:val="20"/>
                <w:szCs w:val="20"/>
                <w:lang w:val="fr-FR" w:eastAsia="ja-JP"/>
              </w:rPr>
              <w:drawing>
                <wp:inline distT="0" distB="0" distL="0" distR="0" wp14:anchorId="135031E2" wp14:editId="069676DC">
                  <wp:extent cx="2828060" cy="1205346"/>
                  <wp:effectExtent l="19050" t="0" r="0" b="0"/>
                  <wp:docPr id="240"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43536" cy="2071700"/>
                            <a:chOff x="500034" y="3714752"/>
                            <a:chExt cx="5143536" cy="2071700"/>
                          </a:xfrm>
                        </a:grpSpPr>
                        <a:grpSp>
                          <a:nvGrpSpPr>
                            <a:cNvPr id="47" name="Groupe 46"/>
                            <a:cNvGrpSpPr/>
                          </a:nvGrpSpPr>
                          <a:grpSpPr>
                            <a:xfrm>
                              <a:off x="500034" y="3714752"/>
                              <a:ext cx="5143536" cy="2071700"/>
                              <a:chOff x="500034" y="3714752"/>
                              <a:chExt cx="5143536" cy="2071700"/>
                            </a:xfrm>
                          </a:grpSpPr>
                          <a:grpSp>
                            <a:nvGrpSpPr>
                              <a:cNvPr id="3" name="Groupe 1"/>
                              <a:cNvGrpSpPr/>
                            </a:nvGrpSpPr>
                            <a:grpSpPr>
                              <a:xfrm>
                                <a:off x="1000100" y="3857628"/>
                                <a:ext cx="2428892" cy="479421"/>
                                <a:chOff x="736672" y="2042626"/>
                                <a:chExt cx="3000396" cy="946852"/>
                              </a:xfrm>
                            </a:grpSpPr>
                            <a:sp>
                              <a:nvSpPr>
                                <a:cNvPr id="40" name="ZoneTexte 5"/>
                                <a:cNvSpPr txBox="1">
                                  <a:spLocks noChangeArrowheads="1"/>
                                </a:cNvSpPr>
                              </a:nvSpPr>
                              <a:spPr bwMode="auto">
                                <a:xfrm>
                                  <a:off x="736672" y="2042626"/>
                                  <a:ext cx="3000396" cy="94685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Fruit-to-Leaf correction factor (</a:t>
                                    </a:r>
                                    <a:r>
                                      <a:rPr lang="en-GB" sz="1200" dirty="0" err="1" smtClean="0"/>
                                      <a:t>delta_fruit_leaf</a:t>
                                    </a:r>
                                    <a:r>
                                      <a:rPr lang="en-GB" sz="1200" dirty="0" smtClean="0"/>
                                      <a:t>)</a:t>
                                    </a:r>
                                    <a:endParaRPr lang="fr-FR" sz="1200" dirty="0"/>
                                  </a:p>
                                </a:txBody>
                                <a:useSpRect/>
                              </a:txSp>
                            </a:sp>
                            <a:sp>
                              <a:nvSpPr>
                                <a:cNvPr id="41" name="Rectangle 3"/>
                                <a:cNvSpPr/>
                              </a:nvSpPr>
                              <a:spPr>
                                <a:xfrm>
                                  <a:off x="785785" y="2071678"/>
                                  <a:ext cx="2786084" cy="81748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643172" y="4456608"/>
                                <a:ext cx="1000134" cy="519295"/>
                                <a:chOff x="1928794" y="4857760"/>
                                <a:chExt cx="1030442" cy="500062"/>
                              </a:xfrm>
                            </a:grpSpPr>
                            <a:sp>
                              <a:nvSpPr>
                                <a:cNvPr id="38" name="Ellipse 37"/>
                                <a:cNvSpPr/>
                              </a:nvSpPr>
                              <a:spPr>
                                <a:xfrm>
                                  <a:off x="1928794" y="4857760"/>
                                  <a:ext cx="1030441"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ZoneTexte 3"/>
                                <a:cNvSpPr txBox="1">
                                  <a:spLocks noChangeArrowheads="1"/>
                                </a:cNvSpPr>
                              </a:nvSpPr>
                              <a:spPr bwMode="auto">
                                <a:xfrm>
                                  <a:off x="1989409" y="4929198"/>
                                  <a:ext cx="969827"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g_H2O</a:t>
                                    </a:r>
                                    <a:endParaRPr lang="fr-FR" dirty="0"/>
                                  </a:p>
                                </a:txBody>
                                <a:useSpRect/>
                              </a:txSp>
                            </a:sp>
                          </a:grpSp>
                          <a:sp>
                            <a:nvSpPr>
                              <a:cNvPr id="36" name="ZoneTexte 5"/>
                              <a:cNvSpPr txBox="1">
                                <a:spLocks noChangeArrowheads="1"/>
                              </a:cNvSpPr>
                            </a:nvSpPr>
                            <a:spPr bwMode="auto">
                              <a:xfrm>
                                <a:off x="3571868" y="3929066"/>
                                <a:ext cx="1714512" cy="28765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Relative </a:t>
                                  </a:r>
                                  <a:r>
                                    <a:rPr lang="fr-FR" sz="1200" dirty="0" err="1" smtClean="0"/>
                                    <a:t>humidity</a:t>
                                  </a:r>
                                  <a:r>
                                    <a:rPr lang="fr-FR" sz="1200" dirty="0" smtClean="0"/>
                                    <a:t> (</a:t>
                                  </a:r>
                                  <a:r>
                                    <a:rPr lang="fr-FR" sz="1200" dirty="0" err="1" smtClean="0"/>
                                    <a:t>rh</a:t>
                                  </a:r>
                                  <a:r>
                                    <a:rPr lang="fr-FR" sz="1200" dirty="0" smtClean="0"/>
                                    <a:t>)</a:t>
                                  </a:r>
                                  <a:endParaRPr lang="fr-FR" sz="1200" dirty="0"/>
                                </a:p>
                              </a:txBody>
                              <a:useSpRect/>
                            </a:txSp>
                          </a:sp>
                          <a:cxnSp>
                            <a:nvCxnSpPr>
                              <a:cNvPr id="26" name="Connecteur droit avec flèche 25"/>
                              <a:cNvCxnSpPr>
                                <a:stCxn id="45" idx="2"/>
                              </a:cNvCxnSpPr>
                            </a:nvCxnSpPr>
                            <a:spPr>
                              <a:xfrm rot="5400000">
                                <a:off x="3885096" y="4187340"/>
                                <a:ext cx="266522" cy="75009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1357290" y="5072073"/>
                                <a:ext cx="1714512" cy="642942"/>
                                <a:chOff x="571472" y="4500573"/>
                                <a:chExt cx="1714512" cy="619130"/>
                              </a:xfrm>
                            </a:grpSpPr>
                            <a:sp>
                              <a:nvSpPr>
                                <a:cNvPr id="34" name="Ellipse 33"/>
                                <a:cNvSpPr/>
                              </a:nvSpPr>
                              <a:spPr>
                                <a:xfrm>
                                  <a:off x="571472" y="4500573"/>
                                  <a:ext cx="1643074" cy="61913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ZoneTexte 3"/>
                                <a:cNvSpPr txBox="1">
                                  <a:spLocks noChangeArrowheads="1"/>
                                </a:cNvSpPr>
                              </a:nvSpPr>
                              <a:spPr bwMode="auto">
                                <a:xfrm>
                                  <a:off x="642910" y="4572014"/>
                                  <a:ext cx="1643074" cy="444567"/>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a:t>
                                    </a:r>
                                    <a:r>
                                      <a:rPr lang="fr-FR" sz="1200" dirty="0" err="1" smtClean="0"/>
                                      <a:t>stream</a:t>
                                    </a:r>
                                    <a:r>
                                      <a:rPr lang="fr-FR" sz="1200" dirty="0" smtClean="0"/>
                                      <a:t> (Transpiration)</a:t>
                                    </a:r>
                                    <a:endParaRPr lang="fr-FR" sz="1200" dirty="0"/>
                                  </a:p>
                                </a:txBody>
                                <a:useSpRect/>
                              </a:txSp>
                            </a:sp>
                          </a:grpSp>
                          <a:grpSp>
                            <a:nvGrpSpPr>
                              <a:cNvPr id="8" name="Groupe 27"/>
                              <a:cNvGrpSpPr/>
                            </a:nvGrpSpPr>
                            <a:grpSpPr>
                              <a:xfrm>
                                <a:off x="3143240" y="5143510"/>
                                <a:ext cx="2500330" cy="642942"/>
                                <a:chOff x="3286117" y="4429134"/>
                                <a:chExt cx="2500330" cy="619130"/>
                              </a:xfrm>
                            </a:grpSpPr>
                            <a:sp>
                              <a:nvSpPr>
                                <a:cNvPr id="32" name="Ellipse 31"/>
                                <a:cNvSpPr/>
                              </a:nvSpPr>
                              <a:spPr>
                                <a:xfrm>
                                  <a:off x="3286117" y="4429134"/>
                                  <a:ext cx="2500330" cy="61913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ZoneTexte 3"/>
                                <a:cNvSpPr txBox="1">
                                  <a:spLocks noChangeArrowheads="1"/>
                                </a:cNvSpPr>
                              </a:nvSpPr>
                              <a:spPr bwMode="auto">
                                <a:xfrm>
                                  <a:off x="3428992" y="4500570"/>
                                  <a:ext cx="2357454" cy="444566"/>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Concentration of water </a:t>
                                    </a:r>
                                    <a:r>
                                      <a:rPr lang="fr-FR" sz="1200" dirty="0" err="1" smtClean="0"/>
                                      <a:t>vapour</a:t>
                                    </a:r>
                                    <a:r>
                                      <a:rPr lang="fr-FR" sz="1200" dirty="0" smtClean="0"/>
                                      <a:t> in air </a:t>
                                    </a:r>
                                    <a:r>
                                      <a:rPr lang="fr-FR" sz="1200" dirty="0" err="1" smtClean="0"/>
                                      <a:t>at</a:t>
                                    </a:r>
                                    <a:r>
                                      <a:rPr lang="fr-FR" sz="1200" dirty="0" smtClean="0"/>
                                      <a:t> saturation (C_H2O_sat)</a:t>
                                    </a:r>
                                    <a:endParaRPr lang="fr-FR" sz="1200" dirty="0"/>
                                  </a:p>
                                </a:txBody>
                                <a:useSpRect/>
                              </a:txSp>
                            </a:sp>
                          </a:grpSp>
                          <a:cxnSp>
                            <a:nvCxnSpPr>
                              <a:cNvPr id="29" name="Connecteur droit avec flèche 28"/>
                              <a:cNvCxnSpPr>
                                <a:stCxn id="41" idx="2"/>
                                <a:endCxn id="38" idx="1"/>
                              </a:cNvCxnSpPr>
                            </a:nvCxnSpPr>
                            <a:spPr>
                              <a:xfrm rot="16200000" flipH="1">
                                <a:off x="2355398" y="4098416"/>
                                <a:ext cx="246401" cy="62207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stCxn id="32" idx="0"/>
                                <a:endCxn id="38" idx="5"/>
                              </a:cNvCxnSpPr>
                            </a:nvCxnSpPr>
                            <a:spPr>
                              <a:xfrm rot="16200000" flipV="1">
                                <a:off x="3823293" y="4573400"/>
                                <a:ext cx="243658" cy="8965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Connecteur droit avec flèche 30"/>
                              <a:cNvCxnSpPr>
                                <a:endCxn id="38" idx="3"/>
                              </a:cNvCxnSpPr>
                            </a:nvCxnSpPr>
                            <a:spPr>
                              <a:xfrm flipV="1">
                                <a:off x="2500298" y="4899855"/>
                                <a:ext cx="289341" cy="2244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3" name="Ellipse 42"/>
                              <a:cNvSpPr/>
                            </a:nvSpPr>
                            <a:spPr>
                              <a:xfrm>
                                <a:off x="500034" y="4500570"/>
                                <a:ext cx="1785951"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ZoneTexte 3"/>
                              <a:cNvSpPr txBox="1">
                                <a:spLocks noChangeArrowheads="1"/>
                              </a:cNvSpPr>
                            </a:nvSpPr>
                            <a:spPr bwMode="auto">
                              <a:xfrm>
                                <a:off x="642910" y="4572008"/>
                                <a:ext cx="157163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Area of fruit per unit area of </a:t>
                                  </a:r>
                                  <a:r>
                                    <a:rPr lang="fr-FR" sz="1200" dirty="0" err="1" smtClean="0"/>
                                    <a:t>soil</a:t>
                                  </a:r>
                                  <a:r>
                                    <a:rPr lang="fr-FR" sz="1200" dirty="0" smtClean="0"/>
                                    <a:t> (</a:t>
                                  </a:r>
                                  <a:r>
                                    <a:rPr lang="fr-FR" sz="1200" dirty="0" err="1" smtClean="0"/>
                                    <a:t>A_fruit</a:t>
                                  </a:r>
                                  <a:r>
                                    <a:rPr lang="fr-FR" sz="1200" dirty="0" smtClean="0"/>
                                    <a:t>)</a:t>
                                  </a:r>
                                  <a:endParaRPr lang="fr-FR" sz="1200" dirty="0"/>
                                </a:p>
                              </a:txBody>
                              <a:useSpRect/>
                            </a:txSp>
                          </a:sp>
                          <a:cxnSp>
                            <a:nvCxnSpPr>
                              <a:cNvPr id="55" name="Connecteur droit avec flèche 54"/>
                              <a:cNvCxnSpPr>
                                <a:endCxn id="38" idx="2"/>
                              </a:cNvCxnSpPr>
                            </a:nvCxnSpPr>
                            <a:spPr>
                              <a:xfrm>
                                <a:off x="2285984" y="4714884"/>
                                <a:ext cx="357188" cy="13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5" name="Losange 44"/>
                              <a:cNvSpPr/>
                            </a:nvSpPr>
                            <a:spPr>
                              <a:xfrm>
                                <a:off x="3428992" y="3714752"/>
                                <a:ext cx="1928826"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tc>
      </w:tr>
      <w:tr w:rsidR="00C81F90" w:rsidRPr="00A21E2C" w14:paraId="57962BCA" w14:textId="77777777" w:rsidTr="00E716C4">
        <w:tc>
          <w:tcPr>
            <w:tcW w:w="437" w:type="pct"/>
            <w:shd w:val="clear" w:color="auto" w:fill="auto"/>
            <w:vAlign w:val="center"/>
          </w:tcPr>
          <w:p w14:paraId="7504E194" w14:textId="77777777" w:rsidR="00C81F90" w:rsidRPr="00A21E2C" w:rsidRDefault="00B0724D" w:rsidP="00A21E2C">
            <w:pPr>
              <w:spacing w:after="0"/>
              <w:rPr>
                <w:sz w:val="20"/>
                <w:szCs w:val="20"/>
              </w:rPr>
            </w:pPr>
            <w:r>
              <w:rPr>
                <w:sz w:val="20"/>
                <w:szCs w:val="20"/>
              </w:rPr>
              <w:t>26</w:t>
            </w:r>
          </w:p>
        </w:tc>
        <w:tc>
          <w:tcPr>
            <w:tcW w:w="598" w:type="pct"/>
            <w:shd w:val="clear" w:color="auto" w:fill="auto"/>
            <w:vAlign w:val="center"/>
          </w:tcPr>
          <w:p w14:paraId="574EE3D9" w14:textId="77777777" w:rsidR="00C81F90" w:rsidRPr="00A21E2C" w:rsidRDefault="00C81F90" w:rsidP="00A21E2C">
            <w:pPr>
              <w:spacing w:after="0"/>
              <w:rPr>
                <w:sz w:val="20"/>
                <w:szCs w:val="20"/>
              </w:rPr>
            </w:pPr>
            <w:r w:rsidRPr="00A21E2C">
              <w:rPr>
                <w:sz w:val="20"/>
                <w:szCs w:val="20"/>
              </w:rPr>
              <w:t>Conductance of stomatal pathway for the chemical</w:t>
            </w:r>
          </w:p>
        </w:tc>
        <w:tc>
          <w:tcPr>
            <w:tcW w:w="598" w:type="pct"/>
            <w:shd w:val="clear" w:color="auto" w:fill="auto"/>
            <w:vAlign w:val="center"/>
          </w:tcPr>
          <w:p w14:paraId="0887EA0E" w14:textId="77777777" w:rsidR="00C81F90" w:rsidRPr="00A21E2C" w:rsidRDefault="00C81F90" w:rsidP="00A21E2C">
            <w:pPr>
              <w:spacing w:after="0"/>
              <w:rPr>
                <w:sz w:val="20"/>
                <w:szCs w:val="20"/>
              </w:rPr>
            </w:pPr>
            <w:r w:rsidRPr="00A21E2C">
              <w:rPr>
                <w:sz w:val="20"/>
                <w:szCs w:val="20"/>
              </w:rPr>
              <w:t>g_stomata (m d</w:t>
            </w:r>
            <w:r w:rsidRPr="00A21E2C">
              <w:rPr>
                <w:sz w:val="20"/>
                <w:szCs w:val="20"/>
                <w:vertAlign w:val="superscript"/>
              </w:rPr>
              <w:t>-1</w:t>
            </w:r>
            <w:r w:rsidRPr="00A21E2C">
              <w:rPr>
                <w:sz w:val="20"/>
                <w:szCs w:val="20"/>
              </w:rPr>
              <w:t>)</w:t>
            </w:r>
          </w:p>
        </w:tc>
        <w:tc>
          <w:tcPr>
            <w:tcW w:w="1446" w:type="pct"/>
            <w:shd w:val="clear" w:color="auto" w:fill="auto"/>
            <w:vAlign w:val="center"/>
          </w:tcPr>
          <w:p w14:paraId="612AD5FA" w14:textId="77777777" w:rsidR="00C81F90" w:rsidRPr="00A21E2C" w:rsidRDefault="00C81F90" w:rsidP="00A21E2C">
            <w:pPr>
              <w:spacing w:after="0" w:line="240" w:lineRule="auto"/>
              <w:rPr>
                <w:rFonts w:eastAsia="Times New Roman" w:cs="Calibri"/>
                <w:color w:val="000000"/>
                <w:sz w:val="20"/>
                <w:szCs w:val="20"/>
                <w:lang w:eastAsia="en-GB"/>
              </w:rPr>
            </w:pPr>
            <w:r w:rsidRPr="00A21E2C">
              <w:rPr>
                <w:rFonts w:asciiTheme="minorHAnsi" w:hAnsiTheme="minorHAnsi" w:cstheme="minorHAnsi"/>
                <w:sz w:val="20"/>
                <w:szCs w:val="20"/>
              </w:rPr>
              <w:t>g_stomata is the measure of the rate of passage of the pollutant through the stomata of fruit.</w:t>
            </w:r>
            <w:r w:rsidRPr="00A21E2C">
              <w:rPr>
                <w:rFonts w:eastAsia="Times New Roman" w:cs="Calibri"/>
                <w:color w:val="000000"/>
                <w:sz w:val="20"/>
                <w:szCs w:val="20"/>
                <w:lang w:eastAsia="en-GB"/>
              </w:rPr>
              <w:t xml:space="preserve"> </w:t>
            </w:r>
          </w:p>
          <w:p w14:paraId="435FCF2E" w14:textId="77777777" w:rsidR="00C81F90" w:rsidRPr="00A21E2C" w:rsidRDefault="00C81F90" w:rsidP="00A21E2C">
            <w:pPr>
              <w:spacing w:after="0" w:line="240" w:lineRule="auto"/>
              <w:rPr>
                <w:rFonts w:eastAsia="Times New Roman" w:cs="Calibri"/>
                <w:color w:val="000000"/>
                <w:sz w:val="20"/>
                <w:szCs w:val="20"/>
                <w:lang w:eastAsia="en-GB"/>
              </w:rPr>
            </w:pPr>
          </w:p>
          <w:p w14:paraId="4D9BFF1D" w14:textId="77777777" w:rsidR="00C81F90" w:rsidRPr="00A21E2C"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7496C87C"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555A7B89" wp14:editId="0B4217A8">
                  <wp:extent cx="2785110" cy="1043940"/>
                  <wp:effectExtent l="19050" t="0" r="0" b="0"/>
                  <wp:docPr id="254"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00264"/>
                            <a:chOff x="500034" y="571480"/>
                            <a:chExt cx="4643470" cy="2000264"/>
                          </a:xfrm>
                        </a:grpSpPr>
                        <a:grpSp>
                          <a:nvGrpSpPr>
                            <a:cNvPr id="24" name="Groupe 23"/>
                            <a:cNvGrpSpPr/>
                          </a:nvGrpSpPr>
                          <a:grpSpPr>
                            <a:xfrm>
                              <a:off x="500034" y="571480"/>
                              <a:ext cx="4643470" cy="2000264"/>
                              <a:chOff x="571472" y="3214686"/>
                              <a:chExt cx="4643470" cy="2000264"/>
                            </a:xfrm>
                          </a:grpSpPr>
                          <a:grpSp>
                            <a:nvGrpSpPr>
                              <a:cNvPr id="3" name="Groupe 1"/>
                              <a:cNvGrpSpPr/>
                            </a:nvGrpSpPr>
                            <a:grpSpPr>
                              <a:xfrm>
                                <a:off x="571472" y="3214686"/>
                                <a:ext cx="2428892" cy="357190"/>
                                <a:chOff x="736672" y="2053479"/>
                                <a:chExt cx="3000396" cy="732579"/>
                              </a:xfrm>
                            </a:grpSpPr>
                            <a:sp>
                              <a:nvSpPr>
                                <a:cNvPr id="20" name="ZoneTexte 5"/>
                                <a:cNvSpPr txBox="1">
                                  <a:spLocks noChangeArrowheads="1"/>
                                </a:cNvSpPr>
                              </a:nvSpPr>
                              <a:spPr bwMode="auto">
                                <a:xfrm>
                                  <a:off x="736672" y="2053479"/>
                                  <a:ext cx="3000396" cy="56811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Molar mass of water (M_H2O)</a:t>
                                    </a:r>
                                    <a:endParaRPr lang="fr-FR" sz="1200" dirty="0"/>
                                  </a:p>
                                </a:txBody>
                                <a:useSpRect/>
                              </a:txSp>
                            </a:sp>
                            <a:sp>
                              <a:nvSpPr>
                                <a:cNvPr id="21" name="Rectangle 3"/>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214545" y="3786190"/>
                                <a:ext cx="2000263" cy="500062"/>
                                <a:chOff x="1928794" y="4857760"/>
                                <a:chExt cx="2060878" cy="500062"/>
                              </a:xfrm>
                            </a:grpSpPr>
                            <a:sp>
                              <a:nvSpPr>
                                <a:cNvPr id="18" name="Ellipse 17"/>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1989408" y="4929198"/>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g_stomata</a:t>
                                    </a:r>
                                    <a:endParaRPr lang="fr-FR" dirty="0"/>
                                  </a:p>
                                </a:txBody>
                                <a:useSpRect/>
                              </a:txSp>
                            </a:sp>
                          </a:grpSp>
                          <a:grpSp>
                            <a:nvGrpSpPr>
                              <a:cNvPr id="5" name="Groupe 7"/>
                              <a:cNvGrpSpPr/>
                            </a:nvGrpSpPr>
                            <a:grpSpPr>
                              <a:xfrm>
                                <a:off x="2928926" y="3214686"/>
                                <a:ext cx="2286016" cy="461668"/>
                                <a:chOff x="642910" y="2071672"/>
                                <a:chExt cx="3000396" cy="923333"/>
                              </a:xfrm>
                            </a:grpSpPr>
                            <a:sp>
                              <a:nvSpPr>
                                <a:cNvPr id="16" name="ZoneTexte 5"/>
                                <a:cNvSpPr txBox="1">
                                  <a:spLocks noChangeArrowheads="1"/>
                                </a:cNvSpPr>
                              </a:nvSpPr>
                              <a:spPr bwMode="auto">
                                <a:xfrm>
                                  <a:off x="642910" y="2071678"/>
                                  <a:ext cx="3000396" cy="923327"/>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the </a:t>
                                    </a:r>
                                    <a:r>
                                      <a:rPr lang="fr-FR" sz="1200" dirty="0" err="1" smtClean="0"/>
                                      <a:t>pollutant</a:t>
                                    </a:r>
                                    <a:r>
                                      <a:rPr lang="fr-FR" sz="1200" dirty="0" smtClean="0"/>
                                      <a:t> (</a:t>
                                    </a:r>
                                    <a:r>
                                      <a:rPr lang="fr-FR" sz="1200" dirty="0" err="1" smtClean="0"/>
                                      <a:t>M_molar</a:t>
                                    </a:r>
                                    <a:r>
                                      <a:rPr lang="fr-FR" sz="1200" dirty="0" smtClean="0"/>
                                      <a:t>)</a:t>
                                    </a:r>
                                    <a:endParaRPr lang="fr-FR" sz="1200" dirty="0"/>
                                  </a:p>
                                </a:txBody>
                                <a:useSpRect/>
                              </a:txSp>
                            </a:sp>
                            <a:sp>
                              <a:nvSpPr>
                                <a:cNvPr id="17" name="Rectangle 16"/>
                                <a:cNvSpPr/>
                              </a:nvSpPr>
                              <a:spPr>
                                <a:xfrm>
                                  <a:off x="642910" y="2071672"/>
                                  <a:ext cx="2951284" cy="857253"/>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 name="Connecteur droit avec flèche 5"/>
                              <a:cNvCxnSpPr/>
                            </a:nvCxnSpPr>
                            <a:spPr>
                              <a:xfrm rot="5400000">
                                <a:off x="3464711" y="3607595"/>
                                <a:ext cx="285752" cy="2143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1928794" y="4429132"/>
                                <a:ext cx="2286016" cy="785818"/>
                                <a:chOff x="714348" y="4429132"/>
                                <a:chExt cx="2286016" cy="785818"/>
                              </a:xfrm>
                            </a:grpSpPr>
                            <a:sp>
                              <a:nvSpPr>
                                <a:cNvPr id="14" name="Ellipse 13"/>
                                <a:cNvSpPr/>
                              </a:nvSpPr>
                              <a:spPr>
                                <a:xfrm>
                                  <a:off x="714348" y="4429132"/>
                                  <a:ext cx="2286016"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3"/>
                                <a:cNvSpPr txBox="1">
                                  <a:spLocks noChangeArrowheads="1"/>
                                </a:cNvSpPr>
                              </a:nvSpPr>
                              <a:spPr bwMode="auto">
                                <a:xfrm>
                                  <a:off x="785786" y="4572008"/>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the </a:t>
                                    </a:r>
                                    <a:r>
                                      <a:rPr lang="fr-FR" sz="1200" dirty="0" err="1" smtClean="0"/>
                                      <a:t>stomatal</a:t>
                                    </a:r>
                                    <a:r>
                                      <a:rPr lang="fr-FR" sz="1200" dirty="0" smtClean="0"/>
                                      <a:t> </a:t>
                                    </a:r>
                                    <a:r>
                                      <a:rPr lang="fr-FR" sz="1200" dirty="0" err="1" smtClean="0"/>
                                      <a:t>pathway</a:t>
                                    </a:r>
                                    <a:r>
                                      <a:rPr lang="fr-FR" sz="1200" dirty="0" smtClean="0"/>
                                      <a:t> for water (g_H2O)</a:t>
                                    </a:r>
                                    <a:endParaRPr lang="fr-FR" sz="1200" dirty="0"/>
                                  </a:p>
                                </a:txBody>
                                <a:useSpRect/>
                              </a:txSp>
                            </a:sp>
                          </a:grpSp>
                          <a:cxnSp>
                            <a:nvCxnSpPr>
                              <a:cNvPr id="9" name="Connecteur droit avec flèche 8"/>
                              <a:cNvCxnSpPr/>
                            </a:nvCxnSpPr>
                            <a:spPr>
                              <a:xfrm>
                                <a:off x="2000232" y="3571876"/>
                                <a:ext cx="428628" cy="28575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stCxn id="14" idx="0"/>
                                <a:endCxn id="18" idx="4"/>
                              </a:cNvCxnSpPr>
                            </a:nvCxnSpPr>
                            <a:spPr>
                              <a:xfrm rot="16200000" flipV="1">
                                <a:off x="2953087" y="4310416"/>
                                <a:ext cx="142880" cy="9455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286CA552" w14:textId="77777777" w:rsidTr="00E716C4">
        <w:tc>
          <w:tcPr>
            <w:tcW w:w="437" w:type="pct"/>
            <w:shd w:val="clear" w:color="auto" w:fill="auto"/>
            <w:vAlign w:val="center"/>
          </w:tcPr>
          <w:p w14:paraId="371AD035" w14:textId="77777777" w:rsidR="00C81F90" w:rsidRPr="00A21E2C" w:rsidRDefault="00B0724D" w:rsidP="00A21E2C">
            <w:pPr>
              <w:spacing w:after="0"/>
              <w:rPr>
                <w:sz w:val="20"/>
                <w:szCs w:val="20"/>
              </w:rPr>
            </w:pPr>
            <w:r>
              <w:rPr>
                <w:sz w:val="20"/>
                <w:szCs w:val="20"/>
              </w:rPr>
              <w:t>27</w:t>
            </w:r>
          </w:p>
        </w:tc>
        <w:tc>
          <w:tcPr>
            <w:tcW w:w="598" w:type="pct"/>
            <w:shd w:val="clear" w:color="auto" w:fill="auto"/>
            <w:vAlign w:val="center"/>
          </w:tcPr>
          <w:p w14:paraId="1AB24358" w14:textId="77777777" w:rsidR="00C81F90" w:rsidRPr="00A21E2C" w:rsidRDefault="00C81F90" w:rsidP="00A21E2C">
            <w:pPr>
              <w:spacing w:after="0"/>
              <w:rPr>
                <w:sz w:val="20"/>
                <w:szCs w:val="20"/>
              </w:rPr>
            </w:pPr>
            <w:r w:rsidRPr="00A21E2C">
              <w:rPr>
                <w:sz w:val="20"/>
                <w:szCs w:val="20"/>
              </w:rPr>
              <w:t>Permeability of the stomata</w:t>
            </w:r>
          </w:p>
        </w:tc>
        <w:tc>
          <w:tcPr>
            <w:tcW w:w="598" w:type="pct"/>
            <w:shd w:val="clear" w:color="auto" w:fill="auto"/>
            <w:vAlign w:val="center"/>
          </w:tcPr>
          <w:p w14:paraId="43CE4263" w14:textId="77777777" w:rsidR="00C81F90" w:rsidRPr="00A21E2C" w:rsidRDefault="00C81F90" w:rsidP="00A21E2C">
            <w:pPr>
              <w:spacing w:after="0"/>
              <w:rPr>
                <w:sz w:val="20"/>
                <w:szCs w:val="20"/>
              </w:rPr>
            </w:pPr>
            <w:r w:rsidRPr="00A21E2C">
              <w:rPr>
                <w:sz w:val="20"/>
                <w:szCs w:val="20"/>
              </w:rPr>
              <w:t>P_stomata (m d</w:t>
            </w:r>
            <w:r w:rsidRPr="00A21E2C">
              <w:rPr>
                <w:sz w:val="20"/>
                <w:szCs w:val="20"/>
                <w:vertAlign w:val="superscript"/>
              </w:rPr>
              <w:t>-1</w:t>
            </w:r>
            <w:r w:rsidRPr="00A21E2C">
              <w:rPr>
                <w:sz w:val="20"/>
                <w:szCs w:val="20"/>
              </w:rPr>
              <w:t>)</w:t>
            </w:r>
          </w:p>
        </w:tc>
        <w:tc>
          <w:tcPr>
            <w:tcW w:w="1446" w:type="pct"/>
            <w:shd w:val="clear" w:color="auto" w:fill="auto"/>
            <w:vAlign w:val="center"/>
          </w:tcPr>
          <w:p w14:paraId="5AD5AB60" w14:textId="77777777" w:rsidR="00C81F90" w:rsidRPr="00A21E2C" w:rsidRDefault="00C81F90" w:rsidP="00A21E2C">
            <w:pPr>
              <w:spacing w:after="0"/>
              <w:rPr>
                <w:rFonts w:asciiTheme="minorHAnsi" w:hAnsiTheme="minorHAnsi" w:cstheme="minorHAnsi"/>
                <w:sz w:val="20"/>
                <w:szCs w:val="20"/>
              </w:rPr>
            </w:pPr>
            <w:r w:rsidRPr="00A21E2C">
              <w:rPr>
                <w:rFonts w:asciiTheme="minorHAnsi" w:hAnsiTheme="minorHAnsi" w:cstheme="minorHAnsi"/>
                <w:sz w:val="20"/>
                <w:szCs w:val="20"/>
              </w:rPr>
              <w:t>P_stomata is the permeability of the stomatal pathway. It is the product of the stoma</w:t>
            </w:r>
            <w:r>
              <w:rPr>
                <w:rFonts w:asciiTheme="minorHAnsi" w:hAnsiTheme="minorHAnsi" w:cstheme="minorHAnsi"/>
                <w:sz w:val="20"/>
                <w:szCs w:val="20"/>
              </w:rPr>
              <w:t>ta</w:t>
            </w:r>
            <w:r w:rsidRPr="00A21E2C">
              <w:rPr>
                <w:rFonts w:asciiTheme="minorHAnsi" w:hAnsiTheme="minorHAnsi" w:cstheme="minorHAnsi"/>
                <w:sz w:val="20"/>
                <w:szCs w:val="20"/>
              </w:rPr>
              <w:t>l conductance (g_stomata) times the partition coefficient between air and water (K_air_water).</w:t>
            </w:r>
          </w:p>
        </w:tc>
        <w:tc>
          <w:tcPr>
            <w:tcW w:w="1921" w:type="pct"/>
            <w:shd w:val="clear" w:color="auto" w:fill="auto"/>
            <w:vAlign w:val="center"/>
          </w:tcPr>
          <w:p w14:paraId="521C72CB" w14:textId="77777777" w:rsidR="00C81F90" w:rsidRPr="00A21E2C" w:rsidRDefault="00D63122" w:rsidP="00A21E2C">
            <w:pPr>
              <w:spacing w:after="0"/>
              <w:jc w:val="center"/>
              <w:rPr>
                <w:noProof/>
                <w:sz w:val="20"/>
                <w:szCs w:val="20"/>
                <w:lang w:eastAsia="en-GB"/>
              </w:rPr>
            </w:pPr>
            <w:r>
              <w:rPr>
                <w:noProof/>
                <w:sz w:val="20"/>
                <w:szCs w:val="20"/>
                <w:lang w:val="fr-FR" w:eastAsia="ja-JP"/>
              </w:rPr>
              <w:drawing>
                <wp:inline distT="0" distB="0" distL="0" distR="0" wp14:anchorId="01923631" wp14:editId="6135A514">
                  <wp:extent cx="2716198" cy="922351"/>
                  <wp:effectExtent l="19050" t="0" r="0" b="0"/>
                  <wp:docPr id="167" name="オブジェクト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37743" cy="1500194"/>
                            <a:chOff x="857224" y="3571876"/>
                            <a:chExt cx="4237743" cy="1500194"/>
                          </a:xfrm>
                        </a:grpSpPr>
                        <a:grpSp>
                          <a:nvGrpSpPr>
                            <a:cNvPr id="44" name="Groupe 43"/>
                            <a:cNvGrpSpPr/>
                          </a:nvGrpSpPr>
                          <a:grpSpPr>
                            <a:xfrm>
                              <a:off x="857224" y="3571876"/>
                              <a:ext cx="4237743" cy="1500194"/>
                              <a:chOff x="857224" y="3571876"/>
                              <a:chExt cx="4237743" cy="1500194"/>
                            </a:xfrm>
                          </a:grpSpPr>
                          <a:grpSp>
                            <a:nvGrpSpPr>
                              <a:cNvPr id="3" name="Groupe 4"/>
                              <a:cNvGrpSpPr/>
                            </a:nvGrpSpPr>
                            <a:grpSpPr>
                              <a:xfrm>
                                <a:off x="2357422" y="4572008"/>
                                <a:ext cx="2012870" cy="500062"/>
                                <a:chOff x="1928795" y="5072074"/>
                                <a:chExt cx="2073867" cy="500062"/>
                              </a:xfrm>
                            </a:grpSpPr>
                            <a:sp>
                              <a:nvSpPr>
                                <a:cNvPr id="37" name="Ellipse 36"/>
                                <a:cNvSpPr/>
                              </a:nvSpPr>
                              <a:spPr>
                                <a:xfrm>
                                  <a:off x="1928795" y="5072074"/>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ZoneTexte 3"/>
                                <a:cNvSpPr txBox="1">
                                  <a:spLocks noChangeArrowheads="1"/>
                                </a:cNvSpPr>
                              </a:nvSpPr>
                              <a:spPr bwMode="auto">
                                <a:xfrm>
                                  <a:off x="2002398" y="5143512"/>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P_stomata</a:t>
                                    </a:r>
                                    <a:endParaRPr lang="fr-FR" dirty="0"/>
                                  </a:p>
                                </a:txBody>
                                <a:useSpRect/>
                              </a:txSp>
                            </a:sp>
                          </a:grpSp>
                          <a:cxnSp>
                            <a:nvCxnSpPr>
                              <a:cNvPr id="29" name="Connecteur droit avec flèche 28"/>
                              <a:cNvCxnSpPr/>
                            </a:nvCxnSpPr>
                            <a:spPr>
                              <a:xfrm rot="5400000">
                                <a:off x="3536149" y="4464851"/>
                                <a:ext cx="285752" cy="714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5" name="Groupe 26"/>
                              <a:cNvGrpSpPr/>
                            </a:nvGrpSpPr>
                            <a:grpSpPr>
                              <a:xfrm>
                                <a:off x="857224" y="3571876"/>
                                <a:ext cx="2500331" cy="928694"/>
                                <a:chOff x="812245" y="4429132"/>
                                <a:chExt cx="1759492" cy="928694"/>
                              </a:xfrm>
                            </a:grpSpPr>
                            <a:sp>
                              <a:nvSpPr>
                                <a:cNvPr id="33" name="Ellipse 32"/>
                                <a:cNvSpPr/>
                              </a:nvSpPr>
                              <a:spPr>
                                <a:xfrm>
                                  <a:off x="812245" y="4429132"/>
                                  <a:ext cx="1457864" cy="9286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ZoneTexte 3"/>
                                <a:cNvSpPr txBox="1">
                                  <a:spLocks noChangeArrowheads="1"/>
                                </a:cNvSpPr>
                              </a:nvSpPr>
                              <a:spPr bwMode="auto">
                                <a:xfrm>
                                  <a:off x="862516" y="4572008"/>
                                  <a:ext cx="1709221"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stomatal pathway for the chemical (</a:t>
                                    </a:r>
                                    <a:r>
                                      <a:rPr lang="fr-FR" sz="1200" dirty="0" smtClean="0"/>
                                      <a:t>g_stomata)</a:t>
                                    </a:r>
                                    <a:endParaRPr lang="fr-FR" sz="1200" dirty="0"/>
                                  </a:p>
                                </a:txBody>
                                <a:useSpRect/>
                              </a:txSp>
                            </a:sp>
                          </a:grpSp>
                          <a:cxnSp>
                            <a:nvCxnSpPr>
                              <a:cNvPr id="31" name="Connecteur droit avec flèche 30"/>
                              <a:cNvCxnSpPr>
                                <a:endCxn id="37" idx="1"/>
                              </a:cNvCxnSpPr>
                            </a:nvCxnSpPr>
                            <a:spPr>
                              <a:xfrm rot="16200000" flipH="1">
                                <a:off x="2432501" y="4496928"/>
                                <a:ext cx="216108" cy="805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3214678" y="3643314"/>
                                <a:ext cx="1880289" cy="785818"/>
                                <a:chOff x="1214414" y="4500570"/>
                                <a:chExt cx="1119602" cy="785818"/>
                              </a:xfrm>
                            </a:grpSpPr>
                            <a:sp>
                              <a:nvSpPr>
                                <a:cNvPr id="42" name="Ellipse 41"/>
                                <a:cNvSpPr/>
                              </a:nvSpPr>
                              <a:spPr>
                                <a:xfrm>
                                  <a:off x="1214414" y="4500570"/>
                                  <a:ext cx="1063429"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ZoneTexte 3"/>
                                <a:cNvSpPr txBox="1">
                                  <a:spLocks noChangeArrowheads="1"/>
                                </a:cNvSpPr>
                              </a:nvSpPr>
                              <a:spPr bwMode="auto">
                                <a:xfrm>
                                  <a:off x="1299488" y="4572008"/>
                                  <a:ext cx="1034528"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a:grpSp>
                      </lc:lockedCanvas>
                    </a:graphicData>
                  </a:graphic>
                </wp:inline>
              </w:drawing>
            </w:r>
          </w:p>
        </w:tc>
      </w:tr>
      <w:tr w:rsidR="00C81F90" w:rsidRPr="00A21E2C" w14:paraId="4FED38BC" w14:textId="77777777" w:rsidTr="00E716C4">
        <w:tc>
          <w:tcPr>
            <w:tcW w:w="437" w:type="pct"/>
            <w:shd w:val="clear" w:color="auto" w:fill="auto"/>
            <w:vAlign w:val="center"/>
          </w:tcPr>
          <w:p w14:paraId="6B0F10E1" w14:textId="77777777" w:rsidR="00C81F90" w:rsidRPr="00A21E2C" w:rsidRDefault="00B0724D" w:rsidP="00A21E2C">
            <w:pPr>
              <w:spacing w:after="0"/>
              <w:rPr>
                <w:sz w:val="20"/>
                <w:szCs w:val="20"/>
              </w:rPr>
            </w:pPr>
            <w:r>
              <w:rPr>
                <w:sz w:val="20"/>
                <w:szCs w:val="20"/>
              </w:rPr>
              <w:t>28</w:t>
            </w:r>
          </w:p>
        </w:tc>
        <w:tc>
          <w:tcPr>
            <w:tcW w:w="598" w:type="pct"/>
            <w:shd w:val="clear" w:color="auto" w:fill="auto"/>
            <w:vAlign w:val="center"/>
          </w:tcPr>
          <w:p w14:paraId="3C077CA1" w14:textId="77777777" w:rsidR="00C81F90" w:rsidRPr="00A21E2C" w:rsidRDefault="00C81F90" w:rsidP="00A21E2C">
            <w:pPr>
              <w:spacing w:after="0"/>
              <w:rPr>
                <w:color w:val="000000" w:themeColor="text1"/>
                <w:sz w:val="20"/>
                <w:szCs w:val="20"/>
              </w:rPr>
            </w:pPr>
            <w:r w:rsidRPr="00A21E2C">
              <w:rPr>
                <w:color w:val="000000" w:themeColor="text1"/>
                <w:sz w:val="20"/>
                <w:szCs w:val="20"/>
              </w:rPr>
              <w:t>Fraction of the pollutant dissolved in the fruit water</w:t>
            </w:r>
          </w:p>
        </w:tc>
        <w:tc>
          <w:tcPr>
            <w:tcW w:w="598" w:type="pct"/>
            <w:shd w:val="clear" w:color="auto" w:fill="auto"/>
            <w:vAlign w:val="center"/>
          </w:tcPr>
          <w:p w14:paraId="0644EDC1" w14:textId="77777777" w:rsidR="00C81F90" w:rsidRPr="00A21E2C" w:rsidRDefault="00C81F90" w:rsidP="00A21E2C">
            <w:pPr>
              <w:spacing w:after="0"/>
              <w:rPr>
                <w:sz w:val="20"/>
                <w:szCs w:val="20"/>
              </w:rPr>
            </w:pPr>
            <w:r w:rsidRPr="00A21E2C">
              <w:rPr>
                <w:sz w:val="20"/>
                <w:szCs w:val="20"/>
              </w:rPr>
              <w:t>f_w_fruit (unitless)</w:t>
            </w:r>
          </w:p>
        </w:tc>
        <w:tc>
          <w:tcPr>
            <w:tcW w:w="1446" w:type="pct"/>
            <w:shd w:val="clear" w:color="auto" w:fill="auto"/>
            <w:vAlign w:val="center"/>
          </w:tcPr>
          <w:p w14:paraId="1D61C09C" w14:textId="77777777" w:rsidR="00C81F90" w:rsidRPr="00A21E2C" w:rsidRDefault="00C81F90" w:rsidP="00A21E2C">
            <w:pPr>
              <w:spacing w:after="0" w:line="240" w:lineRule="auto"/>
              <w:rPr>
                <w:rFonts w:asciiTheme="minorHAnsi" w:hAnsiTheme="minorHAnsi" w:cstheme="minorHAnsi"/>
                <w:sz w:val="20"/>
                <w:szCs w:val="20"/>
              </w:rPr>
            </w:pPr>
            <w:r w:rsidRPr="00A21E2C">
              <w:rPr>
                <w:rFonts w:eastAsia="Times New Roman" w:cs="Calibri"/>
                <w:color w:val="000000"/>
                <w:sz w:val="20"/>
                <w:szCs w:val="20"/>
                <w:lang w:eastAsia="en-GB"/>
              </w:rPr>
              <w:t xml:space="preserve">f_w_fruit is assumed to be the ratio of the concentration of the pollutant in water (of fruit tissue) to the total concentration in fruit. </w:t>
            </w:r>
          </w:p>
        </w:tc>
        <w:tc>
          <w:tcPr>
            <w:tcW w:w="1921" w:type="pct"/>
            <w:shd w:val="clear" w:color="auto" w:fill="auto"/>
            <w:vAlign w:val="center"/>
          </w:tcPr>
          <w:p w14:paraId="4A26DCB0"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620AE1B5" wp14:editId="5681C235">
                  <wp:extent cx="2590800" cy="769620"/>
                  <wp:effectExtent l="19050" t="0" r="0" b="0"/>
                  <wp:docPr id="35" name="Obje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14842" cy="1357318"/>
                            <a:chOff x="1500166" y="1428736"/>
                            <a:chExt cx="4214842" cy="1357318"/>
                          </a:xfrm>
                        </a:grpSpPr>
                        <a:grpSp>
                          <a:nvGrpSpPr>
                            <a:cNvPr id="34" name="Groupe 33"/>
                            <a:cNvGrpSpPr/>
                          </a:nvGrpSpPr>
                          <a:grpSpPr>
                            <a:xfrm>
                              <a:off x="1500166" y="1428736"/>
                              <a:ext cx="4214842" cy="1357318"/>
                              <a:chOff x="1714480" y="1428736"/>
                              <a:chExt cx="4214842" cy="1357318"/>
                            </a:xfrm>
                          </a:grpSpPr>
                          <a:grpSp>
                            <a:nvGrpSpPr>
                              <a:cNvPr id="3" name="Groupe 18"/>
                              <a:cNvGrpSpPr/>
                            </a:nvGrpSpPr>
                            <a:grpSpPr>
                              <a:xfrm>
                                <a:off x="1714480" y="1428736"/>
                                <a:ext cx="4071966" cy="1357318"/>
                                <a:chOff x="1714480" y="1428736"/>
                                <a:chExt cx="4071966" cy="1357318"/>
                              </a:xfrm>
                            </a:grpSpPr>
                            <a:sp>
                              <a:nvSpPr>
                                <a:cNvPr id="37" name="ZoneTexte 3"/>
                                <a:cNvSpPr txBox="1">
                                  <a:spLocks noChangeArrowheads="1"/>
                                </a:cNvSpPr>
                              </a:nvSpPr>
                              <a:spPr bwMode="auto">
                                <a:xfrm>
                                  <a:off x="2928926" y="2357430"/>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f_w_fruit</a:t>
                                    </a:r>
                                    <a:endParaRPr lang="fr-FR" dirty="0"/>
                                  </a:p>
                                </a:txBody>
                                <a:useSpRect/>
                              </a:txSp>
                            </a:sp>
                            <a:sp>
                              <a:nvSpPr>
                                <a:cNvPr id="38" name="Ellipse 37"/>
                                <a:cNvSpPr/>
                              </a:nvSpPr>
                              <a:spPr>
                                <a:xfrm>
                                  <a:off x="2928926" y="2285992"/>
                                  <a:ext cx="107157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714480" y="1643050"/>
                                  <a:ext cx="1500198" cy="500068"/>
                                  <a:chOff x="540884" y="4000502"/>
                                  <a:chExt cx="1928812" cy="500068"/>
                                </a:xfrm>
                              </a:grpSpPr>
                              <a:sp>
                                <a:nvSpPr>
                                  <a:cNvPr id="43" name="ZoneTexte 5"/>
                                  <a:cNvSpPr txBox="1">
                                    <a:spLocks noChangeArrowheads="1"/>
                                  </a:cNvSpPr>
                                </a:nvSpPr>
                                <a:spPr bwMode="auto">
                                  <a:xfrm>
                                    <a:off x="540884" y="4000502"/>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Water content of fruit (</a:t>
                                      </a:r>
                                      <a:r>
                                        <a:rPr lang="en-US" sz="1200" dirty="0" err="1" smtClean="0"/>
                                        <a:t>Theta_fruit</a:t>
                                      </a:r>
                                      <a:r>
                                        <a:rPr lang="en-US" sz="1200" dirty="0" smtClean="0"/>
                                        <a:t>)</a:t>
                                      </a:r>
                                      <a:endParaRPr lang="fr-FR" sz="1200" dirty="0"/>
                                    </a:p>
                                  </a:txBody>
                                  <a:useSpRect/>
                                </a:txSp>
                              </a:sp>
                              <a:sp>
                                <a:nvSpPr>
                                  <a:cNvPr id="44" name="Rectangle 6"/>
                                  <a:cNvSpPr/>
                                </a:nvSpPr>
                                <a:spPr>
                                  <a:xfrm>
                                    <a:off x="540884" y="4000502"/>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0" name="Connecteur droit avec flèche 6"/>
                                <a:cNvCxnSpPr>
                                  <a:endCxn id="38" idx="7"/>
                                </a:cNvCxnSpPr>
                              </a:nvCxnSpPr>
                              <a:spPr>
                                <a:xfrm rot="10800000" flipV="1">
                                  <a:off x="3843568" y="2143118"/>
                                  <a:ext cx="371252"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Connecteur droit avec flèche 40"/>
                                <a:cNvCxnSpPr>
                                  <a:endCxn id="38" idx="1"/>
                                </a:cNvCxnSpPr>
                              </a:nvCxnSpPr>
                              <a:spPr>
                                <a:xfrm>
                                  <a:off x="2464549" y="2143118"/>
                                  <a:ext cx="621305"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2" name="Ellipse 41"/>
                                <a:cNvSpPr/>
                              </a:nvSpPr>
                              <a:spPr>
                                <a:xfrm>
                                  <a:off x="3714744" y="1428736"/>
                                  <a:ext cx="2071702"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6" name="ZoneTexte 3"/>
                              <a:cNvSpPr txBox="1">
                                <a:spLocks noChangeArrowheads="1"/>
                              </a:cNvSpPr>
                            </a:nvSpPr>
                            <a:spPr bwMode="auto">
                              <a:xfrm>
                                <a:off x="4000496" y="1500174"/>
                                <a:ext cx="1928826"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fruit and water (</a:t>
                                  </a:r>
                                  <a:r>
                                    <a:rPr lang="fr-FR" sz="1200" dirty="0" err="1" smtClean="0"/>
                                    <a:t>K_fruit_water</a:t>
                                  </a:r>
                                  <a:r>
                                    <a:rPr lang="fr-FR" sz="1200" dirty="0" smtClean="0"/>
                                    <a:t>)</a:t>
                                  </a:r>
                                  <a:endParaRPr lang="fr-FR" sz="1200" dirty="0"/>
                                </a:p>
                              </a:txBody>
                              <a:useSpRect/>
                            </a:txSp>
                          </a:sp>
                        </a:grpSp>
                      </lc:lockedCanvas>
                    </a:graphicData>
                  </a:graphic>
                </wp:inline>
              </w:drawing>
            </w:r>
          </w:p>
        </w:tc>
      </w:tr>
      <w:tr w:rsidR="00C81F90" w:rsidRPr="00A21E2C" w14:paraId="080A9547" w14:textId="77777777" w:rsidTr="00E716C4">
        <w:tc>
          <w:tcPr>
            <w:tcW w:w="437" w:type="pct"/>
            <w:shd w:val="clear" w:color="auto" w:fill="auto"/>
            <w:vAlign w:val="center"/>
          </w:tcPr>
          <w:p w14:paraId="5AA6543E" w14:textId="77777777" w:rsidR="00C81F90" w:rsidRPr="00A21E2C" w:rsidRDefault="00B0724D" w:rsidP="00A21E2C">
            <w:pPr>
              <w:spacing w:after="0"/>
              <w:rPr>
                <w:sz w:val="20"/>
                <w:szCs w:val="20"/>
              </w:rPr>
            </w:pPr>
            <w:r>
              <w:rPr>
                <w:sz w:val="20"/>
                <w:szCs w:val="20"/>
              </w:rPr>
              <w:lastRenderedPageBreak/>
              <w:t>29</w:t>
            </w:r>
          </w:p>
        </w:tc>
        <w:tc>
          <w:tcPr>
            <w:tcW w:w="598" w:type="pct"/>
            <w:shd w:val="clear" w:color="auto" w:fill="auto"/>
            <w:vAlign w:val="center"/>
          </w:tcPr>
          <w:p w14:paraId="39FAC775" w14:textId="77777777" w:rsidR="00C81F90" w:rsidRPr="00A21E2C" w:rsidRDefault="00C81F90" w:rsidP="00A21E2C">
            <w:pPr>
              <w:spacing w:after="0"/>
              <w:rPr>
                <w:sz w:val="20"/>
                <w:szCs w:val="20"/>
              </w:rPr>
            </w:pPr>
            <w:r w:rsidRPr="00A21E2C">
              <w:rPr>
                <w:sz w:val="20"/>
                <w:szCs w:val="20"/>
              </w:rPr>
              <w:t>Tortuosity in water pores of the fruit</w:t>
            </w:r>
          </w:p>
        </w:tc>
        <w:tc>
          <w:tcPr>
            <w:tcW w:w="598" w:type="pct"/>
            <w:shd w:val="clear" w:color="auto" w:fill="auto"/>
            <w:vAlign w:val="center"/>
          </w:tcPr>
          <w:p w14:paraId="64C2B3C9" w14:textId="77777777" w:rsidR="00C81F90" w:rsidRPr="00A21E2C" w:rsidRDefault="00C81F90" w:rsidP="00A21E2C">
            <w:pPr>
              <w:spacing w:after="0"/>
              <w:rPr>
                <w:sz w:val="20"/>
                <w:szCs w:val="20"/>
              </w:rPr>
            </w:pPr>
            <w:r w:rsidRPr="00A21E2C">
              <w:rPr>
                <w:sz w:val="20"/>
                <w:szCs w:val="20"/>
              </w:rPr>
              <w:t>Tau_w_fruit (unitless)</w:t>
            </w:r>
          </w:p>
        </w:tc>
        <w:tc>
          <w:tcPr>
            <w:tcW w:w="1446" w:type="pct"/>
            <w:shd w:val="clear" w:color="auto" w:fill="auto"/>
            <w:vAlign w:val="center"/>
          </w:tcPr>
          <w:p w14:paraId="1C780F85" w14:textId="77777777" w:rsidR="00C81F90" w:rsidRPr="00A21E2C" w:rsidRDefault="00C81F90" w:rsidP="00A21E2C">
            <w:pPr>
              <w:spacing w:after="0" w:line="240" w:lineRule="auto"/>
              <w:rPr>
                <w:rFonts w:eastAsia="Times New Roman" w:cs="Calibri"/>
                <w:color w:val="000000"/>
                <w:sz w:val="20"/>
                <w:szCs w:val="20"/>
                <w:lang w:eastAsia="en-GB"/>
              </w:rPr>
            </w:pPr>
            <w:r w:rsidRPr="00A21E2C">
              <w:rPr>
                <w:rFonts w:eastAsia="Times New Roman" w:cs="Calibri"/>
                <w:color w:val="000000"/>
                <w:sz w:val="20"/>
                <w:szCs w:val="20"/>
                <w:lang w:eastAsia="en-GB"/>
              </w:rPr>
              <w:t>In porous solids such as plant tissue, diffusion is hampered by a “labyrinth factor”, named tortuosity. Tau_w_fruit is the tortuosity for diffusion in water pores of the fruit.</w:t>
            </w:r>
          </w:p>
          <w:p w14:paraId="44F83191" w14:textId="77777777" w:rsidR="00C81F90" w:rsidRPr="00A21E2C"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00924FC3"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4B0442D8" wp14:editId="7D853F44">
                  <wp:extent cx="2301240" cy="1211580"/>
                  <wp:effectExtent l="0" t="0" r="3810" b="0"/>
                  <wp:docPr id="36" name="Objet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1928826"/>
                            <a:chOff x="1285852" y="3929066"/>
                            <a:chExt cx="3786200" cy="1928826"/>
                          </a:xfrm>
                        </a:grpSpPr>
                        <a:grpSp>
                          <a:nvGrpSpPr>
                            <a:cNvPr id="47" name="Groupe 46"/>
                            <a:cNvGrpSpPr/>
                          </a:nvGrpSpPr>
                          <a:grpSpPr>
                            <a:xfrm>
                              <a:off x="1285852" y="3929066"/>
                              <a:ext cx="3786200" cy="1928826"/>
                              <a:chOff x="1285852" y="3929066"/>
                              <a:chExt cx="3786200" cy="1928826"/>
                            </a:xfrm>
                          </a:grpSpPr>
                          <a:sp>
                            <a:nvSpPr>
                              <a:cNvPr id="48" name="ZoneTexte 3"/>
                              <a:cNvSpPr txBox="1">
                                <a:spLocks noChangeArrowheads="1"/>
                              </a:cNvSpPr>
                            </a:nvSpPr>
                            <a:spPr bwMode="auto">
                              <a:xfrm>
                                <a:off x="2571736" y="46434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Tau_w_fruit</a:t>
                                  </a:r>
                                  <a:endParaRPr lang="fr-FR" dirty="0"/>
                                </a:p>
                              </a:txBody>
                              <a:useSpRect/>
                            </a:txSp>
                          </a:sp>
                          <a:sp>
                            <a:nvSpPr>
                              <a:cNvPr id="49" name="Ellipse 48"/>
                              <a:cNvSpPr/>
                            </a:nvSpPr>
                            <a:spPr>
                              <a:xfrm>
                                <a:off x="2571736" y="4572008"/>
                                <a:ext cx="135732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929069"/>
                                <a:ext cx="1928826" cy="500066"/>
                                <a:chOff x="357188" y="3858375"/>
                                <a:chExt cx="1928826" cy="502701"/>
                              </a:xfrm>
                            </a:grpSpPr>
                            <a:sp>
                              <a:nvSpPr>
                                <a:cNvPr id="59" name="ZoneTexte 5"/>
                                <a:cNvSpPr txBox="1">
                                  <a:spLocks noChangeArrowheads="1"/>
                                </a:cNvSpPr>
                              </a:nvSpPr>
                              <a:spPr bwMode="auto">
                                <a:xfrm>
                                  <a:off x="357188" y="3858376"/>
                                  <a:ext cx="1928812" cy="4640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Air content of fruit (</a:t>
                                    </a:r>
                                    <a:r>
                                      <a:rPr lang="en-US" sz="1200" dirty="0" err="1" smtClean="0"/>
                                      <a:t>G_fruit</a:t>
                                    </a:r>
                                    <a:r>
                                      <a:rPr lang="en-US" sz="1200" dirty="0" smtClean="0"/>
                                      <a:t>)</a:t>
                                    </a:r>
                                    <a:endParaRPr lang="fr-FR" sz="1200" dirty="0"/>
                                  </a:p>
                                </a:txBody>
                                <a:useSpRect/>
                              </a:txSp>
                            </a:sp>
                            <a:sp>
                              <a:nvSpPr>
                                <a:cNvPr id="60" name="Rectangle 6"/>
                                <a:cNvSpPr/>
                              </a:nvSpPr>
                              <a:spPr>
                                <a:xfrm>
                                  <a:off x="500064" y="3858375"/>
                                  <a:ext cx="1785950" cy="502701"/>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57" name="ZoneTexte 56"/>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58" name="Rectangle 57"/>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2" name="Connecteur droit avec flèche 51"/>
                              <a:cNvCxnSpPr>
                                <a:stCxn id="58" idx="2"/>
                                <a:endCxn id="49" idx="7"/>
                              </a:cNvCxnSpPr>
                            </a:nvCxnSpPr>
                            <a:spPr>
                              <a:xfrm rot="5400000">
                                <a:off x="3828779" y="4330638"/>
                                <a:ext cx="216106" cy="4130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 name="Connecteur droit avec flèche 52"/>
                              <a:cNvCxnSpPr>
                                <a:endCxn id="49" idx="1"/>
                              </a:cNvCxnSpPr>
                            </a:nvCxnSpPr>
                            <a:spPr>
                              <a:xfrm>
                                <a:off x="2107359" y="4429134"/>
                                <a:ext cx="663152"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4" name="Rectangle 53"/>
                              <a:cNvSpPr/>
                            </a:nvSpPr>
                            <a:spPr>
                              <a:xfrm>
                                <a:off x="2428860" y="5286388"/>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ZoneTexte 12"/>
                              <a:cNvSpPr txBox="1">
                                <a:spLocks noChangeArrowheads="1"/>
                              </a:cNvSpPr>
                            </a:nvSpPr>
                            <a:spPr bwMode="auto">
                              <a:xfrm>
                                <a:off x="2357422" y="535782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Unit correction factor (</a:t>
                                  </a:r>
                                  <a:r>
                                    <a:rPr lang="fr-FR" sz="1200" dirty="0" err="1" smtClean="0"/>
                                    <a:t>conv_corr</a:t>
                                  </a:r>
                                  <a:r>
                                    <a:rPr lang="fr-FR" sz="1200" dirty="0" smtClean="0"/>
                                    <a:t>)</a:t>
                                  </a:r>
                                  <a:endParaRPr lang="fr-FR" sz="1200" dirty="0"/>
                                </a:p>
                              </a:txBody>
                              <a:useSpRect/>
                            </a:txSp>
                          </a:sp>
                          <a:cxnSp>
                            <a:nvCxnSpPr>
                              <a:cNvPr id="56" name="Connecteur droit avec flèche 55"/>
                              <a:cNvCxnSpPr>
                                <a:stCxn id="54" idx="0"/>
                                <a:endCxn id="49" idx="4"/>
                              </a:cNvCxnSpPr>
                            </a:nvCxnSpPr>
                            <a:spPr>
                              <a:xfrm rot="5400000" flipH="1" flipV="1">
                                <a:off x="3125378" y="5161370"/>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3CD4C0A8" w14:textId="77777777" w:rsidTr="00E716C4">
        <w:tc>
          <w:tcPr>
            <w:tcW w:w="437" w:type="pct"/>
            <w:shd w:val="clear" w:color="auto" w:fill="auto"/>
            <w:vAlign w:val="center"/>
          </w:tcPr>
          <w:p w14:paraId="190D896E" w14:textId="77777777" w:rsidR="00C81F90" w:rsidRPr="00A21E2C" w:rsidRDefault="00B0724D" w:rsidP="00A21E2C">
            <w:pPr>
              <w:spacing w:after="0"/>
              <w:rPr>
                <w:sz w:val="20"/>
                <w:szCs w:val="20"/>
              </w:rPr>
            </w:pPr>
            <w:r>
              <w:rPr>
                <w:sz w:val="20"/>
                <w:szCs w:val="20"/>
              </w:rPr>
              <w:t>30</w:t>
            </w:r>
          </w:p>
        </w:tc>
        <w:tc>
          <w:tcPr>
            <w:tcW w:w="598" w:type="pct"/>
            <w:shd w:val="clear" w:color="auto" w:fill="auto"/>
            <w:vAlign w:val="center"/>
          </w:tcPr>
          <w:p w14:paraId="375E0EA0" w14:textId="77777777" w:rsidR="00C81F90" w:rsidRPr="00A21E2C" w:rsidRDefault="00C81F90" w:rsidP="00A21E2C">
            <w:pPr>
              <w:spacing w:after="0"/>
              <w:rPr>
                <w:color w:val="000000" w:themeColor="text1"/>
                <w:sz w:val="20"/>
                <w:szCs w:val="20"/>
              </w:rPr>
            </w:pPr>
            <w:r w:rsidRPr="00A21E2C">
              <w:rPr>
                <w:color w:val="000000" w:themeColor="text1"/>
                <w:sz w:val="20"/>
                <w:szCs w:val="20"/>
              </w:rPr>
              <w:t>Fraction of the pollutant dissolved in air of the fruit</w:t>
            </w:r>
          </w:p>
        </w:tc>
        <w:tc>
          <w:tcPr>
            <w:tcW w:w="598" w:type="pct"/>
            <w:shd w:val="clear" w:color="auto" w:fill="auto"/>
            <w:vAlign w:val="center"/>
          </w:tcPr>
          <w:p w14:paraId="2E63E129" w14:textId="77777777" w:rsidR="00C81F90" w:rsidRPr="00A21E2C" w:rsidRDefault="00C81F90" w:rsidP="00A21E2C">
            <w:pPr>
              <w:spacing w:after="0"/>
              <w:rPr>
                <w:sz w:val="20"/>
                <w:szCs w:val="20"/>
              </w:rPr>
            </w:pPr>
            <w:r w:rsidRPr="00A21E2C">
              <w:rPr>
                <w:sz w:val="20"/>
                <w:szCs w:val="20"/>
              </w:rPr>
              <w:t>f_g_fruit (unitless)</w:t>
            </w:r>
          </w:p>
        </w:tc>
        <w:tc>
          <w:tcPr>
            <w:tcW w:w="1446" w:type="pct"/>
            <w:shd w:val="clear" w:color="auto" w:fill="auto"/>
            <w:vAlign w:val="center"/>
          </w:tcPr>
          <w:p w14:paraId="48C1B98F" w14:textId="77777777" w:rsidR="00C81F90" w:rsidRPr="00A21E2C" w:rsidRDefault="00C81F90" w:rsidP="00A21E2C">
            <w:pPr>
              <w:spacing w:after="0" w:line="240" w:lineRule="auto"/>
              <w:rPr>
                <w:rFonts w:asciiTheme="minorHAnsi" w:hAnsiTheme="minorHAnsi" w:cstheme="minorHAnsi"/>
                <w:sz w:val="20"/>
                <w:szCs w:val="20"/>
              </w:rPr>
            </w:pPr>
            <w:r w:rsidRPr="00A21E2C">
              <w:rPr>
                <w:rFonts w:eastAsia="Times New Roman" w:cs="Calibri"/>
                <w:color w:val="000000"/>
                <w:sz w:val="20"/>
                <w:szCs w:val="20"/>
                <w:lang w:eastAsia="en-GB"/>
              </w:rPr>
              <w:t xml:space="preserve">f_g_fruit is assumed to be the ratio of the concentration of the pollutant in air (of fruit tissue) to the total concentration in fruit. </w:t>
            </w:r>
          </w:p>
        </w:tc>
        <w:tc>
          <w:tcPr>
            <w:tcW w:w="1921" w:type="pct"/>
            <w:shd w:val="clear" w:color="auto" w:fill="auto"/>
            <w:vAlign w:val="center"/>
          </w:tcPr>
          <w:p w14:paraId="4AF890B8"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7BD91BFF" wp14:editId="5313EF0F">
                  <wp:extent cx="2872740" cy="1287780"/>
                  <wp:effectExtent l="19050" t="0" r="0" b="0"/>
                  <wp:docPr id="39" name="Obje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60" cy="1928826"/>
                            <a:chOff x="1142976" y="1214422"/>
                            <a:chExt cx="5000660" cy="1928826"/>
                          </a:xfrm>
                        </a:grpSpPr>
                        <a:grpSp>
                          <a:nvGrpSpPr>
                            <a:cNvPr id="2" name="Groupe 1"/>
                            <a:cNvGrpSpPr/>
                          </a:nvGrpSpPr>
                          <a:grpSpPr>
                            <a:xfrm>
                              <a:off x="1142976" y="1214422"/>
                              <a:ext cx="5000660" cy="1928826"/>
                              <a:chOff x="928662" y="3214686"/>
                              <a:chExt cx="5000660" cy="1928826"/>
                            </a:xfrm>
                          </a:grpSpPr>
                          <a:grpSp>
                            <a:nvGrpSpPr>
                              <a:cNvPr id="3" name="Groupe 1"/>
                              <a:cNvGrpSpPr/>
                            </a:nvGrpSpPr>
                            <a:grpSpPr>
                              <a:xfrm>
                                <a:off x="2143108" y="3214686"/>
                                <a:ext cx="1643074" cy="461665"/>
                                <a:chOff x="2678105" y="2053479"/>
                                <a:chExt cx="2029680" cy="946852"/>
                              </a:xfrm>
                            </a:grpSpPr>
                            <a:sp>
                              <a:nvSpPr>
                                <a:cNvPr id="20" name="ZoneTexte 5"/>
                                <a:cNvSpPr txBox="1">
                                  <a:spLocks noChangeArrowheads="1"/>
                                </a:cNvSpPr>
                              </a:nvSpPr>
                              <a:spPr bwMode="auto">
                                <a:xfrm>
                                  <a:off x="2678105" y="2053479"/>
                                  <a:ext cx="2029680" cy="94685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Air content of fruit (</a:t>
                                    </a:r>
                                    <a:r>
                                      <a:rPr lang="en-GB" sz="1200" dirty="0" err="1" smtClean="0"/>
                                      <a:t>G_fruit</a:t>
                                    </a:r>
                                    <a:r>
                                      <a:rPr lang="en-GB" sz="1200" dirty="0" smtClean="0"/>
                                      <a:t>)</a:t>
                                    </a:r>
                                    <a:endParaRPr lang="fr-FR" sz="1200" dirty="0"/>
                                  </a:p>
                                </a:txBody>
                                <a:useSpRect/>
                              </a:txSp>
                            </a:sp>
                            <a:sp>
                              <a:nvSpPr>
                                <a:cNvPr id="21" name="Rectangle 3"/>
                                <a:cNvSpPr/>
                              </a:nvSpPr>
                              <a:spPr>
                                <a:xfrm>
                                  <a:off x="2766352" y="2053479"/>
                                  <a:ext cx="1853186" cy="879095"/>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214545" y="3786190"/>
                                <a:ext cx="1525411" cy="500062"/>
                                <a:chOff x="1928794" y="4857760"/>
                                <a:chExt cx="1571636" cy="500062"/>
                              </a:xfrm>
                            </a:grpSpPr>
                            <a:sp>
                              <a:nvSpPr>
                                <a:cNvPr id="18" name="Ellipse 17"/>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2149603" y="4929198"/>
                                  <a:ext cx="1190635"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f_g_fruit</a:t>
                                    </a:r>
                                    <a:endParaRPr lang="fr-FR" dirty="0"/>
                                  </a:p>
                                </a:txBody>
                                <a:useSpRect/>
                              </a:txSp>
                            </a:sp>
                          </a:grpSp>
                          <a:grpSp>
                            <a:nvGrpSpPr>
                              <a:cNvPr id="5" name="Groupe 26"/>
                              <a:cNvGrpSpPr/>
                            </a:nvGrpSpPr>
                            <a:grpSpPr>
                              <a:xfrm>
                                <a:off x="928662" y="4429132"/>
                                <a:ext cx="2643207" cy="714380"/>
                                <a:chOff x="1071537" y="4500570"/>
                                <a:chExt cx="2643207" cy="714380"/>
                              </a:xfrm>
                            </a:grpSpPr>
                            <a:sp>
                              <a:nvSpPr>
                                <a:cNvPr id="14" name="Ellipse 13"/>
                                <a:cNvSpPr/>
                              </a:nvSpPr>
                              <a:spPr>
                                <a:xfrm>
                                  <a:off x="1071537" y="4500570"/>
                                  <a:ext cx="2500330"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3"/>
                                <a:cNvSpPr txBox="1">
                                  <a:spLocks noChangeArrowheads="1"/>
                                </a:cNvSpPr>
                              </a:nvSpPr>
                              <a:spPr bwMode="auto">
                                <a:xfrm>
                                  <a:off x="1214413" y="4643446"/>
                                  <a:ext cx="2500331"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a:grpSp>
                            <a:nvGrpSpPr>
                              <a:cNvPr id="6" name="Groupe 27"/>
                              <a:cNvGrpSpPr/>
                            </a:nvGrpSpPr>
                            <a:grpSpPr>
                              <a:xfrm>
                                <a:off x="3500430" y="4429132"/>
                                <a:ext cx="2428892" cy="714380"/>
                                <a:chOff x="3571869" y="4429132"/>
                                <a:chExt cx="2428892" cy="714380"/>
                              </a:xfrm>
                            </a:grpSpPr>
                            <a:sp>
                              <a:nvSpPr>
                                <a:cNvPr id="12" name="Ellipse 11"/>
                                <a:cNvSpPr/>
                              </a:nvSpPr>
                              <a:spPr>
                                <a:xfrm>
                                  <a:off x="3571869" y="4429132"/>
                                  <a:ext cx="2357454"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ZoneTexte 3"/>
                                <a:cNvSpPr txBox="1">
                                  <a:spLocks noChangeArrowheads="1"/>
                                </a:cNvSpPr>
                              </a:nvSpPr>
                              <a:spPr bwMode="auto">
                                <a:xfrm>
                                  <a:off x="3643307" y="4572008"/>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fruit and water (</a:t>
                                    </a:r>
                                    <a:r>
                                      <a:rPr lang="fr-FR" sz="1200" dirty="0" err="1" smtClean="0"/>
                                      <a:t>K_fruit_water</a:t>
                                    </a:r>
                                    <a:r>
                                      <a:rPr lang="fr-FR" sz="1200" dirty="0" smtClean="0"/>
                                      <a:t>)</a:t>
                                    </a:r>
                                    <a:endParaRPr lang="fr-FR" sz="1200" dirty="0"/>
                                  </a:p>
                                </a:txBody>
                                <a:useSpRect/>
                              </a:txSp>
                            </a:sp>
                          </a:grpSp>
                          <a:cxnSp>
                            <a:nvCxnSpPr>
                              <a:cNvPr id="9" name="Connecteur droit avec flèche 8"/>
                              <a:cNvCxnSpPr>
                                <a:endCxn id="18" idx="0"/>
                              </a:cNvCxnSpPr>
                            </a:nvCxnSpPr>
                            <a:spPr>
                              <a:xfrm rot="16200000" flipH="1">
                                <a:off x="2881650" y="3690589"/>
                                <a:ext cx="142876" cy="483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 name="Connecteur droit avec flèche 9"/>
                              <a:cNvCxnSpPr>
                                <a:endCxn id="18" idx="5"/>
                              </a:cNvCxnSpPr>
                            </a:nvCxnSpPr>
                            <a:spPr>
                              <a:xfrm rot="10800000">
                                <a:off x="3516565" y="4213020"/>
                                <a:ext cx="591088" cy="28755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endCxn id="18" idx="3"/>
                              </a:cNvCxnSpPr>
                            </a:nvCxnSpPr>
                            <a:spPr>
                              <a:xfrm flipV="1">
                                <a:off x="2071670" y="4213020"/>
                                <a:ext cx="366267" cy="2161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665C75AF" w14:textId="77777777" w:rsidTr="00E716C4">
        <w:tc>
          <w:tcPr>
            <w:tcW w:w="437" w:type="pct"/>
            <w:shd w:val="clear" w:color="auto" w:fill="auto"/>
            <w:vAlign w:val="center"/>
          </w:tcPr>
          <w:p w14:paraId="48EFB064" w14:textId="77777777" w:rsidR="00C81F90" w:rsidRPr="00A21E2C" w:rsidRDefault="00B0724D" w:rsidP="00A21E2C">
            <w:pPr>
              <w:spacing w:after="0"/>
              <w:rPr>
                <w:sz w:val="20"/>
                <w:szCs w:val="20"/>
              </w:rPr>
            </w:pPr>
            <w:r>
              <w:rPr>
                <w:sz w:val="20"/>
                <w:szCs w:val="20"/>
              </w:rPr>
              <w:t>31</w:t>
            </w:r>
          </w:p>
        </w:tc>
        <w:tc>
          <w:tcPr>
            <w:tcW w:w="598" w:type="pct"/>
            <w:shd w:val="clear" w:color="auto" w:fill="auto"/>
            <w:vAlign w:val="center"/>
          </w:tcPr>
          <w:p w14:paraId="2E4ED17C" w14:textId="77777777" w:rsidR="00C81F90" w:rsidRPr="00A21E2C" w:rsidRDefault="00C81F90" w:rsidP="00A21E2C">
            <w:pPr>
              <w:spacing w:after="0"/>
              <w:rPr>
                <w:sz w:val="20"/>
                <w:szCs w:val="20"/>
              </w:rPr>
            </w:pPr>
            <w:r w:rsidRPr="00A21E2C">
              <w:rPr>
                <w:sz w:val="20"/>
                <w:szCs w:val="20"/>
              </w:rPr>
              <w:t>Tortuosity in air pores of the fruit</w:t>
            </w:r>
          </w:p>
        </w:tc>
        <w:tc>
          <w:tcPr>
            <w:tcW w:w="598" w:type="pct"/>
            <w:shd w:val="clear" w:color="auto" w:fill="auto"/>
            <w:vAlign w:val="center"/>
          </w:tcPr>
          <w:p w14:paraId="20C73DC4" w14:textId="77777777" w:rsidR="00C81F90" w:rsidRPr="00A21E2C" w:rsidRDefault="00C81F90" w:rsidP="00A21E2C">
            <w:pPr>
              <w:spacing w:after="0"/>
              <w:rPr>
                <w:sz w:val="20"/>
                <w:szCs w:val="20"/>
              </w:rPr>
            </w:pPr>
            <w:r w:rsidRPr="00A21E2C">
              <w:rPr>
                <w:sz w:val="20"/>
                <w:szCs w:val="20"/>
              </w:rPr>
              <w:t>Tau_g_fruit (unitless)</w:t>
            </w:r>
          </w:p>
        </w:tc>
        <w:tc>
          <w:tcPr>
            <w:tcW w:w="1446" w:type="pct"/>
            <w:shd w:val="clear" w:color="auto" w:fill="auto"/>
            <w:vAlign w:val="center"/>
          </w:tcPr>
          <w:p w14:paraId="16995921" w14:textId="77777777" w:rsidR="00C81F90" w:rsidRPr="00A21E2C" w:rsidRDefault="00C81F90" w:rsidP="00A21E2C">
            <w:pPr>
              <w:spacing w:after="0" w:line="240" w:lineRule="auto"/>
              <w:rPr>
                <w:rFonts w:eastAsia="Times New Roman" w:cs="Calibri"/>
                <w:color w:val="000000"/>
                <w:sz w:val="20"/>
                <w:szCs w:val="20"/>
                <w:lang w:eastAsia="en-GB"/>
              </w:rPr>
            </w:pPr>
            <w:r w:rsidRPr="00A21E2C">
              <w:rPr>
                <w:rFonts w:eastAsia="Times New Roman" w:cs="Calibri"/>
                <w:color w:val="000000"/>
                <w:sz w:val="20"/>
                <w:szCs w:val="20"/>
                <w:lang w:eastAsia="en-GB"/>
              </w:rPr>
              <w:t>In porous solids such as plant tissue, diffusion is hampered by a “labyrinth factor”, named tortuosity. Tau_g_fruit is the tortuosity for diffusion in gas pores of the fruit.</w:t>
            </w:r>
          </w:p>
          <w:p w14:paraId="13FD0110" w14:textId="77777777" w:rsidR="00C81F90" w:rsidRPr="00A21E2C"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6C1E6D85"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3EC7022B" wp14:editId="73AAFECA">
                  <wp:extent cx="2331720" cy="1097280"/>
                  <wp:effectExtent l="0" t="0" r="0" b="0"/>
                  <wp:docPr id="40" name="Objet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1928826"/>
                            <a:chOff x="1285852" y="3929066"/>
                            <a:chExt cx="3786200" cy="1928826"/>
                          </a:xfrm>
                        </a:grpSpPr>
                        <a:grpSp>
                          <a:nvGrpSpPr>
                            <a:cNvPr id="23" name="Groupe 22"/>
                            <a:cNvGrpSpPr/>
                          </a:nvGrpSpPr>
                          <a:grpSpPr>
                            <a:xfrm>
                              <a:off x="1285852" y="3929066"/>
                              <a:ext cx="3786200" cy="1928826"/>
                              <a:chOff x="1285852" y="3929066"/>
                              <a:chExt cx="3786200" cy="1928826"/>
                            </a:xfrm>
                          </a:grpSpPr>
                          <a:sp>
                            <a:nvSpPr>
                              <a:cNvPr id="24" name="ZoneTexte 3"/>
                              <a:cNvSpPr txBox="1">
                                <a:spLocks noChangeArrowheads="1"/>
                              </a:cNvSpPr>
                            </a:nvSpPr>
                            <a:spPr bwMode="auto">
                              <a:xfrm>
                                <a:off x="2571736" y="46434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Tau_g_fruit</a:t>
                                  </a:r>
                                  <a:endParaRPr lang="fr-FR" dirty="0"/>
                                </a:p>
                              </a:txBody>
                              <a:useSpRect/>
                            </a:txSp>
                          </a:sp>
                          <a:sp>
                            <a:nvSpPr>
                              <a:cNvPr id="25" name="Ellipse 24"/>
                              <a:cNvSpPr/>
                            </a:nvSpPr>
                            <a:spPr>
                              <a:xfrm>
                                <a:off x="2571736" y="4572008"/>
                                <a:ext cx="135732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929069"/>
                                <a:ext cx="1928826" cy="500066"/>
                                <a:chOff x="357188" y="3858375"/>
                                <a:chExt cx="1928826" cy="502701"/>
                              </a:xfrm>
                            </a:grpSpPr>
                            <a:sp>
                              <a:nvSpPr>
                                <a:cNvPr id="35" name="ZoneTexte 5"/>
                                <a:cNvSpPr txBox="1">
                                  <a:spLocks noChangeArrowheads="1"/>
                                </a:cNvSpPr>
                              </a:nvSpPr>
                              <a:spPr bwMode="auto">
                                <a:xfrm>
                                  <a:off x="357188" y="3858376"/>
                                  <a:ext cx="1928812" cy="4640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Air content of fruit (</a:t>
                                    </a:r>
                                    <a:r>
                                      <a:rPr lang="en-US" sz="1200" dirty="0" err="1" smtClean="0"/>
                                      <a:t>G_fruit</a:t>
                                    </a:r>
                                    <a:r>
                                      <a:rPr lang="en-US" sz="1200" dirty="0" smtClean="0"/>
                                      <a:t>)</a:t>
                                    </a:r>
                                    <a:endParaRPr lang="fr-FR" sz="1200" dirty="0"/>
                                  </a:p>
                                </a:txBody>
                                <a:useSpRect/>
                              </a:txSp>
                            </a:sp>
                            <a:sp>
                              <a:nvSpPr>
                                <a:cNvPr id="36" name="Rectangle 6"/>
                                <a:cNvSpPr/>
                              </a:nvSpPr>
                              <a:spPr>
                                <a:xfrm>
                                  <a:off x="500064" y="3858375"/>
                                  <a:ext cx="1785950" cy="502701"/>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33" name="ZoneTexte 32"/>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34" name="Rectangle 33"/>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8" name="Connecteur droit avec flèche 27"/>
                              <a:cNvCxnSpPr>
                                <a:stCxn id="34" idx="2"/>
                                <a:endCxn id="25" idx="7"/>
                              </a:cNvCxnSpPr>
                            </a:nvCxnSpPr>
                            <a:spPr>
                              <a:xfrm rot="5400000">
                                <a:off x="3828779" y="4330638"/>
                                <a:ext cx="216106" cy="4130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9" name="Connecteur droit avec flèche 28"/>
                              <a:cNvCxnSpPr>
                                <a:endCxn id="25" idx="1"/>
                              </a:cNvCxnSpPr>
                            </a:nvCxnSpPr>
                            <a:spPr>
                              <a:xfrm>
                                <a:off x="2107359" y="4429134"/>
                                <a:ext cx="663152"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0" name="Rectangle 29"/>
                              <a:cNvSpPr/>
                            </a:nvSpPr>
                            <a:spPr>
                              <a:xfrm>
                                <a:off x="2428860" y="5286388"/>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ZoneTexte 12"/>
                              <a:cNvSpPr txBox="1">
                                <a:spLocks noChangeArrowheads="1"/>
                              </a:cNvSpPr>
                            </a:nvSpPr>
                            <a:spPr bwMode="auto">
                              <a:xfrm>
                                <a:off x="2357422" y="535782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Unit correction factor (</a:t>
                                  </a:r>
                                  <a:r>
                                    <a:rPr lang="fr-FR" sz="1200" dirty="0" err="1" smtClean="0"/>
                                    <a:t>conv_corr</a:t>
                                  </a:r>
                                  <a:r>
                                    <a:rPr lang="fr-FR" sz="1200" dirty="0" smtClean="0"/>
                                    <a:t>)</a:t>
                                  </a:r>
                                  <a:endParaRPr lang="fr-FR" sz="1200" dirty="0"/>
                                </a:p>
                              </a:txBody>
                              <a:useSpRect/>
                            </a:txSp>
                          </a:sp>
                          <a:cxnSp>
                            <a:nvCxnSpPr>
                              <a:cNvPr id="32" name="Connecteur droit avec flèche 31"/>
                              <a:cNvCxnSpPr>
                                <a:stCxn id="30" idx="0"/>
                                <a:endCxn id="25" idx="4"/>
                              </a:cNvCxnSpPr>
                            </a:nvCxnSpPr>
                            <a:spPr>
                              <a:xfrm rot="5400000" flipH="1" flipV="1">
                                <a:off x="3125378" y="5161370"/>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6BEB066C" w14:textId="77777777" w:rsidTr="00E716C4">
        <w:tc>
          <w:tcPr>
            <w:tcW w:w="437" w:type="pct"/>
            <w:shd w:val="clear" w:color="auto" w:fill="auto"/>
            <w:vAlign w:val="center"/>
          </w:tcPr>
          <w:p w14:paraId="041BA9D9" w14:textId="77777777" w:rsidR="00C81F90" w:rsidRPr="00A21E2C" w:rsidRDefault="00B0724D" w:rsidP="00A21E2C">
            <w:pPr>
              <w:spacing w:after="0"/>
              <w:rPr>
                <w:sz w:val="20"/>
                <w:szCs w:val="20"/>
              </w:rPr>
            </w:pPr>
            <w:r>
              <w:rPr>
                <w:sz w:val="20"/>
                <w:szCs w:val="20"/>
              </w:rPr>
              <w:t>32</w:t>
            </w:r>
          </w:p>
        </w:tc>
        <w:tc>
          <w:tcPr>
            <w:tcW w:w="598" w:type="pct"/>
            <w:shd w:val="clear" w:color="auto" w:fill="auto"/>
            <w:vAlign w:val="center"/>
          </w:tcPr>
          <w:p w14:paraId="344F9332" w14:textId="77777777" w:rsidR="00C81F90" w:rsidRPr="00A21E2C" w:rsidRDefault="00C81F90" w:rsidP="00A21E2C">
            <w:pPr>
              <w:spacing w:after="0"/>
              <w:rPr>
                <w:sz w:val="20"/>
                <w:szCs w:val="20"/>
                <w:lang w:val="fr-FR"/>
              </w:rPr>
            </w:pPr>
            <w:r w:rsidRPr="00A21E2C">
              <w:rPr>
                <w:sz w:val="20"/>
                <w:szCs w:val="20"/>
                <w:lang w:val="fr-FR"/>
              </w:rPr>
              <w:t>Effective diffusion coefficient in pure air</w:t>
            </w:r>
          </w:p>
        </w:tc>
        <w:tc>
          <w:tcPr>
            <w:tcW w:w="598" w:type="pct"/>
            <w:shd w:val="clear" w:color="auto" w:fill="auto"/>
            <w:vAlign w:val="center"/>
          </w:tcPr>
          <w:p w14:paraId="6BCEA2D4" w14:textId="77777777" w:rsidR="00C81F90" w:rsidRPr="00A21E2C" w:rsidRDefault="00C81F90" w:rsidP="00A21E2C">
            <w:pPr>
              <w:spacing w:after="0"/>
              <w:rPr>
                <w:sz w:val="20"/>
                <w:szCs w:val="20"/>
              </w:rPr>
            </w:pPr>
            <w:r w:rsidRPr="00A21E2C">
              <w:rPr>
                <w:sz w:val="20"/>
                <w:szCs w:val="20"/>
              </w:rPr>
              <w:t>D_gas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shd w:val="clear" w:color="auto" w:fill="auto"/>
            <w:vAlign w:val="center"/>
          </w:tcPr>
          <w:p w14:paraId="71498BA9" w14:textId="77777777" w:rsidR="00C81F90" w:rsidRPr="00A21E2C" w:rsidRDefault="00C81F90" w:rsidP="00A21E2C">
            <w:pPr>
              <w:spacing w:after="0"/>
              <w:rPr>
                <w:rFonts w:eastAsia="Times New Roman" w:cs="Calibri"/>
                <w:color w:val="000000"/>
                <w:sz w:val="20"/>
                <w:szCs w:val="20"/>
                <w:lang w:eastAsia="en-GB"/>
              </w:rPr>
            </w:pPr>
            <w:r w:rsidRPr="00A21E2C">
              <w:rPr>
                <w:rFonts w:asciiTheme="minorHAnsi" w:hAnsiTheme="minorHAnsi" w:cstheme="minorHAnsi"/>
                <w:sz w:val="20"/>
                <w:szCs w:val="20"/>
              </w:rPr>
              <w:t>D_gas is the effective diffusion coefficient of the pollutant in pure air. It can be related to the ratio between the square root of the pollutant molar mass and that of H</w:t>
            </w:r>
            <w:r w:rsidRPr="00A21E2C">
              <w:rPr>
                <w:rFonts w:asciiTheme="minorHAnsi" w:hAnsiTheme="minorHAnsi" w:cstheme="minorHAnsi"/>
                <w:sz w:val="20"/>
                <w:szCs w:val="20"/>
                <w:vertAlign w:val="subscript"/>
              </w:rPr>
              <w:t>2</w:t>
            </w:r>
            <w:r w:rsidRPr="00A21E2C">
              <w:rPr>
                <w:rFonts w:asciiTheme="minorHAnsi" w:hAnsiTheme="minorHAnsi" w:cstheme="minorHAnsi"/>
                <w:sz w:val="20"/>
                <w:szCs w:val="20"/>
              </w:rPr>
              <w:t>O.</w:t>
            </w:r>
          </w:p>
          <w:p w14:paraId="2D7FBAEC" w14:textId="77777777" w:rsidR="00C81F90" w:rsidRPr="00A21E2C"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1832B233" w14:textId="77777777" w:rsidR="009C1129" w:rsidRDefault="00C81F90">
            <w:pPr>
              <w:spacing w:after="0"/>
              <w:jc w:val="center"/>
              <w:rPr>
                <w:noProof/>
                <w:sz w:val="20"/>
                <w:szCs w:val="20"/>
                <w:lang w:eastAsia="en-GB"/>
              </w:rPr>
            </w:pPr>
            <w:r>
              <w:rPr>
                <w:noProof/>
                <w:sz w:val="20"/>
                <w:szCs w:val="20"/>
                <w:lang w:val="fr-FR" w:eastAsia="ja-JP"/>
              </w:rPr>
              <w:drawing>
                <wp:inline distT="0" distB="0" distL="0" distR="0" wp14:anchorId="01FD7D0E" wp14:editId="74B32453">
                  <wp:extent cx="2095500" cy="1165860"/>
                  <wp:effectExtent l="0" t="0" r="0" b="0"/>
                  <wp:docPr id="44"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14762" cy="1928826"/>
                            <a:chOff x="1285852" y="785794"/>
                            <a:chExt cx="3714762" cy="1928826"/>
                          </a:xfrm>
                        </a:grpSpPr>
                        <a:grpSp>
                          <a:nvGrpSpPr>
                            <a:cNvPr id="16" name="Groupe 15"/>
                            <a:cNvGrpSpPr/>
                          </a:nvGrpSpPr>
                          <a:grpSpPr>
                            <a:xfrm>
                              <a:off x="1285852" y="785794"/>
                              <a:ext cx="3714762" cy="1928826"/>
                              <a:chOff x="1285852" y="785794"/>
                              <a:chExt cx="3714762" cy="1928826"/>
                            </a:xfrm>
                          </a:grpSpPr>
                          <a:sp>
                            <a:nvSpPr>
                              <a:cNvPr id="3" name="ZoneTexte 3"/>
                              <a:cNvSpPr txBox="1">
                                <a:spLocks noChangeArrowheads="1"/>
                              </a:cNvSpPr>
                            </a:nvSpPr>
                            <a:spPr bwMode="auto">
                              <a:xfrm>
                                <a:off x="2500298" y="1500174"/>
                                <a:ext cx="857256"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D_gas</a:t>
                                  </a:r>
                                  <a:endParaRPr lang="fr-FR" dirty="0"/>
                                </a:p>
                              </a:txBody>
                              <a:useSpRect/>
                            </a:txSp>
                          </a:sp>
                          <a:sp>
                            <a:nvSpPr>
                              <a:cNvPr id="4" name="Ellipse 3"/>
                              <a:cNvSpPr/>
                            </a:nvSpPr>
                            <a:spPr>
                              <a:xfrm>
                                <a:off x="2500298" y="1428736"/>
                                <a:ext cx="92869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785794"/>
                                <a:ext cx="1928812" cy="500069"/>
                                <a:chOff x="428626" y="3858372"/>
                                <a:chExt cx="1928812" cy="502704"/>
                              </a:xfrm>
                            </a:grpSpPr>
                            <a:sp>
                              <a:nvSpPr>
                                <a:cNvPr id="14" name="ZoneTexte 5"/>
                                <a:cNvSpPr txBox="1">
                                  <a:spLocks noChangeArrowheads="1"/>
                                </a:cNvSpPr>
                              </a:nvSpPr>
                              <a:spPr bwMode="auto">
                                <a:xfrm>
                                  <a:off x="428626" y="3858372"/>
                                  <a:ext cx="1928812" cy="4640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Diffusion coefficient of water in air (D_H2O_air)</a:t>
                                    </a:r>
                                    <a:endParaRPr lang="fr-FR" sz="1200" dirty="0"/>
                                  </a:p>
                                </a:txBody>
                                <a:useSpRect/>
                              </a:txSp>
                            </a:sp>
                            <a:sp>
                              <a:nvSpPr>
                                <a:cNvPr id="15" name="Rectangle 6"/>
                                <a:cNvSpPr/>
                              </a:nvSpPr>
                              <a:spPr>
                                <a:xfrm>
                                  <a:off x="500064" y="3858375"/>
                                  <a:ext cx="1785950" cy="502701"/>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071802" y="785794"/>
                                <a:ext cx="1928812" cy="500068"/>
                                <a:chOff x="2357422" y="3714750"/>
                                <a:chExt cx="1928812" cy="500068"/>
                              </a:xfrm>
                            </a:grpSpPr>
                            <a:sp>
                              <a:nvSpPr>
                                <a:cNvPr id="12" name="ZoneTexte 11"/>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water (M_H2O)</a:t>
                                    </a:r>
                                    <a:endParaRPr lang="fr-FR" sz="1200" dirty="0"/>
                                  </a:p>
                                </a:txBody>
                                <a:useSpRect/>
                              </a:txSp>
                            </a:sp>
                            <a:sp>
                              <a:nvSpPr>
                                <a:cNvPr id="13" name="Rectangle 12"/>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3" idx="2"/>
                                <a:endCxn id="4" idx="7"/>
                              </a:cNvCxnSpPr>
                            </a:nvCxnSpPr>
                            <a:spPr>
                              <a:xfrm rot="5400000">
                                <a:off x="3574413" y="1004438"/>
                                <a:ext cx="216106" cy="77895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2035921" y="1285862"/>
                                <a:ext cx="600381"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18"/>
                              <a:cNvGrpSpPr/>
                            </a:nvGrpSpPr>
                            <a:grpSpPr>
                              <a:xfrm>
                                <a:off x="2285984" y="2143116"/>
                                <a:ext cx="1643074" cy="571504"/>
                                <a:chOff x="2285984" y="2143116"/>
                                <a:chExt cx="1643074" cy="571504"/>
                              </a:xfrm>
                            </a:grpSpPr>
                            <a:sp>
                              <a:nvSpPr>
                                <a:cNvPr id="2" name="Rectangle 8"/>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ZoneTexte 12"/>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the </a:t>
                                    </a:r>
                                    <a:r>
                                      <a:rPr lang="fr-FR" sz="1200" dirty="0" err="1" smtClean="0"/>
                                      <a:t>pollutant</a:t>
                                    </a:r>
                                    <a:r>
                                      <a:rPr lang="fr-FR" sz="1200" dirty="0" smtClean="0"/>
                                      <a:t> (</a:t>
                                    </a:r>
                                    <a:r>
                                      <a:rPr lang="fr-FR" sz="1200" dirty="0" err="1" smtClean="0"/>
                                      <a:t>M_molar</a:t>
                                    </a:r>
                                    <a:r>
                                      <a:rPr lang="fr-FR" sz="1200" dirty="0" smtClean="0"/>
                                      <a:t>)</a:t>
                                    </a:r>
                                    <a:endParaRPr lang="fr-FR" sz="1200" dirty="0"/>
                                  </a:p>
                                </a:txBody>
                                <a:useSpRect/>
                              </a:txSp>
                            </a:sp>
                          </a:grpSp>
                          <a:cxnSp>
                            <a:nvCxnSpPr>
                              <a:cNvPr id="11" name="Connecteur droit avec flèche 10"/>
                              <a:cNvCxnSpPr>
                                <a:stCxn id="9" idx="0"/>
                                <a:endCxn id="4" idx="4"/>
                              </a:cNvCxnSpPr>
                            </a:nvCxnSpPr>
                            <a:spPr>
                              <a:xfrm rot="16200000" flipV="1">
                                <a:off x="2946784" y="1946659"/>
                                <a:ext cx="214318" cy="17859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62553653" w14:textId="77777777" w:rsidTr="00E716C4">
        <w:tc>
          <w:tcPr>
            <w:tcW w:w="437" w:type="pct"/>
            <w:shd w:val="clear" w:color="auto" w:fill="auto"/>
            <w:vAlign w:val="center"/>
          </w:tcPr>
          <w:p w14:paraId="32624A68" w14:textId="77777777" w:rsidR="00C81F90" w:rsidRPr="00A21E2C" w:rsidRDefault="00B0724D" w:rsidP="00A21E2C">
            <w:pPr>
              <w:spacing w:after="0"/>
              <w:rPr>
                <w:sz w:val="20"/>
                <w:szCs w:val="20"/>
              </w:rPr>
            </w:pPr>
            <w:r>
              <w:rPr>
                <w:sz w:val="20"/>
                <w:szCs w:val="20"/>
              </w:rPr>
              <w:lastRenderedPageBreak/>
              <w:t>33</w:t>
            </w:r>
          </w:p>
        </w:tc>
        <w:tc>
          <w:tcPr>
            <w:tcW w:w="598" w:type="pct"/>
            <w:shd w:val="clear" w:color="auto" w:fill="auto"/>
            <w:vAlign w:val="center"/>
          </w:tcPr>
          <w:p w14:paraId="7FCD4448" w14:textId="77777777" w:rsidR="00C81F90" w:rsidRPr="00A21E2C" w:rsidRDefault="00C81F90" w:rsidP="00A21E2C">
            <w:pPr>
              <w:spacing w:after="0"/>
              <w:rPr>
                <w:sz w:val="20"/>
                <w:szCs w:val="20"/>
              </w:rPr>
            </w:pPr>
            <w:r w:rsidRPr="00A21E2C">
              <w:rPr>
                <w:sz w:val="20"/>
                <w:szCs w:val="20"/>
              </w:rPr>
              <w:t>Diffusion coefficient in water pores of fruit</w:t>
            </w:r>
          </w:p>
        </w:tc>
        <w:tc>
          <w:tcPr>
            <w:tcW w:w="598" w:type="pct"/>
            <w:shd w:val="clear" w:color="auto" w:fill="auto"/>
            <w:vAlign w:val="center"/>
          </w:tcPr>
          <w:p w14:paraId="00C16975" w14:textId="77777777" w:rsidR="00C81F90" w:rsidRPr="00A21E2C" w:rsidRDefault="00C81F90" w:rsidP="00A21E2C">
            <w:pPr>
              <w:spacing w:after="0"/>
              <w:rPr>
                <w:sz w:val="20"/>
                <w:szCs w:val="20"/>
              </w:rPr>
            </w:pPr>
            <w:r w:rsidRPr="00A21E2C">
              <w:rPr>
                <w:sz w:val="20"/>
                <w:szCs w:val="20"/>
              </w:rPr>
              <w:t>D_w_fruit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shd w:val="clear" w:color="auto" w:fill="auto"/>
            <w:vAlign w:val="center"/>
          </w:tcPr>
          <w:p w14:paraId="16F7652E" w14:textId="77777777" w:rsidR="00C81F90" w:rsidRPr="00A21E2C" w:rsidRDefault="00C81F90" w:rsidP="00A21E2C">
            <w:pPr>
              <w:spacing w:after="0"/>
              <w:rPr>
                <w:rFonts w:asciiTheme="minorHAnsi" w:hAnsiTheme="minorHAnsi" w:cstheme="minorHAnsi"/>
                <w:sz w:val="20"/>
                <w:szCs w:val="20"/>
              </w:rPr>
            </w:pPr>
            <w:r w:rsidRPr="00A21E2C">
              <w:rPr>
                <w:rFonts w:asciiTheme="minorHAnsi" w:hAnsiTheme="minorHAnsi" w:cstheme="minorHAnsi"/>
                <w:sz w:val="20"/>
                <w:szCs w:val="20"/>
              </w:rPr>
              <w:t xml:space="preserve">D_w_fruit is the diffusion </w:t>
            </w:r>
            <w:r w:rsidR="00A40DB3">
              <w:rPr>
                <w:rFonts w:asciiTheme="minorHAnsi" w:hAnsiTheme="minorHAnsi" w:cstheme="minorHAnsi" w:hint="eastAsia"/>
                <w:sz w:val="20"/>
                <w:szCs w:val="20"/>
                <w:lang w:eastAsia="ja-JP"/>
              </w:rPr>
              <w:t xml:space="preserve">coefficient </w:t>
            </w:r>
            <w:r w:rsidRPr="00A21E2C">
              <w:rPr>
                <w:rFonts w:asciiTheme="minorHAnsi" w:hAnsiTheme="minorHAnsi" w:cstheme="minorHAnsi"/>
                <w:sz w:val="20"/>
                <w:szCs w:val="20"/>
              </w:rPr>
              <w:t>of the pollutant in water pores of fruit.</w:t>
            </w:r>
          </w:p>
        </w:tc>
        <w:tc>
          <w:tcPr>
            <w:tcW w:w="1921" w:type="pct"/>
            <w:shd w:val="clear" w:color="auto" w:fill="auto"/>
            <w:vAlign w:val="center"/>
          </w:tcPr>
          <w:p w14:paraId="2BF1479E" w14:textId="77777777" w:rsidR="00C81F90" w:rsidRPr="00A21E2C" w:rsidRDefault="00C81F90" w:rsidP="00A21E2C">
            <w:pPr>
              <w:spacing w:after="0"/>
              <w:rPr>
                <w:noProof/>
                <w:sz w:val="20"/>
                <w:szCs w:val="20"/>
                <w:lang w:eastAsia="en-GB"/>
              </w:rPr>
            </w:pPr>
            <w:r w:rsidRPr="00A21E2C">
              <w:rPr>
                <w:noProof/>
                <w:sz w:val="20"/>
                <w:szCs w:val="20"/>
                <w:lang w:val="fr-FR" w:eastAsia="ja-JP"/>
              </w:rPr>
              <w:drawing>
                <wp:inline distT="0" distB="0" distL="0" distR="0" wp14:anchorId="178584BC" wp14:editId="7841DF29">
                  <wp:extent cx="3403158" cy="906449"/>
                  <wp:effectExtent l="19050" t="0" r="6792" b="0"/>
                  <wp:docPr id="45"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43800" cy="1357322"/>
                            <a:chOff x="428596" y="357166"/>
                            <a:chExt cx="7143800" cy="1357322"/>
                          </a:xfrm>
                        </a:grpSpPr>
                        <a:grpSp>
                          <a:nvGrpSpPr>
                            <a:cNvPr id="71" name="Groupe 70"/>
                            <a:cNvGrpSpPr/>
                          </a:nvGrpSpPr>
                          <a:grpSpPr>
                            <a:xfrm>
                              <a:off x="428596" y="357166"/>
                              <a:ext cx="7143800" cy="1357322"/>
                              <a:chOff x="428596" y="357166"/>
                              <a:chExt cx="7143800" cy="1357322"/>
                            </a:xfrm>
                          </a:grpSpPr>
                          <a:grpSp>
                            <a:nvGrpSpPr>
                              <a:cNvPr id="3" name="Groupe 26"/>
                              <a:cNvGrpSpPr/>
                            </a:nvGrpSpPr>
                            <a:grpSpPr>
                              <a:xfrm>
                                <a:off x="428596" y="1000108"/>
                                <a:ext cx="2670518" cy="714380"/>
                                <a:chOff x="784990" y="4429132"/>
                                <a:chExt cx="1539629" cy="714380"/>
                              </a:xfrm>
                            </a:grpSpPr>
                            <a:sp>
                              <a:nvSpPr>
                                <a:cNvPr id="10" name="Ellipse 9"/>
                                <a:cNvSpPr/>
                              </a:nvSpPr>
                              <a:spPr>
                                <a:xfrm>
                                  <a:off x="784990" y="4429132"/>
                                  <a:ext cx="1523883"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ZoneTexte 3"/>
                                <a:cNvSpPr txBox="1">
                                  <a:spLocks noChangeArrowheads="1"/>
                                </a:cNvSpPr>
                              </a:nvSpPr>
                              <a:spPr bwMode="auto">
                                <a:xfrm>
                                  <a:off x="826175" y="4572008"/>
                                  <a:ext cx="149844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Fraction of the </a:t>
                                    </a:r>
                                    <a:r>
                                      <a:rPr lang="fr-FR" sz="1200" dirty="0" err="1" smtClean="0"/>
                                      <a:t>pollutant</a:t>
                                    </a:r>
                                    <a:r>
                                      <a:rPr lang="fr-FR" sz="1200" dirty="0" smtClean="0"/>
                                      <a:t> </a:t>
                                    </a:r>
                                    <a:r>
                                      <a:rPr lang="fr-FR" sz="1200" dirty="0" err="1" smtClean="0"/>
                                      <a:t>dissoloved</a:t>
                                    </a:r>
                                    <a:r>
                                      <a:rPr lang="fr-FR" sz="1200" dirty="0" smtClean="0"/>
                                      <a:t> in the fruit water (</a:t>
                                    </a:r>
                                    <a:r>
                                      <a:rPr lang="fr-FR" sz="1200" dirty="0" err="1" smtClean="0"/>
                                      <a:t>f_w_fruit</a:t>
                                    </a:r>
                                    <a:r>
                                      <a:rPr lang="fr-FR" sz="1200" dirty="0" smtClean="0"/>
                                      <a:t>)</a:t>
                                    </a:r>
                                    <a:endParaRPr lang="fr-FR" sz="1200" dirty="0"/>
                                  </a:p>
                                </a:txBody>
                                <a:useSpRect/>
                              </a:txSp>
                            </a:sp>
                          </a:grpSp>
                          <a:grpSp>
                            <a:nvGrpSpPr>
                              <a:cNvPr id="4" name="Groupe 26"/>
                              <a:cNvGrpSpPr/>
                            </a:nvGrpSpPr>
                            <a:grpSpPr>
                              <a:xfrm>
                                <a:off x="5000628" y="1071546"/>
                                <a:ext cx="2571768" cy="571504"/>
                                <a:chOff x="1111915" y="3143248"/>
                                <a:chExt cx="1105966" cy="571504"/>
                              </a:xfrm>
                            </a:grpSpPr>
                            <a:sp>
                              <a:nvSpPr>
                                <a:cNvPr id="8" name="Ellipse 7"/>
                                <a:cNvSpPr/>
                              </a:nvSpPr>
                              <a:spPr>
                                <a:xfrm>
                                  <a:off x="1111915" y="3143248"/>
                                  <a:ext cx="1082391"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ZoneTexte 3"/>
                                <a:cNvSpPr txBox="1">
                                  <a:spLocks noChangeArrowheads="1"/>
                                </a:cNvSpPr>
                              </a:nvSpPr>
                              <a:spPr bwMode="auto">
                                <a:xfrm>
                                  <a:off x="1183353" y="3214687"/>
                                  <a:ext cx="103452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Tortuosity</a:t>
                                    </a:r>
                                    <a:r>
                                      <a:rPr lang="fr-FR" sz="1200" dirty="0" smtClean="0"/>
                                      <a:t> in water pores of the fuit (</a:t>
                                    </a:r>
                                    <a:r>
                                      <a:rPr lang="fr-FR" sz="1200" dirty="0" err="1" smtClean="0"/>
                                      <a:t>Tau_w_fruit</a:t>
                                    </a:r>
                                    <a:r>
                                      <a:rPr lang="fr-FR" sz="1200" dirty="0" smtClean="0"/>
                                      <a:t>)</a:t>
                                    </a:r>
                                    <a:endParaRPr lang="fr-FR" sz="1200" dirty="0"/>
                                  </a:p>
                                </a:txBody>
                                <a:useSpRect/>
                              </a:txSp>
                            </a:sp>
                          </a:grpSp>
                          <a:sp>
                            <a:nvSpPr>
                              <a:cNvPr id="24" name="Ellipse 23"/>
                              <a:cNvSpPr/>
                            </a:nvSpPr>
                            <a:spPr>
                              <a:xfrm>
                                <a:off x="3000364" y="357166"/>
                                <a:ext cx="2286016"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3"/>
                              <a:cNvSpPr txBox="1">
                                <a:spLocks noChangeArrowheads="1"/>
                              </a:cNvSpPr>
                            </a:nvSpPr>
                            <a:spPr bwMode="auto">
                              <a:xfrm>
                                <a:off x="3143240" y="428604"/>
                                <a:ext cx="223701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Effective diffusion coefficient in pure water (</a:t>
                                  </a:r>
                                  <a:r>
                                    <a:rPr lang="fr-FR" sz="1200" dirty="0" err="1" smtClean="0"/>
                                    <a:t>D_water</a:t>
                                  </a:r>
                                  <a:r>
                                    <a:rPr lang="fr-FR" sz="1200" dirty="0" smtClean="0"/>
                                    <a:t>)</a:t>
                                  </a:r>
                                  <a:endParaRPr lang="fr-FR" sz="1200" dirty="0"/>
                                </a:p>
                              </a:txBody>
                              <a:useSpRect/>
                            </a:txSp>
                          </a:sp>
                          <a:sp>
                            <a:nvSpPr>
                              <a:cNvPr id="51" name="Ellipse 50"/>
                              <a:cNvSpPr/>
                            </a:nvSpPr>
                            <a:spPr>
                              <a:xfrm>
                                <a:off x="3428992" y="1142984"/>
                                <a:ext cx="130794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ZoneTexte 3"/>
                              <a:cNvSpPr txBox="1">
                                <a:spLocks noChangeArrowheads="1"/>
                              </a:cNvSpPr>
                            </a:nvSpPr>
                            <a:spPr bwMode="auto">
                              <a:xfrm>
                                <a:off x="3500430" y="1214422"/>
                                <a:ext cx="1214075"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D_w_fruit</a:t>
                                  </a:r>
                                  <a:endParaRPr lang="fr-FR" dirty="0"/>
                                </a:p>
                              </a:txBody>
                              <a:useSpRect/>
                            </a:txSp>
                          </a:sp>
                          <a:cxnSp>
                            <a:nvCxnSpPr>
                              <a:cNvPr id="57" name="Connecteur droit avec flèche 56"/>
                              <a:cNvCxnSpPr>
                                <a:endCxn id="51" idx="0"/>
                              </a:cNvCxnSpPr>
                            </a:nvCxnSpPr>
                            <a:spPr>
                              <a:xfrm rot="16200000" flipH="1">
                                <a:off x="3970293" y="1030312"/>
                                <a:ext cx="214312" cy="110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2" name="Connecteur droit avec flèche 61"/>
                              <a:cNvCxnSpPr>
                                <a:endCxn id="51" idx="6"/>
                              </a:cNvCxnSpPr>
                            </a:nvCxnSpPr>
                            <a:spPr>
                              <a:xfrm rot="10800000" flipV="1">
                                <a:off x="4736938" y="1357299"/>
                                <a:ext cx="263690" cy="3571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3" name="Connecteur droit avec flèche 62"/>
                              <a:cNvCxnSpPr>
                                <a:endCxn id="51" idx="2"/>
                              </a:cNvCxnSpPr>
                            </a:nvCxnSpPr>
                            <a:spPr>
                              <a:xfrm>
                                <a:off x="3071802" y="1357299"/>
                                <a:ext cx="357190" cy="3571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53A8B1FC" w14:textId="77777777" w:rsidTr="00E716C4">
        <w:tc>
          <w:tcPr>
            <w:tcW w:w="437" w:type="pct"/>
            <w:shd w:val="clear" w:color="auto" w:fill="auto"/>
            <w:vAlign w:val="center"/>
          </w:tcPr>
          <w:p w14:paraId="7A120001" w14:textId="77777777" w:rsidR="00C81F90" w:rsidRPr="00A21E2C" w:rsidRDefault="00B0724D" w:rsidP="00B0724D">
            <w:pPr>
              <w:spacing w:after="0"/>
              <w:rPr>
                <w:sz w:val="20"/>
                <w:szCs w:val="20"/>
              </w:rPr>
            </w:pPr>
            <w:r w:rsidRPr="00A21E2C">
              <w:rPr>
                <w:sz w:val="20"/>
                <w:szCs w:val="20"/>
              </w:rPr>
              <w:t>3</w:t>
            </w:r>
            <w:r>
              <w:rPr>
                <w:sz w:val="20"/>
                <w:szCs w:val="20"/>
              </w:rPr>
              <w:t>4</w:t>
            </w:r>
          </w:p>
        </w:tc>
        <w:tc>
          <w:tcPr>
            <w:tcW w:w="598" w:type="pct"/>
            <w:shd w:val="clear" w:color="auto" w:fill="auto"/>
            <w:vAlign w:val="center"/>
          </w:tcPr>
          <w:p w14:paraId="1F971376" w14:textId="77777777" w:rsidR="00C81F90" w:rsidRPr="00A21E2C" w:rsidRDefault="00C81F90" w:rsidP="00A21E2C">
            <w:pPr>
              <w:spacing w:after="0"/>
              <w:rPr>
                <w:sz w:val="20"/>
                <w:szCs w:val="20"/>
              </w:rPr>
            </w:pPr>
            <w:r w:rsidRPr="00A21E2C">
              <w:rPr>
                <w:sz w:val="20"/>
                <w:szCs w:val="20"/>
              </w:rPr>
              <w:t>Diffusion coefficient in gas pores of fruit</w:t>
            </w:r>
          </w:p>
        </w:tc>
        <w:tc>
          <w:tcPr>
            <w:tcW w:w="598" w:type="pct"/>
            <w:shd w:val="clear" w:color="auto" w:fill="auto"/>
            <w:vAlign w:val="center"/>
          </w:tcPr>
          <w:p w14:paraId="01D25B54" w14:textId="77777777" w:rsidR="00C81F90" w:rsidRPr="00A21E2C" w:rsidRDefault="00C81F90" w:rsidP="00A21E2C">
            <w:pPr>
              <w:spacing w:after="0"/>
              <w:rPr>
                <w:sz w:val="20"/>
                <w:szCs w:val="20"/>
              </w:rPr>
            </w:pPr>
            <w:r w:rsidRPr="00A21E2C">
              <w:rPr>
                <w:sz w:val="20"/>
                <w:szCs w:val="20"/>
              </w:rPr>
              <w:t>D_gas_fruit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shd w:val="clear" w:color="auto" w:fill="auto"/>
            <w:vAlign w:val="center"/>
          </w:tcPr>
          <w:p w14:paraId="7E066799" w14:textId="77777777" w:rsidR="00C81F90" w:rsidRPr="00A21E2C" w:rsidRDefault="00C81F90" w:rsidP="004D5D41">
            <w:pPr>
              <w:spacing w:after="0"/>
              <w:rPr>
                <w:rFonts w:asciiTheme="minorHAnsi" w:hAnsiTheme="minorHAnsi" w:cstheme="minorHAnsi"/>
                <w:sz w:val="20"/>
                <w:szCs w:val="20"/>
              </w:rPr>
            </w:pPr>
            <w:r w:rsidRPr="00A21E2C">
              <w:rPr>
                <w:rFonts w:asciiTheme="minorHAnsi" w:hAnsiTheme="minorHAnsi" w:cstheme="minorHAnsi"/>
                <w:sz w:val="20"/>
                <w:szCs w:val="20"/>
              </w:rPr>
              <w:t>D_</w:t>
            </w:r>
            <w:r>
              <w:rPr>
                <w:rFonts w:asciiTheme="minorHAnsi" w:hAnsiTheme="minorHAnsi" w:cstheme="minorHAnsi"/>
                <w:sz w:val="20"/>
                <w:szCs w:val="20"/>
              </w:rPr>
              <w:t>gas</w:t>
            </w:r>
            <w:r w:rsidRPr="00A21E2C">
              <w:rPr>
                <w:rFonts w:asciiTheme="minorHAnsi" w:hAnsiTheme="minorHAnsi" w:cstheme="minorHAnsi"/>
                <w:sz w:val="20"/>
                <w:szCs w:val="20"/>
              </w:rPr>
              <w:t xml:space="preserve">_fruit is the diffusion </w:t>
            </w:r>
            <w:r w:rsidR="00A40DB3">
              <w:rPr>
                <w:rFonts w:asciiTheme="minorHAnsi" w:hAnsiTheme="minorHAnsi" w:cstheme="minorHAnsi" w:hint="eastAsia"/>
                <w:sz w:val="20"/>
                <w:szCs w:val="20"/>
                <w:lang w:eastAsia="ja-JP"/>
              </w:rPr>
              <w:t xml:space="preserve">coefficient </w:t>
            </w:r>
            <w:r w:rsidRPr="00A21E2C">
              <w:rPr>
                <w:rFonts w:asciiTheme="minorHAnsi" w:hAnsiTheme="minorHAnsi" w:cstheme="minorHAnsi"/>
                <w:sz w:val="20"/>
                <w:szCs w:val="20"/>
              </w:rPr>
              <w:t>of the pollutant in gas pores of fruit.</w:t>
            </w:r>
          </w:p>
        </w:tc>
        <w:tc>
          <w:tcPr>
            <w:tcW w:w="1921" w:type="pct"/>
            <w:shd w:val="clear" w:color="auto" w:fill="auto"/>
            <w:vAlign w:val="center"/>
          </w:tcPr>
          <w:p w14:paraId="56C160BA" w14:textId="77777777" w:rsidR="00C81F90" w:rsidRPr="00A21E2C" w:rsidRDefault="00C81F90" w:rsidP="00A21E2C">
            <w:pPr>
              <w:spacing w:after="0"/>
              <w:rPr>
                <w:noProof/>
                <w:sz w:val="20"/>
                <w:szCs w:val="20"/>
                <w:lang w:eastAsia="en-GB"/>
              </w:rPr>
            </w:pPr>
            <w:r w:rsidRPr="00A21E2C">
              <w:rPr>
                <w:noProof/>
                <w:sz w:val="20"/>
                <w:szCs w:val="20"/>
                <w:lang w:val="fr-FR" w:eastAsia="ja-JP"/>
              </w:rPr>
              <w:drawing>
                <wp:inline distT="0" distB="0" distL="0" distR="0" wp14:anchorId="121B10F2" wp14:editId="3365E0DE">
                  <wp:extent cx="3352303" cy="834887"/>
                  <wp:effectExtent l="19050" t="0" r="0" b="0"/>
                  <wp:docPr id="46" name="Obje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07282" cy="1285884"/>
                            <a:chOff x="500034" y="2357430"/>
                            <a:chExt cx="7007282" cy="1285884"/>
                          </a:xfrm>
                        </a:grpSpPr>
                        <a:grpSp>
                          <a:nvGrpSpPr>
                            <a:cNvPr id="72" name="Groupe 71"/>
                            <a:cNvGrpSpPr/>
                          </a:nvGrpSpPr>
                          <a:grpSpPr>
                            <a:xfrm>
                              <a:off x="500034" y="2357430"/>
                              <a:ext cx="7007282" cy="1285884"/>
                              <a:chOff x="500034" y="2357430"/>
                              <a:chExt cx="7007282" cy="1285884"/>
                            </a:xfrm>
                          </a:grpSpPr>
                          <a:grpSp>
                            <a:nvGrpSpPr>
                              <a:cNvPr id="3" name="Groupe 4"/>
                              <a:cNvGrpSpPr/>
                            </a:nvGrpSpPr>
                            <a:grpSpPr>
                              <a:xfrm>
                                <a:off x="3428991" y="3071810"/>
                                <a:ext cx="1428760" cy="500062"/>
                                <a:chOff x="1868493" y="4857760"/>
                                <a:chExt cx="1206023" cy="500062"/>
                              </a:xfrm>
                            </a:grpSpPr>
                            <a:sp>
                              <a:nvSpPr>
                                <a:cNvPr id="12" name="Ellipse 11"/>
                                <a:cNvSpPr/>
                              </a:nvSpPr>
                              <a:spPr>
                                <a:xfrm>
                                  <a:off x="1868493" y="4857760"/>
                                  <a:ext cx="116434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ZoneTexte 3"/>
                                <a:cNvSpPr txBox="1">
                                  <a:spLocks noChangeArrowheads="1"/>
                                </a:cNvSpPr>
                              </a:nvSpPr>
                              <a:spPr bwMode="auto">
                                <a:xfrm>
                                  <a:off x="1868493" y="4929198"/>
                                  <a:ext cx="1206023"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D_gas_fruit</a:t>
                                    </a:r>
                                    <a:endParaRPr lang="fr-FR" dirty="0"/>
                                  </a:p>
                                </a:txBody>
                                <a:useSpRect/>
                              </a:txSp>
                            </a:sp>
                          </a:grpSp>
                          <a:grpSp>
                            <a:nvGrpSpPr>
                              <a:cNvPr id="4" name="Groupe 54"/>
                              <a:cNvGrpSpPr/>
                            </a:nvGrpSpPr>
                            <a:grpSpPr>
                              <a:xfrm>
                                <a:off x="500034" y="2928934"/>
                                <a:ext cx="2662615" cy="714380"/>
                                <a:chOff x="3742058" y="3429000"/>
                                <a:chExt cx="2662615" cy="714380"/>
                              </a:xfrm>
                            </a:grpSpPr>
                            <a:sp>
                              <a:nvSpPr>
                                <a:cNvPr id="15" name="Ellipse 14"/>
                                <a:cNvSpPr/>
                              </a:nvSpPr>
                              <a:spPr>
                                <a:xfrm>
                                  <a:off x="3742058" y="3429000"/>
                                  <a:ext cx="2615891"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ZoneTexte 3"/>
                                <a:cNvSpPr txBox="1">
                                  <a:spLocks noChangeArrowheads="1"/>
                                </a:cNvSpPr>
                              </a:nvSpPr>
                              <a:spPr bwMode="auto">
                                <a:xfrm>
                                  <a:off x="3857620" y="3571876"/>
                                  <a:ext cx="254705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Fraction of the </a:t>
                                    </a:r>
                                    <a:r>
                                      <a:rPr lang="fr-FR" sz="1200" dirty="0" err="1" smtClean="0"/>
                                      <a:t>pollutant</a:t>
                                    </a:r>
                                    <a:r>
                                      <a:rPr lang="fr-FR" sz="1200" dirty="0" smtClean="0"/>
                                      <a:t> </a:t>
                                    </a:r>
                                    <a:r>
                                      <a:rPr lang="fr-FR" sz="1200" dirty="0" err="1" smtClean="0"/>
                                      <a:t>dissolved</a:t>
                                    </a:r>
                                    <a:r>
                                      <a:rPr lang="fr-FR" sz="1200" dirty="0" smtClean="0"/>
                                      <a:t> in air of the fruit (</a:t>
                                    </a:r>
                                    <a:r>
                                      <a:rPr lang="fr-FR" sz="1200" dirty="0" err="1" smtClean="0"/>
                                      <a:t>f_g_fruit</a:t>
                                    </a:r>
                                    <a:r>
                                      <a:rPr lang="fr-FR" sz="1200" dirty="0" smtClean="0"/>
                                      <a:t>)</a:t>
                                    </a:r>
                                    <a:endParaRPr lang="fr-FR" sz="1200" dirty="0"/>
                                  </a:p>
                                </a:txBody>
                                <a:useSpRect/>
                              </a:txSp>
                            </a:sp>
                          </a:grpSp>
                          <a:grpSp>
                            <a:nvGrpSpPr>
                              <a:cNvPr id="5" name="Groupe 26"/>
                              <a:cNvGrpSpPr/>
                            </a:nvGrpSpPr>
                            <a:grpSpPr>
                              <a:xfrm>
                                <a:off x="5143504" y="3000372"/>
                                <a:ext cx="2363812" cy="571504"/>
                                <a:chOff x="1137493" y="4500570"/>
                                <a:chExt cx="1362805" cy="571504"/>
                              </a:xfrm>
                            </a:grpSpPr>
                            <a:sp>
                              <a:nvSpPr>
                                <a:cNvPr id="18" name="Ellipse 17"/>
                                <a:cNvSpPr/>
                              </a:nvSpPr>
                              <a:spPr>
                                <a:xfrm>
                                  <a:off x="1137493" y="4500570"/>
                                  <a:ext cx="1276767"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1214414" y="4572008"/>
                                  <a:ext cx="128588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Tortuosity</a:t>
                                    </a:r>
                                    <a:r>
                                      <a:rPr lang="fr-FR" sz="1200" dirty="0" smtClean="0"/>
                                      <a:t> in air pores of the fruit (</a:t>
                                    </a:r>
                                    <a:r>
                                      <a:rPr lang="fr-FR" sz="1200" dirty="0" err="1" smtClean="0"/>
                                      <a:t>Tau_g_fruit</a:t>
                                    </a:r>
                                    <a:r>
                                      <a:rPr lang="fr-FR" sz="1200" dirty="0" smtClean="0"/>
                                      <a:t>)</a:t>
                                    </a:r>
                                    <a:endParaRPr lang="fr-FR" sz="1200" dirty="0"/>
                                  </a:p>
                                </a:txBody>
                                <a:useSpRect/>
                              </a:txSp>
                            </a:sp>
                          </a:grpSp>
                          <a:sp>
                            <a:nvSpPr>
                              <a:cNvPr id="21" name="Ellipse 20"/>
                              <a:cNvSpPr/>
                            </a:nvSpPr>
                            <a:spPr>
                              <a:xfrm>
                                <a:off x="2928926" y="2357430"/>
                                <a:ext cx="2428892"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ZoneTexte 3"/>
                              <a:cNvSpPr txBox="1">
                                <a:spLocks noChangeArrowheads="1"/>
                              </a:cNvSpPr>
                            </a:nvSpPr>
                            <a:spPr bwMode="auto">
                              <a:xfrm>
                                <a:off x="3143240" y="2428868"/>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Effective diffusion coefficient in pure air (</a:t>
                                  </a:r>
                                  <a:r>
                                    <a:rPr lang="fr-FR" sz="1200" dirty="0" err="1" smtClean="0"/>
                                    <a:t>D_gas</a:t>
                                  </a:r>
                                  <a:r>
                                    <a:rPr lang="fr-FR" sz="1200" dirty="0" smtClean="0"/>
                                    <a:t>)</a:t>
                                  </a:r>
                                  <a:endParaRPr lang="fr-FR" sz="1200" dirty="0"/>
                                </a:p>
                              </a:txBody>
                              <a:useSpRect/>
                            </a:txSp>
                          </a:sp>
                          <a:cxnSp>
                            <a:nvCxnSpPr>
                              <a:cNvPr id="66" name="Connecteur droit avec flèche 65"/>
                              <a:cNvCxnSpPr>
                                <a:endCxn id="12" idx="0"/>
                              </a:cNvCxnSpPr>
                            </a:nvCxnSpPr>
                            <a:spPr>
                              <a:xfrm rot="5400000">
                                <a:off x="4059590" y="2988028"/>
                                <a:ext cx="142876" cy="246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8" name="Connecteur droit avec flèche 67"/>
                              <a:cNvCxnSpPr>
                                <a:endCxn id="12" idx="6"/>
                              </a:cNvCxnSpPr>
                            </a:nvCxnSpPr>
                            <a:spPr>
                              <a:xfrm rot="10800000" flipV="1">
                                <a:off x="4808376" y="3286123"/>
                                <a:ext cx="313066" cy="3571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Connecteur droit avec flèche 69"/>
                              <a:cNvCxnSpPr>
                                <a:stCxn id="15" idx="6"/>
                                <a:endCxn id="12" idx="2"/>
                              </a:cNvCxnSpPr>
                            </a:nvCxnSpPr>
                            <a:spPr>
                              <a:xfrm>
                                <a:off x="3115925" y="3286124"/>
                                <a:ext cx="313067" cy="357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6612864F" w14:textId="77777777" w:rsidTr="00E716C4">
        <w:tc>
          <w:tcPr>
            <w:tcW w:w="437" w:type="pct"/>
            <w:shd w:val="clear" w:color="auto" w:fill="auto"/>
            <w:vAlign w:val="center"/>
          </w:tcPr>
          <w:p w14:paraId="09C0F867" w14:textId="77777777" w:rsidR="00C81F90" w:rsidRPr="00A21E2C" w:rsidRDefault="00B0724D" w:rsidP="00A21E2C">
            <w:pPr>
              <w:spacing w:after="0"/>
              <w:rPr>
                <w:sz w:val="20"/>
                <w:szCs w:val="20"/>
              </w:rPr>
            </w:pPr>
            <w:r>
              <w:rPr>
                <w:sz w:val="20"/>
                <w:szCs w:val="20"/>
              </w:rPr>
              <w:t>35</w:t>
            </w:r>
          </w:p>
        </w:tc>
        <w:tc>
          <w:tcPr>
            <w:tcW w:w="598" w:type="pct"/>
            <w:shd w:val="clear" w:color="auto" w:fill="auto"/>
            <w:vAlign w:val="center"/>
          </w:tcPr>
          <w:p w14:paraId="4B063174" w14:textId="77777777" w:rsidR="00C81F90" w:rsidRPr="00A21E2C" w:rsidRDefault="00C81F90" w:rsidP="00A21E2C">
            <w:pPr>
              <w:spacing w:after="0"/>
              <w:rPr>
                <w:sz w:val="20"/>
                <w:szCs w:val="20"/>
              </w:rPr>
            </w:pPr>
            <w:r w:rsidRPr="00A21E2C">
              <w:rPr>
                <w:sz w:val="20"/>
                <w:szCs w:val="20"/>
              </w:rPr>
              <w:t>Diffusion coefficient in fruit</w:t>
            </w:r>
          </w:p>
        </w:tc>
        <w:tc>
          <w:tcPr>
            <w:tcW w:w="598" w:type="pct"/>
            <w:shd w:val="clear" w:color="auto" w:fill="auto"/>
            <w:vAlign w:val="center"/>
          </w:tcPr>
          <w:p w14:paraId="47A40528" w14:textId="77777777" w:rsidR="00C81F90" w:rsidRPr="00A21E2C" w:rsidRDefault="00C81F90" w:rsidP="00A21E2C">
            <w:pPr>
              <w:spacing w:after="0"/>
              <w:rPr>
                <w:sz w:val="20"/>
                <w:szCs w:val="20"/>
              </w:rPr>
            </w:pPr>
            <w:r w:rsidRPr="00A21E2C">
              <w:rPr>
                <w:sz w:val="20"/>
                <w:szCs w:val="20"/>
              </w:rPr>
              <w:t>D_fruit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446" w:type="pct"/>
            <w:shd w:val="clear" w:color="auto" w:fill="auto"/>
            <w:vAlign w:val="center"/>
          </w:tcPr>
          <w:p w14:paraId="7A66BD73" w14:textId="77777777" w:rsidR="00C81F90" w:rsidRPr="00A21E2C" w:rsidRDefault="00C81F90" w:rsidP="00A21E2C">
            <w:pPr>
              <w:spacing w:after="0"/>
              <w:rPr>
                <w:rFonts w:asciiTheme="minorHAnsi" w:hAnsiTheme="minorHAnsi" w:cstheme="minorHAnsi"/>
                <w:sz w:val="20"/>
                <w:szCs w:val="20"/>
              </w:rPr>
            </w:pPr>
            <w:r w:rsidRPr="00A21E2C">
              <w:rPr>
                <w:rFonts w:asciiTheme="minorHAnsi" w:hAnsiTheme="minorHAnsi" w:cstheme="minorHAnsi"/>
                <w:sz w:val="20"/>
                <w:szCs w:val="20"/>
              </w:rPr>
              <w:t>D_fruit is the diffusion coefficient of the pollutant in fruit tissue, which is assumed to be the sum of the diffusion of the pollutant in water pores of fruit (D_w_fruit) and that in gas pores of fruit (D_gas_fruit).</w:t>
            </w:r>
          </w:p>
        </w:tc>
        <w:tc>
          <w:tcPr>
            <w:tcW w:w="1921" w:type="pct"/>
            <w:shd w:val="clear" w:color="auto" w:fill="auto"/>
            <w:vAlign w:val="center"/>
          </w:tcPr>
          <w:p w14:paraId="527ED086"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66706D07" wp14:editId="02139138">
                  <wp:extent cx="3211830" cy="876300"/>
                  <wp:effectExtent l="19050" t="0" r="7620" b="0"/>
                  <wp:docPr id="49"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00726" cy="1214442"/>
                            <a:chOff x="1071538" y="3929066"/>
                            <a:chExt cx="5500726" cy="1214442"/>
                          </a:xfrm>
                        </a:grpSpPr>
                        <a:grpSp>
                          <a:nvGrpSpPr>
                            <a:cNvPr id="89" name="Groupe 88"/>
                            <a:cNvGrpSpPr/>
                          </a:nvGrpSpPr>
                          <a:grpSpPr>
                            <a:xfrm>
                              <a:off x="1071538" y="3929066"/>
                              <a:ext cx="5500726" cy="1214442"/>
                              <a:chOff x="1071538" y="3929066"/>
                              <a:chExt cx="5500726" cy="1214442"/>
                            </a:xfrm>
                          </a:grpSpPr>
                          <a:sp>
                            <a:nvSpPr>
                              <a:cNvPr id="75" name="Ellipse 74"/>
                              <a:cNvSpPr/>
                            </a:nvSpPr>
                            <a:spPr>
                              <a:xfrm>
                                <a:off x="3286116" y="4643446"/>
                                <a:ext cx="107157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ZoneTexte 3"/>
                              <a:cNvSpPr txBox="1">
                                <a:spLocks noChangeArrowheads="1"/>
                              </a:cNvSpPr>
                            </a:nvSpPr>
                            <a:spPr bwMode="auto">
                              <a:xfrm>
                                <a:off x="3357554" y="4714884"/>
                                <a:ext cx="142876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D_fruit</a:t>
                                  </a:r>
                                  <a:endParaRPr lang="fr-FR" dirty="0"/>
                                </a:p>
                              </a:txBody>
                              <a:useSpRect/>
                            </a:txSp>
                          </a:sp>
                          <a:sp>
                            <a:nvSpPr>
                              <a:cNvPr id="78" name="Ellipse 77"/>
                              <a:cNvSpPr/>
                            </a:nvSpPr>
                            <a:spPr>
                              <a:xfrm>
                                <a:off x="3929058" y="3929066"/>
                                <a:ext cx="264320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Ellipse 78"/>
                              <a:cNvSpPr/>
                            </a:nvSpPr>
                            <a:spPr>
                              <a:xfrm>
                                <a:off x="1071538" y="3929066"/>
                                <a:ext cx="264320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ZoneTexte 3"/>
                              <a:cNvSpPr txBox="1">
                                <a:spLocks noChangeArrowheads="1"/>
                              </a:cNvSpPr>
                            </a:nvSpPr>
                            <a:spPr bwMode="auto">
                              <a:xfrm>
                                <a:off x="1142976" y="4071942"/>
                                <a:ext cx="254705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Diffusion coefficient in water pores of fruit (</a:t>
                                  </a:r>
                                  <a:r>
                                    <a:rPr lang="fr-FR" sz="1200" dirty="0" err="1" smtClean="0"/>
                                    <a:t>D_w_fruit</a:t>
                                  </a:r>
                                  <a:r>
                                    <a:rPr lang="fr-FR" sz="1200" dirty="0" smtClean="0"/>
                                    <a:t>)</a:t>
                                  </a:r>
                                  <a:endParaRPr lang="fr-FR" sz="1200" dirty="0"/>
                                </a:p>
                              </a:txBody>
                              <a:useSpRect/>
                            </a:txSp>
                          </a:sp>
                          <a:sp>
                            <a:nvSpPr>
                              <a:cNvPr id="83" name="ZoneTexte 3"/>
                              <a:cNvSpPr txBox="1">
                                <a:spLocks noChangeArrowheads="1"/>
                              </a:cNvSpPr>
                            </a:nvSpPr>
                            <a:spPr bwMode="auto">
                              <a:xfrm>
                                <a:off x="4000496" y="4071942"/>
                                <a:ext cx="254705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Diffusion coefficient in </a:t>
                                  </a:r>
                                  <a:r>
                                    <a:rPr lang="fr-FR" sz="1200" dirty="0" err="1" smtClean="0"/>
                                    <a:t>gas</a:t>
                                  </a:r>
                                  <a:r>
                                    <a:rPr lang="fr-FR" sz="1200" dirty="0" smtClean="0"/>
                                    <a:t> pores of fruit (</a:t>
                                  </a:r>
                                  <a:r>
                                    <a:rPr lang="fr-FR" sz="1200" dirty="0" err="1" smtClean="0"/>
                                    <a:t>D_gas_fruit</a:t>
                                  </a:r>
                                  <a:r>
                                    <a:rPr lang="fr-FR" sz="1200" dirty="0" smtClean="0"/>
                                    <a:t>)</a:t>
                                  </a:r>
                                  <a:endParaRPr lang="fr-FR" sz="1200" dirty="0"/>
                                </a:p>
                              </a:txBody>
                              <a:useSpRect/>
                            </a:txSp>
                          </a:sp>
                          <a:cxnSp>
                            <a:nvCxnSpPr>
                              <a:cNvPr id="84" name="Connecteur droit avec flèche 83"/>
                              <a:cNvCxnSpPr>
                                <a:endCxn id="75" idx="2"/>
                              </a:cNvCxnSpPr>
                            </a:nvCxnSpPr>
                            <a:spPr>
                              <a:xfrm>
                                <a:off x="2786050" y="4643446"/>
                                <a:ext cx="500066" cy="2500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6" name="Connecteur droit avec flèche 85"/>
                              <a:cNvCxnSpPr>
                                <a:endCxn id="75" idx="6"/>
                              </a:cNvCxnSpPr>
                            </a:nvCxnSpPr>
                            <a:spPr>
                              <a:xfrm rot="10800000" flipV="1">
                                <a:off x="4357686" y="4643445"/>
                                <a:ext cx="500066" cy="2500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064B00E5" w14:textId="77777777" w:rsidTr="00E716C4">
        <w:tc>
          <w:tcPr>
            <w:tcW w:w="437" w:type="pct"/>
            <w:shd w:val="clear" w:color="auto" w:fill="auto"/>
            <w:vAlign w:val="center"/>
          </w:tcPr>
          <w:p w14:paraId="6FB77889" w14:textId="77777777" w:rsidR="00C81F90" w:rsidRPr="00A21E2C" w:rsidRDefault="00B0724D" w:rsidP="00A21E2C">
            <w:pPr>
              <w:spacing w:after="0"/>
              <w:contextualSpacing/>
              <w:rPr>
                <w:sz w:val="20"/>
                <w:szCs w:val="20"/>
              </w:rPr>
            </w:pPr>
            <w:r>
              <w:rPr>
                <w:sz w:val="20"/>
                <w:szCs w:val="20"/>
              </w:rPr>
              <w:t>36</w:t>
            </w:r>
          </w:p>
        </w:tc>
        <w:tc>
          <w:tcPr>
            <w:tcW w:w="598" w:type="pct"/>
            <w:shd w:val="clear" w:color="auto" w:fill="auto"/>
            <w:vAlign w:val="center"/>
          </w:tcPr>
          <w:p w14:paraId="6C9818ED" w14:textId="77777777" w:rsidR="00C81F90" w:rsidRPr="00A21E2C" w:rsidRDefault="00C81F90" w:rsidP="00A21E2C">
            <w:pPr>
              <w:spacing w:after="0"/>
              <w:contextualSpacing/>
              <w:rPr>
                <w:sz w:val="20"/>
                <w:szCs w:val="20"/>
              </w:rPr>
            </w:pPr>
            <w:r w:rsidRPr="00A21E2C">
              <w:rPr>
                <w:sz w:val="20"/>
                <w:szCs w:val="20"/>
              </w:rPr>
              <w:t xml:space="preserve">Permeability </w:t>
            </w:r>
            <w:r w:rsidRPr="00A21E2C">
              <w:rPr>
                <w:color w:val="000000" w:themeColor="text1"/>
                <w:sz w:val="20"/>
                <w:szCs w:val="20"/>
              </w:rPr>
              <w:t>of</w:t>
            </w:r>
            <w:r w:rsidRPr="00A21E2C">
              <w:rPr>
                <w:sz w:val="20"/>
                <w:szCs w:val="20"/>
              </w:rPr>
              <w:t xml:space="preserve"> fruit tissue</w:t>
            </w:r>
          </w:p>
        </w:tc>
        <w:tc>
          <w:tcPr>
            <w:tcW w:w="598" w:type="pct"/>
            <w:shd w:val="clear" w:color="auto" w:fill="auto"/>
            <w:vAlign w:val="center"/>
          </w:tcPr>
          <w:p w14:paraId="2201315D" w14:textId="77777777" w:rsidR="00C81F90" w:rsidRPr="00A21E2C" w:rsidRDefault="00C81F90" w:rsidP="00A21E2C">
            <w:pPr>
              <w:spacing w:after="0"/>
              <w:contextualSpacing/>
              <w:rPr>
                <w:sz w:val="20"/>
                <w:szCs w:val="20"/>
              </w:rPr>
            </w:pPr>
            <w:r w:rsidRPr="00A21E2C">
              <w:rPr>
                <w:sz w:val="20"/>
                <w:szCs w:val="20"/>
              </w:rPr>
              <w:t>P_tissue (m d</w:t>
            </w:r>
            <w:r w:rsidRPr="00A21E2C">
              <w:rPr>
                <w:sz w:val="20"/>
                <w:szCs w:val="20"/>
                <w:vertAlign w:val="superscript"/>
              </w:rPr>
              <w:t>-1</w:t>
            </w:r>
            <w:r w:rsidRPr="00A21E2C">
              <w:rPr>
                <w:sz w:val="20"/>
                <w:szCs w:val="20"/>
              </w:rPr>
              <w:t>)</w:t>
            </w:r>
          </w:p>
        </w:tc>
        <w:tc>
          <w:tcPr>
            <w:tcW w:w="1446" w:type="pct"/>
            <w:shd w:val="clear" w:color="auto" w:fill="auto"/>
            <w:vAlign w:val="center"/>
          </w:tcPr>
          <w:p w14:paraId="22CF7A9A" w14:textId="77777777" w:rsidR="00C81F90" w:rsidRPr="00A40DB3" w:rsidRDefault="00A40DB3" w:rsidP="00A21E2C">
            <w:pPr>
              <w:spacing w:after="0" w:line="240" w:lineRule="auto"/>
              <w:contextualSpacing/>
              <w:rPr>
                <w:rFonts w:cs="Calibri"/>
                <w:color w:val="000000"/>
                <w:sz w:val="20"/>
                <w:szCs w:val="20"/>
                <w:lang w:eastAsia="ja-JP"/>
              </w:rPr>
            </w:pPr>
            <w:r>
              <w:rPr>
                <w:rFonts w:cs="Calibri" w:hint="eastAsia"/>
                <w:color w:val="000000"/>
                <w:sz w:val="20"/>
                <w:szCs w:val="20"/>
                <w:lang w:eastAsia="ja-JP"/>
              </w:rPr>
              <w:t>-</w:t>
            </w:r>
          </w:p>
          <w:p w14:paraId="0C9F3A2B" w14:textId="77777777" w:rsidR="00C81F90" w:rsidRPr="00A21E2C" w:rsidRDefault="00C81F90" w:rsidP="00A21E2C">
            <w:pPr>
              <w:spacing w:after="0"/>
              <w:rPr>
                <w:rFonts w:asciiTheme="minorHAnsi" w:hAnsiTheme="minorHAnsi" w:cstheme="minorHAnsi"/>
                <w:sz w:val="20"/>
                <w:szCs w:val="20"/>
              </w:rPr>
            </w:pPr>
          </w:p>
        </w:tc>
        <w:tc>
          <w:tcPr>
            <w:tcW w:w="1921" w:type="pct"/>
            <w:shd w:val="clear" w:color="auto" w:fill="auto"/>
            <w:vAlign w:val="center"/>
          </w:tcPr>
          <w:p w14:paraId="53873D64"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43B6C57E" wp14:editId="55C35CCC">
                  <wp:extent cx="2430780" cy="815340"/>
                  <wp:effectExtent l="0" t="0" r="0" b="0"/>
                  <wp:docPr id="51"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14776" cy="1214442"/>
                            <a:chOff x="1714480" y="1285860"/>
                            <a:chExt cx="3714776" cy="1214442"/>
                          </a:xfrm>
                        </a:grpSpPr>
                        <a:grpSp>
                          <a:nvGrpSpPr>
                            <a:cNvPr id="2" name="Groupe 1"/>
                            <a:cNvGrpSpPr/>
                          </a:nvGrpSpPr>
                          <a:grpSpPr>
                            <a:xfrm>
                              <a:off x="1714480" y="1285860"/>
                              <a:ext cx="3714776" cy="1214442"/>
                              <a:chOff x="1928794" y="1285860"/>
                              <a:chExt cx="3714776" cy="1214442"/>
                            </a:xfrm>
                          </a:grpSpPr>
                          <a:grpSp>
                            <a:nvGrpSpPr>
                              <a:cNvPr id="3" name="Groupe 18"/>
                              <a:cNvGrpSpPr/>
                            </a:nvGrpSpPr>
                            <a:grpSpPr>
                              <a:xfrm>
                                <a:off x="1928794" y="1285860"/>
                                <a:ext cx="3643338" cy="1214442"/>
                                <a:chOff x="1928794" y="1285860"/>
                                <a:chExt cx="3643338" cy="1214442"/>
                              </a:xfrm>
                            </a:grpSpPr>
                            <a:sp>
                              <a:nvSpPr>
                                <a:cNvPr id="5" name="ZoneTexte 3"/>
                                <a:cNvSpPr txBox="1">
                                  <a:spLocks noChangeArrowheads="1"/>
                                </a:cNvSpPr>
                              </a:nvSpPr>
                              <a:spPr bwMode="auto">
                                <a:xfrm>
                                  <a:off x="3071802" y="2071678"/>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P_tissue</a:t>
                                    </a:r>
                                    <a:endParaRPr lang="fr-FR" dirty="0"/>
                                  </a:p>
                                </a:txBody>
                                <a:useSpRect/>
                              </a:txSp>
                            </a:sp>
                            <a:sp>
                              <a:nvSpPr>
                                <a:cNvPr id="6" name="Ellipse 5"/>
                                <a:cNvSpPr/>
                              </a:nvSpPr>
                              <a:spPr>
                                <a:xfrm>
                                  <a:off x="3071802" y="2000240"/>
                                  <a:ext cx="107157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928794" y="1285860"/>
                                  <a:ext cx="1571636" cy="500066"/>
                                  <a:chOff x="816429" y="3643312"/>
                                  <a:chExt cx="2020660" cy="500066"/>
                                </a:xfrm>
                              </a:grpSpPr>
                              <a:sp>
                                <a:nvSpPr>
                                  <a:cNvPr id="11" name="ZoneTexte 5"/>
                                  <a:cNvSpPr txBox="1">
                                    <a:spLocks noChangeArrowheads="1"/>
                                  </a:cNvSpPr>
                                </a:nvSpPr>
                                <a:spPr bwMode="auto">
                                  <a:xfrm>
                                    <a:off x="816429" y="3643312"/>
                                    <a:ext cx="202066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Diffusion path length in fruit (</a:t>
                                      </a:r>
                                      <a:r>
                                        <a:rPr lang="en-US" sz="1200" dirty="0" err="1" smtClean="0"/>
                                        <a:t>Delta_fruit</a:t>
                                      </a:r>
                                      <a:r>
                                        <a:rPr lang="en-US" sz="1200" dirty="0" smtClean="0"/>
                                        <a:t>)</a:t>
                                      </a:r>
                                      <a:endParaRPr lang="fr-FR" sz="1200" dirty="0"/>
                                    </a:p>
                                  </a:txBody>
                                  <a:useSpRect/>
                                </a:txSp>
                              </a:sp>
                              <a:sp>
                                <a:nvSpPr>
                                  <a:cNvPr id="12" name="Rectangle 6"/>
                                  <a:cNvSpPr/>
                                </a:nvSpPr>
                                <a:spPr>
                                  <a:xfrm>
                                    <a:off x="908277" y="3643312"/>
                                    <a:ext cx="1928812"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8" name="Connecteur droit avec flèche 6"/>
                                <a:cNvCxnSpPr>
                                  <a:endCxn id="6" idx="7"/>
                                </a:cNvCxnSpPr>
                              </a:nvCxnSpPr>
                              <a:spPr>
                                <a:xfrm rot="10800000" flipV="1">
                                  <a:off x="3986444" y="1857364"/>
                                  <a:ext cx="299804" cy="21610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 name="Connecteur droit avec flèche 8"/>
                                <a:cNvCxnSpPr>
                                  <a:stCxn id="12" idx="2"/>
                                  <a:endCxn id="6" idx="1"/>
                                </a:cNvCxnSpPr>
                              </a:nvCxnSpPr>
                              <a:spPr>
                                <a:xfrm rot="16200000" flipH="1">
                                  <a:off x="2845757" y="1690499"/>
                                  <a:ext cx="287546" cy="47839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 name="Ellipse 9"/>
                                <a:cNvSpPr/>
                              </a:nvSpPr>
                              <a:spPr>
                                <a:xfrm>
                                  <a:off x="3929058" y="1357298"/>
                                  <a:ext cx="1643074"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 name="ZoneTexte 3"/>
                              <a:cNvSpPr txBox="1">
                                <a:spLocks noChangeArrowheads="1"/>
                              </a:cNvSpPr>
                            </a:nvSpPr>
                            <a:spPr bwMode="auto">
                              <a:xfrm>
                                <a:off x="4000496" y="142873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Diffusion coefficient in fruit (</a:t>
                                  </a:r>
                                  <a:r>
                                    <a:rPr lang="fr-FR" sz="1200" dirty="0" err="1" smtClean="0"/>
                                    <a:t>D_fruit</a:t>
                                  </a:r>
                                  <a:r>
                                    <a:rPr lang="fr-FR" sz="1200" dirty="0" smtClean="0"/>
                                    <a:t>)</a:t>
                                  </a:r>
                                  <a:endParaRPr lang="fr-FR" sz="1200" dirty="0"/>
                                </a:p>
                              </a:txBody>
                              <a:useSpRect/>
                            </a:txSp>
                          </a:sp>
                        </a:grpSp>
                      </lc:lockedCanvas>
                    </a:graphicData>
                  </a:graphic>
                </wp:inline>
              </w:drawing>
            </w:r>
          </w:p>
        </w:tc>
      </w:tr>
      <w:tr w:rsidR="00C81F90" w:rsidRPr="00A21E2C" w14:paraId="1CAD2700" w14:textId="77777777" w:rsidTr="00E716C4">
        <w:tc>
          <w:tcPr>
            <w:tcW w:w="437" w:type="pct"/>
            <w:shd w:val="clear" w:color="auto" w:fill="auto"/>
            <w:vAlign w:val="center"/>
          </w:tcPr>
          <w:p w14:paraId="066E0353" w14:textId="77777777" w:rsidR="00C81F90" w:rsidRPr="00A21E2C" w:rsidRDefault="00B0724D" w:rsidP="00A21E2C">
            <w:pPr>
              <w:spacing w:after="0"/>
              <w:rPr>
                <w:sz w:val="20"/>
                <w:szCs w:val="20"/>
              </w:rPr>
            </w:pPr>
            <w:r>
              <w:rPr>
                <w:sz w:val="20"/>
                <w:szCs w:val="20"/>
              </w:rPr>
              <w:t>37</w:t>
            </w:r>
          </w:p>
        </w:tc>
        <w:tc>
          <w:tcPr>
            <w:tcW w:w="598" w:type="pct"/>
            <w:shd w:val="clear" w:color="auto" w:fill="auto"/>
            <w:vAlign w:val="center"/>
          </w:tcPr>
          <w:p w14:paraId="4582281F" w14:textId="77777777" w:rsidR="00C81F90" w:rsidRPr="00A21E2C" w:rsidRDefault="00C81F90" w:rsidP="00A21E2C">
            <w:pPr>
              <w:spacing w:after="0"/>
              <w:contextualSpacing/>
              <w:rPr>
                <w:sz w:val="20"/>
                <w:szCs w:val="20"/>
              </w:rPr>
            </w:pPr>
            <w:r w:rsidRPr="00A21E2C">
              <w:rPr>
                <w:sz w:val="20"/>
                <w:szCs w:val="20"/>
              </w:rPr>
              <w:t>Permeability of fruit</w:t>
            </w:r>
          </w:p>
        </w:tc>
        <w:tc>
          <w:tcPr>
            <w:tcW w:w="598" w:type="pct"/>
            <w:shd w:val="clear" w:color="auto" w:fill="auto"/>
            <w:vAlign w:val="center"/>
          </w:tcPr>
          <w:p w14:paraId="2D4A041B" w14:textId="77777777" w:rsidR="00C81F90" w:rsidRPr="00A21E2C" w:rsidRDefault="00C81F90" w:rsidP="00A21E2C">
            <w:pPr>
              <w:spacing w:after="0"/>
              <w:contextualSpacing/>
              <w:rPr>
                <w:sz w:val="20"/>
                <w:szCs w:val="20"/>
              </w:rPr>
            </w:pPr>
            <w:r w:rsidRPr="00A21E2C">
              <w:rPr>
                <w:sz w:val="20"/>
                <w:szCs w:val="20"/>
              </w:rPr>
              <w:t>P_fruit (m d</w:t>
            </w:r>
            <w:r w:rsidRPr="00A21E2C">
              <w:rPr>
                <w:sz w:val="20"/>
                <w:szCs w:val="20"/>
                <w:vertAlign w:val="superscript"/>
              </w:rPr>
              <w:t>-1</w:t>
            </w:r>
            <w:r w:rsidRPr="00A21E2C">
              <w:rPr>
                <w:sz w:val="20"/>
                <w:szCs w:val="20"/>
              </w:rPr>
              <w:t>)</w:t>
            </w:r>
          </w:p>
        </w:tc>
        <w:tc>
          <w:tcPr>
            <w:tcW w:w="1446" w:type="pct"/>
            <w:shd w:val="clear" w:color="auto" w:fill="auto"/>
            <w:vAlign w:val="center"/>
          </w:tcPr>
          <w:p w14:paraId="0B8C474B" w14:textId="77777777" w:rsidR="00C81F90" w:rsidRPr="00A21E2C" w:rsidRDefault="00C81F90" w:rsidP="007B1876">
            <w:pPr>
              <w:spacing w:after="0"/>
              <w:contextualSpacing/>
              <w:rPr>
                <w:rFonts w:asciiTheme="minorHAnsi" w:hAnsiTheme="minorHAnsi" w:cstheme="minorHAnsi"/>
                <w:sz w:val="20"/>
                <w:szCs w:val="20"/>
              </w:rPr>
            </w:pPr>
            <w:r w:rsidRPr="00A21E2C">
              <w:rPr>
                <w:rFonts w:asciiTheme="minorHAnsi" w:hAnsiTheme="minorHAnsi" w:cstheme="minorHAnsi"/>
                <w:sz w:val="20"/>
                <w:szCs w:val="20"/>
              </w:rPr>
              <w:t>P_fruit is the sum of the following permeabilities in the form of parallel resistance</w:t>
            </w:r>
            <w:r w:rsidR="007B1876">
              <w:rPr>
                <w:rFonts w:asciiTheme="minorHAnsi" w:hAnsiTheme="minorHAnsi" w:cstheme="minorHAnsi" w:hint="eastAsia"/>
                <w:sz w:val="20"/>
                <w:szCs w:val="20"/>
                <w:lang w:eastAsia="ja-JP"/>
              </w:rPr>
              <w:t>;</w:t>
            </w:r>
            <w:r w:rsidRPr="00A21E2C">
              <w:rPr>
                <w:rFonts w:asciiTheme="minorHAnsi" w:hAnsiTheme="minorHAnsi" w:cstheme="minorHAnsi"/>
                <w:sz w:val="20"/>
                <w:szCs w:val="20"/>
              </w:rPr>
              <w:t xml:space="preserve"> the permeability of fruit tissue (P_tissue)</w:t>
            </w:r>
            <w:r w:rsidR="007B1876">
              <w:rPr>
                <w:rFonts w:asciiTheme="minorHAnsi" w:hAnsiTheme="minorHAnsi" w:cstheme="minorHAnsi" w:hint="eastAsia"/>
                <w:sz w:val="20"/>
                <w:szCs w:val="20"/>
                <w:lang w:eastAsia="ja-JP"/>
              </w:rPr>
              <w:t>,</w:t>
            </w:r>
            <w:r w:rsidRPr="00A21E2C">
              <w:rPr>
                <w:rFonts w:asciiTheme="minorHAnsi" w:hAnsiTheme="minorHAnsi" w:cstheme="minorHAnsi"/>
                <w:sz w:val="20"/>
                <w:szCs w:val="20"/>
              </w:rPr>
              <w:t xml:space="preserve"> the total </w:t>
            </w:r>
            <w:r w:rsidRPr="00A21E2C">
              <w:rPr>
                <w:sz w:val="20"/>
                <w:szCs w:val="20"/>
              </w:rPr>
              <w:t>permeability of the cuticle pathway (P_cuticle_tot)</w:t>
            </w:r>
            <w:r w:rsidR="007B1876">
              <w:rPr>
                <w:rFonts w:hint="eastAsia"/>
                <w:sz w:val="20"/>
                <w:szCs w:val="20"/>
                <w:lang w:eastAsia="ja-JP"/>
              </w:rPr>
              <w:t xml:space="preserve">, and </w:t>
            </w:r>
            <w:r w:rsidRPr="00A21E2C">
              <w:rPr>
                <w:sz w:val="20"/>
                <w:szCs w:val="20"/>
              </w:rPr>
              <w:t>the stomata permeability (P_stomata).</w:t>
            </w:r>
          </w:p>
        </w:tc>
        <w:tc>
          <w:tcPr>
            <w:tcW w:w="1921" w:type="pct"/>
            <w:shd w:val="clear" w:color="auto" w:fill="auto"/>
            <w:vAlign w:val="center"/>
          </w:tcPr>
          <w:p w14:paraId="1F97C6AA" w14:textId="77777777" w:rsidR="00C81F90" w:rsidRPr="00A21E2C" w:rsidRDefault="00C81F90" w:rsidP="00A21E2C">
            <w:pPr>
              <w:spacing w:after="0"/>
              <w:contextualSpacing/>
              <w:jc w:val="center"/>
              <w:rPr>
                <w:noProof/>
                <w:sz w:val="20"/>
                <w:szCs w:val="20"/>
                <w:lang w:eastAsia="en-GB"/>
              </w:rPr>
            </w:pPr>
            <w:r w:rsidRPr="00A21E2C">
              <w:rPr>
                <w:noProof/>
                <w:sz w:val="20"/>
                <w:szCs w:val="20"/>
                <w:lang w:val="fr-FR" w:eastAsia="ja-JP"/>
              </w:rPr>
              <w:drawing>
                <wp:inline distT="0" distB="0" distL="0" distR="0" wp14:anchorId="42CBEFC7" wp14:editId="24BA6DD3">
                  <wp:extent cx="2792730" cy="1135380"/>
                  <wp:effectExtent l="19050" t="0" r="7620" b="0"/>
                  <wp:docPr id="54" name="Objet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33" cy="2071702"/>
                            <a:chOff x="428596" y="3786190"/>
                            <a:chExt cx="4572033" cy="2071702"/>
                          </a:xfrm>
                        </a:grpSpPr>
                        <a:grpSp>
                          <a:nvGrpSpPr>
                            <a:cNvPr id="38" name="Groupe 37"/>
                            <a:cNvGrpSpPr/>
                          </a:nvGrpSpPr>
                          <a:grpSpPr>
                            <a:xfrm>
                              <a:off x="428596" y="3786190"/>
                              <a:ext cx="4572033" cy="2071702"/>
                              <a:chOff x="428596" y="3786190"/>
                              <a:chExt cx="4572033" cy="2071702"/>
                            </a:xfrm>
                          </a:grpSpPr>
                          <a:grpSp>
                            <a:nvGrpSpPr>
                              <a:cNvPr id="3" name="Groupe 31"/>
                              <a:cNvGrpSpPr/>
                            </a:nvGrpSpPr>
                            <a:grpSpPr>
                              <a:xfrm>
                                <a:off x="428596" y="3786190"/>
                                <a:ext cx="4572033" cy="2071702"/>
                                <a:chOff x="357159" y="3643314"/>
                                <a:chExt cx="4572033" cy="2071702"/>
                              </a:xfrm>
                            </a:grpSpPr>
                            <a:grpSp>
                              <a:nvGrpSpPr>
                                <a:cNvPr id="5" name="Groupe 16"/>
                                <a:cNvGrpSpPr/>
                              </a:nvGrpSpPr>
                              <a:grpSpPr>
                                <a:xfrm>
                                  <a:off x="357159" y="3643314"/>
                                  <a:ext cx="4572033" cy="1214442"/>
                                  <a:chOff x="357158" y="3643314"/>
                                  <a:chExt cx="4572033" cy="1214442"/>
                                </a:xfrm>
                              </a:grpSpPr>
                              <a:grpSp>
                                <a:nvGrpSpPr>
                                  <a:cNvPr id="8" name="Groupe 4"/>
                                  <a:cNvGrpSpPr/>
                                </a:nvGrpSpPr>
                                <a:grpSpPr>
                                  <a:xfrm>
                                    <a:off x="2357421" y="4357694"/>
                                    <a:ext cx="1071571" cy="500062"/>
                                    <a:chOff x="1928794" y="4857760"/>
                                    <a:chExt cx="1104043" cy="500062"/>
                                  </a:xfrm>
                                </a:grpSpPr>
                                <a:sp>
                                  <a:nvSpPr>
                                    <a:cNvPr id="27" name="Ellipse 26"/>
                                    <a:cNvSpPr/>
                                  </a:nvSpPr>
                                  <a:spPr>
                                    <a:xfrm>
                                      <a:off x="1928794" y="4857760"/>
                                      <a:ext cx="1104043"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ZoneTexte 3"/>
                                    <a:cNvSpPr txBox="1">
                                      <a:spLocks noChangeArrowheads="1"/>
                                    </a:cNvSpPr>
                                  </a:nvSpPr>
                                  <a:spPr bwMode="auto">
                                    <a:xfrm>
                                      <a:off x="1989408" y="4929198"/>
                                      <a:ext cx="89622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P_fruit</a:t>
                                        </a:r>
                                        <a:endParaRPr lang="fr-FR" dirty="0"/>
                                      </a:p>
                                    </a:txBody>
                                    <a:useSpRect/>
                                  </a:txSp>
                                </a:sp>
                              </a:grpSp>
                              <a:cxnSp>
                                <a:nvCxnSpPr>
                                  <a:cNvPr id="19" name="Connecteur droit avec flèche 18"/>
                                  <a:cNvCxnSpPr>
                                    <a:stCxn id="23" idx="3"/>
                                  </a:cNvCxnSpPr>
                                </a:nvCxnSpPr>
                                <a:spPr>
                                  <a:xfrm rot="5400000">
                                    <a:off x="3200884" y="4286999"/>
                                    <a:ext cx="227365" cy="584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26"/>
                                  <a:cNvGrpSpPr/>
                                </a:nvGrpSpPr>
                                <a:grpSpPr>
                                  <a:xfrm>
                                    <a:off x="357158" y="3643314"/>
                                    <a:ext cx="2500331" cy="714380"/>
                                    <a:chOff x="460347" y="4500570"/>
                                    <a:chExt cx="1759491" cy="714380"/>
                                  </a:xfrm>
                                </a:grpSpPr>
                                <a:sp>
                                  <a:nvSpPr>
                                    <a:cNvPr id="25" name="Ellipse 24"/>
                                    <a:cNvSpPr/>
                                  </a:nvSpPr>
                                  <a:spPr>
                                    <a:xfrm>
                                      <a:off x="460347" y="4500570"/>
                                      <a:ext cx="1759491"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ZoneTexte 3"/>
                                    <a:cNvSpPr txBox="1">
                                      <a:spLocks noChangeArrowheads="1"/>
                                    </a:cNvSpPr>
                                  </a:nvSpPr>
                                  <a:spPr bwMode="auto">
                                    <a:xfrm>
                                      <a:off x="560889" y="4643446"/>
                                      <a:ext cx="163778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Total </a:t>
                                        </a:r>
                                        <a:r>
                                          <a:rPr lang="fr-FR" sz="1200" dirty="0" err="1" smtClean="0"/>
                                          <a:t>permeability</a:t>
                                        </a:r>
                                        <a:r>
                                          <a:rPr lang="fr-FR" sz="1200" dirty="0" smtClean="0"/>
                                          <a:t> of the </a:t>
                                        </a:r>
                                        <a:r>
                                          <a:rPr lang="fr-FR" sz="1200" dirty="0" err="1" smtClean="0"/>
                                          <a:t>cuticle</a:t>
                                        </a:r>
                                        <a:r>
                                          <a:rPr lang="fr-FR" sz="1200" dirty="0" smtClean="0"/>
                                          <a:t> </a:t>
                                        </a:r>
                                        <a:r>
                                          <a:rPr lang="fr-FR" sz="1200" dirty="0" err="1" smtClean="0"/>
                                          <a:t>pathway</a:t>
                                        </a:r>
                                        <a:r>
                                          <a:rPr lang="fr-FR" sz="1200" dirty="0" smtClean="0"/>
                                          <a:t> (</a:t>
                                        </a:r>
                                        <a:r>
                                          <a:rPr lang="fr-FR" sz="1200" dirty="0" err="1" smtClean="0"/>
                                          <a:t>P_cuticle_tot</a:t>
                                        </a:r>
                                        <a:r>
                                          <a:rPr lang="fr-FR" sz="1200" dirty="0" smtClean="0"/>
                                          <a:t>)</a:t>
                                        </a:r>
                                        <a:endParaRPr lang="fr-FR" sz="1200" dirty="0"/>
                                      </a:p>
                                    </a:txBody>
                                    <a:useSpRect/>
                                  </a:txSp>
                                </a:sp>
                              </a:grpSp>
                              <a:cxnSp>
                                <a:nvCxnSpPr>
                                  <a:cNvPr id="21" name="Connecteur droit avec flèche 20"/>
                                  <a:cNvCxnSpPr>
                                    <a:stCxn id="25" idx="5"/>
                                    <a:endCxn id="27" idx="1"/>
                                  </a:cNvCxnSpPr>
                                </a:nvCxnSpPr>
                                <a:spPr>
                                  <a:xfrm rot="16200000" flipH="1">
                                    <a:off x="2413911" y="4330488"/>
                                    <a:ext cx="177850" cy="230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2" name="Groupe 26"/>
                                  <a:cNvGrpSpPr/>
                                </a:nvGrpSpPr>
                                <a:grpSpPr>
                                  <a:xfrm>
                                    <a:off x="3071802" y="3714752"/>
                                    <a:ext cx="1857389" cy="571504"/>
                                    <a:chOff x="1129339" y="4572008"/>
                                    <a:chExt cx="1105966" cy="571504"/>
                                  </a:xfrm>
                                </a:grpSpPr>
                                <a:sp>
                                  <a:nvSpPr>
                                    <a:cNvPr id="23" name="Ellipse 22"/>
                                    <a:cNvSpPr/>
                                  </a:nvSpPr>
                                  <a:spPr>
                                    <a:xfrm>
                                      <a:off x="1129339" y="4572008"/>
                                      <a:ext cx="1105966"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ZoneTexte 3"/>
                                    <a:cNvSpPr txBox="1">
                                      <a:spLocks noChangeArrowheads="1"/>
                                    </a:cNvSpPr>
                                  </a:nvSpPr>
                                  <a:spPr bwMode="auto">
                                    <a:xfrm>
                                      <a:off x="1214414" y="4643446"/>
                                      <a:ext cx="9783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Permeability</a:t>
                                        </a:r>
                                        <a:r>
                                          <a:rPr lang="fr-FR" sz="1200" dirty="0" smtClean="0"/>
                                          <a:t> of the </a:t>
                                        </a:r>
                                        <a:r>
                                          <a:rPr lang="fr-FR" sz="1200" dirty="0" err="1" smtClean="0"/>
                                          <a:t>stomata</a:t>
                                        </a:r>
                                        <a:r>
                                          <a:rPr lang="fr-FR" sz="1200" dirty="0" smtClean="0"/>
                                          <a:t> (</a:t>
                                        </a:r>
                                        <a:r>
                                          <a:rPr lang="fr-FR" sz="1200" dirty="0" err="1" smtClean="0"/>
                                          <a:t>P_stomata</a:t>
                                        </a:r>
                                        <a:r>
                                          <a:rPr lang="fr-FR" sz="1200" dirty="0" smtClean="0"/>
                                          <a:t>)</a:t>
                                        </a:r>
                                        <a:endParaRPr lang="fr-FR" sz="1200" dirty="0"/>
                                      </a:p>
                                    </a:txBody>
                                    <a:useSpRect/>
                                  </a:txSp>
                                </a:sp>
                              </a:grpSp>
                            </a:grpSp>
                            <a:sp>
                              <a:nvSpPr>
                                <a:cNvPr id="29" name="Ellipse 28"/>
                                <a:cNvSpPr/>
                              </a:nvSpPr>
                              <a:spPr>
                                <a:xfrm>
                                  <a:off x="2285985" y="5000636"/>
                                  <a:ext cx="157163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ZoneTexte 3"/>
                                <a:cNvSpPr txBox="1">
                                  <a:spLocks noChangeArrowheads="1"/>
                                </a:cNvSpPr>
                              </a:nvSpPr>
                              <a:spPr bwMode="auto">
                                <a:xfrm>
                                  <a:off x="2285984" y="5143513"/>
                                  <a:ext cx="185738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Permeability</a:t>
                                    </a:r>
                                    <a:r>
                                      <a:rPr lang="fr-FR" sz="1200" dirty="0" smtClean="0"/>
                                      <a:t> of fruit tissue (</a:t>
                                    </a:r>
                                    <a:r>
                                      <a:rPr lang="fr-FR" sz="1200" dirty="0" err="1" smtClean="0"/>
                                      <a:t>P_</a:t>
                                    </a:r>
                                    <a:r>
                                      <a:rPr lang="fr-FR" sz="1200" dirty="0" err="1" smtClean="0"/>
                                      <a:t>tissue</a:t>
                                    </a:r>
                                    <a:r>
                                      <a:rPr lang="fr-FR" sz="1200" dirty="0" smtClean="0"/>
                                      <a:t>)</a:t>
                                    </a:r>
                                    <a:endParaRPr lang="fr-FR" sz="1200" dirty="0"/>
                                  </a:p>
                                </a:txBody>
                                <a:useSpRect/>
                              </a:txSp>
                            </a:sp>
                          </a:grpSp>
                          <a:cxnSp>
                            <a:nvCxnSpPr>
                              <a:cNvPr id="36" name="Connecteur droit avec flèche 35"/>
                              <a:cNvCxnSpPr>
                                <a:stCxn id="29" idx="0"/>
                                <a:endCxn id="27" idx="4"/>
                              </a:cNvCxnSpPr>
                            </a:nvCxnSpPr>
                            <a:spPr>
                              <a:xfrm rot="16200000" flipV="1">
                                <a:off x="2982503" y="4982774"/>
                                <a:ext cx="142880" cy="17859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C81F90" w:rsidRPr="00A21E2C" w14:paraId="10C1495C" w14:textId="77777777" w:rsidTr="00C50CCE">
        <w:trPr>
          <w:trHeight w:val="2263"/>
        </w:trPr>
        <w:tc>
          <w:tcPr>
            <w:tcW w:w="437" w:type="pct"/>
            <w:shd w:val="clear" w:color="auto" w:fill="auto"/>
            <w:vAlign w:val="center"/>
          </w:tcPr>
          <w:p w14:paraId="39BDEA2A" w14:textId="77777777" w:rsidR="00C81F90" w:rsidRPr="00A21E2C" w:rsidRDefault="00B0724D" w:rsidP="00A21E2C">
            <w:pPr>
              <w:spacing w:after="0"/>
              <w:rPr>
                <w:sz w:val="20"/>
                <w:szCs w:val="20"/>
              </w:rPr>
            </w:pPr>
            <w:r>
              <w:rPr>
                <w:sz w:val="20"/>
                <w:szCs w:val="20"/>
              </w:rPr>
              <w:lastRenderedPageBreak/>
              <w:t>38</w:t>
            </w:r>
          </w:p>
        </w:tc>
        <w:tc>
          <w:tcPr>
            <w:tcW w:w="598" w:type="pct"/>
            <w:shd w:val="clear" w:color="auto" w:fill="auto"/>
            <w:vAlign w:val="center"/>
          </w:tcPr>
          <w:p w14:paraId="45CD2BD1" w14:textId="77777777" w:rsidR="00C81F90" w:rsidRPr="00A21E2C" w:rsidRDefault="00C81F90" w:rsidP="00A21E2C">
            <w:pPr>
              <w:spacing w:after="0"/>
              <w:rPr>
                <w:sz w:val="20"/>
                <w:szCs w:val="20"/>
              </w:rPr>
            </w:pPr>
            <w:r w:rsidRPr="00A21E2C">
              <w:rPr>
                <w:sz w:val="20"/>
                <w:szCs w:val="20"/>
              </w:rPr>
              <w:t>Conductance of fruit</w:t>
            </w:r>
          </w:p>
        </w:tc>
        <w:tc>
          <w:tcPr>
            <w:tcW w:w="598" w:type="pct"/>
            <w:shd w:val="clear" w:color="auto" w:fill="auto"/>
            <w:vAlign w:val="center"/>
          </w:tcPr>
          <w:p w14:paraId="6B16D39B" w14:textId="77777777" w:rsidR="00C81F90" w:rsidRPr="00A21E2C" w:rsidRDefault="00C81F90" w:rsidP="00A21E2C">
            <w:pPr>
              <w:spacing w:after="0"/>
              <w:rPr>
                <w:sz w:val="20"/>
                <w:szCs w:val="20"/>
              </w:rPr>
            </w:pPr>
            <w:r w:rsidRPr="00A21E2C">
              <w:rPr>
                <w:sz w:val="20"/>
                <w:szCs w:val="20"/>
              </w:rPr>
              <w:t>g_fruit (m d</w:t>
            </w:r>
            <w:r w:rsidRPr="00A21E2C">
              <w:rPr>
                <w:sz w:val="20"/>
                <w:szCs w:val="20"/>
                <w:vertAlign w:val="superscript"/>
              </w:rPr>
              <w:t>-1</w:t>
            </w:r>
            <w:r w:rsidRPr="00A21E2C">
              <w:rPr>
                <w:sz w:val="20"/>
                <w:szCs w:val="20"/>
              </w:rPr>
              <w:t>)</w:t>
            </w:r>
          </w:p>
        </w:tc>
        <w:tc>
          <w:tcPr>
            <w:tcW w:w="1446" w:type="pct"/>
            <w:shd w:val="clear" w:color="auto" w:fill="auto"/>
            <w:vAlign w:val="center"/>
          </w:tcPr>
          <w:p w14:paraId="65C0C39D" w14:textId="77777777" w:rsidR="00C81F90" w:rsidRPr="00A21E2C" w:rsidRDefault="00C81F90" w:rsidP="00A21E2C">
            <w:pPr>
              <w:spacing w:after="0"/>
              <w:rPr>
                <w:rFonts w:asciiTheme="minorHAnsi" w:hAnsiTheme="minorHAnsi" w:cstheme="minorHAnsi"/>
                <w:sz w:val="20"/>
                <w:szCs w:val="20"/>
                <w:highlight w:val="yellow"/>
              </w:rPr>
            </w:pPr>
            <w:r w:rsidRPr="00A21E2C">
              <w:rPr>
                <w:rFonts w:asciiTheme="minorHAnsi" w:hAnsiTheme="minorHAnsi" w:cstheme="minorHAnsi"/>
                <w:sz w:val="20"/>
                <w:szCs w:val="20"/>
              </w:rPr>
              <w:t>g_fruit is the measure of the rate of passage of the pollutant through fruit. It is a synonym of permeability. The difference between conductivity and permeability is that the ‘permeability’ is related to concentrations in water, while ‘conductance’ is related to concentrations in gas phase. Hence g_fruit can be obtained from the permeability of fruit (P_fruit) times the partition coefficient between air and water (K_air_water).</w:t>
            </w:r>
          </w:p>
        </w:tc>
        <w:tc>
          <w:tcPr>
            <w:tcW w:w="1921" w:type="pct"/>
            <w:shd w:val="clear" w:color="auto" w:fill="auto"/>
            <w:vAlign w:val="center"/>
          </w:tcPr>
          <w:p w14:paraId="2F1D43DD" w14:textId="77777777" w:rsidR="00C81F90" w:rsidRPr="00A21E2C" w:rsidRDefault="00C81F90" w:rsidP="00A21E2C">
            <w:pPr>
              <w:spacing w:after="0"/>
              <w:jc w:val="center"/>
              <w:rPr>
                <w:noProof/>
                <w:sz w:val="20"/>
                <w:szCs w:val="20"/>
                <w:lang w:eastAsia="en-GB"/>
              </w:rPr>
            </w:pPr>
            <w:r w:rsidRPr="00A21E2C">
              <w:rPr>
                <w:noProof/>
                <w:sz w:val="20"/>
                <w:szCs w:val="20"/>
                <w:lang w:val="fr-FR" w:eastAsia="ja-JP"/>
              </w:rPr>
              <w:drawing>
                <wp:inline distT="0" distB="0" distL="0" distR="0" wp14:anchorId="1F140AE6" wp14:editId="5EF2EBD3">
                  <wp:extent cx="2854036" cy="879764"/>
                  <wp:effectExtent l="19050" t="0" r="0" b="0"/>
                  <wp:docPr id="55" name="Obje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14908" cy="1143004"/>
                            <a:chOff x="1000099" y="500042"/>
                            <a:chExt cx="4714908" cy="1143004"/>
                          </a:xfrm>
                        </a:grpSpPr>
                        <a:grpSp>
                          <a:nvGrpSpPr>
                            <a:cNvPr id="5" name="Groupe 16"/>
                            <a:cNvGrpSpPr/>
                          </a:nvGrpSpPr>
                          <a:grpSpPr>
                            <a:xfrm>
                              <a:off x="1000099" y="500042"/>
                              <a:ext cx="4714908" cy="1143004"/>
                              <a:chOff x="1357289" y="3714752"/>
                              <a:chExt cx="4714908" cy="1143004"/>
                            </a:xfrm>
                          </a:grpSpPr>
                          <a:grpSp>
                            <a:nvGrpSpPr>
                              <a:cNvPr id="3" name="Groupe 4"/>
                              <a:cNvGrpSpPr/>
                            </a:nvGrpSpPr>
                            <a:grpSpPr>
                              <a:xfrm>
                                <a:off x="2357421" y="4357694"/>
                                <a:ext cx="1071571" cy="500062"/>
                                <a:chOff x="1928794" y="4857760"/>
                                <a:chExt cx="1104043" cy="500062"/>
                              </a:xfrm>
                            </a:grpSpPr>
                            <a:sp>
                              <a:nvSpPr>
                                <a:cNvPr id="17" name="Ellipse 16"/>
                                <a:cNvSpPr/>
                              </a:nvSpPr>
                              <a:spPr>
                                <a:xfrm>
                                  <a:off x="1928794" y="4857760"/>
                                  <a:ext cx="1104043"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ZoneTexte 3"/>
                                <a:cNvSpPr txBox="1">
                                  <a:spLocks noChangeArrowheads="1"/>
                                </a:cNvSpPr>
                              </a:nvSpPr>
                              <a:spPr bwMode="auto">
                                <a:xfrm>
                                  <a:off x="1989408" y="4929198"/>
                                  <a:ext cx="89622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g_fruit</a:t>
                                    </a:r>
                                    <a:endParaRPr lang="fr-FR" dirty="0"/>
                                  </a:p>
                                </a:txBody>
                                <a:useSpRect/>
                              </a:txSp>
                            </a:sp>
                          </a:grpSp>
                          <a:cxnSp>
                            <a:nvCxnSpPr>
                              <a:cNvPr id="9" name="Connecteur droit avec flèche 8"/>
                              <a:cNvCxnSpPr>
                                <a:stCxn id="13" idx="3"/>
                              </a:cNvCxnSpPr>
                            </a:nvCxnSpPr>
                            <a:spPr>
                              <a:xfrm rot="5400000">
                                <a:off x="3244421" y="4244253"/>
                                <a:ext cx="226574" cy="14318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6" name="Groupe 26"/>
                              <a:cNvGrpSpPr/>
                            </a:nvGrpSpPr>
                            <a:grpSpPr>
                              <a:xfrm>
                                <a:off x="1357289" y="3714752"/>
                                <a:ext cx="1500198" cy="571500"/>
                                <a:chOff x="1164143" y="4572008"/>
                                <a:chExt cx="1055695" cy="571500"/>
                              </a:xfrm>
                            </a:grpSpPr>
                            <a:sp>
                              <a:nvSpPr>
                                <a:cNvPr id="15" name="Ellipse 14"/>
                                <a:cNvSpPr/>
                              </a:nvSpPr>
                              <a:spPr>
                                <a:xfrm>
                                  <a:off x="1164143" y="4572008"/>
                                  <a:ext cx="1005424"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ZoneTexte 3"/>
                                <a:cNvSpPr txBox="1">
                                  <a:spLocks noChangeArrowheads="1"/>
                                </a:cNvSpPr>
                              </a:nvSpPr>
                              <a:spPr bwMode="auto">
                                <a:xfrm>
                                  <a:off x="1214415" y="4643446"/>
                                  <a:ext cx="100542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Permeability</a:t>
                                    </a:r>
                                    <a:r>
                                      <a:rPr lang="fr-FR" sz="1200" dirty="0" smtClean="0"/>
                                      <a:t> of fruit (</a:t>
                                    </a:r>
                                    <a:r>
                                      <a:rPr lang="fr-FR" sz="1200" dirty="0" err="1" smtClean="0"/>
                                      <a:t>P_fruit</a:t>
                                    </a:r>
                                    <a:r>
                                      <a:rPr lang="fr-FR" sz="1200" dirty="0" smtClean="0"/>
                                      <a:t>)</a:t>
                                    </a:r>
                                    <a:endParaRPr lang="fr-FR" sz="1200" dirty="0"/>
                                  </a:p>
                                </a:txBody>
                                <a:useSpRect/>
                              </a:txSp>
                            </a:sp>
                          </a:grpSp>
                          <a:cxnSp>
                            <a:nvCxnSpPr>
                              <a:cNvPr id="11" name="Connecteur droit avec flèche 10"/>
                              <a:cNvCxnSpPr>
                                <a:endCxn id="17" idx="1"/>
                              </a:cNvCxnSpPr>
                            </a:nvCxnSpPr>
                            <a:spPr>
                              <a:xfrm rot="16200000" flipH="1">
                                <a:off x="2399269" y="4315846"/>
                                <a:ext cx="216108" cy="1405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3000364" y="3714752"/>
                                <a:ext cx="3071833" cy="571500"/>
                                <a:chOff x="1086803" y="4572008"/>
                                <a:chExt cx="1829096" cy="571500"/>
                              </a:xfrm>
                            </a:grpSpPr>
                            <a:sp>
                              <a:nvSpPr>
                                <a:cNvPr id="13" name="Ellipse 12"/>
                                <a:cNvSpPr/>
                              </a:nvSpPr>
                              <a:spPr>
                                <a:xfrm>
                                  <a:off x="1086803" y="4572008"/>
                                  <a:ext cx="174402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3"/>
                                <a:cNvSpPr txBox="1">
                                  <a:spLocks noChangeArrowheads="1"/>
                                </a:cNvSpPr>
                              </a:nvSpPr>
                              <a:spPr bwMode="auto">
                                <a:xfrm>
                                  <a:off x="1214414" y="4643446"/>
                                  <a:ext cx="1701485"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a:grpSp>
                      </lc:lockedCanvas>
                    </a:graphicData>
                  </a:graphic>
                </wp:inline>
              </w:drawing>
            </w:r>
          </w:p>
        </w:tc>
      </w:tr>
      <w:tr w:rsidR="00C81F90" w:rsidRPr="00A21E2C" w14:paraId="7D7F87F3" w14:textId="77777777" w:rsidTr="00E716C4">
        <w:tc>
          <w:tcPr>
            <w:tcW w:w="437" w:type="pct"/>
            <w:shd w:val="clear" w:color="auto" w:fill="auto"/>
            <w:vAlign w:val="center"/>
          </w:tcPr>
          <w:p w14:paraId="6227FA41" w14:textId="77777777" w:rsidR="00C81F90" w:rsidRPr="00A21E2C" w:rsidRDefault="00B0724D" w:rsidP="00A21E2C">
            <w:pPr>
              <w:spacing w:after="0"/>
              <w:rPr>
                <w:sz w:val="20"/>
                <w:szCs w:val="20"/>
              </w:rPr>
            </w:pPr>
            <w:r>
              <w:rPr>
                <w:sz w:val="20"/>
                <w:szCs w:val="20"/>
              </w:rPr>
              <w:t>39</w:t>
            </w:r>
          </w:p>
        </w:tc>
        <w:tc>
          <w:tcPr>
            <w:tcW w:w="598" w:type="pct"/>
            <w:shd w:val="clear" w:color="auto" w:fill="auto"/>
            <w:vAlign w:val="center"/>
          </w:tcPr>
          <w:p w14:paraId="32B8736B" w14:textId="77777777" w:rsidR="00C81F90" w:rsidRPr="00A21E2C" w:rsidRDefault="009A59B4" w:rsidP="00A21E2C">
            <w:pPr>
              <w:spacing w:after="0"/>
              <w:rPr>
                <w:color w:val="000000" w:themeColor="text1"/>
                <w:sz w:val="20"/>
                <w:szCs w:val="20"/>
              </w:rPr>
            </w:pPr>
            <w:r>
              <w:rPr>
                <w:color w:val="000000" w:themeColor="text1"/>
                <w:sz w:val="20"/>
                <w:szCs w:val="20"/>
              </w:rPr>
              <w:t>Diffusion upwards</w:t>
            </w:r>
          </w:p>
          <w:p w14:paraId="6930A79C" w14:textId="77777777" w:rsidR="00C81F90" w:rsidRPr="00A21E2C" w:rsidRDefault="00C81F90" w:rsidP="00A21E2C">
            <w:pPr>
              <w:spacing w:after="0"/>
              <w:rPr>
                <w:color w:val="000000" w:themeColor="text1"/>
                <w:sz w:val="20"/>
                <w:szCs w:val="20"/>
              </w:rPr>
            </w:pPr>
          </w:p>
        </w:tc>
        <w:tc>
          <w:tcPr>
            <w:tcW w:w="598" w:type="pct"/>
            <w:shd w:val="clear" w:color="auto" w:fill="auto"/>
            <w:vAlign w:val="center"/>
          </w:tcPr>
          <w:p w14:paraId="0A9B006A" w14:textId="77777777" w:rsidR="00C81F90" w:rsidRPr="00A21E2C" w:rsidRDefault="00C81F90" w:rsidP="00A21E2C">
            <w:pPr>
              <w:spacing w:after="0"/>
              <w:rPr>
                <w:sz w:val="20"/>
                <w:szCs w:val="20"/>
              </w:rPr>
            </w:pPr>
            <w:r w:rsidRPr="00A21E2C">
              <w:rPr>
                <w:sz w:val="20"/>
                <w:szCs w:val="20"/>
              </w:rPr>
              <w:t>Diffusion_upwards (d</w:t>
            </w:r>
            <w:r w:rsidRPr="00A21E2C">
              <w:rPr>
                <w:sz w:val="20"/>
                <w:szCs w:val="20"/>
                <w:vertAlign w:val="superscript"/>
              </w:rPr>
              <w:t>-1</w:t>
            </w:r>
            <w:r w:rsidRPr="00A21E2C">
              <w:rPr>
                <w:sz w:val="20"/>
                <w:szCs w:val="20"/>
              </w:rPr>
              <w:t>)</w:t>
            </w:r>
          </w:p>
        </w:tc>
        <w:tc>
          <w:tcPr>
            <w:tcW w:w="1446" w:type="pct"/>
            <w:shd w:val="clear" w:color="auto" w:fill="auto"/>
            <w:vAlign w:val="center"/>
          </w:tcPr>
          <w:p w14:paraId="776B95D5" w14:textId="77777777" w:rsidR="00C81F90" w:rsidRPr="00A21E2C" w:rsidRDefault="00C81F90" w:rsidP="0038255B">
            <w:pPr>
              <w:spacing w:after="0"/>
              <w:rPr>
                <w:rFonts w:asciiTheme="minorHAnsi" w:hAnsiTheme="minorHAnsi" w:cstheme="minorHAnsi"/>
                <w:sz w:val="20"/>
                <w:szCs w:val="20"/>
              </w:rPr>
            </w:pPr>
            <w:r w:rsidRPr="00A21E2C">
              <w:rPr>
                <w:rFonts w:eastAsia="Times New Roman" w:cs="Calibri"/>
                <w:bCs/>
                <w:color w:val="000000"/>
                <w:sz w:val="20"/>
                <w:szCs w:val="20"/>
                <w:lang w:eastAsia="en-GB"/>
              </w:rPr>
              <w:t xml:space="preserve">Diffusion_upwards represents the loss rate from fruit to air by diffusion. </w:t>
            </w:r>
          </w:p>
        </w:tc>
        <w:tc>
          <w:tcPr>
            <w:tcW w:w="1921" w:type="pct"/>
            <w:shd w:val="clear" w:color="auto" w:fill="auto"/>
            <w:vAlign w:val="center"/>
          </w:tcPr>
          <w:p w14:paraId="755FF679" w14:textId="77777777" w:rsidR="00C81F90" w:rsidRPr="00A21E2C" w:rsidRDefault="009C1129" w:rsidP="00A21E2C">
            <w:pPr>
              <w:spacing w:after="0"/>
              <w:jc w:val="center"/>
              <w:rPr>
                <w:noProof/>
                <w:sz w:val="20"/>
                <w:szCs w:val="20"/>
                <w:lang w:eastAsia="en-GB"/>
              </w:rPr>
            </w:pPr>
            <w:r>
              <w:rPr>
                <w:noProof/>
                <w:sz w:val="20"/>
                <w:szCs w:val="20"/>
                <w:lang w:val="fr-FR" w:eastAsia="ja-JP"/>
              </w:rPr>
              <w:drawing>
                <wp:inline distT="0" distB="0" distL="0" distR="0" wp14:anchorId="284DE86D" wp14:editId="4FDA7138">
                  <wp:extent cx="2787760" cy="1240403"/>
                  <wp:effectExtent l="19050" t="0" r="0" b="0"/>
                  <wp:docPr id="27" name="オブジェクト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57784" cy="2164230"/>
                            <a:chOff x="785786" y="3929066"/>
                            <a:chExt cx="4857784" cy="2164230"/>
                          </a:xfrm>
                        </a:grpSpPr>
                        <a:grpSp>
                          <a:nvGrpSpPr>
                            <a:cNvPr id="97" name="Groupe 96"/>
                            <a:cNvGrpSpPr/>
                          </a:nvGrpSpPr>
                          <a:grpSpPr>
                            <a:xfrm>
                              <a:off x="785786" y="3929066"/>
                              <a:ext cx="4857784" cy="2164230"/>
                              <a:chOff x="785786" y="3929066"/>
                              <a:chExt cx="4857784" cy="2164230"/>
                            </a:xfrm>
                          </a:grpSpPr>
                          <a:grpSp>
                            <a:nvGrpSpPr>
                              <a:cNvPr id="3" name="Groupe 4"/>
                              <a:cNvGrpSpPr/>
                            </a:nvGrpSpPr>
                            <a:grpSpPr>
                              <a:xfrm>
                                <a:off x="1643043" y="4786322"/>
                                <a:ext cx="2143140" cy="500062"/>
                                <a:chOff x="1928795" y="4857760"/>
                                <a:chExt cx="2208084" cy="500062"/>
                              </a:xfrm>
                            </a:grpSpPr>
                            <a:sp>
                              <a:nvSpPr>
                                <a:cNvPr id="70" name="Ellipse 69"/>
                                <a:cNvSpPr/>
                              </a:nvSpPr>
                              <a:spPr>
                                <a:xfrm>
                                  <a:off x="1928795" y="4857760"/>
                                  <a:ext cx="22080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ZoneTexte 3"/>
                                <a:cNvSpPr txBox="1">
                                  <a:spLocks noChangeArrowheads="1"/>
                                </a:cNvSpPr>
                              </a:nvSpPr>
                              <a:spPr bwMode="auto">
                                <a:xfrm>
                                  <a:off x="1989408" y="4929198"/>
                                  <a:ext cx="214747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Diffusion_upwards</a:t>
                                    </a:r>
                                    <a:endParaRPr lang="fr-FR" dirty="0"/>
                                  </a:p>
                                </a:txBody>
                                <a:useSpRect/>
                              </a:txSp>
                            </a:sp>
                          </a:grpSp>
                          <a:grpSp>
                            <a:nvGrpSpPr>
                              <a:cNvPr id="4" name="Groupe 41"/>
                              <a:cNvGrpSpPr/>
                            </a:nvGrpSpPr>
                            <a:grpSpPr>
                              <a:xfrm>
                                <a:off x="1043608" y="5500702"/>
                                <a:ext cx="1800200" cy="592594"/>
                                <a:chOff x="972171" y="3857628"/>
                                <a:chExt cx="1800200" cy="592594"/>
                              </a:xfrm>
                            </a:grpSpPr>
                            <a:sp>
                              <a:nvSpPr>
                                <a:cNvPr id="67" name="Ellipse 66"/>
                                <a:cNvSpPr/>
                              </a:nvSpPr>
                              <a:spPr>
                                <a:xfrm>
                                  <a:off x="972171" y="3857628"/>
                                  <a:ext cx="1800200" cy="5925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ZoneTexte 3"/>
                                <a:cNvSpPr txBox="1">
                                  <a:spLocks noChangeArrowheads="1"/>
                                </a:cNvSpPr>
                              </a:nvSpPr>
                              <a:spPr bwMode="auto">
                                <a:xfrm>
                                  <a:off x="1116187" y="3929067"/>
                                  <a:ext cx="158417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Area of </a:t>
                                    </a:r>
                                    <a:r>
                                      <a:rPr lang="fr-FR" sz="1200" dirty="0" smtClean="0"/>
                                      <a:t>fruit per unit area of soil </a:t>
                                    </a:r>
                                    <a:r>
                                      <a:rPr lang="fr-FR" sz="1200" dirty="0" smtClean="0"/>
                                      <a:t>(A_fruit)</a:t>
                                    </a:r>
                                    <a:endParaRPr lang="fr-FR" sz="1200" dirty="0"/>
                                  </a:p>
                                </a:txBody>
                                <a:useSpRect/>
                              </a:txSp>
                            </a:sp>
                          </a:grpSp>
                          <a:grpSp>
                            <a:nvGrpSpPr>
                              <a:cNvPr id="5" name="Groupe 42"/>
                              <a:cNvGrpSpPr/>
                            </a:nvGrpSpPr>
                            <a:grpSpPr>
                              <a:xfrm>
                                <a:off x="3000364" y="5500702"/>
                                <a:ext cx="1571636" cy="571500"/>
                                <a:chOff x="2571736" y="3857628"/>
                                <a:chExt cx="1571636" cy="571500"/>
                              </a:xfrm>
                            </a:grpSpPr>
                            <a:sp>
                              <a:nvSpPr>
                                <a:cNvPr id="61" name="Ellipse 60"/>
                                <a:cNvSpPr/>
                              </a:nvSpPr>
                              <a:spPr>
                                <a:xfrm>
                                  <a:off x="2571736" y="3857628"/>
                                  <a:ext cx="1428760"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ZoneTexte 3"/>
                                <a:cNvSpPr txBox="1">
                                  <a:spLocks noChangeArrowheads="1"/>
                                </a:cNvSpPr>
                              </a:nvSpPr>
                              <a:spPr bwMode="auto">
                                <a:xfrm>
                                  <a:off x="2643174" y="3929066"/>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fruit (</a:t>
                                    </a:r>
                                    <a:r>
                                      <a:rPr lang="fr-FR" sz="1200" dirty="0" err="1" smtClean="0"/>
                                      <a:t>g_fruit</a:t>
                                    </a:r>
                                    <a:r>
                                      <a:rPr lang="fr-FR" sz="1200" dirty="0" smtClean="0"/>
                                      <a:t>)</a:t>
                                    </a:r>
                                    <a:endParaRPr lang="fr-FR" sz="1200" dirty="0"/>
                                  </a:p>
                                </a:txBody>
                                <a:useSpRect/>
                              </a:txSp>
                            </a:sp>
                          </a:grpSp>
                          <a:cxnSp>
                            <a:nvCxnSpPr>
                              <a:cNvPr id="49" name="Connecteur droit avec flèche 48"/>
                              <a:cNvCxnSpPr/>
                            </a:nvCxnSpPr>
                            <a:spPr>
                              <a:xfrm rot="5400000">
                                <a:off x="3357554" y="4714884"/>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Connecteur droit avec flèche 50"/>
                              <a:cNvCxnSpPr>
                                <a:stCxn id="67" idx="0"/>
                              </a:cNvCxnSpPr>
                            </a:nvCxnSpPr>
                            <a:spPr>
                              <a:xfrm flipV="1">
                                <a:off x="1943708" y="5214954"/>
                                <a:ext cx="56523" cy="2857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 name="Connecteur droit avec flèche 52"/>
                              <a:cNvCxnSpPr>
                                <a:endCxn id="70" idx="5"/>
                              </a:cNvCxnSpPr>
                            </a:nvCxnSpPr>
                            <a:spPr>
                              <a:xfrm rot="16200000" flipV="1">
                                <a:off x="3378323" y="5307156"/>
                                <a:ext cx="287550" cy="9954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 name="Connecteur droit avec flèche 54"/>
                              <a:cNvCxnSpPr>
                                <a:stCxn id="77" idx="4"/>
                              </a:cNvCxnSpPr>
                            </a:nvCxnSpPr>
                            <a:spPr>
                              <a:xfrm rot="16200000" flipH="1">
                                <a:off x="1714479" y="4572009"/>
                                <a:ext cx="214316" cy="35719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41"/>
                              <a:cNvGrpSpPr/>
                            </a:nvGrpSpPr>
                            <a:grpSpPr>
                              <a:xfrm>
                                <a:off x="785786" y="4071942"/>
                                <a:ext cx="1714511" cy="571504"/>
                                <a:chOff x="714349" y="3929066"/>
                                <a:chExt cx="1714511" cy="571504"/>
                              </a:xfrm>
                            </a:grpSpPr>
                            <a:sp>
                              <a:nvSpPr>
                                <a:cNvPr id="77" name="Ellipse 76"/>
                                <a:cNvSpPr/>
                              </a:nvSpPr>
                              <a:spPr>
                                <a:xfrm>
                                  <a:off x="714349" y="3929066"/>
                                  <a:ext cx="1714511"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ZoneTexte 3"/>
                                <a:cNvSpPr txBox="1">
                                  <a:spLocks noChangeArrowheads="1"/>
                                </a:cNvSpPr>
                              </a:nvSpPr>
                              <a:spPr bwMode="auto">
                                <a:xfrm>
                                  <a:off x="785787" y="4000504"/>
                                  <a:ext cx="164307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Mass of fruit per unit area of </a:t>
                                    </a:r>
                                    <a:r>
                                      <a:rPr lang="fr-FR" sz="1200" dirty="0" err="1" smtClean="0"/>
                                      <a:t>soil</a:t>
                                    </a:r>
                                    <a:r>
                                      <a:rPr lang="fr-FR" sz="1200" dirty="0" smtClean="0"/>
                                      <a:t> (</a:t>
                                    </a:r>
                                    <a:r>
                                      <a:rPr lang="fr-FR" sz="1200" dirty="0" err="1" smtClean="0"/>
                                      <a:t>m_fruit</a:t>
                                    </a:r>
                                    <a:r>
                                      <a:rPr lang="fr-FR" sz="1200" dirty="0" smtClean="0"/>
                                      <a:t>)</a:t>
                                    </a:r>
                                    <a:endParaRPr lang="fr-FR" sz="1200" dirty="0"/>
                                  </a:p>
                                </a:txBody>
                                <a:useSpRect/>
                              </a:txSp>
                            </a:sp>
                          </a:grpSp>
                          <a:grpSp>
                            <a:nvGrpSpPr>
                              <a:cNvPr id="11" name="Groupe 41"/>
                              <a:cNvGrpSpPr/>
                            </a:nvGrpSpPr>
                            <a:grpSpPr>
                              <a:xfrm>
                                <a:off x="2857488" y="3929066"/>
                                <a:ext cx="2786082" cy="714380"/>
                                <a:chOff x="1300892" y="3786190"/>
                                <a:chExt cx="2199536" cy="714380"/>
                              </a:xfrm>
                            </a:grpSpPr>
                            <a:sp>
                              <a:nvSpPr>
                                <a:cNvPr id="83" name="Ellipse 82"/>
                                <a:cNvSpPr/>
                              </a:nvSpPr>
                              <a:spPr>
                                <a:xfrm>
                                  <a:off x="1300892" y="3786190"/>
                                  <a:ext cx="219953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ZoneTexte 3"/>
                                <a:cNvSpPr txBox="1">
                                  <a:spLocks noChangeArrowheads="1"/>
                                </a:cNvSpPr>
                              </a:nvSpPr>
                              <a:spPr bwMode="auto">
                                <a:xfrm>
                                  <a:off x="1357290" y="3929066"/>
                                  <a:ext cx="2131075"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fruit and air (</a:t>
                                    </a:r>
                                    <a:r>
                                      <a:rPr lang="fr-FR" sz="1200" dirty="0" err="1" smtClean="0"/>
                                      <a:t>K_fruit_air</a:t>
                                    </a:r>
                                    <a:r>
                                      <a:rPr lang="fr-FR" sz="1200" dirty="0" smtClean="0"/>
                                      <a:t>)</a:t>
                                    </a:r>
                                    <a:endParaRPr lang="fr-FR" sz="1200" dirty="0"/>
                                  </a:p>
                                </a:txBody>
                                <a:useSpRect/>
                              </a:txSp>
                            </a:sp>
                          </a:grpSp>
                        </a:grpSp>
                      </lc:lockedCanvas>
                    </a:graphicData>
                  </a:graphic>
                </wp:inline>
              </w:drawing>
            </w:r>
          </w:p>
        </w:tc>
      </w:tr>
      <w:tr w:rsidR="00C81F90" w:rsidRPr="00A21E2C" w14:paraId="162A0697" w14:textId="77777777" w:rsidTr="00E716C4">
        <w:tc>
          <w:tcPr>
            <w:tcW w:w="437" w:type="pct"/>
            <w:shd w:val="clear" w:color="auto" w:fill="auto"/>
            <w:vAlign w:val="center"/>
          </w:tcPr>
          <w:p w14:paraId="208F6932" w14:textId="77777777" w:rsidR="00C81F90" w:rsidRPr="00A21E2C" w:rsidRDefault="00B0724D" w:rsidP="00A21E2C">
            <w:pPr>
              <w:spacing w:after="0"/>
              <w:rPr>
                <w:sz w:val="20"/>
                <w:szCs w:val="20"/>
              </w:rPr>
            </w:pPr>
            <w:r>
              <w:rPr>
                <w:sz w:val="20"/>
                <w:szCs w:val="20"/>
              </w:rPr>
              <w:t>40</w:t>
            </w:r>
          </w:p>
        </w:tc>
        <w:tc>
          <w:tcPr>
            <w:tcW w:w="598" w:type="pct"/>
            <w:shd w:val="clear" w:color="auto" w:fill="auto"/>
            <w:vAlign w:val="center"/>
          </w:tcPr>
          <w:p w14:paraId="38C356A4" w14:textId="77777777" w:rsidR="00C81F90" w:rsidRPr="00A21E2C" w:rsidRDefault="009A59B4" w:rsidP="00A21E2C">
            <w:pPr>
              <w:spacing w:after="0"/>
              <w:rPr>
                <w:color w:val="000000" w:themeColor="text1"/>
                <w:sz w:val="20"/>
                <w:szCs w:val="20"/>
              </w:rPr>
            </w:pPr>
            <w:r>
              <w:rPr>
                <w:color w:val="000000" w:themeColor="text1"/>
                <w:sz w:val="20"/>
                <w:szCs w:val="20"/>
              </w:rPr>
              <w:t>Diffusion downwards</w:t>
            </w:r>
          </w:p>
        </w:tc>
        <w:tc>
          <w:tcPr>
            <w:tcW w:w="598" w:type="pct"/>
            <w:shd w:val="clear" w:color="auto" w:fill="auto"/>
            <w:vAlign w:val="center"/>
          </w:tcPr>
          <w:p w14:paraId="38DFA340" w14:textId="77777777" w:rsidR="00C81F90" w:rsidRPr="00A21E2C" w:rsidRDefault="00C81F90" w:rsidP="00A21E2C">
            <w:pPr>
              <w:spacing w:after="0"/>
              <w:rPr>
                <w:sz w:val="20"/>
                <w:szCs w:val="20"/>
              </w:rPr>
            </w:pPr>
            <w:r w:rsidRPr="00A21E2C">
              <w:rPr>
                <w:sz w:val="20"/>
                <w:szCs w:val="20"/>
              </w:rPr>
              <w:t>Diffusion_downwards (mg d</w:t>
            </w:r>
            <w:r w:rsidRPr="00A21E2C">
              <w:rPr>
                <w:sz w:val="20"/>
                <w:szCs w:val="20"/>
                <w:vertAlign w:val="superscript"/>
              </w:rPr>
              <w:t>-1</w:t>
            </w:r>
            <w:r w:rsidRPr="00A21E2C">
              <w:rPr>
                <w:sz w:val="20"/>
                <w:szCs w:val="20"/>
              </w:rPr>
              <w:t>)</w:t>
            </w:r>
          </w:p>
        </w:tc>
        <w:tc>
          <w:tcPr>
            <w:tcW w:w="1446" w:type="pct"/>
            <w:shd w:val="clear" w:color="auto" w:fill="auto"/>
            <w:vAlign w:val="center"/>
          </w:tcPr>
          <w:p w14:paraId="7686A7A3" w14:textId="77777777" w:rsidR="00C81F90" w:rsidRPr="00A21E2C" w:rsidRDefault="00C81F90" w:rsidP="0038255B">
            <w:pPr>
              <w:spacing w:after="0"/>
              <w:rPr>
                <w:rFonts w:asciiTheme="minorHAnsi" w:hAnsiTheme="minorHAnsi" w:cstheme="minorHAnsi"/>
                <w:sz w:val="20"/>
                <w:szCs w:val="20"/>
              </w:rPr>
            </w:pPr>
            <w:r w:rsidRPr="00A21E2C">
              <w:rPr>
                <w:rFonts w:eastAsia="Times New Roman" w:cs="Calibri"/>
                <w:bCs/>
                <w:color w:val="000000"/>
                <w:sz w:val="20"/>
                <w:szCs w:val="20"/>
                <w:lang w:eastAsia="en-GB"/>
              </w:rPr>
              <w:t xml:space="preserve">Diffusion_downwards represents the transfer from air to fruit by diffusion. </w:t>
            </w:r>
          </w:p>
        </w:tc>
        <w:tc>
          <w:tcPr>
            <w:tcW w:w="1921" w:type="pct"/>
            <w:shd w:val="clear" w:color="auto" w:fill="auto"/>
            <w:vAlign w:val="center"/>
          </w:tcPr>
          <w:p w14:paraId="26DA0CCE" w14:textId="77777777" w:rsidR="00C81F90" w:rsidRPr="00A21E2C" w:rsidRDefault="009C1129" w:rsidP="00A21E2C">
            <w:pPr>
              <w:spacing w:after="0"/>
              <w:jc w:val="center"/>
              <w:rPr>
                <w:noProof/>
                <w:sz w:val="20"/>
                <w:szCs w:val="20"/>
                <w:lang w:eastAsia="en-GB"/>
              </w:rPr>
            </w:pPr>
            <w:r>
              <w:rPr>
                <w:noProof/>
                <w:sz w:val="20"/>
                <w:szCs w:val="20"/>
                <w:lang w:val="fr-FR" w:eastAsia="ja-JP"/>
              </w:rPr>
              <w:drawing>
                <wp:inline distT="0" distB="0" distL="0" distR="0" wp14:anchorId="0A364019" wp14:editId="5E45AEE2">
                  <wp:extent cx="3172571" cy="1463040"/>
                  <wp:effectExtent l="0" t="0" r="8779" b="0"/>
                  <wp:docPr id="28" name="オブジェクト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14974" cy="2428892"/>
                            <a:chOff x="3643306" y="1000108"/>
                            <a:chExt cx="5214974" cy="2428892"/>
                          </a:xfrm>
                        </a:grpSpPr>
                        <a:grpSp>
                          <a:nvGrpSpPr>
                            <a:cNvPr id="69" name="Groupe 68"/>
                            <a:cNvGrpSpPr/>
                          </a:nvGrpSpPr>
                          <a:grpSpPr>
                            <a:xfrm>
                              <a:off x="3643306" y="1000108"/>
                              <a:ext cx="5214974" cy="2428892"/>
                              <a:chOff x="785786" y="3643314"/>
                              <a:chExt cx="5214974" cy="2428892"/>
                            </a:xfrm>
                          </a:grpSpPr>
                          <a:grpSp>
                            <a:nvGrpSpPr>
                              <a:cNvPr id="3" name="Groupe 4"/>
                              <a:cNvGrpSpPr/>
                            </a:nvGrpSpPr>
                            <a:grpSpPr>
                              <a:xfrm>
                                <a:off x="1500166" y="4643446"/>
                                <a:ext cx="2428893" cy="500062"/>
                                <a:chOff x="1928794" y="4857760"/>
                                <a:chExt cx="2502496" cy="500062"/>
                              </a:xfrm>
                            </a:grpSpPr>
                            <a:sp>
                              <a:nvSpPr>
                                <a:cNvPr id="37" name="Ellipse 36"/>
                                <a:cNvSpPr/>
                              </a:nvSpPr>
                              <a:spPr>
                                <a:xfrm>
                                  <a:off x="1928794" y="4857760"/>
                                  <a:ext cx="250249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ZoneTexte 3"/>
                                <a:cNvSpPr txBox="1">
                                  <a:spLocks noChangeArrowheads="1"/>
                                </a:cNvSpPr>
                              </a:nvSpPr>
                              <a:spPr bwMode="auto">
                                <a:xfrm>
                                  <a:off x="1989408" y="4929198"/>
                                  <a:ext cx="2441882"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Diffusion_downwards</a:t>
                                    </a:r>
                                    <a:endParaRPr lang="fr-FR" dirty="0"/>
                                  </a:p>
                                </a:txBody>
                                <a:useSpRect/>
                              </a:txSp>
                            </a:sp>
                          </a:grpSp>
                          <a:grpSp>
                            <a:nvGrpSpPr>
                              <a:cNvPr id="4" name="Groupe 41"/>
                              <a:cNvGrpSpPr/>
                            </a:nvGrpSpPr>
                            <a:grpSpPr>
                              <a:xfrm>
                                <a:off x="922392" y="5429264"/>
                                <a:ext cx="1800200" cy="642942"/>
                                <a:chOff x="993831" y="3929066"/>
                                <a:chExt cx="1800200" cy="642942"/>
                              </a:xfrm>
                            </a:grpSpPr>
                            <a:sp>
                              <a:nvSpPr>
                                <a:cNvPr id="35" name="Ellipse 34"/>
                                <a:cNvSpPr/>
                              </a:nvSpPr>
                              <a:spPr>
                                <a:xfrm>
                                  <a:off x="993831" y="3929066"/>
                                  <a:ext cx="1728192"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ZoneTexte 3"/>
                                <a:cNvSpPr txBox="1">
                                  <a:spLocks noChangeArrowheads="1"/>
                                </a:cNvSpPr>
                              </a:nvSpPr>
                              <a:spPr bwMode="auto">
                                <a:xfrm>
                                  <a:off x="1065839" y="4000504"/>
                                  <a:ext cx="172819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Area of </a:t>
                                    </a:r>
                                    <a:r>
                                      <a:rPr lang="fr-FR" sz="1200" dirty="0" smtClean="0"/>
                                      <a:t>fruit per unit area of soil (A_fruit</a:t>
                                    </a:r>
                                    <a:r>
                                      <a:rPr lang="fr-FR" sz="1200" dirty="0" smtClean="0"/>
                                      <a:t>)</a:t>
                                    </a:r>
                                    <a:endParaRPr lang="fr-FR" sz="1200" dirty="0"/>
                                  </a:p>
                                </a:txBody>
                                <a:useSpRect/>
                              </a:txSp>
                            </a:sp>
                          </a:grpSp>
                          <a:grpSp>
                            <a:nvGrpSpPr>
                              <a:cNvPr id="5" name="Groupe 42"/>
                              <a:cNvGrpSpPr/>
                            </a:nvGrpSpPr>
                            <a:grpSpPr>
                              <a:xfrm>
                                <a:off x="3071802" y="5357826"/>
                                <a:ext cx="1428760" cy="571500"/>
                                <a:chOff x="2643174" y="3857628"/>
                                <a:chExt cx="1428760" cy="571500"/>
                              </a:xfrm>
                            </a:grpSpPr>
                            <a:sp>
                              <a:nvSpPr>
                                <a:cNvPr id="33" name="Ellipse 32"/>
                                <a:cNvSpPr/>
                              </a:nvSpPr>
                              <a:spPr>
                                <a:xfrm>
                                  <a:off x="2643174" y="3857628"/>
                                  <a:ext cx="1428760"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ZoneTexte 3"/>
                                <a:cNvSpPr txBox="1">
                                  <a:spLocks noChangeArrowheads="1"/>
                                </a:cNvSpPr>
                              </a:nvSpPr>
                              <a:spPr bwMode="auto">
                                <a:xfrm>
                                  <a:off x="2714612" y="3929066"/>
                                  <a:ext cx="128588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fruit (</a:t>
                                    </a:r>
                                    <a:r>
                                      <a:rPr lang="fr-FR" sz="1200" dirty="0" err="1" smtClean="0"/>
                                      <a:t>g_fruit</a:t>
                                    </a:r>
                                    <a:r>
                                      <a:rPr lang="fr-FR" sz="1200" dirty="0" smtClean="0"/>
                                      <a:t>)</a:t>
                                    </a:r>
                                    <a:endParaRPr lang="fr-FR" sz="1200" dirty="0"/>
                                  </a:p>
                                </a:txBody>
                                <a:useSpRect/>
                              </a:txSp>
                            </a:sp>
                          </a:grpSp>
                          <a:grpSp>
                            <a:nvGrpSpPr>
                              <a:cNvPr id="6" name="Groupe 57"/>
                              <a:cNvGrpSpPr/>
                            </a:nvGrpSpPr>
                            <a:grpSpPr>
                              <a:xfrm>
                                <a:off x="2714612" y="3643314"/>
                                <a:ext cx="3286148" cy="857256"/>
                                <a:chOff x="1071538" y="3571876"/>
                                <a:chExt cx="3286148" cy="857256"/>
                              </a:xfrm>
                            </a:grpSpPr>
                            <a:sp>
                              <a:nvSpPr>
                                <a:cNvPr id="44" name="Losange 43"/>
                                <a:cNvSpPr/>
                              </a:nvSpPr>
                              <a:spPr>
                                <a:xfrm>
                                  <a:off x="1071538" y="3571876"/>
                                  <a:ext cx="3286148" cy="857256"/>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ZoneTexte 45"/>
                                <a:cNvSpPr txBox="1"/>
                              </a:nvSpPr>
                              <a:spPr>
                                <a:xfrm>
                                  <a:off x="1643042" y="3786190"/>
                                  <a:ext cx="2214578"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Gaseous</a:t>
                                    </a:r>
                                    <a:r>
                                      <a:rPr lang="fr-FR" sz="1200" dirty="0" smtClean="0"/>
                                      <a:t> concentration in the </a:t>
                                    </a:r>
                                    <a:r>
                                      <a:rPr lang="fr-FR" sz="1200" dirty="0" err="1" smtClean="0"/>
                                      <a:t>atmosphere</a:t>
                                    </a:r>
                                    <a:r>
                                      <a:rPr lang="fr-FR" sz="1200" dirty="0" smtClean="0"/>
                                      <a:t> (</a:t>
                                    </a:r>
                                    <a:r>
                                      <a:rPr lang="fr-FR" sz="1200" dirty="0" err="1" smtClean="0"/>
                                      <a:t>C_gas_atm</a:t>
                                    </a:r>
                                    <a:r>
                                      <a:rPr lang="fr-FR" sz="1200" dirty="0" smtClean="0"/>
                                      <a:t>)</a:t>
                                    </a:r>
                                    <a:endParaRPr lang="en-GB" sz="1200" dirty="0"/>
                                  </a:p>
                                </a:txBody>
                                <a:useSpRect/>
                              </a:txSp>
                            </a:sp>
                          </a:grpSp>
                          <a:cxnSp>
                            <a:nvCxnSpPr>
                              <a:cNvPr id="48" name="Connecteur droit avec flèche 47"/>
                              <a:cNvCxnSpPr>
                                <a:stCxn id="44" idx="2"/>
                                <a:endCxn id="38" idx="3"/>
                              </a:cNvCxnSpPr>
                            </a:nvCxnSpPr>
                            <a:spPr>
                              <a:xfrm rot="5400000">
                                <a:off x="3943883" y="4485747"/>
                                <a:ext cx="398980" cy="42862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0" name="Connecteur droit avec flèche 49"/>
                              <a:cNvCxnSpPr>
                                <a:stCxn id="35" idx="0"/>
                                <a:endCxn id="37" idx="3"/>
                              </a:cNvCxnSpPr>
                            </a:nvCxnSpPr>
                            <a:spPr>
                              <a:xfrm flipV="1">
                                <a:off x="1786488" y="5070276"/>
                                <a:ext cx="69381" cy="3589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2" name="Connecteur droit avec flèche 51"/>
                              <a:cNvCxnSpPr>
                                <a:stCxn id="33" idx="0"/>
                                <a:endCxn id="37" idx="5"/>
                              </a:cNvCxnSpPr>
                            </a:nvCxnSpPr>
                            <a:spPr>
                              <a:xfrm rot="16200000" flipV="1">
                                <a:off x="3535994" y="5107638"/>
                                <a:ext cx="287550" cy="21282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61"/>
                              <a:cNvGrpSpPr/>
                            </a:nvGrpSpPr>
                            <a:grpSpPr>
                              <a:xfrm>
                                <a:off x="785786" y="3857628"/>
                                <a:ext cx="1643074" cy="571504"/>
                                <a:chOff x="2285984" y="2143116"/>
                                <a:chExt cx="1643074" cy="571504"/>
                              </a:xfrm>
                            </a:grpSpPr>
                            <a:sp>
                              <a:nvSpPr>
                                <a:cNvPr id="63" name="Rectangle 62"/>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ZoneTexte 12"/>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cxnSp>
                            <a:nvCxnSpPr>
                              <a:cNvPr id="66" name="Connecteur droit avec flèche 65"/>
                              <a:cNvCxnSpPr>
                                <a:stCxn id="63" idx="2"/>
                                <a:endCxn id="37" idx="1"/>
                              </a:cNvCxnSpPr>
                            </a:nvCxnSpPr>
                            <a:spPr>
                              <a:xfrm rot="16200000" flipH="1">
                                <a:off x="1605682" y="4466491"/>
                                <a:ext cx="287546" cy="21282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bl>
    <w:p w14:paraId="654B9AD5" w14:textId="77777777" w:rsidR="003A3698" w:rsidRDefault="003A3698" w:rsidP="00B64D84">
      <w:pPr>
        <w:spacing w:after="0"/>
        <w:jc w:val="center"/>
        <w:rPr>
          <w:b/>
        </w:rPr>
      </w:pPr>
    </w:p>
    <w:p w14:paraId="207FBE43" w14:textId="77777777" w:rsidR="005F5CB7" w:rsidRPr="00B64D84" w:rsidRDefault="00B64D84" w:rsidP="0076170B">
      <w:pPr>
        <w:pStyle w:val="Lgende"/>
        <w:rPr>
          <w:sz w:val="24"/>
          <w:szCs w:val="24"/>
          <w:lang w:eastAsia="en-GB"/>
        </w:rPr>
      </w:pPr>
      <w:r w:rsidRPr="002861FB">
        <w:t xml:space="preserve">Table </w:t>
      </w:r>
      <w:r w:rsidR="00083452">
        <w:fldChar w:fldCharType="begin"/>
      </w:r>
      <w:r w:rsidR="00E915C8">
        <w:instrText xml:space="preserve"> SEQ Table \* ARABIC </w:instrText>
      </w:r>
      <w:r w:rsidR="00083452">
        <w:fldChar w:fldCharType="separate"/>
      </w:r>
      <w:r w:rsidR="00327DE1">
        <w:rPr>
          <w:noProof/>
        </w:rPr>
        <w:t>9</w:t>
      </w:r>
      <w:r w:rsidR="00083452">
        <w:fldChar w:fldCharType="end"/>
      </w:r>
      <w:r w:rsidRPr="002861FB">
        <w:t xml:space="preserve"> </w:t>
      </w:r>
      <w:r w:rsidRPr="00B64D84">
        <w:rPr>
          <w:lang w:eastAsia="en-GB"/>
        </w:rPr>
        <w:t>Dry/wet depositions of aer</w:t>
      </w:r>
      <w:r w:rsidR="001B317C">
        <w:rPr>
          <w:lang w:eastAsia="en-GB"/>
        </w:rPr>
        <w:t>osols intercepted by fruits (</w:t>
      </w:r>
      <w:r w:rsidRPr="00B64D84">
        <w:rPr>
          <w:lang w:eastAsia="en-GB"/>
        </w:rPr>
        <w:t>‘Dry/wet depositions aerosols intercepted’)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00"/>
        <w:gridCol w:w="1700"/>
        <w:gridCol w:w="4112"/>
        <w:gridCol w:w="5463"/>
      </w:tblGrid>
      <w:tr w:rsidR="00B7696D" w:rsidRPr="00A21E2C" w14:paraId="7B6CCF03" w14:textId="77777777" w:rsidTr="00B64D84">
        <w:tc>
          <w:tcPr>
            <w:tcW w:w="437" w:type="pct"/>
            <w:vAlign w:val="center"/>
          </w:tcPr>
          <w:p w14:paraId="5FB2E4DB" w14:textId="77777777" w:rsidR="00B7696D" w:rsidRPr="00A21E2C" w:rsidRDefault="00026102" w:rsidP="00C50CCE">
            <w:pPr>
              <w:spacing w:after="0"/>
              <w:rPr>
                <w:b/>
                <w:sz w:val="20"/>
                <w:szCs w:val="20"/>
              </w:rPr>
            </w:pPr>
            <w:r w:rsidRPr="00A21E2C">
              <w:rPr>
                <w:b/>
                <w:sz w:val="20"/>
                <w:szCs w:val="20"/>
              </w:rPr>
              <w:t>State variable n°</w:t>
            </w:r>
          </w:p>
        </w:tc>
        <w:tc>
          <w:tcPr>
            <w:tcW w:w="598" w:type="pct"/>
            <w:vAlign w:val="center"/>
          </w:tcPr>
          <w:p w14:paraId="6D02A190" w14:textId="77777777" w:rsidR="00B7696D" w:rsidRPr="00A21E2C" w:rsidRDefault="00026102" w:rsidP="00C50CCE">
            <w:pPr>
              <w:spacing w:after="0"/>
              <w:rPr>
                <w:b/>
                <w:sz w:val="20"/>
                <w:szCs w:val="20"/>
              </w:rPr>
            </w:pPr>
            <w:r w:rsidRPr="00A21E2C">
              <w:rPr>
                <w:b/>
                <w:sz w:val="20"/>
                <w:szCs w:val="20"/>
              </w:rPr>
              <w:t>Name</w:t>
            </w:r>
          </w:p>
        </w:tc>
        <w:tc>
          <w:tcPr>
            <w:tcW w:w="598" w:type="pct"/>
            <w:vAlign w:val="center"/>
          </w:tcPr>
          <w:p w14:paraId="18FD02C2" w14:textId="77777777" w:rsidR="00B7696D" w:rsidRPr="00A21E2C" w:rsidRDefault="00026102" w:rsidP="00C50CCE">
            <w:pPr>
              <w:spacing w:after="0"/>
              <w:rPr>
                <w:b/>
                <w:sz w:val="20"/>
                <w:szCs w:val="20"/>
              </w:rPr>
            </w:pPr>
            <w:r w:rsidRPr="00A21E2C">
              <w:rPr>
                <w:b/>
                <w:sz w:val="20"/>
                <w:szCs w:val="20"/>
              </w:rPr>
              <w:t>Abbreviation and unit</w:t>
            </w:r>
          </w:p>
        </w:tc>
        <w:tc>
          <w:tcPr>
            <w:tcW w:w="1446" w:type="pct"/>
            <w:vAlign w:val="center"/>
          </w:tcPr>
          <w:p w14:paraId="3D5F8041" w14:textId="77777777" w:rsidR="00B7696D" w:rsidRPr="00A21E2C" w:rsidRDefault="00026102" w:rsidP="00C50CCE">
            <w:pPr>
              <w:spacing w:after="0"/>
              <w:rPr>
                <w:b/>
                <w:sz w:val="20"/>
                <w:szCs w:val="20"/>
              </w:rPr>
            </w:pPr>
            <w:r w:rsidRPr="00A21E2C">
              <w:rPr>
                <w:b/>
                <w:sz w:val="20"/>
                <w:szCs w:val="20"/>
              </w:rPr>
              <w:t>Description</w:t>
            </w:r>
          </w:p>
        </w:tc>
        <w:tc>
          <w:tcPr>
            <w:tcW w:w="1921" w:type="pct"/>
            <w:vAlign w:val="center"/>
          </w:tcPr>
          <w:p w14:paraId="13C804CC" w14:textId="77777777" w:rsidR="00B7696D" w:rsidRPr="00A21E2C" w:rsidRDefault="00026102" w:rsidP="00C50CCE">
            <w:pPr>
              <w:spacing w:after="0"/>
              <w:rPr>
                <w:b/>
                <w:sz w:val="20"/>
                <w:szCs w:val="20"/>
              </w:rPr>
            </w:pPr>
            <w:r w:rsidRPr="00A21E2C">
              <w:rPr>
                <w:b/>
                <w:sz w:val="20"/>
                <w:szCs w:val="20"/>
              </w:rPr>
              <w:t>Process followed for calculating the state variable</w:t>
            </w:r>
          </w:p>
        </w:tc>
      </w:tr>
      <w:tr w:rsidR="00EE2115" w:rsidRPr="00A21E2C" w14:paraId="0457B413" w14:textId="77777777" w:rsidTr="00B64D84">
        <w:tc>
          <w:tcPr>
            <w:tcW w:w="437" w:type="pct"/>
            <w:vAlign w:val="center"/>
          </w:tcPr>
          <w:p w14:paraId="184E9C2E" w14:textId="77777777" w:rsidR="00EE2115" w:rsidRPr="00A21E2C" w:rsidRDefault="00C57947" w:rsidP="00C50CCE">
            <w:pPr>
              <w:spacing w:after="0"/>
              <w:rPr>
                <w:sz w:val="20"/>
                <w:szCs w:val="20"/>
              </w:rPr>
            </w:pPr>
            <w:r>
              <w:rPr>
                <w:sz w:val="20"/>
                <w:szCs w:val="20"/>
              </w:rPr>
              <w:t>10</w:t>
            </w:r>
          </w:p>
        </w:tc>
        <w:tc>
          <w:tcPr>
            <w:tcW w:w="598" w:type="pct"/>
            <w:vAlign w:val="center"/>
          </w:tcPr>
          <w:p w14:paraId="1ACA4E61" w14:textId="77777777" w:rsidR="00EE2115" w:rsidRPr="00A21E2C" w:rsidRDefault="00026102" w:rsidP="00C50CCE">
            <w:pPr>
              <w:spacing w:after="0"/>
              <w:rPr>
                <w:sz w:val="20"/>
                <w:szCs w:val="20"/>
              </w:rPr>
            </w:pPr>
            <w:r w:rsidRPr="00A21E2C">
              <w:rPr>
                <w:sz w:val="20"/>
                <w:szCs w:val="20"/>
              </w:rPr>
              <w:t>Mass of fruit per unit area of soil</w:t>
            </w:r>
          </w:p>
        </w:tc>
        <w:tc>
          <w:tcPr>
            <w:tcW w:w="598" w:type="pct"/>
            <w:vAlign w:val="center"/>
          </w:tcPr>
          <w:p w14:paraId="5E2DA585" w14:textId="77777777" w:rsidR="00EE2115" w:rsidRPr="00A21E2C" w:rsidRDefault="00026102" w:rsidP="00B226D5">
            <w:pPr>
              <w:spacing w:after="0"/>
              <w:rPr>
                <w:sz w:val="20"/>
                <w:szCs w:val="20"/>
              </w:rPr>
            </w:pPr>
            <w:r w:rsidRPr="00A21E2C">
              <w:rPr>
                <w:sz w:val="20"/>
                <w:szCs w:val="20"/>
              </w:rPr>
              <w:t>m_fruit (kg</w:t>
            </w:r>
            <w:r w:rsidR="00614C14" w:rsidRPr="00614C14">
              <w:rPr>
                <w:sz w:val="20"/>
                <w:szCs w:val="20"/>
                <w:vertAlign w:val="subscript"/>
              </w:rPr>
              <w:t>fw</w:t>
            </w:r>
            <w:r w:rsidRPr="00A21E2C">
              <w:rPr>
                <w:sz w:val="20"/>
                <w:szCs w:val="20"/>
              </w:rPr>
              <w:t xml:space="preserve"> m</w:t>
            </w:r>
            <w:r w:rsidRPr="00A21E2C">
              <w:rPr>
                <w:sz w:val="20"/>
                <w:szCs w:val="20"/>
                <w:vertAlign w:val="superscript"/>
              </w:rPr>
              <w:t>-2</w:t>
            </w:r>
            <w:r w:rsidRPr="00A21E2C">
              <w:rPr>
                <w:sz w:val="20"/>
                <w:szCs w:val="20"/>
              </w:rPr>
              <w:t>)</w:t>
            </w:r>
          </w:p>
        </w:tc>
        <w:tc>
          <w:tcPr>
            <w:tcW w:w="1446" w:type="pct"/>
            <w:vAlign w:val="center"/>
          </w:tcPr>
          <w:p w14:paraId="1833C7B2" w14:textId="77777777" w:rsidR="00EE2115" w:rsidRPr="00A21E2C" w:rsidRDefault="00026102" w:rsidP="00C57947">
            <w:pPr>
              <w:spacing w:after="0"/>
              <w:rPr>
                <w:rFonts w:asciiTheme="minorHAnsi" w:hAnsiTheme="minorHAnsi" w:cstheme="minorHAnsi"/>
                <w:sz w:val="20"/>
                <w:szCs w:val="20"/>
              </w:rPr>
            </w:pPr>
            <w:r w:rsidRPr="00A21E2C">
              <w:rPr>
                <w:rFonts w:asciiTheme="minorHAnsi" w:hAnsiTheme="minorHAnsi" w:cstheme="minorHAnsi"/>
                <w:sz w:val="20"/>
                <w:szCs w:val="20"/>
              </w:rPr>
              <w:t xml:space="preserve">Described in Table </w:t>
            </w:r>
            <w:r w:rsidR="00C57947">
              <w:rPr>
                <w:rFonts w:asciiTheme="minorHAnsi" w:hAnsiTheme="minorHAnsi" w:cstheme="minorHAnsi"/>
                <w:sz w:val="20"/>
                <w:szCs w:val="20"/>
              </w:rPr>
              <w:t>7</w:t>
            </w:r>
          </w:p>
        </w:tc>
        <w:tc>
          <w:tcPr>
            <w:tcW w:w="1921" w:type="pct"/>
            <w:vAlign w:val="center"/>
          </w:tcPr>
          <w:p w14:paraId="1580AC1E" w14:textId="77777777" w:rsidR="00EE2115" w:rsidRPr="00A21E2C" w:rsidRDefault="00026102" w:rsidP="00C57947">
            <w:pPr>
              <w:spacing w:after="0"/>
              <w:rPr>
                <w:noProof/>
                <w:sz w:val="20"/>
                <w:szCs w:val="20"/>
                <w:lang w:eastAsia="en-GB"/>
              </w:rPr>
            </w:pPr>
            <w:r w:rsidRPr="00A21E2C">
              <w:rPr>
                <w:rFonts w:asciiTheme="minorHAnsi" w:hAnsiTheme="minorHAnsi" w:cstheme="minorHAnsi"/>
                <w:sz w:val="20"/>
                <w:szCs w:val="20"/>
              </w:rPr>
              <w:t xml:space="preserve">Described in Table </w:t>
            </w:r>
            <w:r w:rsidR="00C57947">
              <w:rPr>
                <w:rFonts w:asciiTheme="minorHAnsi" w:hAnsiTheme="minorHAnsi" w:cstheme="minorHAnsi"/>
                <w:sz w:val="20"/>
                <w:szCs w:val="20"/>
              </w:rPr>
              <w:t>7</w:t>
            </w:r>
          </w:p>
        </w:tc>
      </w:tr>
      <w:tr w:rsidR="00B7696D" w:rsidRPr="00A21E2C" w14:paraId="781A1B5B" w14:textId="77777777" w:rsidTr="00B64D84">
        <w:tc>
          <w:tcPr>
            <w:tcW w:w="437" w:type="pct"/>
            <w:shd w:val="clear" w:color="auto" w:fill="auto"/>
            <w:vAlign w:val="center"/>
          </w:tcPr>
          <w:p w14:paraId="33A3E0B8" w14:textId="77777777" w:rsidR="00B7696D" w:rsidRPr="00A21E2C" w:rsidRDefault="00B0724D" w:rsidP="00C50CCE">
            <w:pPr>
              <w:spacing w:after="0"/>
              <w:rPr>
                <w:sz w:val="20"/>
                <w:szCs w:val="20"/>
              </w:rPr>
            </w:pPr>
            <w:r>
              <w:rPr>
                <w:sz w:val="20"/>
                <w:szCs w:val="20"/>
              </w:rPr>
              <w:lastRenderedPageBreak/>
              <w:t>41</w:t>
            </w:r>
          </w:p>
        </w:tc>
        <w:tc>
          <w:tcPr>
            <w:tcW w:w="598" w:type="pct"/>
            <w:shd w:val="clear" w:color="auto" w:fill="auto"/>
            <w:vAlign w:val="center"/>
          </w:tcPr>
          <w:p w14:paraId="30F0C5F1" w14:textId="77777777" w:rsidR="00B7696D" w:rsidRPr="00A21E2C" w:rsidRDefault="00026102" w:rsidP="00C50CCE">
            <w:pPr>
              <w:spacing w:after="0"/>
              <w:rPr>
                <w:sz w:val="20"/>
                <w:szCs w:val="20"/>
              </w:rPr>
            </w:pPr>
            <w:r w:rsidRPr="00A21E2C">
              <w:rPr>
                <w:sz w:val="20"/>
                <w:szCs w:val="20"/>
              </w:rPr>
              <w:t>Dry interception fraction onto fruits</w:t>
            </w:r>
          </w:p>
        </w:tc>
        <w:tc>
          <w:tcPr>
            <w:tcW w:w="598" w:type="pct"/>
            <w:shd w:val="clear" w:color="auto" w:fill="auto"/>
            <w:vAlign w:val="center"/>
          </w:tcPr>
          <w:p w14:paraId="1FE672E3" w14:textId="77777777" w:rsidR="00B7696D" w:rsidRPr="00A21E2C" w:rsidRDefault="00026102" w:rsidP="00C50CCE">
            <w:pPr>
              <w:spacing w:after="0"/>
              <w:rPr>
                <w:sz w:val="20"/>
                <w:szCs w:val="20"/>
              </w:rPr>
            </w:pPr>
            <w:r w:rsidRPr="00A21E2C">
              <w:rPr>
                <w:sz w:val="20"/>
                <w:szCs w:val="20"/>
              </w:rPr>
              <w:t>f_dry_interception_fruit (unitless)</w:t>
            </w:r>
          </w:p>
        </w:tc>
        <w:tc>
          <w:tcPr>
            <w:tcW w:w="1446" w:type="pct"/>
            <w:shd w:val="clear" w:color="auto" w:fill="auto"/>
            <w:vAlign w:val="center"/>
          </w:tcPr>
          <w:p w14:paraId="66D23B1D" w14:textId="77777777" w:rsidR="00B7696D" w:rsidRPr="00A21E2C" w:rsidRDefault="002239EF" w:rsidP="00C50CCE">
            <w:pPr>
              <w:spacing w:after="0"/>
              <w:rPr>
                <w:sz w:val="20"/>
                <w:szCs w:val="20"/>
              </w:rPr>
            </w:pPr>
            <w:r w:rsidRPr="00A21E2C">
              <w:rPr>
                <w:rFonts w:eastAsia="Times New Roman" w:cs="Calibri"/>
                <w:color w:val="000000"/>
                <w:sz w:val="20"/>
                <w:szCs w:val="20"/>
                <w:lang w:eastAsia="en-GB"/>
              </w:rPr>
              <w:t>f_dry_interception_fruit represents the fraction of pollutant transferred onto fruits by</w:t>
            </w:r>
            <w:r w:rsidR="00424900">
              <w:rPr>
                <w:rFonts w:eastAsia="Times New Roman" w:cs="Calibri"/>
                <w:color w:val="000000"/>
                <w:sz w:val="20"/>
                <w:szCs w:val="20"/>
                <w:lang w:eastAsia="en-GB"/>
              </w:rPr>
              <w:t xml:space="preserve"> the </w:t>
            </w:r>
            <w:r w:rsidRPr="00A21E2C">
              <w:rPr>
                <w:rFonts w:eastAsia="Times New Roman" w:cs="Calibri"/>
                <w:color w:val="000000"/>
                <w:sz w:val="20"/>
                <w:szCs w:val="20"/>
                <w:lang w:eastAsia="en-GB"/>
              </w:rPr>
              <w:t xml:space="preserve"> </w:t>
            </w:r>
            <w:r w:rsidR="00C034ED">
              <w:rPr>
                <w:rFonts w:eastAsia="Times New Roman" w:cs="Calibri"/>
                <w:color w:val="000000"/>
                <w:sz w:val="20"/>
                <w:szCs w:val="20"/>
                <w:lang w:eastAsia="en-GB"/>
              </w:rPr>
              <w:t xml:space="preserve">interception </w:t>
            </w:r>
            <w:r w:rsidR="00424900">
              <w:rPr>
                <w:rFonts w:eastAsia="Times New Roman" w:cs="Calibri"/>
                <w:color w:val="000000"/>
                <w:sz w:val="20"/>
                <w:szCs w:val="20"/>
                <w:lang w:eastAsia="en-GB"/>
              </w:rPr>
              <w:t xml:space="preserve">of </w:t>
            </w:r>
            <w:r w:rsidRPr="00A21E2C">
              <w:rPr>
                <w:rFonts w:eastAsia="Times New Roman" w:cs="Calibri"/>
                <w:color w:val="000000"/>
                <w:sz w:val="20"/>
                <w:szCs w:val="20"/>
                <w:lang w:eastAsia="en-GB"/>
              </w:rPr>
              <w:t xml:space="preserve">dry aerosol deposition. </w:t>
            </w:r>
          </w:p>
        </w:tc>
        <w:tc>
          <w:tcPr>
            <w:tcW w:w="1921" w:type="pct"/>
            <w:vAlign w:val="center"/>
          </w:tcPr>
          <w:p w14:paraId="2A32C0C5" w14:textId="77777777" w:rsidR="00B7696D" w:rsidRPr="00A21E2C" w:rsidRDefault="00984FEB" w:rsidP="00C50CCE">
            <w:pPr>
              <w:spacing w:after="0"/>
              <w:jc w:val="center"/>
              <w:rPr>
                <w:sz w:val="20"/>
                <w:szCs w:val="20"/>
                <w:lang w:val="en-US"/>
              </w:rPr>
            </w:pPr>
            <w:r w:rsidRPr="00A21E2C">
              <w:rPr>
                <w:noProof/>
                <w:sz w:val="20"/>
                <w:szCs w:val="20"/>
                <w:lang w:val="fr-FR" w:eastAsia="ja-JP"/>
              </w:rPr>
              <w:drawing>
                <wp:inline distT="0" distB="0" distL="0" distR="0" wp14:anchorId="32530FF6" wp14:editId="37980D82">
                  <wp:extent cx="2457450" cy="1196340"/>
                  <wp:effectExtent l="19050" t="0" r="0" b="0"/>
                  <wp:docPr id="74" name="Obje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71702"/>
                            <a:chOff x="1214414" y="785794"/>
                            <a:chExt cx="3786200" cy="2071702"/>
                          </a:xfrm>
                        </a:grpSpPr>
                        <a:grpSp>
                          <a:nvGrpSpPr>
                            <a:cNvPr id="34" name="Groupe 33"/>
                            <a:cNvGrpSpPr/>
                          </a:nvGrpSpPr>
                          <a:grpSpPr>
                            <a:xfrm>
                              <a:off x="1214414" y="785794"/>
                              <a:ext cx="3786200" cy="2071702"/>
                              <a:chOff x="1214414" y="785794"/>
                              <a:chExt cx="3786200" cy="2071702"/>
                            </a:xfrm>
                          </a:grpSpPr>
                          <a:sp>
                            <a:nvSpPr>
                              <a:cNvPr id="15" name="ZoneTexte 5"/>
                              <a:cNvSpPr txBox="1">
                                <a:spLocks noChangeArrowheads="1"/>
                              </a:cNvSpPr>
                            </a:nvSpPr>
                            <a:spPr bwMode="auto">
                              <a:xfrm>
                                <a:off x="1214414" y="785798"/>
                                <a:ext cx="1928811"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Interception coefficient for dry deposits (</a:t>
                                  </a:r>
                                  <a:r>
                                    <a:rPr lang="en-US" sz="1200" dirty="0" err="1" smtClean="0"/>
                                    <a:t>mu_dry</a:t>
                                  </a:r>
                                  <a:r>
                                    <a:rPr lang="en-US" sz="1200" dirty="0" smtClean="0"/>
                                    <a:t>)</a:t>
                                  </a:r>
                                  <a:endParaRPr lang="fr-FR" sz="1200" dirty="0"/>
                                </a:p>
                              </a:txBody>
                              <a:useSpRect/>
                            </a:txSp>
                          </a:sp>
                          <a:sp>
                            <a:nvSpPr>
                              <a:cNvPr id="16" name="Rectangle 6"/>
                              <a:cNvSpPr/>
                            </a:nvSpPr>
                            <a:spPr>
                              <a:xfrm>
                                <a:off x="1224997" y="785797"/>
                                <a:ext cx="1918243"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2"/>
                              <a:cNvGrpSpPr/>
                            </a:nvGrpSpPr>
                            <a:grpSpPr>
                              <a:xfrm>
                                <a:off x="3071802" y="785794"/>
                                <a:ext cx="1928812" cy="500068"/>
                                <a:chOff x="2357422" y="3714750"/>
                                <a:chExt cx="1928812" cy="500068"/>
                              </a:xfrm>
                            </a:grpSpPr>
                            <a:sp>
                              <a:nvSpPr>
                                <a:cNvPr id="13" name="ZoneTexte 12"/>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14" name="Rectangle 13"/>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4" idx="2"/>
                                <a:endCxn id="4" idx="7"/>
                              </a:cNvCxnSpPr>
                            </a:nvCxnSpPr>
                            <a:spPr>
                              <a:xfrm rot="16200000" flipH="1">
                                <a:off x="3979424" y="1378381"/>
                                <a:ext cx="216106" cy="3106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stCxn id="16" idx="2"/>
                              </a:cNvCxnSpPr>
                            </a:nvCxnSpPr>
                            <a:spPr>
                              <a:xfrm rot="16200000" flipH="1">
                                <a:off x="2092178" y="1377803"/>
                                <a:ext cx="214311" cy="3042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22"/>
                              <a:cNvGrpSpPr/>
                            </a:nvGrpSpPr>
                            <a:grpSpPr>
                              <a:xfrm>
                                <a:off x="1785918" y="1428736"/>
                                <a:ext cx="2786082" cy="715174"/>
                                <a:chOff x="2357422" y="1428736"/>
                                <a:chExt cx="2786082" cy="715174"/>
                              </a:xfrm>
                            </a:grpSpPr>
                            <a:sp>
                              <a:nvSpPr>
                                <a:cNvPr id="3" name="ZoneTexte 3"/>
                                <a:cNvSpPr txBox="1">
                                  <a:spLocks noChangeArrowheads="1"/>
                                </a:cNvSpPr>
                              </a:nvSpPr>
                              <a:spPr bwMode="auto">
                                <a:xfrm>
                                  <a:off x="2500298" y="1500174"/>
                                  <a:ext cx="2643206"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f_dry_interception_fruit</a:t>
                                    </a:r>
                                    <a:endParaRPr lang="fr-FR" dirty="0"/>
                                  </a:p>
                                </a:txBody>
                                <a:useSpRect/>
                              </a:txSp>
                            </a:sp>
                            <a:sp>
                              <a:nvSpPr>
                                <a:cNvPr id="4" name="Ellipse 3"/>
                                <a:cNvSpPr/>
                              </a:nvSpPr>
                              <a:spPr>
                                <a:xfrm>
                                  <a:off x="2357422" y="1428736"/>
                                  <a:ext cx="271464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Connecteur droit avec flèche 9"/>
                                <a:cNvCxnSpPr>
                                  <a:stCxn id="29" idx="0"/>
                                  <a:endCxn id="4" idx="4"/>
                                </a:cNvCxnSpPr>
                              </a:nvCxnSpPr>
                              <a:spPr>
                                <a:xfrm rot="5400000" flipH="1" flipV="1">
                                  <a:off x="3607585" y="2035957"/>
                                  <a:ext cx="2143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grpSp>
                            <a:nvGrpSpPr>
                              <a:cNvPr id="10" name="Groupe 31"/>
                              <a:cNvGrpSpPr/>
                            </a:nvGrpSpPr>
                            <a:grpSpPr>
                              <a:xfrm>
                                <a:off x="2143108" y="2143116"/>
                                <a:ext cx="2000264" cy="714380"/>
                                <a:chOff x="1428728" y="2285992"/>
                                <a:chExt cx="2000264" cy="714380"/>
                              </a:xfrm>
                            </a:grpSpPr>
                            <a:sp>
                              <a:nvSpPr>
                                <a:cNvPr id="28" name="ZoneTexte 3"/>
                                <a:cNvSpPr txBox="1">
                                  <a:spLocks noChangeArrowheads="1"/>
                                </a:cNvSpPr>
                              </a:nvSpPr>
                              <a:spPr bwMode="auto">
                                <a:xfrm>
                                  <a:off x="1500166" y="2428868"/>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Mass of fruit per unit area of soil </a:t>
                                    </a:r>
                                    <a:r>
                                      <a:rPr lang="en-GB" sz="1200" dirty="0" smtClean="0"/>
                                      <a:t>(</a:t>
                                    </a:r>
                                    <a:r>
                                      <a:rPr lang="fr-FR" sz="1200" dirty="0" err="1" smtClean="0"/>
                                      <a:t>m_fruit</a:t>
                                    </a:r>
                                    <a:r>
                                      <a:rPr lang="fr-FR" sz="1200" dirty="0" smtClean="0"/>
                                      <a:t>)</a:t>
                                    </a:r>
                                    <a:endParaRPr lang="fr-FR" sz="1200" dirty="0"/>
                                  </a:p>
                                </a:txBody>
                                <a:useSpRect/>
                              </a:txSp>
                            </a:sp>
                            <a:sp>
                              <a:nvSpPr>
                                <a:cNvPr id="29" name="Ellipse 28"/>
                                <a:cNvSpPr/>
                              </a:nvSpPr>
                              <a:spPr>
                                <a:xfrm>
                                  <a:off x="1428728" y="2285992"/>
                                  <a:ext cx="2000264"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lc:lockedCanvas>
                    </a:graphicData>
                  </a:graphic>
                </wp:inline>
              </w:drawing>
            </w:r>
          </w:p>
        </w:tc>
      </w:tr>
      <w:tr w:rsidR="00AC1175" w:rsidRPr="00A21E2C" w14:paraId="5A8C110F" w14:textId="77777777" w:rsidTr="00B64D84">
        <w:tc>
          <w:tcPr>
            <w:tcW w:w="437" w:type="pct"/>
            <w:shd w:val="clear" w:color="auto" w:fill="auto"/>
            <w:vAlign w:val="center"/>
          </w:tcPr>
          <w:p w14:paraId="1C987170" w14:textId="77777777" w:rsidR="00AC1175" w:rsidRPr="00A21E2C" w:rsidRDefault="00B0724D" w:rsidP="00C50CCE">
            <w:pPr>
              <w:spacing w:after="0"/>
              <w:rPr>
                <w:sz w:val="20"/>
                <w:szCs w:val="20"/>
              </w:rPr>
            </w:pPr>
            <w:r>
              <w:rPr>
                <w:sz w:val="20"/>
                <w:szCs w:val="20"/>
              </w:rPr>
              <w:t>42</w:t>
            </w:r>
          </w:p>
        </w:tc>
        <w:tc>
          <w:tcPr>
            <w:tcW w:w="598" w:type="pct"/>
            <w:shd w:val="clear" w:color="auto" w:fill="auto"/>
            <w:vAlign w:val="center"/>
          </w:tcPr>
          <w:p w14:paraId="1F44A770" w14:textId="77777777" w:rsidR="00AC1175" w:rsidRPr="00A21E2C" w:rsidRDefault="00026102" w:rsidP="00C50CCE">
            <w:pPr>
              <w:spacing w:after="0"/>
              <w:rPr>
                <w:sz w:val="20"/>
                <w:szCs w:val="20"/>
              </w:rPr>
            </w:pPr>
            <w:r w:rsidRPr="00A21E2C">
              <w:rPr>
                <w:sz w:val="20"/>
                <w:szCs w:val="20"/>
              </w:rPr>
              <w:t>Wet interception fraction onto fruits</w:t>
            </w:r>
          </w:p>
        </w:tc>
        <w:tc>
          <w:tcPr>
            <w:tcW w:w="598" w:type="pct"/>
            <w:shd w:val="clear" w:color="auto" w:fill="auto"/>
            <w:vAlign w:val="center"/>
          </w:tcPr>
          <w:p w14:paraId="27D82DAF" w14:textId="77777777" w:rsidR="00AC1175" w:rsidRPr="00A21E2C" w:rsidRDefault="00026102" w:rsidP="00C50CCE">
            <w:pPr>
              <w:spacing w:after="0"/>
              <w:rPr>
                <w:sz w:val="20"/>
                <w:szCs w:val="20"/>
              </w:rPr>
            </w:pPr>
            <w:r w:rsidRPr="00A21E2C">
              <w:rPr>
                <w:sz w:val="20"/>
                <w:szCs w:val="20"/>
              </w:rPr>
              <w:t>f_wet_interception_fruit (unitless)</w:t>
            </w:r>
          </w:p>
        </w:tc>
        <w:tc>
          <w:tcPr>
            <w:tcW w:w="1446" w:type="pct"/>
            <w:shd w:val="clear" w:color="auto" w:fill="auto"/>
            <w:vAlign w:val="center"/>
          </w:tcPr>
          <w:p w14:paraId="2B5D5CAE" w14:textId="77777777" w:rsidR="00AC1175" w:rsidRPr="00A21E2C" w:rsidRDefault="002239EF" w:rsidP="00C50CCE">
            <w:pPr>
              <w:spacing w:after="0"/>
              <w:rPr>
                <w:sz w:val="20"/>
                <w:szCs w:val="20"/>
              </w:rPr>
            </w:pPr>
            <w:r w:rsidRPr="00A21E2C">
              <w:rPr>
                <w:rFonts w:eastAsia="Times New Roman" w:cs="Calibri"/>
                <w:color w:val="000000"/>
                <w:sz w:val="20"/>
                <w:szCs w:val="20"/>
                <w:lang w:eastAsia="en-GB"/>
              </w:rPr>
              <w:t xml:space="preserve">f_dry_interception_fruit represents the fraction of pollutant transferred onto fruits by </w:t>
            </w:r>
            <w:r w:rsidR="00424900">
              <w:rPr>
                <w:rFonts w:eastAsia="Times New Roman" w:cs="Calibri"/>
                <w:color w:val="000000"/>
                <w:sz w:val="20"/>
                <w:szCs w:val="20"/>
                <w:lang w:eastAsia="en-GB"/>
              </w:rPr>
              <w:t xml:space="preserve">the </w:t>
            </w:r>
            <w:r w:rsidR="00C034ED">
              <w:rPr>
                <w:rFonts w:eastAsia="Times New Roman" w:cs="Calibri"/>
                <w:color w:val="000000"/>
                <w:sz w:val="20"/>
                <w:szCs w:val="20"/>
                <w:lang w:eastAsia="en-GB"/>
              </w:rPr>
              <w:t xml:space="preserve">interception </w:t>
            </w:r>
            <w:r w:rsidR="00424900">
              <w:rPr>
                <w:rFonts w:eastAsia="Times New Roman" w:cs="Calibri"/>
                <w:color w:val="000000"/>
                <w:sz w:val="20"/>
                <w:szCs w:val="20"/>
                <w:lang w:eastAsia="en-GB"/>
              </w:rPr>
              <w:t xml:space="preserve">of </w:t>
            </w:r>
            <w:r w:rsidRPr="00A21E2C">
              <w:rPr>
                <w:rFonts w:eastAsia="Times New Roman" w:cs="Calibri"/>
                <w:color w:val="000000"/>
                <w:sz w:val="20"/>
                <w:szCs w:val="20"/>
                <w:lang w:eastAsia="en-GB"/>
              </w:rPr>
              <w:t>wet aerosol deposition.</w:t>
            </w:r>
          </w:p>
        </w:tc>
        <w:tc>
          <w:tcPr>
            <w:tcW w:w="1921" w:type="pct"/>
            <w:vAlign w:val="center"/>
          </w:tcPr>
          <w:p w14:paraId="37B94B57" w14:textId="77777777" w:rsidR="00AC1175" w:rsidRPr="00A21E2C" w:rsidRDefault="00984FEB" w:rsidP="00C50CCE">
            <w:pPr>
              <w:spacing w:after="0"/>
              <w:jc w:val="center"/>
              <w:rPr>
                <w:sz w:val="20"/>
                <w:szCs w:val="20"/>
                <w:lang w:val="en-US"/>
              </w:rPr>
            </w:pPr>
            <w:r w:rsidRPr="00A21E2C">
              <w:rPr>
                <w:noProof/>
                <w:sz w:val="20"/>
                <w:szCs w:val="20"/>
                <w:lang w:val="fr-FR" w:eastAsia="ja-JP"/>
              </w:rPr>
              <w:drawing>
                <wp:inline distT="0" distB="0" distL="0" distR="0" wp14:anchorId="5F4B1675" wp14:editId="5EA9655D">
                  <wp:extent cx="2499360" cy="1181100"/>
                  <wp:effectExtent l="19050" t="0" r="0" b="0"/>
                  <wp:docPr id="76" name="Objet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00264"/>
                            <a:chOff x="1214414" y="3571876"/>
                            <a:chExt cx="3786200" cy="2000264"/>
                          </a:xfrm>
                        </a:grpSpPr>
                        <a:grpSp>
                          <a:nvGrpSpPr>
                            <a:cNvPr id="67" name="Groupe 66"/>
                            <a:cNvGrpSpPr/>
                          </a:nvGrpSpPr>
                          <a:grpSpPr>
                            <a:xfrm>
                              <a:off x="1214414" y="3571876"/>
                              <a:ext cx="3786200" cy="2000264"/>
                              <a:chOff x="1214414" y="3571876"/>
                              <a:chExt cx="3786200" cy="2000264"/>
                            </a:xfrm>
                          </a:grpSpPr>
                          <a:grpSp>
                            <a:nvGrpSpPr>
                              <a:cNvPr id="3" name="Groupe 34"/>
                              <a:cNvGrpSpPr/>
                            </a:nvGrpSpPr>
                            <a:grpSpPr>
                              <a:xfrm>
                                <a:off x="1214414" y="3571876"/>
                                <a:ext cx="3786200" cy="2000264"/>
                                <a:chOff x="1214414" y="785794"/>
                                <a:chExt cx="3786200" cy="2000264"/>
                              </a:xfrm>
                            </a:grpSpPr>
                            <a:sp>
                              <a:nvSpPr>
                                <a:cNvPr id="36" name="ZoneTexte 5"/>
                                <a:cNvSpPr txBox="1">
                                  <a:spLocks noChangeArrowheads="1"/>
                                </a:cNvSpPr>
                              </a:nvSpPr>
                              <a:spPr bwMode="auto">
                                <a:xfrm>
                                  <a:off x="1214414" y="785798"/>
                                  <a:ext cx="1928811"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Interception coefficient for wet deposits (</a:t>
                                    </a:r>
                                    <a:r>
                                      <a:rPr lang="en-US" sz="1200" dirty="0" err="1" smtClean="0"/>
                                      <a:t>mu_wet</a:t>
                                    </a:r>
                                    <a:r>
                                      <a:rPr lang="en-US" sz="1200" dirty="0" smtClean="0"/>
                                      <a:t>)</a:t>
                                    </a:r>
                                    <a:endParaRPr lang="fr-FR" sz="1200" dirty="0"/>
                                  </a:p>
                                </a:txBody>
                                <a:useSpRect/>
                              </a:txSp>
                            </a:sp>
                            <a:sp>
                              <a:nvSpPr>
                                <a:cNvPr id="37" name="Rectangle 6"/>
                                <a:cNvSpPr/>
                              </a:nvSpPr>
                              <a:spPr>
                                <a:xfrm>
                                  <a:off x="1224997" y="785797"/>
                                  <a:ext cx="1918243"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2"/>
                                <a:cNvGrpSpPr/>
                              </a:nvGrpSpPr>
                              <a:grpSpPr>
                                <a:xfrm>
                                  <a:off x="3071802" y="785794"/>
                                  <a:ext cx="1928812" cy="500068"/>
                                  <a:chOff x="2357422" y="3714750"/>
                                  <a:chExt cx="1928812" cy="500068"/>
                                </a:xfrm>
                              </a:grpSpPr>
                              <a:sp>
                                <a:nvSpPr>
                                  <a:cNvPr id="48" name="ZoneTexte 47"/>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49" name="Rectangle 48"/>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9" name="Connecteur droit avec flèche 38"/>
                                <a:cNvCxnSpPr>
                                  <a:stCxn id="49" idx="2"/>
                                  <a:endCxn id="46" idx="7"/>
                                </a:cNvCxnSpPr>
                              </a:nvCxnSpPr>
                              <a:spPr>
                                <a:xfrm rot="16200000" flipH="1">
                                  <a:off x="3979424" y="1378381"/>
                                  <a:ext cx="216106" cy="3106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0" name="Connecteur droit avec flèche 39"/>
                                <a:cNvCxnSpPr>
                                  <a:stCxn id="37" idx="2"/>
                                </a:cNvCxnSpPr>
                              </a:nvCxnSpPr>
                              <a:spPr>
                                <a:xfrm rot="16200000" flipH="1">
                                  <a:off x="2092178" y="1377803"/>
                                  <a:ext cx="214311" cy="3042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22"/>
                                <a:cNvGrpSpPr/>
                              </a:nvGrpSpPr>
                              <a:grpSpPr>
                                <a:xfrm>
                                  <a:off x="1785918" y="1428736"/>
                                  <a:ext cx="2714644" cy="714380"/>
                                  <a:chOff x="2357422" y="1428736"/>
                                  <a:chExt cx="2714644" cy="714380"/>
                                </a:xfrm>
                              </a:grpSpPr>
                              <a:sp>
                                <a:nvSpPr>
                                  <a:cNvPr id="45" name="ZoneTexte 3"/>
                                  <a:cNvSpPr txBox="1">
                                    <a:spLocks noChangeArrowheads="1"/>
                                  </a:cNvSpPr>
                                </a:nvSpPr>
                                <a:spPr bwMode="auto">
                                  <a:xfrm>
                                    <a:off x="2428860" y="1500174"/>
                                    <a:ext cx="2643206"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f_wet_interception_fruit</a:t>
                                      </a:r>
                                      <a:endParaRPr lang="fr-FR" dirty="0"/>
                                    </a:p>
                                  </a:txBody>
                                  <a:useSpRect/>
                                </a:txSp>
                              </a:sp>
                              <a:sp>
                                <a:nvSpPr>
                                  <a:cNvPr id="46" name="Ellipse 45"/>
                                  <a:cNvSpPr/>
                                </a:nvSpPr>
                                <a:spPr>
                                  <a:xfrm>
                                    <a:off x="2357422" y="1428736"/>
                                    <a:ext cx="271464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Connecteur droit avec flèche 9"/>
                                  <a:cNvCxnSpPr>
                                    <a:stCxn id="44" idx="0"/>
                                    <a:endCxn id="46" idx="4"/>
                                  </a:cNvCxnSpPr>
                                </a:nvCxnSpPr>
                                <a:spPr>
                                  <a:xfrm rot="16200000" flipV="1">
                                    <a:off x="3625445" y="2018097"/>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44" name="Ellipse 43"/>
                                <a:cNvSpPr/>
                              </a:nvSpPr>
                              <a:spPr>
                                <a:xfrm>
                                  <a:off x="2143108" y="2143116"/>
                                  <a:ext cx="2071702"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54" name="ZoneTexte 3"/>
                              <a:cNvSpPr txBox="1">
                                <a:spLocks noChangeArrowheads="1"/>
                              </a:cNvSpPr>
                            </a:nvSpPr>
                            <a:spPr bwMode="auto">
                              <a:xfrm>
                                <a:off x="2285984" y="5072074"/>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Mass of fruit per unit area of soil </a:t>
                                  </a:r>
                                  <a:r>
                                    <a:rPr lang="en-GB" sz="1200" dirty="0" smtClean="0"/>
                                    <a:t>(</a:t>
                                  </a:r>
                                  <a:r>
                                    <a:rPr lang="fr-FR" sz="1200" dirty="0" err="1" smtClean="0"/>
                                    <a:t>m_fruit</a:t>
                                  </a:r>
                                  <a:r>
                                    <a:rPr lang="fr-FR" sz="1200" dirty="0" smtClean="0"/>
                                    <a:t>)</a:t>
                                  </a:r>
                                  <a:endParaRPr lang="fr-FR" sz="1200" dirty="0"/>
                                </a:p>
                              </a:txBody>
                              <a:useSpRect/>
                            </a:txSp>
                          </a:sp>
                        </a:grpSp>
                      </lc:lockedCanvas>
                    </a:graphicData>
                  </a:graphic>
                </wp:inline>
              </w:drawing>
            </w:r>
          </w:p>
        </w:tc>
      </w:tr>
      <w:tr w:rsidR="00AC1175" w:rsidRPr="00A21E2C" w14:paraId="11EAE18C" w14:textId="77777777" w:rsidTr="00B64D84">
        <w:tc>
          <w:tcPr>
            <w:tcW w:w="437" w:type="pct"/>
            <w:shd w:val="clear" w:color="auto" w:fill="auto"/>
            <w:vAlign w:val="center"/>
          </w:tcPr>
          <w:p w14:paraId="4A775F17" w14:textId="77777777" w:rsidR="00AC1175" w:rsidRPr="00A21E2C" w:rsidRDefault="00B0724D" w:rsidP="00C50CCE">
            <w:pPr>
              <w:spacing w:after="0"/>
              <w:rPr>
                <w:sz w:val="20"/>
                <w:szCs w:val="20"/>
              </w:rPr>
            </w:pPr>
            <w:r>
              <w:rPr>
                <w:sz w:val="20"/>
                <w:szCs w:val="20"/>
              </w:rPr>
              <w:t>43</w:t>
            </w:r>
          </w:p>
        </w:tc>
        <w:tc>
          <w:tcPr>
            <w:tcW w:w="598" w:type="pct"/>
            <w:shd w:val="clear" w:color="auto" w:fill="auto"/>
            <w:vAlign w:val="center"/>
          </w:tcPr>
          <w:p w14:paraId="6087CBBF" w14:textId="77777777" w:rsidR="00AC1175" w:rsidRPr="001F2015" w:rsidRDefault="00026102" w:rsidP="00C50CCE">
            <w:pPr>
              <w:spacing w:after="0"/>
              <w:rPr>
                <w:sz w:val="20"/>
                <w:szCs w:val="20"/>
              </w:rPr>
            </w:pPr>
            <w:r w:rsidRPr="001F2015">
              <w:rPr>
                <w:sz w:val="20"/>
                <w:szCs w:val="20"/>
              </w:rPr>
              <w:t>Dry deposition aerosols intercepted</w:t>
            </w:r>
          </w:p>
        </w:tc>
        <w:tc>
          <w:tcPr>
            <w:tcW w:w="598" w:type="pct"/>
            <w:shd w:val="clear" w:color="auto" w:fill="auto"/>
            <w:vAlign w:val="center"/>
          </w:tcPr>
          <w:p w14:paraId="54A048C9" w14:textId="77777777" w:rsidR="00AC1175" w:rsidRPr="00A21E2C" w:rsidRDefault="00026102" w:rsidP="00C50CCE">
            <w:pPr>
              <w:spacing w:after="0"/>
              <w:rPr>
                <w:sz w:val="20"/>
                <w:szCs w:val="20"/>
              </w:rPr>
            </w:pPr>
            <w:r w:rsidRPr="00A21E2C">
              <w:rPr>
                <w:sz w:val="20"/>
                <w:szCs w:val="20"/>
              </w:rPr>
              <w:t>Deposition_dry_aero_intercepted (mg d</w:t>
            </w:r>
            <w:r w:rsidRPr="00A21E2C">
              <w:rPr>
                <w:sz w:val="20"/>
                <w:szCs w:val="20"/>
                <w:vertAlign w:val="superscript"/>
              </w:rPr>
              <w:t>-1</w:t>
            </w:r>
            <w:r w:rsidRPr="00A21E2C">
              <w:rPr>
                <w:sz w:val="20"/>
                <w:szCs w:val="20"/>
              </w:rPr>
              <w:t>)</w:t>
            </w:r>
          </w:p>
        </w:tc>
        <w:tc>
          <w:tcPr>
            <w:tcW w:w="1446" w:type="pct"/>
            <w:shd w:val="clear" w:color="auto" w:fill="auto"/>
            <w:vAlign w:val="center"/>
          </w:tcPr>
          <w:p w14:paraId="24151E2A" w14:textId="77777777" w:rsidR="00AC1175" w:rsidRPr="00A21E2C" w:rsidRDefault="00984FEB" w:rsidP="001F2015">
            <w:pPr>
              <w:spacing w:after="0"/>
              <w:rPr>
                <w:sz w:val="20"/>
                <w:szCs w:val="20"/>
              </w:rPr>
            </w:pPr>
            <w:r w:rsidRPr="00A21E2C">
              <w:rPr>
                <w:sz w:val="20"/>
                <w:szCs w:val="20"/>
              </w:rPr>
              <w:t xml:space="preserve">Deposition_dry_aero_intercepted represents the transfer </w:t>
            </w:r>
            <w:r w:rsidR="00FA1811" w:rsidRPr="00A21E2C">
              <w:rPr>
                <w:sz w:val="20"/>
                <w:szCs w:val="20"/>
              </w:rPr>
              <w:t>from air to fruit by the fruit interception of the dry deposition</w:t>
            </w:r>
            <w:r w:rsidR="00FA1811" w:rsidRPr="00A21E2C">
              <w:rPr>
                <w:rFonts w:hint="eastAsia"/>
                <w:sz w:val="20"/>
                <w:szCs w:val="20"/>
                <w:lang w:eastAsia="ja-JP"/>
              </w:rPr>
              <w:t xml:space="preserve"> of contaminated aerosols</w:t>
            </w:r>
            <w:r w:rsidRPr="00A21E2C">
              <w:rPr>
                <w:sz w:val="20"/>
                <w:szCs w:val="20"/>
              </w:rPr>
              <w:t xml:space="preserve">. </w:t>
            </w:r>
          </w:p>
        </w:tc>
        <w:tc>
          <w:tcPr>
            <w:tcW w:w="1921" w:type="pct"/>
            <w:vAlign w:val="center"/>
          </w:tcPr>
          <w:p w14:paraId="5932EE40" w14:textId="77777777" w:rsidR="00AC1175" w:rsidRPr="00A21E2C" w:rsidRDefault="00D63122" w:rsidP="00C50CCE">
            <w:pPr>
              <w:spacing w:after="0"/>
              <w:jc w:val="center"/>
              <w:rPr>
                <w:sz w:val="20"/>
                <w:szCs w:val="20"/>
                <w:lang w:val="en-US"/>
              </w:rPr>
            </w:pPr>
            <w:r>
              <w:rPr>
                <w:noProof/>
                <w:sz w:val="20"/>
                <w:szCs w:val="20"/>
                <w:lang w:val="fr-FR" w:eastAsia="ja-JP"/>
              </w:rPr>
              <w:drawing>
                <wp:inline distT="0" distB="0" distL="0" distR="0" wp14:anchorId="23A278FA" wp14:editId="2B07E0A5">
                  <wp:extent cx="2411730" cy="1531620"/>
                  <wp:effectExtent l="19050" t="0" r="7620" b="0"/>
                  <wp:docPr id="5"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60" cy="3071834"/>
                            <a:chOff x="1142976" y="3571876"/>
                            <a:chExt cx="5000660" cy="3071834"/>
                          </a:xfrm>
                        </a:grpSpPr>
                        <a:grpSp>
                          <a:nvGrpSpPr>
                            <a:cNvPr id="41" name="Groupe 40"/>
                            <a:cNvGrpSpPr/>
                          </a:nvGrpSpPr>
                          <a:grpSpPr>
                            <a:xfrm>
                              <a:off x="1142976" y="3571876"/>
                              <a:ext cx="5000660" cy="3071834"/>
                              <a:chOff x="1142976" y="3571876"/>
                              <a:chExt cx="5000660" cy="3071834"/>
                            </a:xfrm>
                          </a:grpSpPr>
                          <a:grpSp>
                            <a:nvGrpSpPr>
                              <a:cNvPr id="3" name="Groupe 49"/>
                              <a:cNvGrpSpPr/>
                            </a:nvGrpSpPr>
                            <a:grpSpPr>
                              <a:xfrm>
                                <a:off x="1142976" y="3571876"/>
                                <a:ext cx="5000660" cy="3071834"/>
                                <a:chOff x="928662" y="1071546"/>
                                <a:chExt cx="5000660" cy="3071834"/>
                              </a:xfrm>
                            </a:grpSpPr>
                            <a:grpSp>
                              <a:nvGrpSpPr>
                                <a:cNvPr id="5" name="Groupe 4"/>
                                <a:cNvGrpSpPr/>
                              </a:nvGrpSpPr>
                              <a:grpSpPr>
                                <a:xfrm>
                                  <a:off x="1214414" y="2714620"/>
                                  <a:ext cx="4000528" cy="500062"/>
                                  <a:chOff x="1928794" y="4857760"/>
                                  <a:chExt cx="3900949" cy="500062"/>
                                </a:xfrm>
                              </a:grpSpPr>
                              <a:sp>
                                <a:nvSpPr>
                                  <a:cNvPr id="64" name="Ellipse 63"/>
                                  <a:cNvSpPr/>
                                </a:nvSpPr>
                                <a:spPr>
                                  <a:xfrm>
                                    <a:off x="1928794" y="4857760"/>
                                    <a:ext cx="3900949"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ZoneTexte 3"/>
                                  <a:cNvSpPr txBox="1">
                                    <a:spLocks noChangeArrowheads="1"/>
                                  </a:cNvSpPr>
                                </a:nvSpPr>
                                <a:spPr bwMode="auto">
                                  <a:xfrm>
                                    <a:off x="2068114" y="4929198"/>
                                    <a:ext cx="369313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Deposition_dry_aero_intercepted</a:t>
                                      </a:r>
                                      <a:endParaRPr lang="fr-FR" dirty="0"/>
                                    </a:p>
                                  </a:txBody>
                                  <a:useSpRect/>
                                </a:txSp>
                              </a:sp>
                            </a:grpSp>
                            <a:sp>
                              <a:nvSpPr>
                                <a:cNvPr id="62" name="Ellipse 61"/>
                                <a:cNvSpPr/>
                              </a:nvSpPr>
                              <a:spPr>
                                <a:xfrm>
                                  <a:off x="1857356" y="3571876"/>
                                  <a:ext cx="2714644"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4"/>
                                <a:cNvGrpSpPr/>
                              </a:nvGrpSpPr>
                              <a:grpSpPr>
                                <a:xfrm>
                                  <a:off x="2643174" y="1071546"/>
                                  <a:ext cx="3286148" cy="1357322"/>
                                  <a:chOff x="2857488" y="285728"/>
                                  <a:chExt cx="3286148" cy="1357322"/>
                                </a:xfrm>
                              </a:grpSpPr>
                              <a:sp>
                                <a:nvSpPr>
                                  <a:cNvPr id="60" name="Losange 59"/>
                                  <a:cNvSpPr/>
                                </a:nvSpPr>
                                <a:spPr>
                                  <a:xfrm>
                                    <a:off x="2857488" y="285728"/>
                                    <a:ext cx="3286148" cy="1357322"/>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ZoneTexte 60"/>
                                  <a:cNvSpPr txBox="1"/>
                                </a:nvSpPr>
                                <a:spPr>
                                  <a:xfrm>
                                    <a:off x="3428992" y="642918"/>
                                    <a:ext cx="2357454"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Surface dry </a:t>
                                      </a:r>
                                      <a:r>
                                        <a:rPr lang="fr-FR" sz="1200" dirty="0" err="1" smtClean="0"/>
                                        <a:t>deposition</a:t>
                                      </a:r>
                                      <a:r>
                                        <a:rPr lang="fr-FR" sz="1200" dirty="0" smtClean="0"/>
                                        <a:t> flux of </a:t>
                                      </a:r>
                                      <a:r>
                                        <a:rPr lang="fr-FR" sz="1200" dirty="0" err="1" smtClean="0"/>
                                        <a:t>contaminated</a:t>
                                      </a:r>
                                      <a:r>
                                        <a:rPr lang="fr-FR" sz="1200" dirty="0" smtClean="0"/>
                                        <a:t> </a:t>
                                      </a:r>
                                      <a:r>
                                        <a:rPr lang="fr-FR" sz="1200" dirty="0" err="1" smtClean="0"/>
                                        <a:t>aerosols</a:t>
                                      </a:r>
                                      <a:r>
                                        <a:rPr lang="fr-FR" sz="1200" dirty="0" smtClean="0"/>
                                        <a:t> </a:t>
                                      </a:r>
                                      <a:r>
                                        <a:rPr lang="fr-FR" sz="1200" dirty="0" smtClean="0"/>
                                        <a:t>(</a:t>
                                      </a:r>
                                      <a:r>
                                        <a:rPr lang="fr-FR" sz="1200" dirty="0" err="1" smtClean="0"/>
                                        <a:t>Dry_deposition</a:t>
                                      </a:r>
                                      <a:r>
                                        <a:rPr lang="fr-FR" sz="1200" dirty="0" smtClean="0"/>
                                        <a:t>)</a:t>
                                      </a:r>
                                      <a:endParaRPr lang="en-GB" sz="1200" dirty="0"/>
                                    </a:p>
                                  </a:txBody>
                                  <a:useSpRect/>
                                </a:txSp>
                              </a:sp>
                            </a:grpSp>
                            <a:cxnSp>
                              <a:nvCxnSpPr>
                                <a:cNvPr id="54" name="Connecteur droit avec flèche 53"/>
                                <a:cNvCxnSpPr>
                                  <a:stCxn id="62" idx="0"/>
                                  <a:endCxn id="64" idx="4"/>
                                </a:cNvCxnSpPr>
                              </a:nvCxnSpPr>
                              <a:spPr>
                                <a:xfrm rot="5400000" flipH="1" flipV="1">
                                  <a:off x="3036081" y="3393279"/>
                                  <a:ext cx="357194"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61"/>
                                <a:cNvGrpSpPr/>
                              </a:nvGrpSpPr>
                              <a:grpSpPr>
                                <a:xfrm>
                                  <a:off x="928662" y="1714488"/>
                                  <a:ext cx="1643074" cy="571504"/>
                                  <a:chOff x="2285984" y="2143116"/>
                                  <a:chExt cx="1643074" cy="571504"/>
                                </a:xfrm>
                              </a:grpSpPr>
                              <a:sp>
                                <a:nvSpPr>
                                  <a:cNvPr id="58" name="Rectangle 57"/>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ZoneTexte 58"/>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cxnSp>
                              <a:nvCxnSpPr>
                                <a:cNvPr id="56" name="Connecteur droit avec flèche 55"/>
                                <a:cNvCxnSpPr>
                                  <a:stCxn id="58" idx="2"/>
                                  <a:endCxn id="64" idx="1"/>
                                </a:cNvCxnSpPr>
                              </a:nvCxnSpPr>
                              <a:spPr>
                                <a:xfrm rot="16200000" flipH="1">
                                  <a:off x="1542168" y="2529742"/>
                                  <a:ext cx="501860" cy="1436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7" name="Forme 46"/>
                                <a:cNvCxnSpPr>
                                  <a:stCxn id="60" idx="2"/>
                                  <a:endCxn id="64" idx="0"/>
                                </a:cNvCxnSpPr>
                              </a:nvCxnSpPr>
                              <a:spPr>
                                <a:xfrm rot="5400000">
                                  <a:off x="3607587" y="2035959"/>
                                  <a:ext cx="285752" cy="107157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38" name="ZoneTexte 3"/>
                              <a:cNvSpPr txBox="1">
                                <a:spLocks noChangeArrowheads="1"/>
                              </a:cNvSpPr>
                            </a:nvSpPr>
                            <a:spPr bwMode="auto">
                              <a:xfrm>
                                <a:off x="2285984" y="6143644"/>
                                <a:ext cx="242889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Dry interception fraction onto fruits (</a:t>
                                  </a:r>
                                  <a:r>
                                    <a:rPr lang="fr-FR" sz="1200" dirty="0" err="1" smtClean="0"/>
                                    <a:t>f_dry_interception_fruit</a:t>
                                  </a:r>
                                  <a:r>
                                    <a:rPr lang="fr-FR" sz="1200" dirty="0" smtClean="0"/>
                                    <a:t>)</a:t>
                                  </a:r>
                                  <a:endParaRPr lang="fr-FR" sz="1200" dirty="0"/>
                                </a:p>
                              </a:txBody>
                              <a:useSpRect/>
                            </a:txSp>
                          </a:sp>
                        </a:grpSp>
                      </lc:lockedCanvas>
                    </a:graphicData>
                  </a:graphic>
                </wp:inline>
              </w:drawing>
            </w:r>
          </w:p>
        </w:tc>
      </w:tr>
      <w:tr w:rsidR="00AC1175" w:rsidRPr="00A21E2C" w14:paraId="19C60E58" w14:textId="77777777" w:rsidTr="00B64D84">
        <w:tc>
          <w:tcPr>
            <w:tcW w:w="437" w:type="pct"/>
            <w:shd w:val="clear" w:color="auto" w:fill="auto"/>
            <w:vAlign w:val="center"/>
          </w:tcPr>
          <w:p w14:paraId="7ADB7898" w14:textId="77777777" w:rsidR="00AC1175" w:rsidRPr="00A21E2C" w:rsidRDefault="00B0724D" w:rsidP="00C50CCE">
            <w:pPr>
              <w:spacing w:after="0"/>
              <w:rPr>
                <w:sz w:val="20"/>
                <w:szCs w:val="20"/>
              </w:rPr>
            </w:pPr>
            <w:r>
              <w:rPr>
                <w:sz w:val="20"/>
                <w:szCs w:val="20"/>
              </w:rPr>
              <w:t>44</w:t>
            </w:r>
          </w:p>
        </w:tc>
        <w:tc>
          <w:tcPr>
            <w:tcW w:w="598" w:type="pct"/>
            <w:shd w:val="clear" w:color="auto" w:fill="auto"/>
            <w:vAlign w:val="center"/>
          </w:tcPr>
          <w:p w14:paraId="50AE5D06" w14:textId="77777777" w:rsidR="00AC1175" w:rsidRPr="001F2015" w:rsidRDefault="00026102" w:rsidP="00C50CCE">
            <w:pPr>
              <w:spacing w:after="0"/>
              <w:rPr>
                <w:sz w:val="20"/>
                <w:szCs w:val="20"/>
              </w:rPr>
            </w:pPr>
            <w:r w:rsidRPr="001F2015">
              <w:rPr>
                <w:sz w:val="20"/>
                <w:szCs w:val="20"/>
              </w:rPr>
              <w:t>Wet deposition aerosols intercepted</w:t>
            </w:r>
          </w:p>
        </w:tc>
        <w:tc>
          <w:tcPr>
            <w:tcW w:w="598" w:type="pct"/>
            <w:shd w:val="clear" w:color="auto" w:fill="auto"/>
            <w:vAlign w:val="center"/>
          </w:tcPr>
          <w:p w14:paraId="4C33881F" w14:textId="77777777" w:rsidR="00AC1175" w:rsidRPr="00A21E2C" w:rsidRDefault="00026102" w:rsidP="00C50CCE">
            <w:pPr>
              <w:spacing w:after="0"/>
              <w:rPr>
                <w:sz w:val="20"/>
                <w:szCs w:val="20"/>
              </w:rPr>
            </w:pPr>
            <w:r w:rsidRPr="00A21E2C">
              <w:rPr>
                <w:sz w:val="20"/>
                <w:szCs w:val="20"/>
              </w:rPr>
              <w:t>Deposition_wet_aero_intercepted (mg d</w:t>
            </w:r>
            <w:r w:rsidRPr="00A21E2C">
              <w:rPr>
                <w:sz w:val="20"/>
                <w:szCs w:val="20"/>
                <w:vertAlign w:val="superscript"/>
              </w:rPr>
              <w:t>-1</w:t>
            </w:r>
            <w:r w:rsidRPr="00A21E2C">
              <w:rPr>
                <w:sz w:val="20"/>
                <w:szCs w:val="20"/>
              </w:rPr>
              <w:t>)</w:t>
            </w:r>
          </w:p>
        </w:tc>
        <w:tc>
          <w:tcPr>
            <w:tcW w:w="1446" w:type="pct"/>
            <w:shd w:val="clear" w:color="auto" w:fill="auto"/>
            <w:vAlign w:val="center"/>
          </w:tcPr>
          <w:p w14:paraId="6FF9D80A" w14:textId="77777777" w:rsidR="00AC1175" w:rsidRPr="00A21E2C" w:rsidRDefault="00984FEB" w:rsidP="001F2015">
            <w:pPr>
              <w:spacing w:after="0"/>
              <w:rPr>
                <w:sz w:val="20"/>
                <w:szCs w:val="20"/>
              </w:rPr>
            </w:pPr>
            <w:r w:rsidRPr="00A21E2C">
              <w:rPr>
                <w:sz w:val="20"/>
                <w:szCs w:val="20"/>
              </w:rPr>
              <w:t xml:space="preserve">Deposition_wet_aero_intercepted represents </w:t>
            </w:r>
            <w:r w:rsidR="00FA1811" w:rsidRPr="00A21E2C">
              <w:rPr>
                <w:sz w:val="20"/>
                <w:szCs w:val="20"/>
              </w:rPr>
              <w:t>the transfer from air to fruit by the fruit interception of the wet deposition</w:t>
            </w:r>
            <w:r w:rsidR="00FA1811" w:rsidRPr="00A21E2C">
              <w:rPr>
                <w:rFonts w:hint="eastAsia"/>
                <w:sz w:val="20"/>
                <w:szCs w:val="20"/>
                <w:lang w:eastAsia="ja-JP"/>
              </w:rPr>
              <w:t xml:space="preserve"> of contaminated aerosols</w:t>
            </w:r>
            <w:r w:rsidRPr="00A21E2C">
              <w:rPr>
                <w:sz w:val="20"/>
                <w:szCs w:val="20"/>
              </w:rPr>
              <w:t xml:space="preserve">. </w:t>
            </w:r>
          </w:p>
        </w:tc>
        <w:tc>
          <w:tcPr>
            <w:tcW w:w="1921" w:type="pct"/>
            <w:vAlign w:val="center"/>
          </w:tcPr>
          <w:p w14:paraId="5EE1DC1C" w14:textId="77777777" w:rsidR="00AC1175" w:rsidRPr="00A21E2C" w:rsidRDefault="00D63122" w:rsidP="00C50CCE">
            <w:pPr>
              <w:spacing w:after="0"/>
              <w:jc w:val="center"/>
              <w:rPr>
                <w:sz w:val="20"/>
                <w:szCs w:val="20"/>
                <w:lang w:val="en-US"/>
              </w:rPr>
            </w:pPr>
            <w:r>
              <w:rPr>
                <w:noProof/>
                <w:sz w:val="20"/>
                <w:szCs w:val="20"/>
                <w:lang w:val="fr-FR" w:eastAsia="ja-JP"/>
              </w:rPr>
              <w:drawing>
                <wp:inline distT="0" distB="0" distL="0" distR="0" wp14:anchorId="6841DAE7" wp14:editId="4177BC44">
                  <wp:extent cx="2430780" cy="1623060"/>
                  <wp:effectExtent l="19050" t="0" r="7620" b="0"/>
                  <wp:docPr id="7"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60" cy="3071834"/>
                            <a:chOff x="1000100" y="214290"/>
                            <a:chExt cx="5000660" cy="3071834"/>
                          </a:xfrm>
                        </a:grpSpPr>
                        <a:grpSp>
                          <a:nvGrpSpPr>
                            <a:cNvPr id="49" name="Groupe 48"/>
                            <a:cNvGrpSpPr/>
                          </a:nvGrpSpPr>
                          <a:grpSpPr>
                            <a:xfrm>
                              <a:off x="1000100" y="214290"/>
                              <a:ext cx="5000660" cy="3071834"/>
                              <a:chOff x="928662" y="1071546"/>
                              <a:chExt cx="5000660" cy="3071834"/>
                            </a:xfrm>
                          </a:grpSpPr>
                          <a:grpSp>
                            <a:nvGrpSpPr>
                              <a:cNvPr id="3" name="Groupe 4"/>
                              <a:cNvGrpSpPr/>
                            </a:nvGrpSpPr>
                            <a:grpSpPr>
                              <a:xfrm>
                                <a:off x="1214414" y="2714620"/>
                                <a:ext cx="4000528" cy="500062"/>
                                <a:chOff x="1928794" y="4857760"/>
                                <a:chExt cx="3900949" cy="500062"/>
                              </a:xfrm>
                            </a:grpSpPr>
                            <a:sp>
                              <a:nvSpPr>
                                <a:cNvPr id="20" name="Ellipse 19"/>
                                <a:cNvSpPr/>
                              </a:nvSpPr>
                              <a:spPr>
                                <a:xfrm>
                                  <a:off x="1928794" y="4857760"/>
                                  <a:ext cx="3900949"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ZoneTexte 3"/>
                                <a:cNvSpPr txBox="1">
                                  <a:spLocks noChangeArrowheads="1"/>
                                </a:cNvSpPr>
                              </a:nvSpPr>
                              <a:spPr bwMode="auto">
                                <a:xfrm>
                                  <a:off x="2068114" y="4929198"/>
                                  <a:ext cx="369313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Deposition_wet_aero_intercepted</a:t>
                                    </a:r>
                                    <a:endParaRPr lang="fr-FR" dirty="0"/>
                                  </a:p>
                                </a:txBody>
                                <a:useSpRect/>
                              </a:txSp>
                            </a:sp>
                          </a:grpSp>
                          <a:grpSp>
                            <a:nvGrpSpPr>
                              <a:cNvPr id="4" name="Groupe 31"/>
                              <a:cNvGrpSpPr/>
                            </a:nvGrpSpPr>
                            <a:grpSpPr>
                              <a:xfrm>
                                <a:off x="1857356" y="3571876"/>
                                <a:ext cx="2643207" cy="571504"/>
                                <a:chOff x="1857356" y="2214554"/>
                                <a:chExt cx="2643207" cy="571504"/>
                              </a:xfrm>
                            </a:grpSpPr>
                            <a:sp>
                              <a:nvSpPr>
                                <a:cNvPr id="18" name="Ellipse 17"/>
                                <a:cNvSpPr/>
                              </a:nvSpPr>
                              <a:spPr>
                                <a:xfrm>
                                  <a:off x="1857356" y="2214554"/>
                                  <a:ext cx="2571768"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2000233" y="2285992"/>
                                  <a:ext cx="250033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Wet</a:t>
                                    </a:r>
                                    <a:r>
                                      <a:rPr lang="fr-FR" sz="1200" dirty="0" smtClean="0"/>
                                      <a:t> interception fraction onto fruits (</a:t>
                                    </a:r>
                                    <a:r>
                                      <a:rPr lang="fr-FR" sz="1200" dirty="0" err="1" smtClean="0"/>
                                      <a:t>f_wet_interception_fruit</a:t>
                                    </a:r>
                                    <a:r>
                                      <a:rPr lang="fr-FR" sz="1200" dirty="0" smtClean="0"/>
                                      <a:t>)</a:t>
                                    </a:r>
                                    <a:endParaRPr lang="fr-FR" sz="1200" dirty="0"/>
                                  </a:p>
                                </a:txBody>
                                <a:useSpRect/>
                              </a:txSp>
                            </a:sp>
                          </a:grpSp>
                          <a:grpSp>
                            <a:nvGrpSpPr>
                              <a:cNvPr id="5" name="Groupe 34"/>
                              <a:cNvGrpSpPr/>
                            </a:nvGrpSpPr>
                            <a:grpSpPr>
                              <a:xfrm>
                                <a:off x="2643174" y="1071546"/>
                                <a:ext cx="3286148" cy="1357322"/>
                                <a:chOff x="2857488" y="285728"/>
                                <a:chExt cx="3286148" cy="1357322"/>
                              </a:xfrm>
                            </a:grpSpPr>
                            <a:sp>
                              <a:nvSpPr>
                                <a:cNvPr id="14" name="Losange 13"/>
                                <a:cNvSpPr/>
                              </a:nvSpPr>
                              <a:spPr>
                                <a:xfrm>
                                  <a:off x="2857488" y="285728"/>
                                  <a:ext cx="3286148" cy="1357322"/>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14"/>
                                <a:cNvSpPr txBox="1"/>
                              </a:nvSpPr>
                              <a:spPr>
                                <a:xfrm>
                                  <a:off x="3357554" y="642918"/>
                                  <a:ext cx="2571768"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Surface </a:t>
                                    </a:r>
                                    <a:r>
                                      <a:rPr lang="fr-FR" sz="1200" dirty="0" err="1" smtClean="0"/>
                                      <a:t>wet</a:t>
                                    </a:r>
                                    <a:r>
                                      <a:rPr lang="fr-FR" sz="1200" dirty="0" smtClean="0"/>
                                      <a:t> </a:t>
                                    </a:r>
                                    <a:r>
                                      <a:rPr lang="fr-FR" sz="1200" dirty="0" err="1" smtClean="0"/>
                                      <a:t>deposition</a:t>
                                    </a:r>
                                    <a:r>
                                      <a:rPr lang="fr-FR" sz="1200" dirty="0" smtClean="0"/>
                                      <a:t> flux of </a:t>
                                    </a:r>
                                    <a:r>
                                      <a:rPr lang="fr-FR" sz="1200" dirty="0" err="1" smtClean="0"/>
                                      <a:t>contaminated</a:t>
                                    </a:r>
                                    <a:r>
                                      <a:rPr lang="fr-FR" sz="1200" dirty="0" smtClean="0"/>
                                      <a:t> </a:t>
                                    </a:r>
                                    <a:r>
                                      <a:rPr lang="fr-FR" sz="1200" dirty="0" err="1" smtClean="0"/>
                                      <a:t>aerosols</a:t>
                                    </a:r>
                                    <a:r>
                                      <a:rPr lang="fr-FR" sz="1200" dirty="0" smtClean="0"/>
                                      <a:t> </a:t>
                                    </a:r>
                                    <a:r>
                                      <a:rPr lang="fr-FR" sz="1200" dirty="0" smtClean="0"/>
                                      <a:t>(</a:t>
                                    </a:r>
                                    <a:r>
                                      <a:rPr lang="fr-FR" sz="1200" dirty="0" err="1" smtClean="0"/>
                                      <a:t>Wet_deposition_aero</a:t>
                                    </a:r>
                                    <a:r>
                                      <a:rPr lang="fr-FR" sz="1200" dirty="0" smtClean="0"/>
                                      <a:t>)</a:t>
                                    </a:r>
                                    <a:endParaRPr lang="en-GB" sz="1200" dirty="0"/>
                                  </a:p>
                                </a:txBody>
                                <a:useSpRect/>
                              </a:txSp>
                            </a:sp>
                          </a:grpSp>
                          <a:cxnSp>
                            <a:nvCxnSpPr>
                              <a:cNvPr id="8" name="Connecteur droit avec flèche 7"/>
                              <a:cNvCxnSpPr>
                                <a:stCxn id="18" idx="0"/>
                                <a:endCxn id="20" idx="4"/>
                              </a:cNvCxnSpPr>
                            </a:nvCxnSpPr>
                            <a:spPr>
                              <a:xfrm rot="5400000" flipH="1" flipV="1">
                                <a:off x="3000362" y="3357560"/>
                                <a:ext cx="357194" cy="714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61"/>
                              <a:cNvGrpSpPr/>
                            </a:nvGrpSpPr>
                            <a:grpSpPr>
                              <a:xfrm>
                                <a:off x="928662" y="1714488"/>
                                <a:ext cx="1643074" cy="571504"/>
                                <a:chOff x="2285984" y="2143116"/>
                                <a:chExt cx="1643074" cy="571504"/>
                              </a:xfrm>
                            </a:grpSpPr>
                            <a:sp>
                              <a:nvSpPr>
                                <a:cNvPr id="12" name="Rectangle 11"/>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ZoneTexte 12"/>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cxnSp>
                            <a:nvCxnSpPr>
                              <a:cNvPr id="11" name="Connecteur droit avec flèche 10"/>
                              <a:cNvCxnSpPr>
                                <a:stCxn id="12" idx="2"/>
                                <a:endCxn id="20" idx="1"/>
                              </a:cNvCxnSpPr>
                            </a:nvCxnSpPr>
                            <a:spPr>
                              <a:xfrm rot="16200000" flipH="1">
                                <a:off x="1542168" y="2529742"/>
                                <a:ext cx="501860" cy="1436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Forme 46"/>
                              <a:cNvCxnSpPr>
                                <a:stCxn id="14" idx="2"/>
                                <a:endCxn id="20" idx="0"/>
                              </a:cNvCxnSpPr>
                            </a:nvCxnSpPr>
                            <a:spPr>
                              <a:xfrm rot="5400000">
                                <a:off x="3607587" y="2035959"/>
                                <a:ext cx="285752" cy="107157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bl>
    <w:p w14:paraId="5E20F639" w14:textId="77777777" w:rsidR="003A3698" w:rsidRDefault="003A3698" w:rsidP="00B64D84">
      <w:pPr>
        <w:spacing w:after="0"/>
        <w:jc w:val="center"/>
        <w:rPr>
          <w:b/>
        </w:rPr>
      </w:pPr>
    </w:p>
    <w:p w14:paraId="3192C1A6" w14:textId="77777777" w:rsidR="00743CC1" w:rsidRPr="00B64D84" w:rsidRDefault="00B64D84" w:rsidP="0076170B">
      <w:pPr>
        <w:pStyle w:val="Lgende"/>
        <w:rPr>
          <w:sz w:val="24"/>
          <w:szCs w:val="24"/>
          <w:lang w:eastAsia="en-GB"/>
        </w:rPr>
      </w:pPr>
      <w:r w:rsidRPr="002861FB">
        <w:t xml:space="preserve">Table </w:t>
      </w:r>
      <w:r w:rsidR="00083452">
        <w:fldChar w:fldCharType="begin"/>
      </w:r>
      <w:r w:rsidR="00E915C8">
        <w:instrText xml:space="preserve"> SEQ Table \* ARABIC </w:instrText>
      </w:r>
      <w:r w:rsidR="00083452">
        <w:fldChar w:fldCharType="separate"/>
      </w:r>
      <w:r w:rsidR="00327DE1">
        <w:rPr>
          <w:noProof/>
        </w:rPr>
        <w:t>10</w:t>
      </w:r>
      <w:r w:rsidR="00083452">
        <w:fldChar w:fldCharType="end"/>
      </w:r>
      <w:r w:rsidRPr="00B64D84">
        <w:rPr>
          <w:lang w:eastAsia="en-GB"/>
        </w:rPr>
        <w:t xml:space="preserve"> Transfer from soil to fruit governed by the equilibrium transfer factor</w:t>
      </w:r>
      <w:r w:rsidR="001B317C">
        <w:rPr>
          <w:lang w:eastAsia="en-GB"/>
        </w:rPr>
        <w:t xml:space="preserve"> (</w:t>
      </w:r>
      <w:r w:rsidR="00B02B7B">
        <w:rPr>
          <w:lang w:eastAsia="en-GB"/>
        </w:rPr>
        <w:t xml:space="preserve">‘Uptake of </w:t>
      </w:r>
      <w:r w:rsidRPr="00B64D84">
        <w:rPr>
          <w:lang w:eastAsia="en-GB"/>
        </w:rPr>
        <w:t>metals’)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1700"/>
        <w:gridCol w:w="1700"/>
        <w:gridCol w:w="3830"/>
        <w:gridCol w:w="5744"/>
      </w:tblGrid>
      <w:tr w:rsidR="00743CC1" w:rsidRPr="00A21E2C" w14:paraId="1EFCC611" w14:textId="77777777" w:rsidTr="0066344E">
        <w:tc>
          <w:tcPr>
            <w:tcW w:w="437" w:type="pct"/>
          </w:tcPr>
          <w:p w14:paraId="661BC815" w14:textId="77777777" w:rsidR="00743CC1" w:rsidRPr="00A21E2C" w:rsidRDefault="00366E69" w:rsidP="00A21E2C">
            <w:pPr>
              <w:spacing w:after="0"/>
              <w:rPr>
                <w:b/>
                <w:sz w:val="20"/>
                <w:szCs w:val="20"/>
              </w:rPr>
            </w:pPr>
            <w:r w:rsidRPr="00A21E2C">
              <w:rPr>
                <w:b/>
                <w:sz w:val="20"/>
                <w:szCs w:val="20"/>
              </w:rPr>
              <w:t>State variable n°</w:t>
            </w:r>
          </w:p>
        </w:tc>
        <w:tc>
          <w:tcPr>
            <w:tcW w:w="598" w:type="pct"/>
          </w:tcPr>
          <w:p w14:paraId="52D7B21B" w14:textId="77777777" w:rsidR="00743CC1" w:rsidRPr="00A21E2C" w:rsidRDefault="00366E69" w:rsidP="00A21E2C">
            <w:pPr>
              <w:spacing w:after="0"/>
              <w:rPr>
                <w:b/>
                <w:sz w:val="20"/>
                <w:szCs w:val="20"/>
              </w:rPr>
            </w:pPr>
            <w:r w:rsidRPr="00A21E2C">
              <w:rPr>
                <w:b/>
                <w:sz w:val="20"/>
                <w:szCs w:val="20"/>
              </w:rPr>
              <w:t>Name</w:t>
            </w:r>
          </w:p>
        </w:tc>
        <w:tc>
          <w:tcPr>
            <w:tcW w:w="598" w:type="pct"/>
          </w:tcPr>
          <w:p w14:paraId="37D8A5E7" w14:textId="77777777" w:rsidR="00743CC1" w:rsidRPr="00A21E2C" w:rsidRDefault="00366E69" w:rsidP="00A21E2C">
            <w:pPr>
              <w:spacing w:after="0"/>
              <w:rPr>
                <w:b/>
                <w:sz w:val="20"/>
                <w:szCs w:val="20"/>
              </w:rPr>
            </w:pPr>
            <w:r w:rsidRPr="00A21E2C">
              <w:rPr>
                <w:b/>
                <w:sz w:val="20"/>
                <w:szCs w:val="20"/>
              </w:rPr>
              <w:t>Abbreviation and unit</w:t>
            </w:r>
          </w:p>
        </w:tc>
        <w:tc>
          <w:tcPr>
            <w:tcW w:w="1347" w:type="pct"/>
          </w:tcPr>
          <w:p w14:paraId="0D615E92" w14:textId="77777777" w:rsidR="00743CC1" w:rsidRPr="00A21E2C" w:rsidRDefault="00366E69" w:rsidP="00A21E2C">
            <w:pPr>
              <w:spacing w:after="0"/>
              <w:rPr>
                <w:b/>
                <w:sz w:val="20"/>
                <w:szCs w:val="20"/>
              </w:rPr>
            </w:pPr>
            <w:r w:rsidRPr="00A21E2C">
              <w:rPr>
                <w:b/>
                <w:sz w:val="20"/>
                <w:szCs w:val="20"/>
              </w:rPr>
              <w:t>Description</w:t>
            </w:r>
          </w:p>
        </w:tc>
        <w:tc>
          <w:tcPr>
            <w:tcW w:w="2021" w:type="pct"/>
          </w:tcPr>
          <w:p w14:paraId="6B75BDBC" w14:textId="77777777" w:rsidR="00743CC1" w:rsidRPr="00A21E2C" w:rsidRDefault="00366E69" w:rsidP="00A21E2C">
            <w:pPr>
              <w:spacing w:after="0"/>
              <w:rPr>
                <w:b/>
                <w:sz w:val="20"/>
                <w:szCs w:val="20"/>
              </w:rPr>
            </w:pPr>
            <w:r w:rsidRPr="00A21E2C">
              <w:rPr>
                <w:b/>
                <w:sz w:val="20"/>
                <w:szCs w:val="20"/>
              </w:rPr>
              <w:t>Process followed for calculating the state variable</w:t>
            </w:r>
          </w:p>
        </w:tc>
      </w:tr>
      <w:tr w:rsidR="00743CC1" w:rsidRPr="00A21E2C" w14:paraId="6B4DA309" w14:textId="77777777" w:rsidTr="0066344E">
        <w:tc>
          <w:tcPr>
            <w:tcW w:w="437" w:type="pct"/>
          </w:tcPr>
          <w:p w14:paraId="62473BE3" w14:textId="77777777" w:rsidR="00743CC1" w:rsidRPr="00A21E2C" w:rsidRDefault="00B0724D" w:rsidP="00A21E2C">
            <w:pPr>
              <w:spacing w:after="0"/>
              <w:rPr>
                <w:sz w:val="20"/>
                <w:szCs w:val="20"/>
              </w:rPr>
            </w:pPr>
            <w:r>
              <w:rPr>
                <w:sz w:val="20"/>
                <w:szCs w:val="20"/>
              </w:rPr>
              <w:t>45</w:t>
            </w:r>
          </w:p>
        </w:tc>
        <w:tc>
          <w:tcPr>
            <w:tcW w:w="598" w:type="pct"/>
          </w:tcPr>
          <w:p w14:paraId="61D158C4" w14:textId="77777777" w:rsidR="00743CC1" w:rsidRPr="001F2015" w:rsidRDefault="00E915C8" w:rsidP="00A21E2C">
            <w:pPr>
              <w:spacing w:after="0"/>
              <w:rPr>
                <w:color w:val="000000" w:themeColor="text1"/>
                <w:sz w:val="20"/>
                <w:szCs w:val="20"/>
              </w:rPr>
            </w:pPr>
            <w:r w:rsidRPr="001F2015">
              <w:rPr>
                <w:color w:val="000000" w:themeColor="text1"/>
                <w:sz w:val="20"/>
                <w:szCs w:val="20"/>
              </w:rPr>
              <w:t>Uptake of metals</w:t>
            </w:r>
          </w:p>
        </w:tc>
        <w:tc>
          <w:tcPr>
            <w:tcW w:w="598" w:type="pct"/>
          </w:tcPr>
          <w:p w14:paraId="37474739" w14:textId="77777777" w:rsidR="00743CC1" w:rsidRPr="00A21E2C" w:rsidRDefault="00E915C8" w:rsidP="00A21E2C">
            <w:pPr>
              <w:spacing w:after="0"/>
              <w:rPr>
                <w:sz w:val="20"/>
                <w:szCs w:val="20"/>
              </w:rPr>
            </w:pPr>
            <w:r w:rsidRPr="00E915C8">
              <w:rPr>
                <w:sz w:val="20"/>
                <w:szCs w:val="20"/>
              </w:rPr>
              <w:t>Uptake_metals (mg d</w:t>
            </w:r>
            <w:r w:rsidRPr="00E915C8">
              <w:rPr>
                <w:sz w:val="20"/>
                <w:szCs w:val="20"/>
                <w:vertAlign w:val="superscript"/>
              </w:rPr>
              <w:t>-1</w:t>
            </w:r>
            <w:r w:rsidRPr="00E915C8">
              <w:rPr>
                <w:sz w:val="20"/>
                <w:szCs w:val="20"/>
              </w:rPr>
              <w:t>)</w:t>
            </w:r>
          </w:p>
        </w:tc>
        <w:tc>
          <w:tcPr>
            <w:tcW w:w="1347" w:type="pct"/>
          </w:tcPr>
          <w:p w14:paraId="44841E63" w14:textId="77777777" w:rsidR="00DA054C" w:rsidRDefault="00E915C8" w:rsidP="00A21E2C">
            <w:pPr>
              <w:spacing w:after="0"/>
              <w:jc w:val="both"/>
              <w:rPr>
                <w:sz w:val="20"/>
                <w:szCs w:val="20"/>
              </w:rPr>
            </w:pPr>
            <w:r w:rsidRPr="00E915C8">
              <w:rPr>
                <w:rFonts w:eastAsia="Times New Roman" w:cs="Calibri"/>
                <w:color w:val="000000"/>
                <w:sz w:val="20"/>
                <w:szCs w:val="20"/>
                <w:lang w:eastAsia="en-GB"/>
              </w:rPr>
              <w:t>Uptake_metals</w:t>
            </w:r>
            <w:r w:rsidR="00A93030" w:rsidRPr="00A21E2C">
              <w:rPr>
                <w:rFonts w:eastAsia="Times New Roman" w:cs="Calibri"/>
                <w:color w:val="000000"/>
                <w:sz w:val="20"/>
                <w:szCs w:val="20"/>
                <w:lang w:eastAsia="en-GB"/>
              </w:rPr>
              <w:t xml:space="preserve"> is the transfer</w:t>
            </w:r>
            <w:r w:rsidR="00CD7DC2" w:rsidRPr="00A21E2C">
              <w:rPr>
                <w:rFonts w:eastAsia="Times New Roman" w:cs="Calibri"/>
                <w:color w:val="000000"/>
                <w:sz w:val="20"/>
                <w:szCs w:val="20"/>
                <w:lang w:eastAsia="en-GB"/>
              </w:rPr>
              <w:t xml:space="preserve"> rate</w:t>
            </w:r>
            <w:r w:rsidR="00A93030" w:rsidRPr="00A21E2C">
              <w:rPr>
                <w:rFonts w:eastAsia="Times New Roman" w:cs="Calibri"/>
                <w:color w:val="000000"/>
                <w:sz w:val="20"/>
                <w:szCs w:val="20"/>
                <w:lang w:eastAsia="en-GB"/>
              </w:rPr>
              <w:t xml:space="preserve"> of metals from soil to fruit. It </w:t>
            </w:r>
            <w:r w:rsidRPr="00E915C8">
              <w:rPr>
                <w:rFonts w:eastAsia="Times New Roman" w:cs="Calibri"/>
                <w:color w:val="000000"/>
                <w:sz w:val="20"/>
                <w:szCs w:val="20"/>
                <w:lang w:eastAsia="en-GB"/>
              </w:rPr>
              <w:t xml:space="preserve">is estimated from the equilibrium transfer factor from soil to fruit (TF_soil_fruit), the total quantity of the pollutant in the root zone of bulk soil (Q_soil), the mass of fruit at harvest (m_fruit_harvest), the water content of fruit (Theta_fruit), the growing period of fruit (estimated by t_harv_fruit – t_germ_fruit), the dry density of soil (rho_soil_dry), and the depth of the root zone (h_root). </w:t>
            </w:r>
            <w:r w:rsidRPr="00E915C8">
              <w:rPr>
                <w:sz w:val="20"/>
                <w:szCs w:val="20"/>
              </w:rPr>
              <w:t xml:space="preserve"> </w:t>
            </w:r>
          </w:p>
          <w:p w14:paraId="1B8E9D26" w14:textId="77777777" w:rsidR="00571F1E" w:rsidRDefault="00571F1E" w:rsidP="00A21E2C">
            <w:pPr>
              <w:spacing w:after="0"/>
              <w:jc w:val="both"/>
              <w:rPr>
                <w:sz w:val="20"/>
                <w:szCs w:val="20"/>
              </w:rPr>
            </w:pPr>
          </w:p>
          <w:p w14:paraId="492F84D5" w14:textId="39338B0B" w:rsidR="00571F1E" w:rsidRPr="00A21E2C" w:rsidRDefault="004D450D" w:rsidP="00A21E2C">
            <w:pPr>
              <w:spacing w:after="0"/>
              <w:jc w:val="both"/>
              <w:rPr>
                <w:rFonts w:eastAsia="Times New Roman" w:cs="Calibri"/>
                <w:color w:val="000000"/>
                <w:sz w:val="20"/>
                <w:szCs w:val="20"/>
                <w:lang w:eastAsia="en-GB"/>
              </w:rPr>
            </w:pPr>
            <w:r>
              <w:rPr>
                <w:color w:val="000000" w:themeColor="text1"/>
                <w:sz w:val="20"/>
                <w:szCs w:val="20"/>
              </w:rPr>
              <w:t xml:space="preserve">In the case that model users apply the concentration in soil (C_soil) in the place of Q_soil, Uptake_metals is calculated from </w:t>
            </w:r>
            <w:r w:rsidRPr="00E915C8">
              <w:rPr>
                <w:rFonts w:eastAsia="Times New Roman" w:cs="Calibri"/>
                <w:color w:val="000000"/>
                <w:sz w:val="20"/>
                <w:szCs w:val="20"/>
                <w:lang w:eastAsia="en-GB"/>
              </w:rPr>
              <w:t>TF_soil_</w:t>
            </w:r>
            <w:r>
              <w:rPr>
                <w:rFonts w:eastAsia="Times New Roman" w:cs="Calibri"/>
                <w:color w:val="000000"/>
                <w:sz w:val="20"/>
                <w:szCs w:val="20"/>
                <w:lang w:eastAsia="en-GB"/>
              </w:rPr>
              <w:t>fruit, C_soil, m_fruit_harvest, Theta_fruit, and the growing period of fruit.</w:t>
            </w:r>
          </w:p>
          <w:p w14:paraId="3F07CAE7" w14:textId="77777777" w:rsidR="00743CC1" w:rsidRPr="00A21E2C" w:rsidRDefault="00743CC1" w:rsidP="00A21E2C">
            <w:pPr>
              <w:spacing w:after="0"/>
              <w:rPr>
                <w:rFonts w:asciiTheme="minorHAnsi" w:hAnsiTheme="minorHAnsi" w:cstheme="minorHAnsi"/>
                <w:sz w:val="20"/>
                <w:szCs w:val="20"/>
              </w:rPr>
            </w:pPr>
          </w:p>
        </w:tc>
        <w:tc>
          <w:tcPr>
            <w:tcW w:w="2021" w:type="pct"/>
          </w:tcPr>
          <w:p w14:paraId="28FFCC7F" w14:textId="77777777" w:rsidR="009C1129" w:rsidRDefault="00614C14">
            <w:pPr>
              <w:spacing w:after="0"/>
              <w:jc w:val="center"/>
              <w:rPr>
                <w:b/>
                <w:noProof/>
                <w:sz w:val="20"/>
                <w:szCs w:val="20"/>
                <w:lang w:eastAsia="en-GB"/>
              </w:rPr>
            </w:pPr>
            <w:r w:rsidRPr="00614C14">
              <w:rPr>
                <w:b/>
                <w:noProof/>
                <w:sz w:val="20"/>
                <w:szCs w:val="20"/>
                <w:lang w:eastAsia="en-GB"/>
              </w:rPr>
              <w:t xml:space="preserve">When Q_soil is used: </w:t>
            </w:r>
          </w:p>
          <w:p w14:paraId="6D89898B" w14:textId="77777777" w:rsidR="009C1129" w:rsidRDefault="00BE2C04">
            <w:pPr>
              <w:spacing w:after="0"/>
              <w:jc w:val="center"/>
              <w:rPr>
                <w:b/>
                <w:noProof/>
                <w:sz w:val="20"/>
                <w:szCs w:val="20"/>
                <w:lang w:eastAsia="en-GB"/>
              </w:rPr>
            </w:pPr>
            <w:r w:rsidRPr="00A93DCF">
              <w:rPr>
                <w:b/>
                <w:noProof/>
                <w:sz w:val="20"/>
                <w:szCs w:val="20"/>
                <w:lang w:val="fr-FR" w:eastAsia="ja-JP"/>
              </w:rPr>
              <w:drawing>
                <wp:inline distT="0" distB="0" distL="0" distR="0" wp14:anchorId="4BAA7E79" wp14:editId="66C2C04C">
                  <wp:extent cx="3435928" cy="1662546"/>
                  <wp:effectExtent l="19050" t="0" r="0" b="0"/>
                  <wp:docPr id="250"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15238" cy="3000396"/>
                            <a:chOff x="142844" y="1500174"/>
                            <a:chExt cx="7215238" cy="3000396"/>
                          </a:xfrm>
                        </a:grpSpPr>
                        <a:grpSp>
                          <a:nvGrpSpPr>
                            <a:cNvPr id="57" name="Groupe 56"/>
                            <a:cNvGrpSpPr/>
                          </a:nvGrpSpPr>
                          <a:grpSpPr>
                            <a:xfrm>
                              <a:off x="142844" y="1500174"/>
                              <a:ext cx="7215238" cy="3000396"/>
                              <a:chOff x="142844" y="1500174"/>
                              <a:chExt cx="7215238" cy="3000396"/>
                            </a:xfrm>
                          </a:grpSpPr>
                          <a:grpSp>
                            <a:nvGrpSpPr>
                              <a:cNvPr id="3" name="Groupe 60"/>
                              <a:cNvGrpSpPr/>
                            </a:nvGrpSpPr>
                            <a:grpSpPr>
                              <a:xfrm>
                                <a:off x="2285984" y="3071810"/>
                                <a:ext cx="2857520" cy="500062"/>
                                <a:chOff x="1857356" y="2714620"/>
                                <a:chExt cx="2857520" cy="500062"/>
                              </a:xfrm>
                            </a:grpSpPr>
                            <a:sp>
                              <a:nvSpPr>
                                <a:cNvPr id="16" name="Ellipse 15"/>
                                <a:cNvSpPr/>
                              </a:nvSpPr>
                              <a:spPr>
                                <a:xfrm>
                                  <a:off x="1857356" y="2714620"/>
                                  <a:ext cx="285752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ZoneTexte 3"/>
                                <a:cNvSpPr txBox="1">
                                  <a:spLocks noChangeArrowheads="1"/>
                                </a:cNvSpPr>
                              </a:nvSpPr>
                              <a:spPr bwMode="auto">
                                <a:xfrm>
                                  <a:off x="2428860" y="2786058"/>
                                  <a:ext cx="1714512"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Uptake_metals</a:t>
                                    </a:r>
                                    <a:endParaRPr lang="fr-FR" dirty="0"/>
                                  </a:p>
                                </a:txBody>
                                <a:useSpRect/>
                              </a:txSp>
                            </a:sp>
                          </a:grpSp>
                          <a:grpSp>
                            <a:nvGrpSpPr>
                              <a:cNvPr id="4" name="Groupe 59"/>
                              <a:cNvGrpSpPr/>
                            </a:nvGrpSpPr>
                            <a:grpSpPr>
                              <a:xfrm>
                                <a:off x="3857620" y="1500174"/>
                                <a:ext cx="2143140" cy="714380"/>
                                <a:chOff x="3643306" y="1214422"/>
                                <a:chExt cx="2143140" cy="714380"/>
                              </a:xfrm>
                            </a:grpSpPr>
                            <a:sp>
                              <a:nvSpPr>
                                <a:cNvPr id="13" name="Losange 11"/>
                                <a:cNvSpPr/>
                              </a:nvSpPr>
                              <a:spPr>
                                <a:xfrm>
                                  <a:off x="3643306" y="1214422"/>
                                  <a:ext cx="2143140" cy="714380"/>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12"/>
                                <a:cNvSpPr txBox="1"/>
                              </a:nvSpPr>
                              <a:spPr>
                                <a:xfrm>
                                  <a:off x="3857620" y="1428736"/>
                                  <a:ext cx="1857388" cy="276999"/>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Quantity</a:t>
                                    </a:r>
                                    <a:r>
                                      <a:rPr lang="fr-FR" sz="1200" dirty="0" smtClean="0"/>
                                      <a:t> of </a:t>
                                    </a:r>
                                    <a:r>
                                      <a:rPr lang="fr-FR" sz="1200" dirty="0" err="1" smtClean="0"/>
                                      <a:t>soil</a:t>
                                    </a:r>
                                    <a:r>
                                      <a:rPr lang="fr-FR" sz="1200" dirty="0" smtClean="0"/>
                                      <a:t> (</a:t>
                                    </a:r>
                                    <a:r>
                                      <a:rPr lang="fr-FR" sz="1200" dirty="0" err="1" smtClean="0"/>
                                      <a:t>Q_soil</a:t>
                                    </a:r>
                                    <a:r>
                                      <a:rPr lang="fr-FR" sz="1200" dirty="0" smtClean="0"/>
                                      <a:t>)</a:t>
                                    </a:r>
                                    <a:endParaRPr lang="en-GB" sz="1200" dirty="0"/>
                                  </a:p>
                                </a:txBody>
                                <a:useSpRect/>
                              </a:txSp>
                            </a:sp>
                          </a:grpSp>
                          <a:grpSp>
                            <a:nvGrpSpPr>
                              <a:cNvPr id="5" name="Groupe 20"/>
                              <a:cNvGrpSpPr/>
                            </a:nvGrpSpPr>
                            <a:grpSpPr>
                              <a:xfrm>
                                <a:off x="428596" y="2357430"/>
                                <a:ext cx="2000264" cy="717769"/>
                                <a:chOff x="1214414" y="1714488"/>
                                <a:chExt cx="2000264" cy="717769"/>
                              </a:xfrm>
                            </a:grpSpPr>
                            <a:sp>
                              <a:nvSpPr>
                                <a:cNvPr id="2" name="Rectangle 9"/>
                                <a:cNvSpPr/>
                              </a:nvSpPr>
                              <a:spPr>
                                <a:xfrm>
                                  <a:off x="1285852" y="1714488"/>
                                  <a:ext cx="1857388"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10"/>
                                <a:cNvSpPr txBox="1">
                                  <a:spLocks noChangeArrowheads="1"/>
                                </a:cNvSpPr>
                              </a:nvSpPr>
                              <a:spPr bwMode="auto">
                                <a:xfrm>
                                  <a:off x="1214414" y="1785926"/>
                                  <a:ext cx="200026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grpSp>
                          <a:grpSp>
                            <a:nvGrpSpPr>
                              <a:cNvPr id="6" name="Groupe 40"/>
                              <a:cNvGrpSpPr/>
                            </a:nvGrpSpPr>
                            <a:grpSpPr>
                              <a:xfrm>
                                <a:off x="2714612" y="2214554"/>
                                <a:ext cx="2000264" cy="571504"/>
                                <a:chOff x="1285852" y="857232"/>
                                <a:chExt cx="2000264" cy="571504"/>
                              </a:xfrm>
                            </a:grpSpPr>
                            <a:sp>
                              <a:nvSpPr>
                                <a:cNvPr id="39" name="Rectangle 38"/>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ZoneTexte 39"/>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Transfer factor </a:t>
                                    </a:r>
                                    <a:r>
                                      <a:rPr lang="fr-FR" sz="1200" dirty="0" err="1" smtClean="0"/>
                                      <a:t>from</a:t>
                                    </a:r>
                                    <a:r>
                                      <a:rPr lang="fr-FR" sz="1200" dirty="0" smtClean="0"/>
                                      <a:t> </a:t>
                                    </a:r>
                                    <a:r>
                                      <a:rPr lang="fr-FR" sz="1200" dirty="0" err="1" smtClean="0"/>
                                      <a:t>soil</a:t>
                                    </a:r>
                                    <a:r>
                                      <a:rPr lang="fr-FR" sz="1200" dirty="0" smtClean="0"/>
                                      <a:t> to fruit (</a:t>
                                    </a:r>
                                    <a:r>
                                      <a:rPr lang="fr-FR" sz="1200" dirty="0" err="1" smtClean="0"/>
                                      <a:t>TF_soil_fruit</a:t>
                                    </a:r>
                                    <a:r>
                                      <a:rPr lang="fr-FR" sz="1200" dirty="0" smtClean="0"/>
                                      <a:t>)</a:t>
                                    </a:r>
                                    <a:endParaRPr lang="fr-FR" sz="1200" dirty="0"/>
                                  </a:p>
                                </a:txBody>
                                <a:useSpRect/>
                              </a:txSp>
                            </a:sp>
                          </a:grpSp>
                          <a:grpSp>
                            <a:nvGrpSpPr>
                              <a:cNvPr id="7" name="Groupe 41"/>
                              <a:cNvGrpSpPr/>
                            </a:nvGrpSpPr>
                            <a:grpSpPr>
                              <a:xfrm>
                                <a:off x="142844" y="3286124"/>
                                <a:ext cx="2000264" cy="571504"/>
                                <a:chOff x="1285852" y="857232"/>
                                <a:chExt cx="2000264" cy="571504"/>
                              </a:xfrm>
                            </a:grpSpPr>
                            <a:sp>
                              <a:nvSpPr>
                                <a:cNvPr id="43" name="Rectangle 42"/>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ZoneTexte 43"/>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grpSp>
                          <a:grpSp>
                            <a:nvGrpSpPr>
                              <a:cNvPr id="8" name="Groupe 44"/>
                              <a:cNvGrpSpPr/>
                            </a:nvGrpSpPr>
                            <a:grpSpPr>
                              <a:xfrm>
                                <a:off x="5000628" y="2357430"/>
                                <a:ext cx="2000264" cy="571504"/>
                                <a:chOff x="1285852" y="857232"/>
                                <a:chExt cx="2000264" cy="571504"/>
                              </a:xfrm>
                            </a:grpSpPr>
                            <a:sp>
                              <a:nvSpPr>
                                <a:cNvPr id="46" name="Rectangle 45"/>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ZoneTexte 46"/>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Dry </a:t>
                                    </a:r>
                                    <a:r>
                                      <a:rPr lang="fr-FR" sz="1200" dirty="0" err="1" smtClean="0"/>
                                      <a:t>density</a:t>
                                    </a:r>
                                    <a:r>
                                      <a:rPr lang="fr-FR" sz="1200" dirty="0" smtClean="0"/>
                                      <a:t> of </a:t>
                                    </a:r>
                                    <a:r>
                                      <a:rPr lang="fr-FR" sz="1200" dirty="0" err="1" smtClean="0"/>
                                      <a:t>soil</a:t>
                                    </a:r>
                                    <a:r>
                                      <a:rPr lang="fr-FR" sz="1200" dirty="0" smtClean="0"/>
                                      <a:t> (</a:t>
                                    </a:r>
                                    <a:r>
                                      <a:rPr lang="fr-FR" sz="1200" dirty="0" err="1" smtClean="0"/>
                                      <a:t>rho_soil_dry</a:t>
                                    </a:r>
                                    <a:r>
                                      <a:rPr lang="fr-FR" sz="1200" dirty="0" smtClean="0"/>
                                      <a:t>)</a:t>
                                    </a:r>
                                    <a:endParaRPr lang="fr-FR" sz="1200" dirty="0"/>
                                  </a:p>
                                </a:txBody>
                                <a:useSpRect/>
                              </a:txSp>
                            </a:sp>
                          </a:grpSp>
                          <a:grpSp>
                            <a:nvGrpSpPr>
                              <a:cNvPr id="9" name="Groupe 47"/>
                              <a:cNvGrpSpPr/>
                            </a:nvGrpSpPr>
                            <a:grpSpPr>
                              <a:xfrm>
                                <a:off x="3857620" y="3929066"/>
                                <a:ext cx="2000264" cy="571504"/>
                                <a:chOff x="1285852" y="857232"/>
                                <a:chExt cx="2000264" cy="571504"/>
                              </a:xfrm>
                            </a:grpSpPr>
                            <a:sp>
                              <a:nvSpPr>
                                <a:cNvPr id="49" name="Rectangle 48"/>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ZoneTexte 49"/>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germination </a:t>
                                    </a:r>
                                    <a:r>
                                      <a:rPr lang="fr-FR" sz="1200" dirty="0" smtClean="0"/>
                                      <a:t>of a </a:t>
                                    </a:r>
                                    <a:r>
                                      <a:rPr lang="fr-FR" sz="1200" dirty="0" smtClean="0"/>
                                      <a:t>fruit </a:t>
                                    </a:r>
                                    <a:r>
                                      <a:rPr lang="fr-FR" sz="1200" dirty="0" err="1" smtClean="0"/>
                                      <a:t>corp</a:t>
                                    </a:r>
                                    <a:r>
                                      <a:rPr lang="fr-FR" sz="1200" dirty="0" smtClean="0"/>
                                      <a:t> (</a:t>
                                    </a:r>
                                    <a:r>
                                      <a:rPr lang="fr-FR" sz="1200" dirty="0" err="1" smtClean="0"/>
                                      <a:t>t_germ_fruit</a:t>
                                    </a:r>
                                    <a:r>
                                      <a:rPr lang="fr-FR" sz="1200" dirty="0" smtClean="0"/>
                                      <a:t>)</a:t>
                                    </a:r>
                                    <a:endParaRPr lang="fr-FR" sz="1200" dirty="0"/>
                                  </a:p>
                                </a:txBody>
                                <a:useSpRect/>
                              </a:txSp>
                            </a:sp>
                          </a:grpSp>
                          <a:grpSp>
                            <a:nvGrpSpPr>
                              <a:cNvPr id="10" name="Groupe 50"/>
                              <a:cNvGrpSpPr/>
                            </a:nvGrpSpPr>
                            <a:grpSpPr>
                              <a:xfrm>
                                <a:off x="1785918" y="3929066"/>
                                <a:ext cx="2000264" cy="571504"/>
                                <a:chOff x="1285852" y="857232"/>
                                <a:chExt cx="2000264" cy="571504"/>
                              </a:xfrm>
                            </a:grpSpPr>
                            <a:sp>
                              <a:nvSpPr>
                                <a:cNvPr id="52" name="Rectangle 51"/>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ZoneTexte 52"/>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a:t>
                                    </a:r>
                                    <a:r>
                                      <a:rPr lang="fr-FR" sz="1200" dirty="0" smtClean="0"/>
                                      <a:t>of 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grpSp>
                          <a:grpSp>
                            <a:nvGrpSpPr>
                              <a:cNvPr id="11" name="Groupe 53"/>
                              <a:cNvGrpSpPr/>
                            </a:nvGrpSpPr>
                            <a:grpSpPr>
                              <a:xfrm>
                                <a:off x="5357818" y="3214686"/>
                                <a:ext cx="2000264" cy="571504"/>
                                <a:chOff x="1285852" y="857232"/>
                                <a:chExt cx="2000264" cy="571504"/>
                              </a:xfrm>
                            </a:grpSpPr>
                            <a:sp>
                              <a:nvSpPr>
                                <a:cNvPr id="55" name="Rectangle 54"/>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ZoneTexte 55"/>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Depth</a:t>
                                    </a:r>
                                    <a:r>
                                      <a:rPr lang="fr-FR" sz="1200" dirty="0" smtClean="0"/>
                                      <a:t> of the </a:t>
                                    </a:r>
                                    <a:r>
                                      <a:rPr lang="fr-FR" sz="1200" dirty="0" err="1" smtClean="0"/>
                                      <a:t>root</a:t>
                                    </a:r>
                                    <a:r>
                                      <a:rPr lang="fr-FR" sz="1200" dirty="0" smtClean="0"/>
                                      <a:t> zone (</a:t>
                                    </a:r>
                                    <a:r>
                                      <a:rPr lang="fr-FR" sz="1200" dirty="0" err="1" smtClean="0"/>
                                      <a:t>h_root</a:t>
                                    </a:r>
                                    <a:r>
                                      <a:rPr lang="fr-FR" sz="1200" dirty="0" smtClean="0"/>
                                      <a:t>)</a:t>
                                    </a:r>
                                    <a:endParaRPr lang="fr-FR" sz="1200" dirty="0"/>
                                  </a:p>
                                </a:txBody>
                                <a:useSpRect/>
                              </a:txSp>
                            </a:sp>
                          </a:grpSp>
                          <a:cxnSp>
                            <a:nvCxnSpPr>
                              <a:cNvPr id="63" name="Connecteur droit avec flèche 62"/>
                              <a:cNvCxnSpPr>
                                <a:stCxn id="39" idx="2"/>
                                <a:endCxn id="16" idx="0"/>
                              </a:cNvCxnSpPr>
                            </a:nvCxnSpPr>
                            <a:spPr>
                              <a:xfrm rot="5400000">
                                <a:off x="3571868" y="2928934"/>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6" name="Connecteur droit avec flèche 65"/>
                              <a:cNvCxnSpPr>
                                <a:stCxn id="10" idx="3"/>
                              </a:cNvCxnSpPr>
                            </a:nvCxnSpPr>
                            <a:spPr>
                              <a:xfrm>
                                <a:off x="2357422" y="2714620"/>
                                <a:ext cx="428628" cy="42862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1" name="Connecteur droit avec flèche 70"/>
                              <a:cNvCxnSpPr>
                                <a:stCxn id="52" idx="0"/>
                              </a:cNvCxnSpPr>
                            </a:nvCxnSpPr>
                            <a:spPr>
                              <a:xfrm rot="5400000" flipH="1" flipV="1">
                                <a:off x="2857488" y="3500438"/>
                                <a:ext cx="357190" cy="5000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Connecteur droit avec flèche 74"/>
                              <a:cNvCxnSpPr>
                                <a:stCxn id="49" idx="0"/>
                              </a:cNvCxnSpPr>
                            </a:nvCxnSpPr>
                            <a:spPr>
                              <a:xfrm rot="16200000" flipV="1">
                                <a:off x="4357686" y="3429000"/>
                                <a:ext cx="357190" cy="64294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7" name="Connecteur droit avec flèche 76"/>
                              <a:cNvCxnSpPr>
                                <a:stCxn id="55" idx="1"/>
                                <a:endCxn id="16" idx="6"/>
                              </a:cNvCxnSpPr>
                            </a:nvCxnSpPr>
                            <a:spPr>
                              <a:xfrm rot="10800000">
                                <a:off x="5143504" y="3321842"/>
                                <a:ext cx="285752" cy="17859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1" name="Connecteur en angle 80"/>
                              <a:cNvCxnSpPr>
                                <a:stCxn id="12" idx="2"/>
                              </a:cNvCxnSpPr>
                            </a:nvCxnSpPr>
                            <a:spPr>
                              <a:xfrm rot="5400000">
                                <a:off x="4107653" y="2250273"/>
                                <a:ext cx="857256" cy="785818"/>
                              </a:xfrm>
                              <a:prstGeom prst="bentConnector3">
                                <a:avLst>
                                  <a:gd name="adj1" fmla="val 82248"/>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5" name="Connecteur en angle 84"/>
                              <a:cNvCxnSpPr>
                                <a:stCxn id="46" idx="2"/>
                                <a:endCxn id="16" idx="7"/>
                              </a:cNvCxnSpPr>
                            </a:nvCxnSpPr>
                            <a:spPr>
                              <a:xfrm rot="5400000">
                                <a:off x="5254841" y="2399123"/>
                                <a:ext cx="216108" cy="127573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7" name="Connecteur en angle 86"/>
                              <a:cNvCxnSpPr>
                                <a:stCxn id="43" idx="3"/>
                                <a:endCxn id="16" idx="2"/>
                              </a:cNvCxnSpPr>
                            </a:nvCxnSpPr>
                            <a:spPr>
                              <a:xfrm flipV="1">
                                <a:off x="2071670" y="3321841"/>
                                <a:ext cx="214314" cy="250035"/>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06E9880" w14:textId="77777777" w:rsidR="00B0724D" w:rsidRDefault="00614C14">
            <w:pPr>
              <w:spacing w:after="0"/>
              <w:jc w:val="center"/>
              <w:rPr>
                <w:b/>
                <w:bCs/>
                <w:noProof/>
                <w:color w:val="000000" w:themeColor="text1"/>
                <w:sz w:val="20"/>
                <w:szCs w:val="20"/>
                <w:lang w:eastAsia="en-GB"/>
              </w:rPr>
            </w:pPr>
            <w:r w:rsidRPr="00614C14">
              <w:rPr>
                <w:b/>
                <w:noProof/>
                <w:sz w:val="20"/>
                <w:szCs w:val="20"/>
                <w:lang w:eastAsia="en-GB"/>
              </w:rPr>
              <w:t xml:space="preserve">When C_soil is used: </w:t>
            </w:r>
          </w:p>
          <w:p w14:paraId="391CCF70" w14:textId="6BB5ABEE" w:rsidR="00B0724D" w:rsidRDefault="00240801">
            <w:pPr>
              <w:spacing w:after="0"/>
              <w:jc w:val="center"/>
              <w:rPr>
                <w:noProof/>
                <w:lang w:eastAsia="ja-JP"/>
              </w:rPr>
            </w:pPr>
            <w:r w:rsidRPr="00240801">
              <w:rPr>
                <w:noProof/>
                <w:lang w:eastAsia="ja-JP"/>
              </w:rPr>
              <w:t xml:space="preserve"> </w:t>
            </w:r>
          </w:p>
          <w:p w14:paraId="3DDD3BD8" w14:textId="12B9D243" w:rsidR="004A0B2D" w:rsidRDefault="004A0B2D">
            <w:pPr>
              <w:spacing w:after="0"/>
              <w:jc w:val="center"/>
              <w:rPr>
                <w:b/>
                <w:noProof/>
                <w:sz w:val="20"/>
                <w:szCs w:val="20"/>
                <w:lang w:eastAsia="en-GB"/>
              </w:rPr>
            </w:pPr>
            <w:r>
              <w:rPr>
                <w:noProof/>
                <w:lang w:val="fr-FR" w:eastAsia="ja-JP"/>
              </w:rPr>
              <w:drawing>
                <wp:inline distT="0" distB="0" distL="0" distR="0" wp14:anchorId="7DC41B4B" wp14:editId="7D117278">
                  <wp:extent cx="3543300" cy="124470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7570" cy="1253234"/>
                          </a:xfrm>
                          <a:prstGeom prst="rect">
                            <a:avLst/>
                          </a:prstGeom>
                          <a:noFill/>
                        </pic:spPr>
                      </pic:pic>
                    </a:graphicData>
                  </a:graphic>
                </wp:inline>
              </w:drawing>
            </w:r>
          </w:p>
        </w:tc>
      </w:tr>
    </w:tbl>
    <w:p w14:paraId="1C747ABF" w14:textId="77777777" w:rsidR="00BE2FB0" w:rsidRDefault="00BE2FB0" w:rsidP="004734AD">
      <w:pPr>
        <w:pStyle w:val="Paragraphedeliste"/>
        <w:spacing w:after="0"/>
        <w:jc w:val="both"/>
        <w:rPr>
          <w:rFonts w:cs="Calibri"/>
        </w:rPr>
      </w:pPr>
    </w:p>
    <w:p w14:paraId="3B95A935" w14:textId="77777777" w:rsidR="00372948" w:rsidRDefault="00372948" w:rsidP="00754CE4">
      <w:pPr>
        <w:pStyle w:val="Titre2"/>
        <w:numPr>
          <w:ilvl w:val="1"/>
          <w:numId w:val="12"/>
        </w:numPr>
        <w:spacing w:before="0"/>
        <w:ind w:left="0" w:firstLine="0"/>
        <w:sectPr w:rsidR="00372948" w:rsidSect="00706FB8">
          <w:pgSz w:w="16838" w:h="11906" w:orient="landscape"/>
          <w:pgMar w:top="1418" w:right="1418" w:bottom="1418" w:left="1418" w:header="709" w:footer="709" w:gutter="0"/>
          <w:cols w:space="708"/>
          <w:docGrid w:linePitch="360"/>
        </w:sectPr>
      </w:pPr>
    </w:p>
    <w:p w14:paraId="77893C74" w14:textId="77777777" w:rsidR="00D4585C" w:rsidRPr="00423C28" w:rsidRDefault="00D4585C" w:rsidP="00D4585C">
      <w:pPr>
        <w:pStyle w:val="Titre2"/>
        <w:numPr>
          <w:ilvl w:val="1"/>
          <w:numId w:val="1"/>
        </w:numPr>
        <w:spacing w:before="0"/>
        <w:ind w:left="0" w:firstLine="0"/>
      </w:pPr>
      <w:bookmarkStart w:id="113" w:name="_Toc410058938"/>
      <w:r>
        <w:lastRenderedPageBreak/>
        <w:t>Regulatory State variables</w:t>
      </w:r>
      <w:bookmarkEnd w:id="113"/>
    </w:p>
    <w:p w14:paraId="66E1250D" w14:textId="77777777" w:rsidR="00EF4FF5" w:rsidRPr="00EF4FF5" w:rsidRDefault="00EF4FF5" w:rsidP="004734AD">
      <w:pPr>
        <w:pBdr>
          <w:top w:val="single" w:sz="4" w:space="1" w:color="auto"/>
          <w:left w:val="single" w:sz="4" w:space="4" w:color="auto"/>
          <w:bottom w:val="single" w:sz="4" w:space="1" w:color="auto"/>
          <w:right w:val="single" w:sz="4" w:space="4" w:color="auto"/>
        </w:pBdr>
        <w:spacing w:after="0"/>
        <w:jc w:val="both"/>
      </w:pPr>
      <w:r w:rsidRPr="00EF4FF5">
        <w:rPr>
          <w:rFonts w:cs="Arial"/>
          <w:i/>
        </w:rPr>
        <w:t>An ‘</w:t>
      </w:r>
      <w:r>
        <w:rPr>
          <w:rFonts w:cs="Arial"/>
          <w:i/>
        </w:rPr>
        <w:t>Regulatory</w:t>
      </w:r>
      <w:r w:rsidRPr="00EF4FF5">
        <w:rPr>
          <w:rFonts w:cs="Arial"/>
          <w:i/>
        </w:rPr>
        <w:t xml:space="preserve"> State variable’ </w:t>
      </w:r>
      <w:r w:rsidRPr="00EF4FF5">
        <w:rPr>
          <w:rFonts w:cs="Arial"/>
          <w:i/>
          <w:lang w:val="en-US"/>
        </w:rPr>
        <w:t xml:space="preserve">is defined as a dependent variable calculated within </w:t>
      </w:r>
      <w:r>
        <w:rPr>
          <w:rFonts w:cs="Arial"/>
          <w:i/>
          <w:lang w:val="en-US"/>
        </w:rPr>
        <w:t>the</w:t>
      </w:r>
      <w:r w:rsidRPr="00EF4FF5">
        <w:rPr>
          <w:rFonts w:cs="Arial"/>
          <w:i/>
          <w:lang w:val="en-US"/>
        </w:rPr>
        <w:t xml:space="preserve"> model</w:t>
      </w:r>
      <w:r>
        <w:rPr>
          <w:rFonts w:cs="Arial"/>
          <w:i/>
          <w:lang w:val="en-US"/>
        </w:rPr>
        <w:t xml:space="preserve">. It is generally time-dependent because </w:t>
      </w:r>
      <w:r w:rsidR="00285D13">
        <w:rPr>
          <w:rFonts w:cs="Arial"/>
          <w:i/>
          <w:lang w:val="en-US"/>
        </w:rPr>
        <w:t>it is</w:t>
      </w:r>
      <w:r>
        <w:rPr>
          <w:rFonts w:cs="Arial"/>
          <w:i/>
          <w:lang w:val="en-US"/>
        </w:rPr>
        <w:t xml:space="preserve"> calculated from parameters, but also from time-dependent forcing variables</w:t>
      </w:r>
      <w:r w:rsidR="00162858">
        <w:rPr>
          <w:rFonts w:cs="Arial"/>
          <w:i/>
          <w:lang w:val="en-US"/>
        </w:rPr>
        <w:t xml:space="preserve"> and loadings</w:t>
      </w:r>
      <w:r>
        <w:rPr>
          <w:rFonts w:cs="Arial"/>
          <w:i/>
          <w:lang w:val="en-US"/>
        </w:rPr>
        <w:t xml:space="preserve">. We distinguish ‘Intermediate State variables’ and ‘Regulatory State variables’. The first ones are generally not used by </w:t>
      </w:r>
      <w:r w:rsidRPr="00EF4FF5">
        <w:rPr>
          <w:rFonts w:cs="Arial"/>
          <w:i/>
          <w:lang w:val="en-US"/>
        </w:rPr>
        <w:t>decision-makers for regulatory purposes but can be used as performance indicators of the model that change over the simulation.</w:t>
      </w:r>
      <w:r>
        <w:rPr>
          <w:rFonts w:cs="Arial"/>
          <w:i/>
          <w:lang w:val="en-US"/>
        </w:rPr>
        <w:t xml:space="preserve"> The second ones can be used by </w:t>
      </w:r>
      <w:r w:rsidRPr="00EF4FF5">
        <w:rPr>
          <w:rFonts w:cs="Arial"/>
          <w:i/>
          <w:lang w:val="en-US"/>
        </w:rPr>
        <w:t>decision-makers for regulatory purposes</w:t>
      </w:r>
      <w:r>
        <w:rPr>
          <w:rFonts w:cs="Arial"/>
          <w:i/>
          <w:lang w:val="en-US"/>
        </w:rPr>
        <w:t>.</w:t>
      </w:r>
    </w:p>
    <w:p w14:paraId="665747C0" w14:textId="77777777" w:rsidR="0033716F" w:rsidRDefault="0033716F" w:rsidP="004734AD">
      <w:pPr>
        <w:pStyle w:val="Paragraphedeliste"/>
        <w:spacing w:after="0"/>
        <w:ind w:left="0"/>
        <w:jc w:val="both"/>
        <w:rPr>
          <w:rFonts w:cs="Calibri"/>
          <w:noProof/>
          <w:lang w:eastAsia="en-GB"/>
        </w:rPr>
      </w:pPr>
    </w:p>
    <w:p w14:paraId="3D687D66" w14:textId="77777777" w:rsidR="0033716F" w:rsidRPr="007618D3" w:rsidRDefault="007618D3" w:rsidP="007618D3">
      <w:pPr>
        <w:spacing w:after="0"/>
        <w:jc w:val="both"/>
        <w:rPr>
          <w:rFonts w:cs="Calibri"/>
        </w:rPr>
      </w:pPr>
      <w:r>
        <w:rPr>
          <w:rFonts w:cs="Calibri"/>
        </w:rPr>
        <w:t xml:space="preserve">The concentration of a target pollutant in the fruit compartment </w:t>
      </w:r>
      <w:r w:rsidR="00E0616D">
        <w:rPr>
          <w:rFonts w:cs="Calibri"/>
        </w:rPr>
        <w:t xml:space="preserve">at harvest time </w:t>
      </w:r>
      <w:r w:rsidR="002861FB">
        <w:rPr>
          <w:rFonts w:cs="Calibri"/>
        </w:rPr>
        <w:t xml:space="preserve">(C_fruit) </w:t>
      </w:r>
      <w:r w:rsidR="00E0616D">
        <w:rPr>
          <w:rFonts w:cs="Calibri"/>
        </w:rPr>
        <w:t>is</w:t>
      </w:r>
      <w:r>
        <w:rPr>
          <w:rFonts w:cs="Calibri"/>
        </w:rPr>
        <w:t xml:space="preserve"> defined as a regulatory state variable. </w:t>
      </w:r>
      <w:r w:rsidR="00A77D4E">
        <w:rPr>
          <w:rFonts w:cs="Calibri"/>
        </w:rPr>
        <w:t xml:space="preserve">The </w:t>
      </w:r>
      <w:r w:rsidR="006766F1">
        <w:rPr>
          <w:rFonts w:cs="Calibri"/>
        </w:rPr>
        <w:t>r</w:t>
      </w:r>
      <w:r w:rsidR="00A77D4E">
        <w:rPr>
          <w:rFonts w:cs="Calibri"/>
        </w:rPr>
        <w:t>egulatory state variable is presented in the following table together with other state variables used to calculate it.</w:t>
      </w:r>
      <w:r w:rsidR="006766F1">
        <w:rPr>
          <w:rFonts w:cs="Calibri"/>
        </w:rPr>
        <w:t xml:space="preserve"> </w:t>
      </w:r>
      <w:r w:rsidR="00903CD5">
        <w:rPr>
          <w:rFonts w:cs="Calibri"/>
        </w:rPr>
        <w:t>Figure 5 and Figure 6 summarize t</w:t>
      </w:r>
      <w:r w:rsidR="00330ADE">
        <w:rPr>
          <w:rFonts w:cs="Calibri"/>
        </w:rPr>
        <w:t>he calculation processes for organic substances and metals</w:t>
      </w:r>
      <w:r w:rsidR="00212B91">
        <w:rPr>
          <w:rFonts w:cs="Calibri"/>
        </w:rPr>
        <w:t>.</w:t>
      </w:r>
    </w:p>
    <w:p w14:paraId="6C9F7410" w14:textId="77777777" w:rsidR="00B96E68" w:rsidRDefault="00B96E68" w:rsidP="00B96E68">
      <w:pPr>
        <w:spacing w:after="0"/>
        <w:jc w:val="both"/>
        <w:rPr>
          <w:rFonts w:eastAsia="Times New Roman" w:cs="Calibri"/>
          <w:b/>
          <w:bCs/>
          <w:color w:val="000000"/>
          <w:sz w:val="24"/>
          <w:szCs w:val="24"/>
          <w:lang w:eastAsia="en-GB"/>
        </w:rPr>
      </w:pPr>
    </w:p>
    <w:p w14:paraId="3C348AFD" w14:textId="7BE24BAB" w:rsidR="0021357C" w:rsidRDefault="00A77D4E" w:rsidP="0076170B">
      <w:pPr>
        <w:pStyle w:val="Lgende"/>
      </w:pPr>
      <w:r w:rsidRPr="002861FB">
        <w:t xml:space="preserve">Table </w:t>
      </w:r>
      <w:r w:rsidR="00083452">
        <w:fldChar w:fldCharType="begin"/>
      </w:r>
      <w:r w:rsidR="00E915C8">
        <w:instrText xml:space="preserve"> SEQ Table \* ARABIC </w:instrText>
      </w:r>
      <w:r w:rsidR="00083452">
        <w:fldChar w:fldCharType="separate"/>
      </w:r>
      <w:r w:rsidR="00327DE1">
        <w:rPr>
          <w:noProof/>
        </w:rPr>
        <w:t>11</w:t>
      </w:r>
      <w:r w:rsidR="00083452">
        <w:fldChar w:fldCharType="end"/>
      </w:r>
      <w:r w:rsidR="00E0616D">
        <w:rPr>
          <w:lang w:eastAsia="en-GB"/>
        </w:rPr>
        <w:t xml:space="preserve"> Regulatory variable for the </w:t>
      </w:r>
      <w:r w:rsidR="00F83669">
        <w:rPr>
          <w:lang w:eastAsia="en-GB"/>
        </w:rPr>
        <w:t>Fruit tree model</w:t>
      </w:r>
      <w:r w:rsidR="00E0616D">
        <w:rPr>
          <w:lang w:eastAsia="en-GB"/>
        </w:rPr>
        <w:t xml:space="preserve"> </w:t>
      </w:r>
    </w:p>
    <w:tbl>
      <w:tblPr>
        <w:tblW w:w="49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2269"/>
        <w:gridCol w:w="1984"/>
        <w:gridCol w:w="3561"/>
      </w:tblGrid>
      <w:tr w:rsidR="00372948" w:rsidRPr="00A21E2C" w14:paraId="2F44107E" w14:textId="77777777" w:rsidTr="00372948">
        <w:trPr>
          <w:jc w:val="center"/>
        </w:trPr>
        <w:tc>
          <w:tcPr>
            <w:tcW w:w="754" w:type="pct"/>
          </w:tcPr>
          <w:p w14:paraId="46C4EB72" w14:textId="77777777" w:rsidR="006766F1" w:rsidRPr="00A21E2C" w:rsidRDefault="006766F1" w:rsidP="00A21E2C">
            <w:pPr>
              <w:spacing w:after="0"/>
              <w:rPr>
                <w:b/>
                <w:sz w:val="20"/>
                <w:szCs w:val="20"/>
              </w:rPr>
            </w:pPr>
            <w:r w:rsidRPr="00A21E2C">
              <w:rPr>
                <w:b/>
                <w:sz w:val="20"/>
                <w:szCs w:val="20"/>
              </w:rPr>
              <w:t>State variable n°</w:t>
            </w:r>
          </w:p>
        </w:tc>
        <w:tc>
          <w:tcPr>
            <w:tcW w:w="1233" w:type="pct"/>
          </w:tcPr>
          <w:p w14:paraId="0B893E99" w14:textId="77777777" w:rsidR="006766F1" w:rsidRPr="00A21E2C" w:rsidRDefault="006766F1" w:rsidP="00A21E2C">
            <w:pPr>
              <w:spacing w:after="0"/>
              <w:rPr>
                <w:b/>
                <w:sz w:val="20"/>
                <w:szCs w:val="20"/>
              </w:rPr>
            </w:pPr>
            <w:r w:rsidRPr="00A21E2C">
              <w:rPr>
                <w:b/>
                <w:sz w:val="20"/>
                <w:szCs w:val="20"/>
              </w:rPr>
              <w:t>Name</w:t>
            </w:r>
          </w:p>
        </w:tc>
        <w:tc>
          <w:tcPr>
            <w:tcW w:w="1078" w:type="pct"/>
          </w:tcPr>
          <w:p w14:paraId="2B332051" w14:textId="77777777" w:rsidR="006766F1" w:rsidRPr="00A21E2C" w:rsidRDefault="006766F1" w:rsidP="00A21E2C">
            <w:pPr>
              <w:spacing w:after="0"/>
              <w:rPr>
                <w:b/>
                <w:sz w:val="20"/>
                <w:szCs w:val="20"/>
              </w:rPr>
            </w:pPr>
            <w:r w:rsidRPr="00A21E2C">
              <w:rPr>
                <w:b/>
                <w:sz w:val="20"/>
                <w:szCs w:val="20"/>
              </w:rPr>
              <w:t>Abbreviation and unit</w:t>
            </w:r>
          </w:p>
        </w:tc>
        <w:tc>
          <w:tcPr>
            <w:tcW w:w="1935" w:type="pct"/>
          </w:tcPr>
          <w:p w14:paraId="636B87C2" w14:textId="77777777" w:rsidR="006766F1" w:rsidRPr="00A21E2C" w:rsidRDefault="006766F1" w:rsidP="00A21E2C">
            <w:pPr>
              <w:spacing w:after="0"/>
              <w:rPr>
                <w:b/>
                <w:sz w:val="20"/>
                <w:szCs w:val="20"/>
              </w:rPr>
            </w:pPr>
            <w:r w:rsidRPr="00A21E2C">
              <w:rPr>
                <w:b/>
                <w:sz w:val="20"/>
                <w:szCs w:val="20"/>
              </w:rPr>
              <w:t>Description</w:t>
            </w:r>
          </w:p>
        </w:tc>
      </w:tr>
      <w:tr w:rsidR="00372948" w:rsidRPr="00A21E2C" w14:paraId="392D378F" w14:textId="77777777" w:rsidTr="00372948">
        <w:trPr>
          <w:jc w:val="center"/>
        </w:trPr>
        <w:tc>
          <w:tcPr>
            <w:tcW w:w="754" w:type="pct"/>
          </w:tcPr>
          <w:p w14:paraId="613984A4" w14:textId="77777777" w:rsidR="006766F1" w:rsidRPr="00A21E2C" w:rsidRDefault="00C57947" w:rsidP="00A21E2C">
            <w:pPr>
              <w:spacing w:after="0"/>
              <w:rPr>
                <w:sz w:val="20"/>
                <w:szCs w:val="20"/>
              </w:rPr>
            </w:pPr>
            <w:r>
              <w:rPr>
                <w:sz w:val="20"/>
                <w:szCs w:val="20"/>
              </w:rPr>
              <w:t>46</w:t>
            </w:r>
          </w:p>
        </w:tc>
        <w:tc>
          <w:tcPr>
            <w:tcW w:w="1233" w:type="pct"/>
          </w:tcPr>
          <w:p w14:paraId="76A283BB" w14:textId="77777777" w:rsidR="006766F1" w:rsidRPr="00A21E2C" w:rsidRDefault="006766F1" w:rsidP="00A21E2C">
            <w:pPr>
              <w:spacing w:after="0"/>
              <w:rPr>
                <w:rFonts w:eastAsia="Times New Roman" w:cs="Calibri"/>
                <w:color w:val="000000" w:themeColor="text1"/>
                <w:sz w:val="20"/>
                <w:szCs w:val="20"/>
                <w:lang w:eastAsia="en-GB"/>
              </w:rPr>
            </w:pPr>
            <w:r w:rsidRPr="00A21E2C">
              <w:rPr>
                <w:rFonts w:eastAsia="Times New Roman" w:cs="Calibri"/>
                <w:color w:val="000000" w:themeColor="text1"/>
                <w:sz w:val="20"/>
                <w:szCs w:val="20"/>
                <w:lang w:eastAsia="en-GB"/>
              </w:rPr>
              <w:t>Quantity in roots</w:t>
            </w:r>
            <w:r w:rsidR="008519A0">
              <w:rPr>
                <w:rFonts w:eastAsia="Times New Roman" w:cs="Calibri"/>
                <w:color w:val="000000" w:themeColor="text1"/>
                <w:sz w:val="20"/>
                <w:szCs w:val="20"/>
                <w:lang w:eastAsia="en-GB"/>
              </w:rPr>
              <w:t xml:space="preserve"> for a fruit tree</w:t>
            </w:r>
            <w:r w:rsidRPr="00A21E2C">
              <w:rPr>
                <w:rFonts w:eastAsia="Times New Roman" w:cs="Calibri"/>
                <w:color w:val="000000" w:themeColor="text1"/>
                <w:sz w:val="20"/>
                <w:szCs w:val="20"/>
                <w:lang w:eastAsia="en-GB"/>
              </w:rPr>
              <w:t xml:space="preserve"> (</w:t>
            </w:r>
            <w:r w:rsidR="000E4B2B" w:rsidRPr="00A21E2C">
              <w:rPr>
                <w:rFonts w:eastAsia="Times New Roman" w:cs="Calibri"/>
                <w:color w:val="000000" w:themeColor="text1"/>
                <w:sz w:val="20"/>
                <w:szCs w:val="20"/>
                <w:lang w:eastAsia="en-GB"/>
              </w:rPr>
              <w:t xml:space="preserve">only </w:t>
            </w:r>
            <w:r w:rsidRPr="00A21E2C">
              <w:rPr>
                <w:rFonts w:eastAsia="Times New Roman" w:cs="Calibri"/>
                <w:color w:val="000000" w:themeColor="text1"/>
                <w:sz w:val="20"/>
                <w:szCs w:val="20"/>
                <w:lang w:eastAsia="en-GB"/>
              </w:rPr>
              <w:t>for organic)</w:t>
            </w:r>
          </w:p>
        </w:tc>
        <w:tc>
          <w:tcPr>
            <w:tcW w:w="1078" w:type="pct"/>
          </w:tcPr>
          <w:p w14:paraId="53A49C50" w14:textId="77777777" w:rsidR="006766F1" w:rsidRPr="00A21E2C" w:rsidRDefault="006766F1" w:rsidP="008519A0">
            <w:pPr>
              <w:spacing w:after="0"/>
              <w:rPr>
                <w:color w:val="000000" w:themeColor="text1"/>
                <w:sz w:val="20"/>
                <w:szCs w:val="20"/>
              </w:rPr>
            </w:pPr>
            <w:r w:rsidRPr="00A21E2C">
              <w:rPr>
                <w:color w:val="000000" w:themeColor="text1"/>
                <w:sz w:val="20"/>
                <w:szCs w:val="20"/>
              </w:rPr>
              <w:t>Q_</w:t>
            </w:r>
            <w:r w:rsidR="008519A0">
              <w:rPr>
                <w:color w:val="000000" w:themeColor="text1"/>
                <w:sz w:val="20"/>
                <w:szCs w:val="20"/>
              </w:rPr>
              <w:t>root</w:t>
            </w:r>
            <w:r w:rsidRPr="00A21E2C">
              <w:rPr>
                <w:color w:val="000000" w:themeColor="text1"/>
                <w:sz w:val="20"/>
                <w:szCs w:val="20"/>
              </w:rPr>
              <w:t>_</w:t>
            </w:r>
            <w:r w:rsidR="008519A0">
              <w:rPr>
                <w:color w:val="000000" w:themeColor="text1"/>
                <w:sz w:val="20"/>
                <w:szCs w:val="20"/>
              </w:rPr>
              <w:t xml:space="preserve">fruit </w:t>
            </w:r>
            <w:r w:rsidR="004F0800">
              <w:rPr>
                <w:color w:val="000000" w:themeColor="text1"/>
                <w:sz w:val="20"/>
                <w:szCs w:val="20"/>
              </w:rPr>
              <w:t>(mg)</w:t>
            </w:r>
          </w:p>
        </w:tc>
        <w:tc>
          <w:tcPr>
            <w:tcW w:w="1935" w:type="pct"/>
          </w:tcPr>
          <w:p w14:paraId="6D0D7ACF" w14:textId="77777777" w:rsidR="006766F1" w:rsidRPr="00A21E2C" w:rsidRDefault="006766F1" w:rsidP="008519A0">
            <w:pPr>
              <w:spacing w:after="0"/>
              <w:rPr>
                <w:color w:val="000000" w:themeColor="text1"/>
                <w:sz w:val="20"/>
                <w:szCs w:val="20"/>
              </w:rPr>
            </w:pPr>
            <w:r w:rsidRPr="00A21E2C">
              <w:rPr>
                <w:color w:val="000000" w:themeColor="text1"/>
                <w:sz w:val="20"/>
                <w:szCs w:val="20"/>
              </w:rPr>
              <w:t>Total quantity of the pollutant in roots</w:t>
            </w:r>
            <w:r w:rsidR="008519A0">
              <w:rPr>
                <w:color w:val="000000" w:themeColor="text1"/>
                <w:sz w:val="20"/>
                <w:szCs w:val="20"/>
              </w:rPr>
              <w:t xml:space="preserve"> for a fruit tree</w:t>
            </w:r>
            <w:r w:rsidRPr="00A21E2C">
              <w:rPr>
                <w:color w:val="000000" w:themeColor="text1"/>
                <w:sz w:val="20"/>
                <w:szCs w:val="20"/>
              </w:rPr>
              <w:t>.</w:t>
            </w:r>
          </w:p>
        </w:tc>
      </w:tr>
      <w:tr w:rsidR="00372948" w:rsidRPr="00A21E2C" w14:paraId="03041EDD" w14:textId="77777777" w:rsidTr="00372948">
        <w:trPr>
          <w:jc w:val="center"/>
        </w:trPr>
        <w:tc>
          <w:tcPr>
            <w:tcW w:w="754" w:type="pct"/>
          </w:tcPr>
          <w:p w14:paraId="16B93335" w14:textId="77777777" w:rsidR="006766F1" w:rsidRPr="00A21E2C" w:rsidRDefault="00C57947" w:rsidP="00A21E2C">
            <w:pPr>
              <w:spacing w:after="0"/>
              <w:rPr>
                <w:sz w:val="20"/>
                <w:szCs w:val="20"/>
              </w:rPr>
            </w:pPr>
            <w:r>
              <w:rPr>
                <w:sz w:val="20"/>
                <w:szCs w:val="20"/>
              </w:rPr>
              <w:t>47</w:t>
            </w:r>
          </w:p>
        </w:tc>
        <w:tc>
          <w:tcPr>
            <w:tcW w:w="1233" w:type="pct"/>
          </w:tcPr>
          <w:p w14:paraId="59EE2BF4" w14:textId="77777777" w:rsidR="006766F1" w:rsidRPr="00A21E2C" w:rsidRDefault="006766F1" w:rsidP="00A21E2C">
            <w:pPr>
              <w:spacing w:after="0"/>
              <w:rPr>
                <w:color w:val="000000" w:themeColor="text1"/>
                <w:sz w:val="20"/>
                <w:szCs w:val="20"/>
              </w:rPr>
            </w:pPr>
            <w:r w:rsidRPr="00A21E2C">
              <w:rPr>
                <w:rFonts w:eastAsia="Times New Roman" w:cs="Calibri"/>
                <w:color w:val="000000" w:themeColor="text1"/>
                <w:sz w:val="20"/>
                <w:szCs w:val="20"/>
                <w:lang w:eastAsia="en-GB"/>
              </w:rPr>
              <w:t xml:space="preserve">Quantity in fruit </w:t>
            </w:r>
          </w:p>
        </w:tc>
        <w:tc>
          <w:tcPr>
            <w:tcW w:w="1078" w:type="pct"/>
          </w:tcPr>
          <w:p w14:paraId="21191638" w14:textId="77777777" w:rsidR="006766F1" w:rsidRPr="00A21E2C" w:rsidRDefault="006766F1" w:rsidP="00A21E2C">
            <w:pPr>
              <w:spacing w:after="0"/>
              <w:rPr>
                <w:color w:val="000000" w:themeColor="text1"/>
                <w:sz w:val="20"/>
                <w:szCs w:val="20"/>
              </w:rPr>
            </w:pPr>
            <w:r w:rsidRPr="00A21E2C">
              <w:rPr>
                <w:color w:val="000000" w:themeColor="text1"/>
                <w:sz w:val="20"/>
                <w:szCs w:val="20"/>
              </w:rPr>
              <w:t>Q_fruit</w:t>
            </w:r>
            <w:r w:rsidR="004F0800">
              <w:rPr>
                <w:color w:val="000000" w:themeColor="text1"/>
                <w:sz w:val="20"/>
                <w:szCs w:val="20"/>
              </w:rPr>
              <w:t xml:space="preserve"> (mg)</w:t>
            </w:r>
          </w:p>
        </w:tc>
        <w:tc>
          <w:tcPr>
            <w:tcW w:w="1935" w:type="pct"/>
          </w:tcPr>
          <w:p w14:paraId="5A762F5E" w14:textId="77777777" w:rsidR="006766F1" w:rsidRPr="00A21E2C" w:rsidRDefault="00AA470F" w:rsidP="00A21E2C">
            <w:pPr>
              <w:spacing w:after="0"/>
              <w:rPr>
                <w:rFonts w:asciiTheme="minorHAnsi" w:hAnsiTheme="minorHAnsi" w:cstheme="minorHAnsi"/>
                <w:color w:val="000000" w:themeColor="text1"/>
                <w:sz w:val="20"/>
                <w:szCs w:val="20"/>
              </w:rPr>
            </w:pPr>
            <w:r w:rsidRPr="00A21E2C">
              <w:rPr>
                <w:color w:val="000000" w:themeColor="text1"/>
                <w:sz w:val="20"/>
                <w:szCs w:val="20"/>
              </w:rPr>
              <w:t>Total quantity of the pollutant in fruit.</w:t>
            </w:r>
          </w:p>
        </w:tc>
      </w:tr>
      <w:tr w:rsidR="00372948" w:rsidRPr="00A21E2C" w14:paraId="5244BADB" w14:textId="77777777" w:rsidTr="00372948">
        <w:trPr>
          <w:jc w:val="center"/>
        </w:trPr>
        <w:tc>
          <w:tcPr>
            <w:tcW w:w="754" w:type="pct"/>
          </w:tcPr>
          <w:p w14:paraId="5020C579" w14:textId="77777777" w:rsidR="006766F1" w:rsidRPr="00A21E2C" w:rsidRDefault="00C57947" w:rsidP="00A21E2C">
            <w:pPr>
              <w:spacing w:after="0"/>
              <w:rPr>
                <w:sz w:val="20"/>
                <w:szCs w:val="20"/>
              </w:rPr>
            </w:pPr>
            <w:r>
              <w:rPr>
                <w:sz w:val="20"/>
                <w:szCs w:val="20"/>
              </w:rPr>
              <w:t>48</w:t>
            </w:r>
          </w:p>
        </w:tc>
        <w:tc>
          <w:tcPr>
            <w:tcW w:w="1233" w:type="pct"/>
          </w:tcPr>
          <w:p w14:paraId="14448DDA" w14:textId="77777777" w:rsidR="006766F1" w:rsidRPr="00A21E2C" w:rsidRDefault="006766F1" w:rsidP="00A21E2C">
            <w:pPr>
              <w:spacing w:after="0"/>
              <w:rPr>
                <w:rFonts w:eastAsia="Times New Roman" w:cs="Calibri"/>
                <w:color w:val="000000"/>
                <w:sz w:val="20"/>
                <w:szCs w:val="20"/>
                <w:lang w:eastAsia="en-GB"/>
              </w:rPr>
            </w:pPr>
            <w:r w:rsidRPr="00A21E2C">
              <w:rPr>
                <w:rFonts w:eastAsia="Times New Roman" w:cs="Calibri"/>
                <w:color w:val="000000"/>
                <w:sz w:val="20"/>
                <w:szCs w:val="20"/>
                <w:lang w:eastAsia="en-GB"/>
              </w:rPr>
              <w:t>Quantity in fruit at harvest</w:t>
            </w:r>
          </w:p>
        </w:tc>
        <w:tc>
          <w:tcPr>
            <w:tcW w:w="1078" w:type="pct"/>
          </w:tcPr>
          <w:p w14:paraId="250294FA" w14:textId="77777777" w:rsidR="006766F1" w:rsidRPr="00A21E2C" w:rsidRDefault="006766F1" w:rsidP="00A21E2C">
            <w:pPr>
              <w:spacing w:after="0"/>
              <w:rPr>
                <w:sz w:val="20"/>
                <w:szCs w:val="20"/>
              </w:rPr>
            </w:pPr>
            <w:r w:rsidRPr="00A21E2C">
              <w:rPr>
                <w:sz w:val="20"/>
                <w:szCs w:val="20"/>
              </w:rPr>
              <w:t>Q_fruit_harvest</w:t>
            </w:r>
            <w:r w:rsidR="004F0800">
              <w:rPr>
                <w:sz w:val="20"/>
                <w:szCs w:val="20"/>
              </w:rPr>
              <w:t xml:space="preserve"> (mg)</w:t>
            </w:r>
          </w:p>
        </w:tc>
        <w:tc>
          <w:tcPr>
            <w:tcW w:w="1935" w:type="pct"/>
          </w:tcPr>
          <w:p w14:paraId="6F19F7CF" w14:textId="77777777" w:rsidR="006766F1" w:rsidRPr="00A21E2C" w:rsidRDefault="006766F1" w:rsidP="00A21E2C">
            <w:pPr>
              <w:spacing w:after="0"/>
              <w:rPr>
                <w:rFonts w:asciiTheme="minorHAnsi" w:hAnsiTheme="minorHAnsi" w:cstheme="minorHAnsi"/>
                <w:sz w:val="20"/>
                <w:szCs w:val="20"/>
              </w:rPr>
            </w:pPr>
            <w:r w:rsidRPr="00A21E2C">
              <w:rPr>
                <w:sz w:val="20"/>
                <w:szCs w:val="20"/>
              </w:rPr>
              <w:t>Q_fruit_harvest</w:t>
            </w:r>
            <w:r w:rsidRPr="00A21E2C">
              <w:rPr>
                <w:rFonts w:asciiTheme="minorHAnsi" w:hAnsiTheme="minorHAnsi" w:cstheme="minorHAnsi"/>
                <w:sz w:val="20"/>
                <w:szCs w:val="20"/>
              </w:rPr>
              <w:t xml:space="preserve"> is the total quantity of the pollutant in fruit at harvest</w:t>
            </w:r>
            <w:r w:rsidR="004E746A" w:rsidRPr="00A21E2C">
              <w:rPr>
                <w:rFonts w:asciiTheme="minorHAnsi" w:hAnsiTheme="minorHAnsi" w:cstheme="minorHAnsi"/>
                <w:sz w:val="20"/>
                <w:szCs w:val="20"/>
              </w:rPr>
              <w:t xml:space="preserve"> time</w:t>
            </w:r>
            <w:r w:rsidRPr="00A21E2C">
              <w:rPr>
                <w:rFonts w:asciiTheme="minorHAnsi" w:hAnsiTheme="minorHAnsi" w:cstheme="minorHAnsi"/>
                <w:sz w:val="20"/>
                <w:szCs w:val="20"/>
              </w:rPr>
              <w:t>.</w:t>
            </w:r>
          </w:p>
        </w:tc>
      </w:tr>
      <w:tr w:rsidR="00372948" w:rsidRPr="00A21E2C" w14:paraId="0A6138A8" w14:textId="77777777" w:rsidTr="00372948">
        <w:trPr>
          <w:jc w:val="center"/>
        </w:trPr>
        <w:tc>
          <w:tcPr>
            <w:tcW w:w="754" w:type="pct"/>
          </w:tcPr>
          <w:p w14:paraId="31C14ABC" w14:textId="77777777" w:rsidR="006766F1" w:rsidRPr="00A21E2C" w:rsidRDefault="00C57947" w:rsidP="00A21E2C">
            <w:pPr>
              <w:spacing w:after="0"/>
              <w:rPr>
                <w:sz w:val="20"/>
                <w:szCs w:val="20"/>
              </w:rPr>
            </w:pPr>
            <w:r>
              <w:rPr>
                <w:sz w:val="20"/>
                <w:szCs w:val="20"/>
              </w:rPr>
              <w:t>49</w:t>
            </w:r>
          </w:p>
        </w:tc>
        <w:tc>
          <w:tcPr>
            <w:tcW w:w="1233" w:type="pct"/>
          </w:tcPr>
          <w:p w14:paraId="5F5CECB4" w14:textId="77777777" w:rsidR="006766F1" w:rsidRPr="00F64BEC" w:rsidRDefault="006766F1" w:rsidP="00A21E2C">
            <w:pPr>
              <w:spacing w:after="0"/>
              <w:rPr>
                <w:sz w:val="20"/>
                <w:szCs w:val="20"/>
              </w:rPr>
            </w:pPr>
            <w:r w:rsidRPr="00F64BEC">
              <w:rPr>
                <w:rFonts w:eastAsia="Times New Roman" w:cs="Calibri"/>
                <w:color w:val="000000"/>
                <w:sz w:val="20"/>
                <w:szCs w:val="20"/>
                <w:lang w:eastAsia="en-GB"/>
              </w:rPr>
              <w:t xml:space="preserve">Concentration in fruit at harvest </w:t>
            </w:r>
          </w:p>
        </w:tc>
        <w:tc>
          <w:tcPr>
            <w:tcW w:w="1078" w:type="pct"/>
          </w:tcPr>
          <w:p w14:paraId="0AF1B080" w14:textId="77777777" w:rsidR="006766F1" w:rsidRPr="00A21E2C" w:rsidRDefault="006766F1" w:rsidP="00A21E2C">
            <w:pPr>
              <w:spacing w:after="0"/>
              <w:rPr>
                <w:sz w:val="20"/>
                <w:szCs w:val="20"/>
              </w:rPr>
            </w:pPr>
            <w:r w:rsidRPr="00A21E2C">
              <w:rPr>
                <w:sz w:val="20"/>
                <w:szCs w:val="20"/>
              </w:rPr>
              <w:t>C_fruit (mg kg</w:t>
            </w:r>
            <w:r w:rsidRPr="004F0800">
              <w:rPr>
                <w:sz w:val="20"/>
                <w:szCs w:val="20"/>
                <w:vertAlign w:val="subscript"/>
              </w:rPr>
              <w:t>fw</w:t>
            </w:r>
            <w:r w:rsidRPr="00A21E2C">
              <w:rPr>
                <w:sz w:val="20"/>
                <w:szCs w:val="20"/>
                <w:vertAlign w:val="superscript"/>
              </w:rPr>
              <w:t>-1</w:t>
            </w:r>
            <w:r w:rsidRPr="00A21E2C">
              <w:rPr>
                <w:sz w:val="20"/>
                <w:szCs w:val="20"/>
              </w:rPr>
              <w:t>)</w:t>
            </w:r>
          </w:p>
        </w:tc>
        <w:tc>
          <w:tcPr>
            <w:tcW w:w="1935" w:type="pct"/>
          </w:tcPr>
          <w:p w14:paraId="750CE2AF" w14:textId="77777777" w:rsidR="006766F1" w:rsidRPr="00A21E2C" w:rsidRDefault="006766F1" w:rsidP="00A21E2C">
            <w:pPr>
              <w:spacing w:after="0"/>
              <w:rPr>
                <w:rFonts w:asciiTheme="minorHAnsi" w:hAnsiTheme="minorHAnsi" w:cstheme="minorHAnsi"/>
                <w:sz w:val="20"/>
                <w:szCs w:val="20"/>
              </w:rPr>
            </w:pPr>
            <w:r w:rsidRPr="00A21E2C">
              <w:rPr>
                <w:rFonts w:asciiTheme="minorHAnsi" w:hAnsiTheme="minorHAnsi" w:cstheme="minorHAnsi"/>
                <w:sz w:val="20"/>
                <w:szCs w:val="20"/>
              </w:rPr>
              <w:t xml:space="preserve">C_fruit is the concentration of the pollutant in fruit at harvest time. It is </w:t>
            </w:r>
            <w:r w:rsidR="004E746A" w:rsidRPr="00A21E2C">
              <w:rPr>
                <w:rFonts w:asciiTheme="minorHAnsi" w:hAnsiTheme="minorHAnsi" w:cstheme="minorHAnsi"/>
                <w:sz w:val="20"/>
                <w:szCs w:val="20"/>
              </w:rPr>
              <w:t>calculated from the total quantity of the pollutant in fruit at harvest time (Q_fruit_harvest), the mass of fruit at harvest (m_fruit_harvest), and the surface area of field (S_field).</w:t>
            </w:r>
          </w:p>
        </w:tc>
      </w:tr>
    </w:tbl>
    <w:p w14:paraId="4EC739DB" w14:textId="77777777" w:rsidR="0021357C" w:rsidRPr="0021357C" w:rsidRDefault="0021357C" w:rsidP="0021357C">
      <w:pPr>
        <w:spacing w:after="0"/>
        <w:jc w:val="both"/>
        <w:rPr>
          <w:rFonts w:cs="Calibri"/>
        </w:rPr>
      </w:pPr>
    </w:p>
    <w:p w14:paraId="4C036292" w14:textId="77777777" w:rsidR="00247F41" w:rsidRDefault="00D63122" w:rsidP="00555096">
      <w:pPr>
        <w:pStyle w:val="Paragraphedeliste"/>
        <w:spacing w:after="0"/>
        <w:rPr>
          <w:rFonts w:cs="Calibri"/>
        </w:rPr>
      </w:pPr>
      <w:r>
        <w:rPr>
          <w:rFonts w:cs="Calibri"/>
          <w:noProof/>
          <w:lang w:val="fr-FR" w:eastAsia="ja-JP"/>
        </w:rPr>
        <w:drawing>
          <wp:inline distT="0" distB="0" distL="0" distR="0" wp14:anchorId="62A5F4BC" wp14:editId="13AAB215">
            <wp:extent cx="3714750" cy="2195946"/>
            <wp:effectExtent l="19050" t="0" r="0" b="0"/>
            <wp:docPr id="16" name="Obje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01156" cy="4357718"/>
                      <a:chOff x="142844" y="857232"/>
                      <a:chExt cx="9001156" cy="4357718"/>
                    </a:xfrm>
                  </a:grpSpPr>
                  <a:grpSp>
                    <a:nvGrpSpPr>
                      <a:cNvPr id="72" name="Groupe 71"/>
                      <a:cNvGrpSpPr/>
                    </a:nvGrpSpPr>
                    <a:grpSpPr>
                      <a:xfrm>
                        <a:off x="142844" y="857232"/>
                        <a:ext cx="9001156" cy="4357718"/>
                        <a:chOff x="142844" y="857232"/>
                        <a:chExt cx="9001156" cy="4357718"/>
                      </a:xfrm>
                    </a:grpSpPr>
                    <a:sp>
                      <a:nvSpPr>
                        <a:cNvPr id="3" name="ZoneTexte 22"/>
                        <a:cNvSpPr txBox="1">
                          <a:spLocks noChangeArrowheads="1"/>
                        </a:cNvSpPr>
                      </a:nvSpPr>
                      <a:spPr bwMode="auto">
                        <a:xfrm>
                          <a:off x="7143750" y="3357560"/>
                          <a:ext cx="2000250" cy="30797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a:t>Loss by harvest</a:t>
                            </a:r>
                            <a:endParaRPr lang="fr-FR" sz="1400">
                              <a:latin typeface="Calibri" pitchFamily="34" charset="0"/>
                            </a:endParaRPr>
                          </a:p>
                        </a:txBody>
                        <a:useSpRect/>
                      </a:txSp>
                    </a:sp>
                    <a:sp>
                      <a:nvSpPr>
                        <a:cNvPr id="4" name="Rectangle 3"/>
                        <a:cNvSpPr/>
                      </a:nvSpPr>
                      <a:spPr bwMode="auto">
                        <a:xfrm>
                          <a:off x="4071937" y="1928810"/>
                          <a:ext cx="3000375" cy="1214437"/>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bwMode="auto">
                        <a:xfrm>
                          <a:off x="4071937" y="3929061"/>
                          <a:ext cx="3000375" cy="785823"/>
                        </a:xfrm>
                        <a:prstGeom prst="rect">
                          <a:avLst/>
                        </a:prstGeom>
                        <a:noFill/>
                        <a:ln>
                          <a:solidFill>
                            <a:schemeClr val="tx1"/>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ZoneTexte 13"/>
                        <a:cNvSpPr txBox="1">
                          <a:spLocks noChangeArrowheads="1"/>
                        </a:cNvSpPr>
                      </a:nvSpPr>
                      <a:spPr bwMode="auto">
                        <a:xfrm>
                          <a:off x="5072066" y="2571744"/>
                          <a:ext cx="1143007"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Q_fruit</a:t>
                            </a:r>
                            <a:endParaRPr lang="en-GB" sz="2000" b="1" dirty="0"/>
                          </a:p>
                        </a:txBody>
                        <a:useSpRect/>
                      </a:txSp>
                    </a:sp>
                    <a:sp>
                      <a:nvSpPr>
                        <a:cNvPr id="9" name="ZoneTexte 15"/>
                        <a:cNvSpPr txBox="1">
                          <a:spLocks noChangeArrowheads="1"/>
                        </a:cNvSpPr>
                      </a:nvSpPr>
                      <a:spPr bwMode="auto">
                        <a:xfrm>
                          <a:off x="4393386" y="4048120"/>
                          <a:ext cx="2286016"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Q_root_fruit</a:t>
                            </a:r>
                            <a:endParaRPr lang="en-GB" sz="2000" b="1" dirty="0"/>
                          </a:p>
                        </a:txBody>
                        <a:useSpRect/>
                      </a:txSp>
                    </a:sp>
                    <a:cxnSp>
                      <a:nvCxnSpPr>
                        <a:cNvPr id="10" name="Connecteur droit avec flèche 9"/>
                        <a:cNvCxnSpPr/>
                      </a:nvCxnSpPr>
                      <a:spPr bwMode="auto">
                        <a:xfrm flipV="1">
                          <a:off x="3357554" y="4429132"/>
                          <a:ext cx="714375" cy="1587"/>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5" name="Connecteur droit avec flèche 14"/>
                        <a:cNvCxnSpPr/>
                      </a:nvCxnSpPr>
                      <a:spPr bwMode="auto">
                        <a:xfrm flipV="1">
                          <a:off x="7072312" y="3643310"/>
                          <a:ext cx="928688" cy="285750"/>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6" name="Connecteur droit avec flèche 15"/>
                        <a:cNvCxnSpPr/>
                      </a:nvCxnSpPr>
                      <a:spPr bwMode="auto">
                        <a:xfrm rot="5400000" flipH="1" flipV="1">
                          <a:off x="5180806" y="3534566"/>
                          <a:ext cx="784225" cy="1587"/>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7" name="Connecteur droit avec flèche 16"/>
                        <a:cNvCxnSpPr/>
                      </a:nvCxnSpPr>
                      <a:spPr bwMode="auto">
                        <a:xfrm>
                          <a:off x="7072312" y="3143247"/>
                          <a:ext cx="928688" cy="214313"/>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8" name="Connecteur droit avec flèche 17"/>
                        <a:cNvCxnSpPr/>
                      </a:nvCxnSpPr>
                      <a:spPr bwMode="auto">
                        <a:xfrm rot="16200000" flipH="1">
                          <a:off x="4072731" y="1570829"/>
                          <a:ext cx="714375" cy="1587"/>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9" name="Connecteur droit avec flèche 18"/>
                        <a:cNvCxnSpPr/>
                      </a:nvCxnSpPr>
                      <a:spPr bwMode="auto">
                        <a:xfrm rot="16200000" flipH="1">
                          <a:off x="4215599" y="1570816"/>
                          <a:ext cx="714375"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20" name="Connecteur droit avec flèche 19"/>
                        <a:cNvCxnSpPr/>
                      </a:nvCxnSpPr>
                      <a:spPr bwMode="auto">
                        <a:xfrm rot="5400000" flipH="1" flipV="1">
                          <a:off x="6073780" y="1570022"/>
                          <a:ext cx="714375" cy="3175"/>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21" name="Connecteur droit avec flèche 20"/>
                        <a:cNvCxnSpPr/>
                      </a:nvCxnSpPr>
                      <a:spPr bwMode="auto">
                        <a:xfrm rot="16200000" flipH="1">
                          <a:off x="5930111" y="1570816"/>
                          <a:ext cx="714375"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26" name="ZoneTexte 25"/>
                        <a:cNvSpPr txBox="1">
                          <a:spLocks noChangeArrowheads="1"/>
                        </a:cNvSpPr>
                      </a:nvSpPr>
                      <a:spPr bwMode="auto">
                        <a:xfrm>
                          <a:off x="4357678" y="857232"/>
                          <a:ext cx="2214560" cy="369294"/>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 </a:t>
                            </a:r>
                            <a:r>
                              <a:rPr lang="en-US" dirty="0" smtClean="0"/>
                              <a:t>Atmosphere</a:t>
                            </a:r>
                            <a:r>
                              <a:rPr lang="fr-FR" dirty="0" smtClean="0"/>
                              <a:t> model</a:t>
                            </a:r>
                            <a:endParaRPr lang="en-GB" dirty="0"/>
                          </a:p>
                        </a:txBody>
                        <a:useSpRect/>
                      </a:txSp>
                    </a:sp>
                    <a:sp>
                      <a:nvSpPr>
                        <a:cNvPr id="27" name="ZoneTexte 33"/>
                        <a:cNvSpPr txBox="1">
                          <a:spLocks noChangeArrowheads="1"/>
                        </a:cNvSpPr>
                      </a:nvSpPr>
                      <a:spPr bwMode="auto">
                        <a:xfrm>
                          <a:off x="2071670" y="4214818"/>
                          <a:ext cx="1285891" cy="369332"/>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Soil</a:t>
                            </a:r>
                            <a:r>
                              <a:rPr lang="fr-FR" dirty="0" smtClean="0"/>
                              <a:t> model</a:t>
                            </a:r>
                            <a:endParaRPr lang="en-GB" dirty="0"/>
                          </a:p>
                        </a:txBody>
                        <a:useSpRect/>
                      </a:txSp>
                    </a:sp>
                    <a:cxnSp>
                      <a:nvCxnSpPr>
                        <a:cNvPr id="28" name="Connecteur droit avec flèche 27"/>
                        <a:cNvCxnSpPr/>
                      </a:nvCxnSpPr>
                      <a:spPr bwMode="auto">
                        <a:xfrm rot="5400000" flipH="1" flipV="1">
                          <a:off x="3330182" y="4456504"/>
                          <a:ext cx="333378" cy="278633"/>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grpSp>
                      <a:nvGrpSpPr>
                        <a:cNvPr id="22" name="Groupe 32"/>
                        <a:cNvGrpSpPr/>
                      </a:nvGrpSpPr>
                      <a:grpSpPr>
                        <a:xfrm>
                          <a:off x="3786182" y="3286124"/>
                          <a:ext cx="2964696" cy="476244"/>
                          <a:chOff x="3249968" y="785794"/>
                          <a:chExt cx="3714776" cy="500062"/>
                        </a:xfrm>
                      </a:grpSpPr>
                      <a:sp>
                        <a:nvSpPr>
                          <a:cNvPr id="34" name="Ellipse 33"/>
                          <a:cNvSpPr/>
                        </a:nvSpPr>
                        <a:spPr>
                          <a:xfrm>
                            <a:off x="3249968" y="785794"/>
                            <a:ext cx="371477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ZoneTexte 34"/>
                          <a:cNvSpPr txBox="1"/>
                        </a:nvSpPr>
                        <a:spPr>
                          <a:xfrm>
                            <a:off x="3876553" y="860805"/>
                            <a:ext cx="2624124" cy="35907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Xylem_phloem_outflux</a:t>
                              </a:r>
                              <a:endParaRPr lang="en-GB" sz="1400" dirty="0"/>
                            </a:p>
                          </a:txBody>
                          <a:useSpRect/>
                        </a:txSp>
                      </a:sp>
                    </a:grpSp>
                    <a:sp>
                      <a:nvSpPr>
                        <a:cNvPr id="48" name="ZoneTexte 3"/>
                        <a:cNvSpPr txBox="1">
                          <a:spLocks noChangeArrowheads="1"/>
                        </a:cNvSpPr>
                      </a:nvSpPr>
                      <a:spPr bwMode="auto">
                        <a:xfrm>
                          <a:off x="7143768" y="2071678"/>
                          <a:ext cx="1357322" cy="52322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Degradation</a:t>
                            </a:r>
                            <a:r>
                              <a:rPr lang="fr-FR" sz="1400" dirty="0" smtClean="0"/>
                              <a:t> in fruit</a:t>
                            </a:r>
                            <a:endParaRPr lang="fr-FR" sz="1400" dirty="0"/>
                          </a:p>
                        </a:txBody>
                        <a:useSpRect/>
                      </a:txSp>
                    </a:sp>
                    <a:cxnSp>
                      <a:nvCxnSpPr>
                        <a:cNvPr id="50" name="Connecteur droit avec flèche 49"/>
                        <a:cNvCxnSpPr>
                          <a:stCxn id="4" idx="3"/>
                        </a:cNvCxnSpPr>
                      </a:nvCxnSpPr>
                      <a:spPr>
                        <a:xfrm>
                          <a:off x="7072312" y="2536029"/>
                          <a:ext cx="1321602" cy="11893"/>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52" name="Connecteur droit avec flèche 51"/>
                        <a:cNvCxnSpPr>
                          <a:stCxn id="5" idx="3"/>
                        </a:cNvCxnSpPr>
                      </a:nvCxnSpPr>
                      <a:spPr>
                        <a:xfrm>
                          <a:off x="7072312" y="4321973"/>
                          <a:ext cx="1428778" cy="35721"/>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56" name="ZoneTexte 3"/>
                        <a:cNvSpPr txBox="1">
                          <a:spLocks noChangeArrowheads="1"/>
                        </a:cNvSpPr>
                      </a:nvSpPr>
                      <a:spPr bwMode="auto">
                        <a:xfrm>
                          <a:off x="7286644" y="3857628"/>
                          <a:ext cx="1428760" cy="52322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Degradation</a:t>
                            </a:r>
                            <a:r>
                              <a:rPr lang="fr-FR" sz="1400" dirty="0" smtClean="0"/>
                              <a:t> in </a:t>
                            </a:r>
                            <a:r>
                              <a:rPr lang="fr-FR" sz="1400" dirty="0" err="1" smtClean="0"/>
                              <a:t>root</a:t>
                            </a:r>
                            <a:endParaRPr lang="fr-FR" sz="1400" dirty="0"/>
                          </a:p>
                        </a:txBody>
                        <a:useSpRect/>
                      </a:txSp>
                    </a:sp>
                    <a:grpSp>
                      <a:nvGrpSpPr>
                        <a:cNvPr id="24" name="Groupe 56"/>
                        <a:cNvGrpSpPr/>
                      </a:nvGrpSpPr>
                      <a:grpSpPr>
                        <a:xfrm>
                          <a:off x="2571736" y="4786322"/>
                          <a:ext cx="1285884" cy="428628"/>
                          <a:chOff x="3295066" y="563555"/>
                          <a:chExt cx="1607354" cy="500062"/>
                        </a:xfrm>
                      </a:grpSpPr>
                      <a:sp>
                        <a:nvSpPr>
                          <a:cNvPr id="58" name="Ellipse 57"/>
                          <a:cNvSpPr/>
                        </a:nvSpPr>
                        <a:spPr>
                          <a:xfrm>
                            <a:off x="3295066" y="563555"/>
                            <a:ext cx="160735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ZoneTexte 58"/>
                          <a:cNvSpPr txBox="1"/>
                        </a:nvSpPr>
                        <a:spPr>
                          <a:xfrm>
                            <a:off x="3295067" y="646899"/>
                            <a:ext cx="1518056" cy="35907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Xylem_influx</a:t>
                              </a:r>
                              <a:endParaRPr lang="en-GB" sz="1400" dirty="0"/>
                            </a:p>
                          </a:txBody>
                          <a:useSpRect/>
                        </a:txSp>
                      </a:sp>
                    </a:grpSp>
                    <a:grpSp>
                      <a:nvGrpSpPr>
                        <a:cNvPr id="25" name="Groupe 62"/>
                        <a:cNvGrpSpPr/>
                      </a:nvGrpSpPr>
                      <a:grpSpPr>
                        <a:xfrm>
                          <a:off x="1964494" y="904848"/>
                          <a:ext cx="1998998" cy="714380"/>
                          <a:chOff x="3428992" y="785794"/>
                          <a:chExt cx="1714512" cy="500062"/>
                        </a:xfrm>
                      </a:grpSpPr>
                      <a:sp>
                        <a:nvSpPr>
                          <a:cNvPr id="64" name="Ellipse 63"/>
                          <a:cNvSpPr/>
                        </a:nvSpPr>
                        <a:spPr>
                          <a:xfrm>
                            <a:off x="3428992" y="785794"/>
                            <a:ext cx="171451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ZoneTexte 64"/>
                          <a:cNvSpPr txBox="1"/>
                        </a:nvSpPr>
                        <a:spPr>
                          <a:xfrm>
                            <a:off x="3551535" y="862331"/>
                            <a:ext cx="1569697" cy="380079"/>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Deposition_dry_aero</a:t>
                              </a:r>
                              <a:endParaRPr lang="fr-FR" sz="1400" dirty="0" smtClean="0"/>
                            </a:p>
                            <a:p>
                              <a:r>
                                <a:rPr lang="fr-FR" sz="1400" dirty="0" err="1" smtClean="0"/>
                                <a:t>_intercepted</a:t>
                              </a:r>
                              <a:endParaRPr lang="fr-FR" sz="1400" dirty="0" smtClean="0"/>
                            </a:p>
                          </a:txBody>
                          <a:useSpRect/>
                        </a:txSp>
                      </a:sp>
                    </a:grpSp>
                    <a:grpSp>
                      <a:nvGrpSpPr>
                        <a:cNvPr id="29" name="Groupe 66"/>
                        <a:cNvGrpSpPr/>
                      </a:nvGrpSpPr>
                      <a:grpSpPr>
                        <a:xfrm>
                          <a:off x="1750180" y="1619228"/>
                          <a:ext cx="1998998" cy="714380"/>
                          <a:chOff x="3428992" y="785794"/>
                          <a:chExt cx="1714512" cy="500062"/>
                        </a:xfrm>
                      </a:grpSpPr>
                      <a:sp>
                        <a:nvSpPr>
                          <a:cNvPr id="68" name="Ellipse 67"/>
                          <a:cNvSpPr/>
                        </a:nvSpPr>
                        <a:spPr>
                          <a:xfrm>
                            <a:off x="3428992" y="785794"/>
                            <a:ext cx="171451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ZoneTexte 68"/>
                          <a:cNvSpPr txBox="1"/>
                        </a:nvSpPr>
                        <a:spPr>
                          <a:xfrm>
                            <a:off x="3490263" y="862331"/>
                            <a:ext cx="1630968" cy="36625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Deposition_wet_aero</a:t>
                              </a:r>
                              <a:endParaRPr lang="fr-FR" sz="1400" dirty="0" smtClean="0"/>
                            </a:p>
                            <a:p>
                              <a:r>
                                <a:rPr lang="fr-FR" sz="1400" dirty="0" err="1" smtClean="0"/>
                                <a:t>_intercepted</a:t>
                              </a:r>
                              <a:endParaRPr lang="fr-FR" sz="1400" dirty="0" smtClean="0"/>
                            </a:p>
                          </a:txBody>
                          <a:useSpRect/>
                        </a:txSp>
                      </a:sp>
                    </a:grpSp>
                    <a:cxnSp>
                      <a:nvCxnSpPr>
                        <a:cNvPr id="79" name="Connecteur droit avec flèche 78"/>
                        <a:cNvCxnSpPr>
                          <a:endCxn id="84" idx="2"/>
                        </a:cNvCxnSpPr>
                      </a:nvCxnSpPr>
                      <a:spPr bwMode="auto">
                        <a:xfrm flipV="1">
                          <a:off x="3679007" y="1547790"/>
                          <a:ext cx="642941" cy="501652"/>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cxnSp>
                      <a:nvCxnSpPr>
                        <a:cNvPr id="83" name="Connecteur droit 82"/>
                        <a:cNvCxnSpPr>
                          <a:stCxn id="64" idx="6"/>
                          <a:endCxn id="84" idx="2"/>
                        </a:cNvCxnSpPr>
                      </a:nvCxnSpPr>
                      <a:spPr>
                        <a:xfrm>
                          <a:off x="3963492" y="1262038"/>
                          <a:ext cx="358456" cy="285752"/>
                        </a:xfrm>
                        <a:prstGeom prst="line">
                          <a:avLst/>
                        </a:prstGeom>
                      </a:spPr>
                      <a:style>
                        <a:lnRef idx="1">
                          <a:schemeClr val="accent1"/>
                        </a:lnRef>
                        <a:fillRef idx="0">
                          <a:schemeClr val="accent1"/>
                        </a:fillRef>
                        <a:effectRef idx="0">
                          <a:schemeClr val="accent1"/>
                        </a:effectRef>
                        <a:fontRef idx="minor">
                          <a:schemeClr val="tx1"/>
                        </a:fontRef>
                      </a:style>
                    </a:cxnSp>
                    <a:sp>
                      <a:nvSpPr>
                        <a:cNvPr id="84" name="Ellipse 83"/>
                        <a:cNvSpPr/>
                      </a:nvSpPr>
                      <a:spPr>
                        <a:xfrm>
                          <a:off x="4321948" y="1262038"/>
                          <a:ext cx="357190" cy="571504"/>
                        </a:xfrm>
                        <a:prstGeom prst="ellipse">
                          <a:avLst/>
                        </a:prstGeom>
                        <a:noFill/>
                        <a:ln w="6350"/>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Ellipse 84"/>
                        <a:cNvSpPr/>
                      </a:nvSpPr>
                      <a:spPr>
                        <a:xfrm>
                          <a:off x="6179336" y="1262038"/>
                          <a:ext cx="357190" cy="571504"/>
                        </a:xfrm>
                        <a:prstGeom prst="ellipse">
                          <a:avLst/>
                        </a:prstGeom>
                        <a:noFill/>
                        <a:ln w="6350"/>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1" name="Groupe 87"/>
                        <a:cNvGrpSpPr/>
                      </a:nvGrpSpPr>
                      <a:grpSpPr>
                        <a:xfrm>
                          <a:off x="6750840" y="904848"/>
                          <a:ext cx="1857388" cy="428629"/>
                          <a:chOff x="5286380" y="500041"/>
                          <a:chExt cx="1857388" cy="428629"/>
                        </a:xfrm>
                      </a:grpSpPr>
                      <a:sp>
                        <a:nvSpPr>
                          <a:cNvPr id="86" name="Ellipse 85"/>
                          <a:cNvSpPr/>
                        </a:nvSpPr>
                        <a:spPr>
                          <a:xfrm>
                            <a:off x="5286380" y="500041"/>
                            <a:ext cx="1857388" cy="428629"/>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Rectangle 86"/>
                          <a:cNvSpPr/>
                        </a:nvSpPr>
                        <a:spPr>
                          <a:xfrm>
                            <a:off x="5286380" y="571480"/>
                            <a:ext cx="1834092" cy="307777"/>
                          </a:xfrm>
                          <a:prstGeom prst="rect">
                            <a:avLst/>
                          </a:prstGeom>
                        </a:spPr>
                        <a:txSp>
                          <a:txBody>
                            <a:bodyPr wrap="non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smtClean="0"/>
                                <a:t>Diffusion </a:t>
                              </a:r>
                              <a:r>
                                <a:rPr lang="fr-FR" sz="1400" dirty="0" err="1" smtClean="0"/>
                                <a:t>downwards</a:t>
                              </a:r>
                              <a:endParaRPr lang="en-GB" sz="1400" dirty="0"/>
                            </a:p>
                          </a:txBody>
                          <a:useSpRect/>
                        </a:txSp>
                      </a:sp>
                    </a:grpSp>
                    <a:grpSp>
                      <a:nvGrpSpPr>
                        <a:cNvPr id="32" name="Groupe 88"/>
                        <a:cNvGrpSpPr/>
                      </a:nvGrpSpPr>
                      <a:grpSpPr>
                        <a:xfrm>
                          <a:off x="7036592" y="1333476"/>
                          <a:ext cx="1643074" cy="428629"/>
                          <a:chOff x="5286380" y="500041"/>
                          <a:chExt cx="1857388" cy="428629"/>
                        </a:xfrm>
                      </a:grpSpPr>
                      <a:sp>
                        <a:nvSpPr>
                          <a:cNvPr id="90" name="Ellipse 89"/>
                          <a:cNvSpPr/>
                        </a:nvSpPr>
                        <a:spPr>
                          <a:xfrm>
                            <a:off x="5286380" y="500041"/>
                            <a:ext cx="1857388" cy="428629"/>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Rectangle 90"/>
                          <a:cNvSpPr/>
                        </a:nvSpPr>
                        <a:spPr>
                          <a:xfrm>
                            <a:off x="5286380" y="571480"/>
                            <a:ext cx="1604863" cy="307777"/>
                          </a:xfrm>
                          <a:prstGeom prst="rect">
                            <a:avLst/>
                          </a:prstGeom>
                        </a:spPr>
                        <a:txSp>
                          <a:txBody>
                            <a:bodyPr wrap="non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smtClean="0"/>
                                <a:t>Diffusion </a:t>
                              </a:r>
                              <a:r>
                                <a:rPr lang="fr-FR" sz="1400" dirty="0" err="1" smtClean="0"/>
                                <a:t>upwards</a:t>
                              </a:r>
                              <a:endParaRPr lang="en-GB" sz="1400" dirty="0"/>
                            </a:p>
                          </a:txBody>
                          <a:useSpRect/>
                        </a:txSp>
                      </a:sp>
                    </a:grpSp>
                    <a:cxnSp>
                      <a:nvCxnSpPr>
                        <a:cNvPr id="93" name="Connecteur droit 92"/>
                        <a:cNvCxnSpPr>
                          <a:endCxn id="85" idx="6"/>
                        </a:cNvCxnSpPr>
                      </a:nvCxnSpPr>
                      <a:spPr>
                        <a:xfrm rot="10800000" flipV="1">
                          <a:off x="6536526" y="1262038"/>
                          <a:ext cx="500066" cy="285752"/>
                        </a:xfrm>
                        <a:prstGeom prst="line">
                          <a:avLst/>
                        </a:prstGeom>
                      </a:spPr>
                      <a:style>
                        <a:lnRef idx="1">
                          <a:schemeClr val="accent1"/>
                        </a:lnRef>
                        <a:fillRef idx="0">
                          <a:schemeClr val="accent1"/>
                        </a:fillRef>
                        <a:effectRef idx="0">
                          <a:schemeClr val="accent1"/>
                        </a:effectRef>
                        <a:fontRef idx="minor">
                          <a:schemeClr val="tx1"/>
                        </a:fontRef>
                      </a:style>
                    </a:cxnSp>
                    <a:cxnSp>
                      <a:nvCxnSpPr>
                        <a:cNvPr id="95" name="Connecteur droit 94"/>
                        <a:cNvCxnSpPr>
                          <a:stCxn id="91" idx="1"/>
                          <a:endCxn id="85" idx="6"/>
                        </a:cNvCxnSpPr>
                      </a:nvCxnSpPr>
                      <a:spPr>
                        <a:xfrm rot="10800000">
                          <a:off x="6536526" y="1547790"/>
                          <a:ext cx="500066" cy="11014"/>
                        </a:xfrm>
                        <a:prstGeom prst="line">
                          <a:avLst/>
                        </a:prstGeom>
                      </a:spPr>
                      <a:style>
                        <a:lnRef idx="1">
                          <a:schemeClr val="accent1"/>
                        </a:lnRef>
                        <a:fillRef idx="0">
                          <a:schemeClr val="accent1"/>
                        </a:fillRef>
                        <a:effectRef idx="0">
                          <a:schemeClr val="accent1"/>
                        </a:effectRef>
                        <a:fontRef idx="minor">
                          <a:schemeClr val="tx1"/>
                        </a:fontRef>
                      </a:style>
                    </a:cxnSp>
                    <a:pic>
                      <a:nvPicPr>
                        <a:cNvPr id="99" name="Picture 9"/>
                        <a:cNvPicPr>
                          <a:picLocks noChangeAspect="1" noChangeArrowheads="1"/>
                        </a:cNvPicPr>
                      </a:nvPicPr>
                      <a:blipFill>
                        <a:blip r:embed="rId10" cstate="print"/>
                        <a:srcRect/>
                        <a:stretch>
                          <a:fillRect/>
                        </a:stretch>
                      </a:blipFill>
                      <a:spPr bwMode="auto">
                        <a:xfrm>
                          <a:off x="6215074" y="4234267"/>
                          <a:ext cx="785818" cy="409179"/>
                        </a:xfrm>
                        <a:prstGeom prst="rect">
                          <a:avLst/>
                        </a:prstGeom>
                        <a:noFill/>
                        <a:ln w="9525">
                          <a:noFill/>
                          <a:miter lim="800000"/>
                          <a:headEnd/>
                          <a:tailEnd/>
                        </a:ln>
                      </a:spPr>
                    </a:pic>
                    <a:pic>
                      <a:nvPicPr>
                        <a:cNvPr id="100" name="Picture 11" descr="Pomme rouge"/>
                        <a:cNvPicPr>
                          <a:picLocks noChangeAspect="1" noChangeArrowheads="1"/>
                        </a:cNvPicPr>
                      </a:nvPicPr>
                      <a:blipFill>
                        <a:blip r:embed="rId11" cstate="print"/>
                        <a:srcRect/>
                        <a:stretch>
                          <a:fillRect/>
                        </a:stretch>
                      </a:blipFill>
                      <a:spPr bwMode="auto">
                        <a:xfrm>
                          <a:off x="6215074" y="2500306"/>
                          <a:ext cx="785818" cy="528624"/>
                        </a:xfrm>
                        <a:prstGeom prst="rect">
                          <a:avLst/>
                        </a:prstGeom>
                        <a:noFill/>
                        <a:ln w="9525">
                          <a:noFill/>
                          <a:miter lim="800000"/>
                          <a:headEnd/>
                          <a:tailEnd/>
                        </a:ln>
                      </a:spPr>
                    </a:pic>
                    <a:grpSp>
                      <a:nvGrpSpPr>
                        <a:cNvPr id="37" name="Groupe 106"/>
                        <a:cNvGrpSpPr/>
                      </a:nvGrpSpPr>
                      <a:grpSpPr>
                        <a:xfrm>
                          <a:off x="4429124" y="2000240"/>
                          <a:ext cx="2428892" cy="428628"/>
                          <a:chOff x="1214414" y="2928934"/>
                          <a:chExt cx="2428892" cy="428628"/>
                        </a:xfrm>
                      </a:grpSpPr>
                      <a:sp>
                        <a:nvSpPr>
                          <a:cNvPr id="105" name="ZoneTexte 13"/>
                          <a:cNvSpPr txBox="1">
                            <a:spLocks noChangeArrowheads="1"/>
                          </a:cNvSpPr>
                        </a:nvSpPr>
                        <a:spPr bwMode="auto">
                          <a:xfrm>
                            <a:off x="1357290" y="2928934"/>
                            <a:ext cx="2143140"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Q_fruit_harvest</a:t>
                              </a:r>
                              <a:endParaRPr lang="en-GB" sz="2000" b="1" dirty="0"/>
                            </a:p>
                          </a:txBody>
                          <a:useSpRect/>
                        </a:txSp>
                      </a:sp>
                      <a:sp>
                        <a:nvSpPr>
                          <a:cNvPr id="106" name="Ellipse 105"/>
                          <a:cNvSpPr/>
                        </a:nvSpPr>
                        <a:spPr>
                          <a:xfrm>
                            <a:off x="1214414" y="2928934"/>
                            <a:ext cx="2428892"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60" name="Ellipse 59"/>
                        <a:cNvSpPr/>
                      </a:nvSpPr>
                      <a:spPr>
                        <a:xfrm>
                          <a:off x="5072066" y="2500306"/>
                          <a:ext cx="1071570"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Ellipse 60"/>
                        <a:cNvSpPr/>
                      </a:nvSpPr>
                      <a:spPr>
                        <a:xfrm>
                          <a:off x="4286248" y="4000504"/>
                          <a:ext cx="2000264" cy="50006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Connecteur droit avec flèche 65"/>
                        <a:cNvCxnSpPr>
                          <a:stCxn id="106" idx="3"/>
                          <a:endCxn id="70" idx="6"/>
                        </a:cNvCxnSpPr>
                      </a:nvCxnSpPr>
                      <a:spPr>
                        <a:xfrm rot="5400000">
                          <a:off x="3450442" y="1630268"/>
                          <a:ext cx="598556" cy="2070215"/>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75" name="ZoneTexte 74"/>
                        <a:cNvSpPr txBox="1">
                          <a:spLocks noChangeArrowheads="1"/>
                        </a:cNvSpPr>
                      </a:nvSpPr>
                      <a:spPr bwMode="auto">
                        <a:xfrm>
                          <a:off x="1928794" y="3500438"/>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nvGrpSpPr>
                        <a:cNvPr id="42" name="Groupe 176"/>
                        <a:cNvGrpSpPr/>
                      </a:nvGrpSpPr>
                      <a:grpSpPr>
                        <a:xfrm>
                          <a:off x="142844" y="2643182"/>
                          <a:ext cx="3357586" cy="1503587"/>
                          <a:chOff x="142844" y="2643182"/>
                          <a:chExt cx="3357586" cy="1503587"/>
                        </a:xfrm>
                      </a:grpSpPr>
                      <a:sp>
                        <a:nvSpPr>
                          <a:cNvPr id="70" name="Ellipse 69"/>
                          <a:cNvSpPr/>
                        </a:nvSpPr>
                        <a:spPr>
                          <a:xfrm>
                            <a:off x="1000100" y="2643182"/>
                            <a:ext cx="1714512" cy="642942"/>
                          </a:xfrm>
                          <a:prstGeom prst="ellipse">
                            <a:avLst/>
                          </a:prstGeom>
                          <a:solidFill>
                            <a:schemeClr val="accent1">
                              <a:lumMod val="20000"/>
                              <a:lumOff val="80000"/>
                            </a:schemeClr>
                          </a:solid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ZoneTexte 13"/>
                          <a:cNvSpPr txBox="1">
                            <a:spLocks noChangeArrowheads="1"/>
                          </a:cNvSpPr>
                        </a:nvSpPr>
                        <a:spPr bwMode="auto">
                          <a:xfrm>
                            <a:off x="1214414" y="2714620"/>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400" b="1" dirty="0" err="1" smtClean="0"/>
                                <a:t>C_fruit</a:t>
                              </a:r>
                              <a:endParaRPr lang="en-GB" sz="2400" b="1" dirty="0"/>
                            </a:p>
                          </a:txBody>
                          <a:useSpRect/>
                        </a:txSp>
                      </a:sp>
                      <a:sp>
                        <a:nvSpPr>
                          <a:cNvPr id="74" name="Rectangle 73"/>
                          <a:cNvSpPr/>
                        </a:nvSpPr>
                        <a:spPr>
                          <a:xfrm>
                            <a:off x="1928794" y="3429000"/>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142844" y="3429000"/>
                            <a:ext cx="164307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ZoneTexte 76"/>
                          <a:cNvSpPr txBox="1">
                            <a:spLocks noChangeArrowheads="1"/>
                          </a:cNvSpPr>
                        </a:nvSpPr>
                        <a:spPr bwMode="auto">
                          <a:xfrm>
                            <a:off x="142844" y="3500438"/>
                            <a:ext cx="164307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cxnSp>
                        <a:nvCxnSpPr>
                          <a:cNvPr id="81" name="Connecteur droit avec flèche 80"/>
                          <a:cNvCxnSpPr>
                            <a:stCxn id="76" idx="0"/>
                            <a:endCxn id="70" idx="3"/>
                          </a:cNvCxnSpPr>
                        </a:nvCxnSpPr>
                        <a:spPr bwMode="auto">
                          <a:xfrm rot="5400000" flipH="1" flipV="1">
                            <a:off x="989267" y="3167082"/>
                            <a:ext cx="237033" cy="286804"/>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82" name="Connecteur droit avec flèche 81"/>
                          <a:cNvCxnSpPr>
                            <a:stCxn id="74" idx="0"/>
                          </a:cNvCxnSpPr>
                        </a:nvCxnSpPr>
                        <a:spPr bwMode="auto">
                          <a:xfrm rot="16200000" flipV="1">
                            <a:off x="2464579" y="3178967"/>
                            <a:ext cx="214314" cy="285752"/>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grpSp>
                </lc:lockedCanvas>
              </a:graphicData>
            </a:graphic>
          </wp:inline>
        </w:drawing>
      </w:r>
      <w:r w:rsidR="00FA1811" w:rsidRPr="00FA1811" w:rsidDel="00FA1811">
        <w:rPr>
          <w:rFonts w:cs="Calibri"/>
        </w:rPr>
        <w:t xml:space="preserve"> </w:t>
      </w:r>
    </w:p>
    <w:p w14:paraId="38E956FA" w14:textId="77777777" w:rsidR="006766F1" w:rsidRDefault="00212B91" w:rsidP="0076170B">
      <w:pPr>
        <w:pStyle w:val="Lgende"/>
        <w:rPr>
          <w:lang w:val="en-US"/>
        </w:rPr>
      </w:pPr>
      <w:r w:rsidRPr="00206990">
        <w:rPr>
          <w:lang w:val="en-US"/>
        </w:rPr>
        <w:t xml:space="preserve">Figure </w:t>
      </w:r>
      <w:r>
        <w:rPr>
          <w:lang w:val="en-US"/>
        </w:rPr>
        <w:t xml:space="preserve">5 </w:t>
      </w:r>
      <w:r w:rsidR="00330ADE">
        <w:rPr>
          <w:lang w:val="en-US"/>
        </w:rPr>
        <w:t>Calculation process for C_fruit</w:t>
      </w:r>
      <w:r w:rsidRPr="00206990">
        <w:rPr>
          <w:lang w:val="en-US"/>
        </w:rPr>
        <w:t xml:space="preserve"> (for organic substances)</w:t>
      </w:r>
    </w:p>
    <w:p w14:paraId="6ABA89C9" w14:textId="77777777" w:rsidR="00555096" w:rsidRDefault="00555096" w:rsidP="00212B91">
      <w:pPr>
        <w:pStyle w:val="Paragraphedeliste"/>
        <w:spacing w:after="0"/>
        <w:jc w:val="center"/>
        <w:rPr>
          <w:rFonts w:cs="Calibri"/>
        </w:rPr>
      </w:pPr>
    </w:p>
    <w:p w14:paraId="1144E37A" w14:textId="77777777" w:rsidR="006766F1" w:rsidRDefault="001A1A23" w:rsidP="00555096">
      <w:pPr>
        <w:pStyle w:val="Paragraphedeliste"/>
        <w:spacing w:after="0"/>
        <w:rPr>
          <w:rFonts w:cs="Calibri"/>
        </w:rPr>
      </w:pPr>
      <w:r>
        <w:rPr>
          <w:rFonts w:cs="Calibri"/>
          <w:noProof/>
          <w:lang w:val="fr-FR" w:eastAsia="ja-JP"/>
        </w:rPr>
        <w:lastRenderedPageBreak/>
        <w:drawing>
          <wp:inline distT="0" distB="0" distL="0" distR="0" wp14:anchorId="167E84AE" wp14:editId="0EB4D1C5">
            <wp:extent cx="3463290" cy="2232660"/>
            <wp:effectExtent l="19050" t="0" r="3810" b="0"/>
            <wp:docPr id="83" name="Objet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48" cy="4075355"/>
                      <a:chOff x="1214414" y="2214554"/>
                      <a:chExt cx="6858048" cy="4075355"/>
                    </a:xfrm>
                  </a:grpSpPr>
                  <a:grpSp>
                    <a:nvGrpSpPr>
                      <a:cNvPr id="52" name="Groupe 51"/>
                      <a:cNvGrpSpPr/>
                    </a:nvGrpSpPr>
                    <a:grpSpPr>
                      <a:xfrm>
                        <a:off x="1214414" y="2214554"/>
                        <a:ext cx="6858048" cy="4075355"/>
                        <a:chOff x="1214414" y="2214554"/>
                        <a:chExt cx="6858048" cy="4075355"/>
                      </a:xfrm>
                    </a:grpSpPr>
                    <a:grpSp>
                      <a:nvGrpSpPr>
                        <a:cNvPr id="3" name="Groupe 35"/>
                        <a:cNvGrpSpPr/>
                      </a:nvGrpSpPr>
                      <a:grpSpPr>
                        <a:xfrm>
                          <a:off x="1214414" y="2214554"/>
                          <a:ext cx="6858048" cy="2286016"/>
                          <a:chOff x="1214414" y="2214554"/>
                          <a:chExt cx="6858048" cy="2286016"/>
                        </a:xfrm>
                      </a:grpSpPr>
                      <a:sp>
                        <a:nvSpPr>
                          <a:cNvPr id="2" name="Rectangle 2"/>
                          <a:cNvSpPr/>
                        </a:nvSpPr>
                        <a:spPr bwMode="auto">
                          <a:xfrm>
                            <a:off x="3571879" y="3214699"/>
                            <a:ext cx="3000375"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pic>
                        <a:nvPicPr>
                          <a:cNvPr id="4" name="Picture 11" descr="Pomme rouge"/>
                          <a:cNvPicPr>
                            <a:picLocks noChangeAspect="1" noChangeArrowheads="1"/>
                          </a:cNvPicPr>
                        </a:nvPicPr>
                        <a:blipFill>
                          <a:blip r:embed="rId11" cstate="print"/>
                          <a:srcRect/>
                          <a:stretch>
                            <a:fillRect/>
                          </a:stretch>
                        </a:blipFill>
                        <a:spPr bwMode="auto">
                          <a:xfrm>
                            <a:off x="5643570" y="3286124"/>
                            <a:ext cx="857256" cy="585786"/>
                          </a:xfrm>
                          <a:prstGeom prst="rect">
                            <a:avLst/>
                          </a:prstGeom>
                          <a:noFill/>
                          <a:ln w="9525">
                            <a:noFill/>
                            <a:miter lim="800000"/>
                            <a:headEnd/>
                            <a:tailEnd/>
                          </a:ln>
                        </a:spPr>
                      </a:pic>
                      <a:sp>
                        <a:nvSpPr>
                          <a:cNvPr id="5" name="ZoneTexte 22"/>
                          <a:cNvSpPr txBox="1">
                            <a:spLocks noChangeArrowheads="1"/>
                          </a:cNvSpPr>
                        </a:nvSpPr>
                        <a:spPr bwMode="auto">
                          <a:xfrm>
                            <a:off x="6572264" y="3429000"/>
                            <a:ext cx="1500198" cy="307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cxnSp>
                        <a:nvCxnSpPr>
                          <a:cNvPr id="9" name="Connecteur droit avec flèche 8"/>
                          <a:cNvCxnSpPr/>
                        </a:nvCxnSpPr>
                        <a:spPr bwMode="auto">
                          <a:xfrm>
                            <a:off x="6572264" y="3786190"/>
                            <a:ext cx="1071570"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0" name="Connecteur droit avec flèche 9"/>
                          <a:cNvCxnSpPr/>
                        </a:nvCxnSpPr>
                        <a:spPr bwMode="auto">
                          <a:xfrm rot="16200000" flipH="1">
                            <a:off x="4465639" y="2892419"/>
                            <a:ext cx="642937" cy="1587"/>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nvCxnSpPr>
                        <a:spPr bwMode="auto">
                          <a:xfrm rot="16200000" flipH="1">
                            <a:off x="4965706" y="2892419"/>
                            <a:ext cx="642937"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13" name="ZoneTexte 25"/>
                          <a:cNvSpPr txBox="1">
                            <a:spLocks noChangeArrowheads="1"/>
                          </a:cNvSpPr>
                        </a:nvSpPr>
                        <a:spPr bwMode="auto">
                          <a:xfrm>
                            <a:off x="3929058" y="2214554"/>
                            <a:ext cx="2214560" cy="369294"/>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 </a:t>
                              </a:r>
                              <a:r>
                                <a:rPr lang="en-US" dirty="0" smtClean="0"/>
                                <a:t>Atmosphere</a:t>
                              </a:r>
                              <a:r>
                                <a:rPr lang="fr-FR" dirty="0" smtClean="0"/>
                                <a:t> model</a:t>
                              </a:r>
                              <a:endParaRPr lang="en-GB" dirty="0"/>
                            </a:p>
                          </a:txBody>
                          <a:useSpRect/>
                        </a:txSp>
                      </a:sp>
                      <a:sp>
                        <a:nvSpPr>
                          <a:cNvPr id="14" name="ZoneTexte 33"/>
                          <a:cNvSpPr txBox="1">
                            <a:spLocks noChangeArrowheads="1"/>
                          </a:cNvSpPr>
                        </a:nvSpPr>
                        <a:spPr bwMode="auto">
                          <a:xfrm>
                            <a:off x="1214414" y="3571876"/>
                            <a:ext cx="1285884" cy="369332"/>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Soil</a:t>
                              </a:r>
                              <a:r>
                                <a:rPr lang="fr-FR" dirty="0" smtClean="0"/>
                                <a:t> model</a:t>
                              </a:r>
                              <a:endParaRPr lang="en-GB" dirty="0"/>
                            </a:p>
                          </a:txBody>
                          <a:useSpRect/>
                        </a:txSp>
                      </a:sp>
                      <a:sp>
                        <a:nvSpPr>
                          <a:cNvPr id="15" name="ZoneTexte 13"/>
                          <a:cNvSpPr txBox="1">
                            <a:spLocks noChangeArrowheads="1"/>
                          </a:cNvSpPr>
                        </a:nvSpPr>
                        <a:spPr bwMode="auto">
                          <a:xfrm>
                            <a:off x="4071934" y="3857628"/>
                            <a:ext cx="2071702"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Q_fruit_harvest</a:t>
                              </a:r>
                              <a:endParaRPr lang="en-GB" sz="2000" b="1" dirty="0"/>
                            </a:p>
                          </a:txBody>
                          <a:useSpRect/>
                        </a:txSp>
                      </a:sp>
                      <a:cxnSp>
                        <a:nvCxnSpPr>
                          <a:cNvPr id="19" name="Connecteur droit avec flèche 18"/>
                          <a:cNvCxnSpPr/>
                        </a:nvCxnSpPr>
                        <a:spPr bwMode="auto">
                          <a:xfrm>
                            <a:off x="2500298" y="3786190"/>
                            <a:ext cx="1071570"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21" name="Ellipse 20"/>
                          <a:cNvSpPr/>
                        </a:nvSpPr>
                        <a:spPr>
                          <a:xfrm>
                            <a:off x="1500166" y="4071942"/>
                            <a:ext cx="1643074"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ZoneTexte 3"/>
                          <a:cNvSpPr txBox="1">
                            <a:spLocks noChangeArrowheads="1"/>
                          </a:cNvSpPr>
                        </a:nvSpPr>
                        <a:spPr bwMode="auto">
                          <a:xfrm>
                            <a:off x="1643042" y="4143380"/>
                            <a:ext cx="1428760" cy="307777"/>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Uptake_metals</a:t>
                              </a:r>
                              <a:endParaRPr lang="fr-FR" sz="1400" dirty="0"/>
                            </a:p>
                          </a:txBody>
                          <a:useSpRect/>
                        </a:txSp>
                      </a:sp>
                      <a:cxnSp>
                        <a:nvCxnSpPr>
                          <a:cNvPr id="23" name="Connecteur droit avec flèche 22"/>
                          <a:cNvCxnSpPr>
                            <a:stCxn id="21" idx="0"/>
                          </a:cNvCxnSpPr>
                        </a:nvCxnSpPr>
                        <a:spPr bwMode="auto">
                          <a:xfrm rot="5400000" flipH="1" flipV="1">
                            <a:off x="2553879" y="3554022"/>
                            <a:ext cx="285745" cy="750097"/>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grpSp>
                        <a:nvGrpSpPr>
                          <a:cNvPr id="30" name="Groupe 30"/>
                          <a:cNvGrpSpPr/>
                        </a:nvGrpSpPr>
                        <a:grpSpPr>
                          <a:xfrm>
                            <a:off x="6000760" y="2500306"/>
                            <a:ext cx="1998998" cy="714380"/>
                            <a:chOff x="6429388" y="2571744"/>
                            <a:chExt cx="1998998" cy="714380"/>
                          </a:xfrm>
                        </a:grpSpPr>
                        <a:sp>
                          <a:nvSpPr>
                            <a:cNvPr id="27" name="Ellipse 26"/>
                            <a:cNvSpPr/>
                          </a:nvSpPr>
                          <a:spPr>
                            <a:xfrm>
                              <a:off x="6429388" y="2571744"/>
                              <a:ext cx="199899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ZoneTexte 27"/>
                            <a:cNvSpPr txBox="1"/>
                          </a:nvSpPr>
                          <a:spPr>
                            <a:xfrm>
                              <a:off x="6572264" y="2714620"/>
                              <a:ext cx="1830154" cy="54297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Deposition_dry_aero</a:t>
                                </a:r>
                                <a:endParaRPr lang="fr-FR" sz="1400" dirty="0" smtClean="0"/>
                              </a:p>
                              <a:p>
                                <a:r>
                                  <a:rPr lang="fr-FR" sz="1400" dirty="0" err="1" smtClean="0"/>
                                  <a:t>_intercepted</a:t>
                                </a:r>
                                <a:endParaRPr lang="fr-FR" sz="1400" dirty="0" smtClean="0"/>
                              </a:p>
                            </a:txBody>
                            <a:useSpRect/>
                          </a:txSp>
                        </a:sp>
                      </a:grpSp>
                      <a:grpSp>
                        <a:nvGrpSpPr>
                          <a:cNvPr id="31" name="Groupe 31"/>
                          <a:cNvGrpSpPr/>
                        </a:nvGrpSpPr>
                        <a:grpSpPr>
                          <a:xfrm>
                            <a:off x="2071670" y="2500306"/>
                            <a:ext cx="1998998" cy="714380"/>
                            <a:chOff x="1857356" y="2500306"/>
                            <a:chExt cx="1998998" cy="714380"/>
                          </a:xfrm>
                        </a:grpSpPr>
                        <a:sp>
                          <a:nvSpPr>
                            <a:cNvPr id="29" name="Ellipse 28"/>
                            <a:cNvSpPr/>
                          </a:nvSpPr>
                          <a:spPr>
                            <a:xfrm>
                              <a:off x="1857356" y="2500306"/>
                              <a:ext cx="199899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ZoneTexte 29"/>
                            <a:cNvSpPr txBox="1"/>
                          </a:nvSpPr>
                          <a:spPr>
                            <a:xfrm>
                              <a:off x="1928794" y="2609645"/>
                              <a:ext cx="1901592" cy="52322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Deposition_wet_aero</a:t>
                                </a:r>
                                <a:endParaRPr lang="fr-FR" sz="1400" dirty="0" smtClean="0"/>
                              </a:p>
                              <a:p>
                                <a:r>
                                  <a:rPr lang="fr-FR" sz="1400" dirty="0" err="1" smtClean="0"/>
                                  <a:t>_intercepted</a:t>
                                </a:r>
                                <a:endParaRPr lang="fr-FR" sz="1400" dirty="0" smtClean="0"/>
                              </a:p>
                            </a:txBody>
                            <a:useSpRect/>
                          </a:txSp>
                        </a:sp>
                      </a:grpSp>
                      <a:cxnSp>
                        <a:nvCxnSpPr>
                          <a:cNvPr id="33" name="Connecteur droit avec flèche 32"/>
                          <a:cNvCxnSpPr/>
                        </a:nvCxnSpPr>
                        <a:spPr bwMode="auto">
                          <a:xfrm flipV="1">
                            <a:off x="4071934" y="2857496"/>
                            <a:ext cx="714382" cy="1"/>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cxnSp>
                        <a:nvCxnSpPr>
                          <a:cNvPr id="35" name="Connecteur droit avec flèche 34"/>
                          <a:cNvCxnSpPr/>
                        </a:nvCxnSpPr>
                        <a:spPr bwMode="auto">
                          <a:xfrm flipV="1">
                            <a:off x="5286380" y="2857496"/>
                            <a:ext cx="714382" cy="1"/>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grpSp>
                    <a:sp>
                      <a:nvSpPr>
                        <a:cNvPr id="24" name="Ellipse 23"/>
                        <a:cNvSpPr/>
                      </a:nvSpPr>
                      <a:spPr>
                        <a:xfrm>
                          <a:off x="3857620" y="3857628"/>
                          <a:ext cx="2428892"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13"/>
                        <a:cNvSpPr txBox="1">
                          <a:spLocks noChangeArrowheads="1"/>
                        </a:cNvSpPr>
                      </a:nvSpPr>
                      <a:spPr bwMode="auto">
                        <a:xfrm>
                          <a:off x="4500562" y="3357562"/>
                          <a:ext cx="1143007"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Q_fruit</a:t>
                            </a:r>
                            <a:endParaRPr lang="en-GB" sz="2000" b="1" dirty="0"/>
                          </a:p>
                        </a:txBody>
                        <a:useSpRect/>
                      </a:txSp>
                    </a:sp>
                    <a:sp>
                      <a:nvSpPr>
                        <a:cNvPr id="26" name="Ellipse 25"/>
                        <a:cNvSpPr/>
                      </a:nvSpPr>
                      <a:spPr>
                        <a:xfrm>
                          <a:off x="4500562" y="3357562"/>
                          <a:ext cx="1071570"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 name="Connecteur droit avec flèche 36"/>
                        <a:cNvCxnSpPr>
                          <a:stCxn id="24" idx="4"/>
                        </a:cNvCxnSpPr>
                      </a:nvCxnSpPr>
                      <a:spPr bwMode="auto">
                        <a:xfrm rot="5400000">
                          <a:off x="4822033" y="4536289"/>
                          <a:ext cx="500066"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nvGrpSpPr>
                        <a:cNvPr id="8" name="Groupe 40"/>
                        <a:cNvGrpSpPr/>
                      </a:nvGrpSpPr>
                      <a:grpSpPr>
                        <a:xfrm>
                          <a:off x="3357554" y="4786322"/>
                          <a:ext cx="3357586" cy="1503587"/>
                          <a:chOff x="142844" y="2643182"/>
                          <a:chExt cx="3357586" cy="1503587"/>
                        </a:xfrm>
                      </a:grpSpPr>
                      <a:sp>
                        <a:nvSpPr>
                          <a:cNvPr id="42" name="Ellipse 41"/>
                          <a:cNvSpPr/>
                        </a:nvSpPr>
                        <a:spPr>
                          <a:xfrm>
                            <a:off x="1000100" y="2643182"/>
                            <a:ext cx="1714512" cy="642942"/>
                          </a:xfrm>
                          <a:prstGeom prst="ellipse">
                            <a:avLst/>
                          </a:prstGeom>
                          <a:solidFill>
                            <a:schemeClr val="accent1">
                              <a:lumMod val="20000"/>
                              <a:lumOff val="80000"/>
                            </a:schemeClr>
                          </a:solid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ZoneTexte 13"/>
                          <a:cNvSpPr txBox="1">
                            <a:spLocks noChangeArrowheads="1"/>
                          </a:cNvSpPr>
                        </a:nvSpPr>
                        <a:spPr bwMode="auto">
                          <a:xfrm>
                            <a:off x="1214414" y="2714620"/>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400" b="1" dirty="0" err="1" smtClean="0"/>
                                <a:t>C_fruit</a:t>
                              </a:r>
                              <a:endParaRPr lang="en-GB" sz="2400" b="1" dirty="0"/>
                            </a:p>
                          </a:txBody>
                          <a:useSpRect/>
                        </a:txSp>
                      </a:sp>
                      <a:sp>
                        <a:nvSpPr>
                          <a:cNvPr id="44" name="Rectangle 43"/>
                          <a:cNvSpPr/>
                        </a:nvSpPr>
                        <a:spPr>
                          <a:xfrm>
                            <a:off x="1928794" y="3429000"/>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142844" y="3429000"/>
                            <a:ext cx="164307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ZoneTexte 45"/>
                          <a:cNvSpPr txBox="1">
                            <a:spLocks noChangeArrowheads="1"/>
                          </a:cNvSpPr>
                        </a:nvSpPr>
                        <a:spPr bwMode="auto">
                          <a:xfrm>
                            <a:off x="142844" y="3500438"/>
                            <a:ext cx="164307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cxnSp>
                        <a:nvCxnSpPr>
                          <a:cNvPr id="47" name="Connecteur droit avec flèche 46"/>
                          <a:cNvCxnSpPr>
                            <a:stCxn id="45" idx="0"/>
                            <a:endCxn id="42" idx="3"/>
                          </a:cNvCxnSpPr>
                        </a:nvCxnSpPr>
                        <a:spPr bwMode="auto">
                          <a:xfrm rot="5400000" flipH="1" flipV="1">
                            <a:off x="989267" y="3167082"/>
                            <a:ext cx="237033" cy="286804"/>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48" name="Connecteur droit avec flèche 47"/>
                          <a:cNvCxnSpPr>
                            <a:stCxn id="44" idx="0"/>
                          </a:cNvCxnSpPr>
                        </a:nvCxnSpPr>
                        <a:spPr bwMode="auto">
                          <a:xfrm rot="16200000" flipV="1">
                            <a:off x="2464579" y="3178967"/>
                            <a:ext cx="214314" cy="285752"/>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sp>
                      <a:nvSpPr>
                        <a:cNvPr id="51" name="ZoneTexte 50"/>
                        <a:cNvSpPr txBox="1">
                          <a:spLocks noChangeArrowheads="1"/>
                        </a:cNvSpPr>
                      </a:nvSpPr>
                      <a:spPr bwMode="auto">
                        <a:xfrm>
                          <a:off x="5143504" y="5643578"/>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lc:lockedCanvas>
              </a:graphicData>
            </a:graphic>
          </wp:inline>
        </w:drawing>
      </w:r>
      <w:r w:rsidR="00FA1811" w:rsidRPr="00FA1811" w:rsidDel="00FA1811">
        <w:rPr>
          <w:rFonts w:cs="Calibri"/>
        </w:rPr>
        <w:t xml:space="preserve"> </w:t>
      </w:r>
    </w:p>
    <w:p w14:paraId="1AD771AD" w14:textId="77777777" w:rsidR="006766F1" w:rsidRDefault="006766F1" w:rsidP="004734AD">
      <w:pPr>
        <w:pStyle w:val="Paragraphedeliste"/>
        <w:spacing w:after="0"/>
        <w:jc w:val="both"/>
        <w:rPr>
          <w:rFonts w:cs="Calibri"/>
        </w:rPr>
      </w:pPr>
    </w:p>
    <w:p w14:paraId="5630AFB8" w14:textId="77777777" w:rsidR="00212B91" w:rsidRDefault="00212B91" w:rsidP="0076170B">
      <w:pPr>
        <w:pStyle w:val="Lgende"/>
        <w:rPr>
          <w:lang w:val="en-US"/>
        </w:rPr>
      </w:pPr>
      <w:r w:rsidRPr="00206990">
        <w:rPr>
          <w:lang w:val="en-US"/>
        </w:rPr>
        <w:t xml:space="preserve">Figure </w:t>
      </w:r>
      <w:r>
        <w:rPr>
          <w:lang w:val="en-US"/>
        </w:rPr>
        <w:t xml:space="preserve">6 </w:t>
      </w:r>
      <w:r w:rsidR="00330ADE">
        <w:rPr>
          <w:lang w:val="en-US"/>
        </w:rPr>
        <w:t>Calculation process for C_fruit</w:t>
      </w:r>
      <w:r w:rsidRPr="00206990">
        <w:rPr>
          <w:lang w:val="en-US"/>
        </w:rPr>
        <w:t xml:space="preserve"> (for </w:t>
      </w:r>
      <w:r>
        <w:rPr>
          <w:lang w:val="en-US"/>
        </w:rPr>
        <w:t>metals</w:t>
      </w:r>
      <w:r w:rsidRPr="00206990">
        <w:rPr>
          <w:lang w:val="en-US"/>
        </w:rPr>
        <w:t>)</w:t>
      </w:r>
    </w:p>
    <w:p w14:paraId="24D216B0" w14:textId="77777777" w:rsidR="00360C56" w:rsidRDefault="00360C56" w:rsidP="00212B91">
      <w:pPr>
        <w:pStyle w:val="Paragraphedeliste"/>
        <w:spacing w:after="0"/>
        <w:jc w:val="center"/>
        <w:rPr>
          <w:b/>
          <w:lang w:val="en-US"/>
        </w:rPr>
      </w:pPr>
    </w:p>
    <w:p w14:paraId="2ABD268B" w14:textId="77777777" w:rsidR="00360C56" w:rsidRDefault="00360C56" w:rsidP="00212B91">
      <w:pPr>
        <w:pStyle w:val="Paragraphedeliste"/>
        <w:spacing w:after="0"/>
        <w:jc w:val="center"/>
        <w:rPr>
          <w:b/>
          <w:lang w:val="en-US"/>
        </w:rPr>
      </w:pPr>
    </w:p>
    <w:p w14:paraId="357C7CB6" w14:textId="77777777" w:rsidR="00360C56" w:rsidRDefault="00360C56" w:rsidP="00212B91">
      <w:pPr>
        <w:pStyle w:val="Paragraphedeliste"/>
        <w:spacing w:after="0"/>
        <w:jc w:val="center"/>
        <w:rPr>
          <w:b/>
          <w:lang w:val="en-US"/>
        </w:rPr>
      </w:pPr>
    </w:p>
    <w:p w14:paraId="03C92045" w14:textId="77777777" w:rsidR="00360C56" w:rsidRDefault="00360C56" w:rsidP="00212B91">
      <w:pPr>
        <w:pStyle w:val="Paragraphedeliste"/>
        <w:spacing w:after="0"/>
        <w:jc w:val="center"/>
        <w:rPr>
          <w:b/>
          <w:lang w:val="en-US"/>
        </w:rPr>
      </w:pPr>
    </w:p>
    <w:p w14:paraId="55E7BBD9" w14:textId="77777777" w:rsidR="00360C56" w:rsidRDefault="00360C56" w:rsidP="00212B91">
      <w:pPr>
        <w:pStyle w:val="Paragraphedeliste"/>
        <w:spacing w:after="0"/>
        <w:jc w:val="center"/>
        <w:rPr>
          <w:b/>
          <w:lang w:val="en-US"/>
        </w:rPr>
      </w:pPr>
    </w:p>
    <w:p w14:paraId="361E6A4B" w14:textId="77777777" w:rsidR="00360C56" w:rsidRDefault="00360C56" w:rsidP="00212B91">
      <w:pPr>
        <w:pStyle w:val="Paragraphedeliste"/>
        <w:spacing w:after="0"/>
        <w:jc w:val="center"/>
        <w:rPr>
          <w:b/>
          <w:lang w:val="en-US"/>
        </w:rPr>
      </w:pPr>
    </w:p>
    <w:p w14:paraId="47E09FC1" w14:textId="77777777" w:rsidR="00360C56" w:rsidRDefault="00360C56" w:rsidP="00212B91">
      <w:pPr>
        <w:pStyle w:val="Paragraphedeliste"/>
        <w:spacing w:after="0"/>
        <w:jc w:val="center"/>
        <w:rPr>
          <w:b/>
          <w:lang w:val="en-US"/>
        </w:rPr>
      </w:pPr>
    </w:p>
    <w:p w14:paraId="0F5D8728" w14:textId="77777777" w:rsidR="00360C56" w:rsidRDefault="00360C56" w:rsidP="00212B91">
      <w:pPr>
        <w:pStyle w:val="Paragraphedeliste"/>
        <w:spacing w:after="0"/>
        <w:jc w:val="center"/>
        <w:rPr>
          <w:b/>
          <w:lang w:val="en-US"/>
        </w:rPr>
      </w:pPr>
    </w:p>
    <w:p w14:paraId="1216CD6B" w14:textId="77777777" w:rsidR="00360C56" w:rsidRDefault="00360C56" w:rsidP="00212B91">
      <w:pPr>
        <w:pStyle w:val="Paragraphedeliste"/>
        <w:spacing w:after="0"/>
        <w:jc w:val="center"/>
        <w:rPr>
          <w:b/>
          <w:lang w:val="en-US"/>
        </w:rPr>
      </w:pPr>
    </w:p>
    <w:p w14:paraId="0FD34B14" w14:textId="77777777" w:rsidR="00360C56" w:rsidRDefault="00360C56" w:rsidP="00212B91">
      <w:pPr>
        <w:pStyle w:val="Paragraphedeliste"/>
        <w:spacing w:after="0"/>
        <w:jc w:val="center"/>
        <w:rPr>
          <w:b/>
          <w:lang w:val="en-US"/>
        </w:rPr>
      </w:pPr>
    </w:p>
    <w:p w14:paraId="37F40380" w14:textId="77777777" w:rsidR="00360C56" w:rsidRDefault="00360C56" w:rsidP="00212B91">
      <w:pPr>
        <w:pStyle w:val="Paragraphedeliste"/>
        <w:spacing w:after="0"/>
        <w:jc w:val="center"/>
        <w:rPr>
          <w:b/>
          <w:lang w:val="en-US"/>
        </w:rPr>
      </w:pPr>
    </w:p>
    <w:p w14:paraId="2737190C" w14:textId="77777777" w:rsidR="00360C56" w:rsidRDefault="00360C56" w:rsidP="00212B91">
      <w:pPr>
        <w:pStyle w:val="Paragraphedeliste"/>
        <w:spacing w:after="0"/>
        <w:jc w:val="center"/>
        <w:rPr>
          <w:b/>
          <w:lang w:val="en-US"/>
        </w:rPr>
      </w:pPr>
    </w:p>
    <w:p w14:paraId="07C8A925" w14:textId="77777777" w:rsidR="00360C56" w:rsidRDefault="00360C56" w:rsidP="00212B91">
      <w:pPr>
        <w:pStyle w:val="Paragraphedeliste"/>
        <w:spacing w:after="0"/>
        <w:jc w:val="center"/>
        <w:rPr>
          <w:b/>
          <w:lang w:val="en-US"/>
        </w:rPr>
      </w:pPr>
    </w:p>
    <w:p w14:paraId="380DA45E" w14:textId="77777777" w:rsidR="006766F1" w:rsidRDefault="006766F1" w:rsidP="004734AD">
      <w:pPr>
        <w:pStyle w:val="Paragraphedeliste"/>
        <w:spacing w:after="0"/>
        <w:jc w:val="both"/>
        <w:rPr>
          <w:rFonts w:cs="Calibri"/>
        </w:rPr>
      </w:pPr>
    </w:p>
    <w:p w14:paraId="7E677F43" w14:textId="77777777" w:rsidR="00372948" w:rsidRPr="00EA6DFC" w:rsidRDefault="00372948" w:rsidP="00372948">
      <w:pPr>
        <w:spacing w:after="0"/>
        <w:jc w:val="center"/>
        <w:rPr>
          <w:rFonts w:ascii="Cambria" w:hAnsi="Cambria"/>
          <w:b/>
          <w:color w:val="FF0000"/>
          <w:sz w:val="32"/>
          <w:szCs w:val="32"/>
        </w:rPr>
        <w:sectPr w:rsidR="00372948" w:rsidRPr="00EA6DFC" w:rsidSect="00372948">
          <w:pgSz w:w="11906" w:h="16838"/>
          <w:pgMar w:top="1418" w:right="1418" w:bottom="1418" w:left="1418" w:header="709" w:footer="709" w:gutter="0"/>
          <w:cols w:space="708"/>
          <w:docGrid w:linePitch="360"/>
        </w:sectPr>
      </w:pPr>
      <w:r w:rsidRPr="00EA6DFC">
        <w:rPr>
          <w:rFonts w:ascii="Cambria" w:hAnsi="Cambria"/>
          <w:b/>
          <w:color w:val="FF0000"/>
          <w:sz w:val="32"/>
          <w:szCs w:val="32"/>
        </w:rPr>
        <w:t>End of Level 1 documentation (basic end-user)</w:t>
      </w:r>
    </w:p>
    <w:p w14:paraId="638A3ABA" w14:textId="77777777" w:rsidR="00E5311C" w:rsidRDefault="00E5311C" w:rsidP="00E5311C">
      <w:pPr>
        <w:pStyle w:val="Titre"/>
        <w:rPr>
          <w:color w:val="FF0000"/>
        </w:rPr>
      </w:pPr>
      <w:bookmarkStart w:id="114" w:name="_Toc369877683"/>
      <w:bookmarkStart w:id="115" w:name="_Toc410058939"/>
      <w:r w:rsidRPr="00EA6DFC">
        <w:rPr>
          <w:color w:val="FF0000"/>
        </w:rPr>
        <w:lastRenderedPageBreak/>
        <w:t>Level 2 documentation (</w:t>
      </w:r>
      <w:r>
        <w:rPr>
          <w:color w:val="FF0000"/>
        </w:rPr>
        <w:t>background science</w:t>
      </w:r>
      <w:r w:rsidRPr="00EA6DFC">
        <w:rPr>
          <w:color w:val="FF0000"/>
        </w:rPr>
        <w:t>)</w:t>
      </w:r>
      <w:bookmarkEnd w:id="114"/>
      <w:bookmarkEnd w:id="115"/>
    </w:p>
    <w:p w14:paraId="48FBE87B" w14:textId="77777777" w:rsidR="00EF3097" w:rsidRDefault="00E5311C">
      <w:pPr>
        <w:pStyle w:val="Titre1"/>
        <w:numPr>
          <w:ilvl w:val="0"/>
          <w:numId w:val="1"/>
        </w:numPr>
        <w:ind w:left="0" w:firstLine="0"/>
      </w:pPr>
      <w:bookmarkStart w:id="116" w:name="_Toc369877684"/>
      <w:bookmarkStart w:id="117" w:name="_Toc410058940"/>
      <w:r>
        <w:t>Processes and assumptions</w:t>
      </w:r>
      <w:bookmarkEnd w:id="116"/>
      <w:bookmarkEnd w:id="117"/>
    </w:p>
    <w:p w14:paraId="03129AA4" w14:textId="337DD044" w:rsidR="001510FB" w:rsidRDefault="002567D9" w:rsidP="00176C43">
      <w:pPr>
        <w:spacing w:after="120"/>
        <w:jc w:val="both"/>
      </w:pPr>
      <w:r>
        <w:t xml:space="preserve">First of all, the </w:t>
      </w:r>
      <w:r w:rsidR="007B7D22">
        <w:t xml:space="preserve">present </w:t>
      </w:r>
      <w:r w:rsidR="00F83669">
        <w:t>Fruit tree model</w:t>
      </w:r>
      <w:r>
        <w:t xml:space="preserve"> </w:t>
      </w:r>
      <w:r w:rsidR="007B7D22">
        <w:t>used for organic compounds</w:t>
      </w:r>
      <w:r>
        <w:t xml:space="preserve"> is </w:t>
      </w:r>
      <w:r w:rsidR="00BD220A" w:rsidRPr="00BD220A">
        <w:rPr>
          <w:u w:val="single"/>
        </w:rPr>
        <w:t>limited to neutral compounds</w:t>
      </w:r>
      <w:r>
        <w:t xml:space="preserve">; it is not applicable to ions or dissociating compounds. </w:t>
      </w:r>
      <w:r w:rsidR="001510FB">
        <w:t>For example, practically all herbicides and all ‘systemic’ pesticides are weak bases (Trapp, 2004). Also many of pharmaceuticals are weak bases or acids.  These electrolytes undergo more complicated processes inside plants than neutral compounds.</w:t>
      </w:r>
    </w:p>
    <w:p w14:paraId="7BC344E4" w14:textId="77777777" w:rsidR="005412EE" w:rsidRDefault="001510FB" w:rsidP="00176C43">
      <w:pPr>
        <w:spacing w:after="120"/>
        <w:jc w:val="both"/>
      </w:pPr>
      <w:r>
        <w:t>It</w:t>
      </w:r>
      <w:r w:rsidR="00D61DF6">
        <w:t xml:space="preserve"> </w:t>
      </w:r>
      <w:r w:rsidR="005412EE">
        <w:t>should</w:t>
      </w:r>
      <w:r>
        <w:t xml:space="preserve"> also</w:t>
      </w:r>
      <w:r w:rsidR="005412EE">
        <w:t xml:space="preserve"> be noted that </w:t>
      </w:r>
      <w:r w:rsidR="002567D9">
        <w:rPr>
          <w:u w:val="single"/>
        </w:rPr>
        <w:t>this</w:t>
      </w:r>
      <w:r w:rsidR="005412EE" w:rsidRPr="002567D9">
        <w:rPr>
          <w:u w:val="single"/>
        </w:rPr>
        <w:t xml:space="preserve"> model was built </w:t>
      </w:r>
      <w:r w:rsidR="00867DAB" w:rsidRPr="002567D9">
        <w:rPr>
          <w:u w:val="single"/>
        </w:rPr>
        <w:t xml:space="preserve">mainly </w:t>
      </w:r>
      <w:r w:rsidR="003A3698" w:rsidRPr="002567D9">
        <w:rPr>
          <w:u w:val="single"/>
        </w:rPr>
        <w:t>based on</w:t>
      </w:r>
      <w:r w:rsidR="005412EE" w:rsidRPr="002567D9">
        <w:rPr>
          <w:u w:val="single"/>
        </w:rPr>
        <w:t xml:space="preserve"> the model </w:t>
      </w:r>
      <w:r w:rsidR="00684184" w:rsidRPr="002567D9">
        <w:rPr>
          <w:u w:val="single"/>
        </w:rPr>
        <w:t>proposed</w:t>
      </w:r>
      <w:r w:rsidR="005412EE" w:rsidRPr="002567D9">
        <w:rPr>
          <w:u w:val="single"/>
        </w:rPr>
        <w:t xml:space="preserve"> by Legind and Trapp (2010)</w:t>
      </w:r>
      <w:r w:rsidR="003A3698" w:rsidRPr="00867DAB">
        <w:t>.</w:t>
      </w:r>
      <w:r w:rsidR="00684184">
        <w:t xml:space="preserve"> </w:t>
      </w:r>
      <w:r w:rsidR="003A3698">
        <w:t>Therefore,</w:t>
      </w:r>
      <w:r w:rsidR="004D6651">
        <w:t xml:space="preserve"> many assumptions adopted in the mo</w:t>
      </w:r>
      <w:r w:rsidR="008830BF">
        <w:t xml:space="preserve">del </w:t>
      </w:r>
      <w:r w:rsidR="002567D9">
        <w:t>were a priori selected in Legind and Trapp (2010)</w:t>
      </w:r>
      <w:r w:rsidR="004D6651">
        <w:t xml:space="preserve">. </w:t>
      </w:r>
    </w:p>
    <w:p w14:paraId="0D36CB54" w14:textId="77777777" w:rsidR="00176C43" w:rsidRDefault="00176C43" w:rsidP="00176C43">
      <w:pPr>
        <w:spacing w:after="120"/>
        <w:jc w:val="both"/>
      </w:pPr>
    </w:p>
    <w:p w14:paraId="0A2320AC" w14:textId="77777777" w:rsidR="00F84D3B" w:rsidRDefault="00F84D3B" w:rsidP="00176C43">
      <w:pPr>
        <w:pStyle w:val="Titre2"/>
        <w:numPr>
          <w:ilvl w:val="1"/>
          <w:numId w:val="1"/>
        </w:numPr>
        <w:spacing w:after="120"/>
        <w:ind w:left="0" w:firstLine="0"/>
        <w:jc w:val="both"/>
        <w:rPr>
          <w:rFonts w:cs="Calibri"/>
        </w:rPr>
      </w:pPr>
      <w:bookmarkStart w:id="118" w:name="_Toc410058941"/>
      <w:r>
        <w:t xml:space="preserve">Process n°1: </w:t>
      </w:r>
      <w:r>
        <w:rPr>
          <w:rFonts w:cs="Calibri"/>
        </w:rPr>
        <w:t>Partition between phases</w:t>
      </w:r>
      <w:bookmarkEnd w:id="118"/>
    </w:p>
    <w:p w14:paraId="00A92115" w14:textId="77777777" w:rsidR="008125E5" w:rsidRDefault="008125E5" w:rsidP="00176C43">
      <w:pPr>
        <w:spacing w:after="120"/>
        <w:jc w:val="both"/>
        <w:rPr>
          <w:i/>
          <w:u w:val="single"/>
        </w:rPr>
      </w:pPr>
      <w:r>
        <w:rPr>
          <w:i/>
          <w:u w:val="single"/>
        </w:rPr>
        <w:t>Motivation</w:t>
      </w:r>
    </w:p>
    <w:p w14:paraId="7366D7C0" w14:textId="5A32C7C2" w:rsidR="005A2CC1" w:rsidRDefault="008125E5" w:rsidP="00176C43">
      <w:pPr>
        <w:spacing w:after="120"/>
        <w:jc w:val="both"/>
      </w:pPr>
      <w:r>
        <w:t xml:space="preserve">The </w:t>
      </w:r>
      <w:r w:rsidR="00955789">
        <w:t>exchange</w:t>
      </w:r>
      <w:r w:rsidR="004352AB">
        <w:t>s of organic compounds between different</w:t>
      </w:r>
      <w:r w:rsidR="00955789">
        <w:t xml:space="preserve"> media </w:t>
      </w:r>
      <w:r w:rsidR="004352AB">
        <w:t>can be</w:t>
      </w:r>
      <w:r w:rsidR="00955789">
        <w:t xml:space="preserve"> </w:t>
      </w:r>
      <w:r w:rsidR="004352AB">
        <w:t xml:space="preserve">expressed by equilibrium partition coefficients. In the </w:t>
      </w:r>
      <w:r w:rsidR="00F83669">
        <w:t>Fruit tree model</w:t>
      </w:r>
      <w:r w:rsidR="004352AB">
        <w:t xml:space="preserve">, following inter-media exchanges </w:t>
      </w:r>
      <w:r w:rsidR="00912631">
        <w:t xml:space="preserve">are taken into consideration: </w:t>
      </w:r>
      <w:r w:rsidR="004352AB">
        <w:t xml:space="preserve">   </w:t>
      </w:r>
      <w:r w:rsidR="005A2CC1">
        <w:t xml:space="preserve"> </w:t>
      </w:r>
    </w:p>
    <w:p w14:paraId="4B6FD8A3" w14:textId="77777777" w:rsidR="005A2CC1" w:rsidRPr="008125E5" w:rsidRDefault="00912631" w:rsidP="005A2CC1">
      <w:pPr>
        <w:pStyle w:val="Paragraphedeliste"/>
        <w:numPr>
          <w:ilvl w:val="0"/>
          <w:numId w:val="55"/>
        </w:numPr>
        <w:spacing w:after="120"/>
        <w:jc w:val="both"/>
      </w:pPr>
      <w:r>
        <w:t>Exchange</w:t>
      </w:r>
      <w:r w:rsidR="005A2CC1">
        <w:t xml:space="preserve"> of contaminants </w:t>
      </w:r>
      <w:r>
        <w:t xml:space="preserve">between </w:t>
      </w:r>
      <w:r w:rsidR="005A2CC1">
        <w:t xml:space="preserve">soil </w:t>
      </w:r>
      <w:r>
        <w:t>and</w:t>
      </w:r>
      <w:r w:rsidR="005A2CC1">
        <w:t xml:space="preserve"> </w:t>
      </w:r>
      <w:r>
        <w:t>water</w:t>
      </w:r>
      <w:r w:rsidR="00207676">
        <w:t xml:space="preserve"> </w:t>
      </w:r>
    </w:p>
    <w:p w14:paraId="1CD6BC36" w14:textId="77777777" w:rsidR="00912631" w:rsidRPr="005834D3" w:rsidRDefault="00614C14" w:rsidP="005A2CC1">
      <w:pPr>
        <w:pStyle w:val="Paragraphedeliste"/>
        <w:numPr>
          <w:ilvl w:val="0"/>
          <w:numId w:val="55"/>
        </w:numPr>
        <w:spacing w:after="120"/>
        <w:jc w:val="both"/>
      </w:pPr>
      <w:r w:rsidRPr="00614C14">
        <w:t>Exchange of contaminants between root and water</w:t>
      </w:r>
    </w:p>
    <w:p w14:paraId="74FF12AB" w14:textId="77777777" w:rsidR="00912631" w:rsidRPr="005834D3" w:rsidRDefault="00614C14" w:rsidP="005A2CC1">
      <w:pPr>
        <w:pStyle w:val="Paragraphedeliste"/>
        <w:numPr>
          <w:ilvl w:val="0"/>
          <w:numId w:val="55"/>
        </w:numPr>
        <w:spacing w:after="120"/>
        <w:jc w:val="both"/>
      </w:pPr>
      <w:r w:rsidRPr="00614C14">
        <w:t>Exchange of contaminants between fruit and air</w:t>
      </w:r>
    </w:p>
    <w:p w14:paraId="787C2D05" w14:textId="77777777" w:rsidR="009C1129" w:rsidRDefault="00614C14">
      <w:pPr>
        <w:rPr>
          <w:i/>
          <w:u w:val="single"/>
          <w:lang w:eastAsia="ja-JP"/>
        </w:rPr>
      </w:pPr>
      <w:r w:rsidRPr="00614C14">
        <w:rPr>
          <w:i/>
          <w:u w:val="single"/>
        </w:rPr>
        <w:t>Selected model and assumpti</w:t>
      </w:r>
      <w:r w:rsidR="00F84D3B" w:rsidRPr="005834D3">
        <w:rPr>
          <w:i/>
          <w:u w:val="single"/>
        </w:rPr>
        <w:t>ons</w:t>
      </w:r>
    </w:p>
    <w:p w14:paraId="4ED7FF3E" w14:textId="77777777" w:rsidR="00A76F00" w:rsidRDefault="001421D4" w:rsidP="00176C43">
      <w:pPr>
        <w:spacing w:after="120"/>
        <w:jc w:val="both"/>
        <w:rPr>
          <w:lang w:eastAsia="ja-JP"/>
        </w:rPr>
      </w:pPr>
      <w:r>
        <w:rPr>
          <w:rFonts w:hint="eastAsia"/>
          <w:lang w:eastAsia="ja-JP"/>
        </w:rPr>
        <w:t xml:space="preserve"> </w:t>
      </w:r>
      <w:r w:rsidR="00F64D00">
        <w:rPr>
          <w:rFonts w:hint="eastAsia"/>
          <w:lang w:eastAsia="ja-JP"/>
        </w:rPr>
        <w:t xml:space="preserve">A </w:t>
      </w:r>
      <w:r w:rsidR="00F64D00">
        <w:rPr>
          <w:lang w:eastAsia="ja-JP"/>
        </w:rPr>
        <w:t>chemical</w:t>
      </w:r>
      <w:r w:rsidR="00F64D00">
        <w:rPr>
          <w:rFonts w:hint="eastAsia"/>
          <w:lang w:eastAsia="ja-JP"/>
        </w:rPr>
        <w:t xml:space="preserve"> equilibrium between two </w:t>
      </w:r>
      <w:r w:rsidR="00912631">
        <w:rPr>
          <w:lang w:eastAsia="ja-JP"/>
        </w:rPr>
        <w:t>media</w:t>
      </w:r>
      <w:r w:rsidR="00912631">
        <w:rPr>
          <w:rFonts w:hint="eastAsia"/>
          <w:lang w:eastAsia="ja-JP"/>
        </w:rPr>
        <w:t xml:space="preserve"> </w:t>
      </w:r>
      <w:r w:rsidR="00BB7F2A">
        <w:rPr>
          <w:lang w:eastAsia="ja-JP"/>
        </w:rPr>
        <w:t>is</w:t>
      </w:r>
      <w:r w:rsidR="00F64D00">
        <w:rPr>
          <w:rFonts w:hint="eastAsia"/>
          <w:lang w:eastAsia="ja-JP"/>
        </w:rPr>
        <w:t xml:space="preserve"> expressed by a constant</w:t>
      </w:r>
      <w:r w:rsidR="005E0C9C">
        <w:rPr>
          <w:rFonts w:hint="eastAsia"/>
          <w:lang w:eastAsia="ja-JP"/>
        </w:rPr>
        <w:t xml:space="preserve"> value</w:t>
      </w:r>
      <w:r w:rsidR="00F64D00">
        <w:rPr>
          <w:rFonts w:hint="eastAsia"/>
          <w:lang w:eastAsia="ja-JP"/>
        </w:rPr>
        <w:t xml:space="preserve">. The constant is called the partition </w:t>
      </w:r>
      <w:r w:rsidR="00807014">
        <w:rPr>
          <w:lang w:eastAsia="ja-JP"/>
        </w:rPr>
        <w:t xml:space="preserve">coefficient, which is </w:t>
      </w:r>
      <w:r w:rsidR="00BB7F2A">
        <w:rPr>
          <w:lang w:eastAsia="ja-JP"/>
        </w:rPr>
        <w:t>given</w:t>
      </w:r>
      <w:r w:rsidR="00807014">
        <w:rPr>
          <w:lang w:eastAsia="ja-JP"/>
        </w:rPr>
        <w:t xml:space="preserve"> as the concentration ratio between </w:t>
      </w:r>
      <w:r w:rsidR="002F010F">
        <w:rPr>
          <w:lang w:eastAsia="ja-JP"/>
        </w:rPr>
        <w:t xml:space="preserve">two </w:t>
      </w:r>
      <w:r w:rsidR="00912631">
        <w:rPr>
          <w:lang w:eastAsia="ja-JP"/>
        </w:rPr>
        <w:t>media</w:t>
      </w:r>
      <w:r w:rsidR="002F010F">
        <w:rPr>
          <w:lang w:eastAsia="ja-JP"/>
        </w:rPr>
        <w:t xml:space="preserve">. </w:t>
      </w:r>
      <w:r w:rsidR="00793215">
        <w:rPr>
          <w:rFonts w:hint="eastAsia"/>
          <w:lang w:eastAsia="ja-JP"/>
        </w:rPr>
        <w:t>Th</w:t>
      </w:r>
      <w:r w:rsidR="00F64D00">
        <w:rPr>
          <w:rFonts w:hint="eastAsia"/>
          <w:lang w:eastAsia="ja-JP"/>
        </w:rPr>
        <w:t>e present model</w:t>
      </w:r>
      <w:r w:rsidR="00793215">
        <w:rPr>
          <w:rFonts w:hint="eastAsia"/>
          <w:lang w:eastAsia="ja-JP"/>
        </w:rPr>
        <w:t xml:space="preserve"> </w:t>
      </w:r>
      <w:r w:rsidR="00A76F00">
        <w:rPr>
          <w:rFonts w:hint="eastAsia"/>
          <w:lang w:eastAsia="ja-JP"/>
        </w:rPr>
        <w:t>takes in</w:t>
      </w:r>
      <w:r w:rsidR="005E0AD2">
        <w:rPr>
          <w:lang w:eastAsia="ja-JP"/>
        </w:rPr>
        <w:t>to</w:t>
      </w:r>
      <w:r w:rsidR="00A76F00">
        <w:rPr>
          <w:rFonts w:hint="eastAsia"/>
          <w:lang w:eastAsia="ja-JP"/>
        </w:rPr>
        <w:t xml:space="preserve"> account</w:t>
      </w:r>
      <w:r w:rsidR="00793215">
        <w:rPr>
          <w:rFonts w:hint="eastAsia"/>
          <w:lang w:eastAsia="ja-JP"/>
        </w:rPr>
        <w:t xml:space="preserve"> </w:t>
      </w:r>
      <w:r w:rsidR="00A76F00">
        <w:rPr>
          <w:rFonts w:hint="eastAsia"/>
          <w:lang w:eastAsia="ja-JP"/>
        </w:rPr>
        <w:t xml:space="preserve">the following </w:t>
      </w:r>
      <w:r w:rsidR="00793215">
        <w:rPr>
          <w:rFonts w:hint="eastAsia"/>
          <w:lang w:eastAsia="ja-JP"/>
        </w:rPr>
        <w:t xml:space="preserve">partition </w:t>
      </w:r>
      <w:r w:rsidR="00A76F00">
        <w:rPr>
          <w:rFonts w:hint="eastAsia"/>
          <w:lang w:eastAsia="ja-JP"/>
        </w:rPr>
        <w:t>coefficients</w:t>
      </w:r>
      <w:r w:rsidR="00344A08">
        <w:rPr>
          <w:lang w:eastAsia="ja-JP"/>
        </w:rPr>
        <w:t>:</w:t>
      </w:r>
      <w:r w:rsidR="00793215">
        <w:rPr>
          <w:rFonts w:hint="eastAsia"/>
          <w:lang w:eastAsia="ja-JP"/>
        </w:rPr>
        <w:t xml:space="preserve"> </w:t>
      </w:r>
    </w:p>
    <w:p w14:paraId="4F67D30D" w14:textId="77777777" w:rsidR="00A76F00" w:rsidRPr="0017412C" w:rsidRDefault="00320615" w:rsidP="00176C43">
      <w:pPr>
        <w:pStyle w:val="Paragraphedeliste"/>
        <w:numPr>
          <w:ilvl w:val="0"/>
          <w:numId w:val="18"/>
        </w:numPr>
        <w:spacing w:after="120"/>
        <w:jc w:val="both"/>
        <w:rPr>
          <w:lang w:eastAsia="ja-JP"/>
        </w:rPr>
      </w:pPr>
      <w:r>
        <w:rPr>
          <w:lang w:eastAsia="ja-JP"/>
        </w:rPr>
        <w:t>Kd_soil</w:t>
      </w:r>
      <w:r w:rsidR="003C7ABB">
        <w:rPr>
          <w:lang w:eastAsia="ja-JP"/>
        </w:rPr>
        <w:t>: It</w:t>
      </w:r>
      <w:r>
        <w:rPr>
          <w:lang w:eastAsia="ja-JP"/>
        </w:rPr>
        <w:t xml:space="preserve"> is </w:t>
      </w:r>
      <w:r w:rsidRPr="008030DB">
        <w:rPr>
          <w:rFonts w:cs="Calibri"/>
        </w:rPr>
        <w:t>expressed as the concentration ratio between the particulate phase</w:t>
      </w:r>
      <w:r w:rsidR="000D3ED9">
        <w:rPr>
          <w:rFonts w:cs="Calibri"/>
        </w:rPr>
        <w:t xml:space="preserve"> (mg kg</w:t>
      </w:r>
      <w:r w:rsidR="000D3ED9" w:rsidRPr="00026102">
        <w:rPr>
          <w:rFonts w:cs="Calibri"/>
          <w:vertAlign w:val="superscript"/>
        </w:rPr>
        <w:t>-1</w:t>
      </w:r>
      <w:r w:rsidR="000D3ED9">
        <w:rPr>
          <w:rFonts w:cs="Calibri"/>
        </w:rPr>
        <w:t>)</w:t>
      </w:r>
      <w:r w:rsidRPr="008030DB">
        <w:rPr>
          <w:rFonts w:cs="Calibri"/>
        </w:rPr>
        <w:t xml:space="preserve"> and the dissolved phase</w:t>
      </w:r>
      <w:r w:rsidR="000D3ED9">
        <w:rPr>
          <w:rFonts w:cs="Calibri"/>
        </w:rPr>
        <w:t xml:space="preserve"> (mg m</w:t>
      </w:r>
      <w:r w:rsidR="000D3ED9" w:rsidRPr="00026102">
        <w:rPr>
          <w:rFonts w:cs="Calibri"/>
          <w:vertAlign w:val="superscript"/>
        </w:rPr>
        <w:t>-</w:t>
      </w:r>
      <w:r w:rsidR="000D3ED9">
        <w:rPr>
          <w:rFonts w:cs="Calibri"/>
          <w:vertAlign w:val="superscript"/>
        </w:rPr>
        <w:t>3</w:t>
      </w:r>
      <w:r w:rsidR="000D3ED9">
        <w:rPr>
          <w:rFonts w:cs="Calibri"/>
        </w:rPr>
        <w:t>)</w:t>
      </w:r>
      <w:r w:rsidRPr="008030DB">
        <w:rPr>
          <w:rFonts w:cs="Calibri"/>
        </w:rPr>
        <w:t xml:space="preserve">. For organic pollutants, </w:t>
      </w:r>
      <w:r w:rsidR="003C7ABB">
        <w:rPr>
          <w:rFonts w:cs="Calibri"/>
        </w:rPr>
        <w:t xml:space="preserve">Kd_soil </w:t>
      </w:r>
      <w:r w:rsidR="005834D3">
        <w:rPr>
          <w:rFonts w:cs="Calibri"/>
        </w:rPr>
        <w:t>is</w:t>
      </w:r>
      <w:r w:rsidR="003C7ABB">
        <w:rPr>
          <w:rFonts w:cs="Calibri"/>
        </w:rPr>
        <w:t xml:space="preserve"> derived from the water-organic carbon partition coefficient (K_oc) and the fraction of organic matter in soil particles (f_OM_soil). </w:t>
      </w:r>
      <w:r w:rsidR="003C7ABB" w:rsidRPr="008030DB">
        <w:rPr>
          <w:rFonts w:cs="Calibri"/>
        </w:rPr>
        <w:t xml:space="preserve"> </w:t>
      </w:r>
    </w:p>
    <w:p w14:paraId="5D187848" w14:textId="77777777" w:rsidR="00887352" w:rsidRPr="003C7ABB" w:rsidRDefault="00A74661" w:rsidP="00176C43">
      <w:pPr>
        <w:pStyle w:val="Paragraphedeliste"/>
        <w:numPr>
          <w:ilvl w:val="0"/>
          <w:numId w:val="18"/>
        </w:numPr>
        <w:spacing w:after="120"/>
        <w:jc w:val="both"/>
      </w:pPr>
      <w:r w:rsidRPr="003C7ABB">
        <w:rPr>
          <w:lang w:eastAsia="ja-JP"/>
        </w:rPr>
        <w:t>K_root_water</w:t>
      </w:r>
      <w:r w:rsidR="000D3ED9">
        <w:rPr>
          <w:lang w:eastAsia="ja-JP"/>
        </w:rPr>
        <w:t xml:space="preserve">: It is </w:t>
      </w:r>
      <w:r w:rsidR="000D3ED9" w:rsidRPr="008030DB">
        <w:rPr>
          <w:rFonts w:cs="Calibri"/>
        </w:rPr>
        <w:t xml:space="preserve">expressed as the concentration ratio between </w:t>
      </w:r>
      <w:r w:rsidR="000D3ED9">
        <w:rPr>
          <w:rFonts w:cs="Calibri"/>
        </w:rPr>
        <w:t>roots (mg kg</w:t>
      </w:r>
      <w:r w:rsidR="000D3ED9" w:rsidRPr="00026102">
        <w:rPr>
          <w:rFonts w:cs="Calibri"/>
          <w:vertAlign w:val="superscript"/>
        </w:rPr>
        <w:t>-1</w:t>
      </w:r>
      <w:r w:rsidR="000D3ED9">
        <w:rPr>
          <w:rFonts w:cs="Calibri"/>
        </w:rPr>
        <w:t xml:space="preserve"> fresh weight) and water</w:t>
      </w:r>
      <w:r w:rsidRPr="003C7ABB">
        <w:rPr>
          <w:lang w:eastAsia="ja-JP"/>
        </w:rPr>
        <w:t xml:space="preserve"> (</w:t>
      </w:r>
      <w:r w:rsidR="000D3ED9">
        <w:rPr>
          <w:rFonts w:cs="Calibri"/>
        </w:rPr>
        <w:t>mg L</w:t>
      </w:r>
      <w:r w:rsidR="000D3ED9" w:rsidRPr="00026102">
        <w:rPr>
          <w:rFonts w:cs="Calibri"/>
          <w:vertAlign w:val="superscript"/>
        </w:rPr>
        <w:t>-1</w:t>
      </w:r>
      <w:r w:rsidRPr="003C7ABB">
        <w:rPr>
          <w:lang w:eastAsia="ja-JP"/>
        </w:rPr>
        <w:t>)</w:t>
      </w:r>
      <w:r w:rsidR="000D3ED9">
        <w:rPr>
          <w:lang w:eastAsia="ja-JP"/>
        </w:rPr>
        <w:t>.</w:t>
      </w:r>
      <w:r w:rsidR="00D96ACA">
        <w:rPr>
          <w:lang w:eastAsia="ja-JP"/>
        </w:rPr>
        <w:t xml:space="preserve"> </w:t>
      </w:r>
      <w:r w:rsidR="000D3ED9" w:rsidRPr="000D3ED9">
        <w:rPr>
          <w:color w:val="000000" w:themeColor="text1"/>
          <w:lang w:val="en-US"/>
        </w:rPr>
        <w:t>K_root_water considers the sorption to root lipids, the dissolution into the aqueous solution of root cells, and the partition to the gas phase of root.</w:t>
      </w:r>
    </w:p>
    <w:p w14:paraId="0ECB44D7" w14:textId="77777777" w:rsidR="00887352" w:rsidRPr="003C7ABB" w:rsidRDefault="00A74661" w:rsidP="00176C43">
      <w:pPr>
        <w:pStyle w:val="Paragraphedeliste"/>
        <w:numPr>
          <w:ilvl w:val="0"/>
          <w:numId w:val="18"/>
        </w:numPr>
        <w:spacing w:after="120"/>
        <w:jc w:val="both"/>
      </w:pPr>
      <w:r w:rsidRPr="003C7ABB">
        <w:rPr>
          <w:lang w:eastAsia="ja-JP"/>
        </w:rPr>
        <w:t xml:space="preserve">K_fruit_water: </w:t>
      </w:r>
      <w:r w:rsidR="000D3ED9">
        <w:rPr>
          <w:lang w:eastAsia="ja-JP"/>
        </w:rPr>
        <w:t xml:space="preserve">It is </w:t>
      </w:r>
      <w:r w:rsidR="000D3ED9" w:rsidRPr="008030DB">
        <w:rPr>
          <w:rFonts w:cs="Calibri"/>
        </w:rPr>
        <w:t xml:space="preserve">expressed as the concentration ratio between </w:t>
      </w:r>
      <w:r w:rsidR="000D3ED9">
        <w:rPr>
          <w:rFonts w:cs="Calibri"/>
        </w:rPr>
        <w:t>fruits (mg kg</w:t>
      </w:r>
      <w:r w:rsidR="000D3ED9" w:rsidRPr="00026102">
        <w:rPr>
          <w:rFonts w:cs="Calibri"/>
          <w:vertAlign w:val="superscript"/>
        </w:rPr>
        <w:t>-1</w:t>
      </w:r>
      <w:r w:rsidR="000D3ED9">
        <w:rPr>
          <w:rFonts w:cs="Calibri"/>
        </w:rPr>
        <w:t xml:space="preserve"> fresh weight) and water</w:t>
      </w:r>
      <w:r w:rsidR="000D3ED9" w:rsidRPr="003C7ABB">
        <w:rPr>
          <w:lang w:eastAsia="ja-JP"/>
        </w:rPr>
        <w:t xml:space="preserve"> (</w:t>
      </w:r>
      <w:r w:rsidR="000D3ED9">
        <w:rPr>
          <w:rFonts w:cs="Calibri"/>
        </w:rPr>
        <w:t>mg L</w:t>
      </w:r>
      <w:r w:rsidR="000D3ED9" w:rsidRPr="00026102">
        <w:rPr>
          <w:rFonts w:cs="Calibri"/>
          <w:vertAlign w:val="superscript"/>
        </w:rPr>
        <w:t>-1</w:t>
      </w:r>
      <w:r w:rsidR="000D3ED9" w:rsidRPr="003C7ABB">
        <w:rPr>
          <w:lang w:eastAsia="ja-JP"/>
        </w:rPr>
        <w:t>)</w:t>
      </w:r>
      <w:r w:rsidR="000D3ED9">
        <w:rPr>
          <w:lang w:eastAsia="ja-JP"/>
        </w:rPr>
        <w:t>.</w:t>
      </w:r>
      <w:r w:rsidR="00D96ACA">
        <w:rPr>
          <w:lang w:eastAsia="ja-JP"/>
        </w:rPr>
        <w:t xml:space="preserve"> </w:t>
      </w:r>
      <w:r w:rsidR="00D96ACA" w:rsidRPr="00D96ACA">
        <w:rPr>
          <w:color w:val="000000" w:themeColor="text1"/>
          <w:lang w:val="en-US"/>
        </w:rPr>
        <w:t>K_fruit_water considers the sorption to fruit lipids, the dissolution into the aqueous solution of fruit cells, and the partition to the gas phase of fruit.</w:t>
      </w:r>
    </w:p>
    <w:p w14:paraId="271CA80D" w14:textId="77777777" w:rsidR="00887352" w:rsidRPr="003C7ABB" w:rsidRDefault="00887352" w:rsidP="00176C43">
      <w:pPr>
        <w:pStyle w:val="Paragraphedeliste"/>
        <w:numPr>
          <w:ilvl w:val="0"/>
          <w:numId w:val="18"/>
        </w:numPr>
        <w:spacing w:after="120"/>
        <w:jc w:val="both"/>
      </w:pPr>
      <w:r w:rsidRPr="003C7ABB">
        <w:rPr>
          <w:rFonts w:hint="eastAsia"/>
          <w:lang w:eastAsia="ja-JP"/>
        </w:rPr>
        <w:t xml:space="preserve">K_air_water: </w:t>
      </w:r>
      <w:r w:rsidR="00D96ACA">
        <w:rPr>
          <w:lang w:eastAsia="ja-JP"/>
        </w:rPr>
        <w:t xml:space="preserve">It is </w:t>
      </w:r>
      <w:r w:rsidR="00320615" w:rsidRPr="003C7ABB">
        <w:rPr>
          <w:lang w:eastAsia="ja-JP"/>
        </w:rPr>
        <w:t xml:space="preserve">expressed as </w:t>
      </w:r>
      <w:r w:rsidR="00320615" w:rsidRPr="003C7ABB">
        <w:rPr>
          <w:rFonts w:cs="Calibri"/>
        </w:rPr>
        <w:t xml:space="preserve">the concentration ratio between air and water. For organic pollutants, </w:t>
      </w:r>
      <w:r w:rsidR="00D96ACA">
        <w:rPr>
          <w:rFonts w:cs="Calibri"/>
        </w:rPr>
        <w:t>i</w:t>
      </w:r>
      <w:r w:rsidR="00D96ACA" w:rsidRPr="00380D5A">
        <w:rPr>
          <w:rFonts w:eastAsia="Times New Roman" w:cs="Calibri"/>
          <w:color w:val="000000"/>
          <w:lang w:eastAsia="en-GB"/>
        </w:rPr>
        <w:t xml:space="preserve">t is an expression of Henry’s law constant in terms of a </w:t>
      </w:r>
      <w:r w:rsidR="00D96ACA">
        <w:rPr>
          <w:rFonts w:cs="Calibri" w:hint="eastAsia"/>
          <w:color w:val="000000"/>
          <w:lang w:eastAsia="ja-JP"/>
        </w:rPr>
        <w:t>dimensionless</w:t>
      </w:r>
      <w:r w:rsidR="00D96ACA" w:rsidRPr="00380D5A">
        <w:rPr>
          <w:rFonts w:eastAsia="Times New Roman" w:cs="Calibri"/>
          <w:color w:val="000000"/>
          <w:lang w:eastAsia="en-GB"/>
        </w:rPr>
        <w:t xml:space="preserve"> ratio concentration</w:t>
      </w:r>
    </w:p>
    <w:p w14:paraId="1167BA31" w14:textId="77777777" w:rsidR="00887352" w:rsidRPr="0017412C" w:rsidRDefault="00887352" w:rsidP="00D96ACA">
      <w:pPr>
        <w:pStyle w:val="Paragraphedeliste"/>
        <w:numPr>
          <w:ilvl w:val="0"/>
          <w:numId w:val="18"/>
        </w:numPr>
        <w:spacing w:after="120"/>
        <w:jc w:val="both"/>
      </w:pPr>
      <w:r w:rsidRPr="003C7ABB">
        <w:rPr>
          <w:rFonts w:hint="eastAsia"/>
          <w:lang w:eastAsia="ja-JP"/>
        </w:rPr>
        <w:lastRenderedPageBreak/>
        <w:t>K_fruit_air:</w:t>
      </w:r>
      <w:r w:rsidR="00D96ACA">
        <w:rPr>
          <w:lang w:eastAsia="ja-JP"/>
        </w:rPr>
        <w:t xml:space="preserve"> It is </w:t>
      </w:r>
      <w:r w:rsidR="00D96ACA" w:rsidRPr="003C7ABB">
        <w:rPr>
          <w:lang w:eastAsia="ja-JP"/>
        </w:rPr>
        <w:t xml:space="preserve">expressed as </w:t>
      </w:r>
      <w:r w:rsidR="00D96ACA" w:rsidRPr="003C7ABB">
        <w:rPr>
          <w:rFonts w:cs="Calibri"/>
        </w:rPr>
        <w:t xml:space="preserve">the concentration ratio between </w:t>
      </w:r>
      <w:r w:rsidR="00D96ACA">
        <w:rPr>
          <w:rFonts w:cs="Calibri"/>
        </w:rPr>
        <w:t>fruit</w:t>
      </w:r>
      <w:r w:rsidR="00D96ACA" w:rsidRPr="00D96ACA">
        <w:rPr>
          <w:rFonts w:cs="Calibri"/>
        </w:rPr>
        <w:t xml:space="preserve"> </w:t>
      </w:r>
      <w:r w:rsidR="00D96ACA">
        <w:rPr>
          <w:rFonts w:cs="Calibri"/>
        </w:rPr>
        <w:t>(mg kg</w:t>
      </w:r>
      <w:r w:rsidR="00D96ACA" w:rsidRPr="00EE07A3">
        <w:rPr>
          <w:rFonts w:cs="Calibri"/>
          <w:vertAlign w:val="superscript"/>
        </w:rPr>
        <w:t>-</w:t>
      </w:r>
      <w:r w:rsidR="00D96ACA">
        <w:rPr>
          <w:rFonts w:cs="Calibri"/>
          <w:vertAlign w:val="superscript"/>
        </w:rPr>
        <w:t xml:space="preserve">1 </w:t>
      </w:r>
      <w:r w:rsidR="00D96ACA">
        <w:rPr>
          <w:rFonts w:cs="Calibri"/>
        </w:rPr>
        <w:t xml:space="preserve">fresh weight) </w:t>
      </w:r>
      <w:r w:rsidR="00D96ACA" w:rsidRPr="00D96ACA">
        <w:rPr>
          <w:rFonts w:cs="Calibri"/>
        </w:rPr>
        <w:t xml:space="preserve">and </w:t>
      </w:r>
      <w:r w:rsidR="00D96ACA">
        <w:rPr>
          <w:rFonts w:cs="Calibri"/>
        </w:rPr>
        <w:t>air</w:t>
      </w:r>
      <w:r w:rsidRPr="003C7ABB">
        <w:rPr>
          <w:rFonts w:hint="eastAsia"/>
          <w:lang w:eastAsia="ja-JP"/>
        </w:rPr>
        <w:t xml:space="preserve"> </w:t>
      </w:r>
      <w:r w:rsidR="009B7922">
        <w:rPr>
          <w:rFonts w:cs="Calibri"/>
        </w:rPr>
        <w:t>(mg m</w:t>
      </w:r>
      <w:r w:rsidR="009B7922" w:rsidRPr="00EE07A3">
        <w:rPr>
          <w:rFonts w:cs="Calibri"/>
          <w:vertAlign w:val="superscript"/>
        </w:rPr>
        <w:t>-</w:t>
      </w:r>
      <w:r w:rsidR="009B7922">
        <w:rPr>
          <w:rFonts w:cs="Calibri"/>
          <w:vertAlign w:val="superscript"/>
        </w:rPr>
        <w:t>3</w:t>
      </w:r>
      <w:r w:rsidR="009B7922">
        <w:rPr>
          <w:rFonts w:cs="Calibri"/>
        </w:rPr>
        <w:t xml:space="preserve">) </w:t>
      </w:r>
      <w:r w:rsidR="009B7922">
        <w:rPr>
          <w:lang w:eastAsia="ja-JP"/>
        </w:rPr>
        <w:t xml:space="preserve">which is </w:t>
      </w:r>
      <w:r w:rsidR="007B00C5" w:rsidRPr="003C7ABB">
        <w:rPr>
          <w:lang w:eastAsia="ja-JP"/>
        </w:rPr>
        <w:t>calculated from K_fruit_water and K_air_water</w:t>
      </w:r>
      <w:r w:rsidRPr="003C7ABB">
        <w:rPr>
          <w:rFonts w:hint="eastAsia"/>
          <w:lang w:eastAsia="ja-JP"/>
        </w:rPr>
        <w:t>.</w:t>
      </w:r>
    </w:p>
    <w:p w14:paraId="535E9782" w14:textId="77777777" w:rsidR="009C1129" w:rsidRDefault="005B0D81">
      <w:pPr>
        <w:spacing w:after="0"/>
        <w:jc w:val="both"/>
        <w:rPr>
          <w:sz w:val="20"/>
          <w:szCs w:val="20"/>
          <w:lang w:eastAsia="en-GB"/>
        </w:rPr>
      </w:pPr>
      <w:r w:rsidRPr="006D22A6">
        <w:rPr>
          <w:lang w:eastAsia="ja-JP"/>
        </w:rPr>
        <w:t>The partition</w:t>
      </w:r>
      <w:r w:rsidR="008F0E4C" w:rsidRPr="006D22A6">
        <w:rPr>
          <w:lang w:eastAsia="ja-JP"/>
        </w:rPr>
        <w:t xml:space="preserve"> (distribution) of</w:t>
      </w:r>
      <w:r w:rsidR="008F0E4C">
        <w:rPr>
          <w:lang w:eastAsia="ja-JP"/>
        </w:rPr>
        <w:t xml:space="preserve"> pollutants between two phases is relevant for their transfers into other media (compartments). Each partition coefficient is associated to the following transfer process:</w:t>
      </w:r>
    </w:p>
    <w:p w14:paraId="6EE7286C" w14:textId="77777777" w:rsidR="008F0E4C" w:rsidRPr="0017412C" w:rsidRDefault="008F0E4C" w:rsidP="00176C43">
      <w:pPr>
        <w:pStyle w:val="Paragraphedeliste"/>
        <w:numPr>
          <w:ilvl w:val="0"/>
          <w:numId w:val="19"/>
        </w:numPr>
        <w:spacing w:after="120"/>
        <w:jc w:val="both"/>
        <w:rPr>
          <w:lang w:eastAsia="ja-JP"/>
        </w:rPr>
      </w:pPr>
      <w:r w:rsidRPr="0017412C">
        <w:rPr>
          <w:lang w:eastAsia="ja-JP"/>
        </w:rPr>
        <w:t xml:space="preserve">Transfer of pollutants from soil to root by </w:t>
      </w:r>
      <w:r w:rsidR="00903CD5" w:rsidRPr="0017412C">
        <w:rPr>
          <w:lang w:eastAsia="ja-JP"/>
        </w:rPr>
        <w:t>xylem flow</w:t>
      </w:r>
      <w:r w:rsidRPr="0017412C">
        <w:rPr>
          <w:lang w:eastAsia="ja-JP"/>
        </w:rPr>
        <w:t>: Kd_soil;</w:t>
      </w:r>
    </w:p>
    <w:p w14:paraId="35069B0A" w14:textId="77777777" w:rsidR="008F0E4C" w:rsidRPr="0017412C" w:rsidRDefault="008F0E4C" w:rsidP="00176C43">
      <w:pPr>
        <w:pStyle w:val="Paragraphedeliste"/>
        <w:numPr>
          <w:ilvl w:val="0"/>
          <w:numId w:val="19"/>
        </w:numPr>
        <w:spacing w:after="120"/>
        <w:jc w:val="both"/>
        <w:rPr>
          <w:lang w:eastAsia="ja-JP"/>
        </w:rPr>
      </w:pPr>
      <w:r w:rsidRPr="0017412C">
        <w:rPr>
          <w:lang w:eastAsia="ja-JP"/>
        </w:rPr>
        <w:t xml:space="preserve">Transfer of pollutants from root to fruit by </w:t>
      </w:r>
      <w:r w:rsidR="00903CD5" w:rsidRPr="0017412C">
        <w:rPr>
          <w:lang w:eastAsia="ja-JP"/>
        </w:rPr>
        <w:t>xylem flow</w:t>
      </w:r>
      <w:r w:rsidRPr="0017412C">
        <w:rPr>
          <w:lang w:eastAsia="ja-JP"/>
        </w:rPr>
        <w:t xml:space="preserve"> and phloem flow: K_root_water;</w:t>
      </w:r>
    </w:p>
    <w:p w14:paraId="5976A65F" w14:textId="77777777" w:rsidR="008F0E4C" w:rsidRPr="0017412C" w:rsidRDefault="008F0E4C" w:rsidP="00176C43">
      <w:pPr>
        <w:pStyle w:val="Paragraphedeliste"/>
        <w:numPr>
          <w:ilvl w:val="0"/>
          <w:numId w:val="19"/>
        </w:numPr>
        <w:spacing w:after="120"/>
        <w:jc w:val="both"/>
        <w:rPr>
          <w:lang w:eastAsia="ja-JP"/>
        </w:rPr>
      </w:pPr>
      <w:r w:rsidRPr="0017412C">
        <w:rPr>
          <w:lang w:eastAsia="ja-JP"/>
        </w:rPr>
        <w:t xml:space="preserve">Transfer of pollutant from </w:t>
      </w:r>
      <w:r w:rsidR="006B697F" w:rsidRPr="0017412C">
        <w:rPr>
          <w:lang w:eastAsia="ja-JP"/>
        </w:rPr>
        <w:t>fruit</w:t>
      </w:r>
      <w:r w:rsidRPr="0017412C">
        <w:rPr>
          <w:lang w:eastAsia="ja-JP"/>
        </w:rPr>
        <w:t xml:space="preserve"> to air by diffusion: </w:t>
      </w:r>
      <w:r w:rsidR="006B697F" w:rsidRPr="0017412C">
        <w:rPr>
          <w:lang w:eastAsia="ja-JP"/>
        </w:rPr>
        <w:t>K_fruit_air</w:t>
      </w:r>
      <w:r w:rsidR="00044EDE">
        <w:rPr>
          <w:lang w:eastAsia="ja-JP"/>
        </w:rPr>
        <w:t xml:space="preserve">, which </w:t>
      </w:r>
      <w:r w:rsidR="006B697F" w:rsidRPr="0017412C">
        <w:rPr>
          <w:lang w:eastAsia="ja-JP"/>
        </w:rPr>
        <w:t xml:space="preserve">is derived from K_fruit_water and </w:t>
      </w:r>
      <w:r w:rsidR="005E0AD2">
        <w:rPr>
          <w:lang w:eastAsia="ja-JP"/>
        </w:rPr>
        <w:t>K</w:t>
      </w:r>
      <w:r w:rsidR="006B697F" w:rsidRPr="0017412C">
        <w:rPr>
          <w:lang w:eastAsia="ja-JP"/>
        </w:rPr>
        <w:t>_air_water).</w:t>
      </w:r>
    </w:p>
    <w:p w14:paraId="37D97F40" w14:textId="77777777" w:rsidR="008125E5" w:rsidRDefault="002F010F">
      <w:pPr>
        <w:spacing w:after="120"/>
        <w:jc w:val="both"/>
        <w:rPr>
          <w:rFonts w:cs="Calibri"/>
          <w:i/>
        </w:rPr>
      </w:pPr>
      <w:r w:rsidRPr="00B410CE">
        <w:rPr>
          <w:rFonts w:cs="Calibri"/>
          <w:i/>
          <w:u w:val="single"/>
        </w:rPr>
        <w:t>Alternatives and limits</w:t>
      </w:r>
    </w:p>
    <w:p w14:paraId="2DF393F1" w14:textId="77777777" w:rsidR="00EF3097" w:rsidRDefault="00DA17DE">
      <w:pPr>
        <w:spacing w:after="120"/>
        <w:jc w:val="both"/>
      </w:pPr>
      <w:r>
        <w:t xml:space="preserve">When equilibrium condition between </w:t>
      </w:r>
      <w:r w:rsidR="00342205">
        <w:t xml:space="preserve">two phases </w:t>
      </w:r>
      <w:r>
        <w:t>is not respected</w:t>
      </w:r>
      <w:r w:rsidR="00342205">
        <w:t xml:space="preserve"> (especially for Kd_soil</w:t>
      </w:r>
      <w:r>
        <w:t>, e.g. just after a direct application</w:t>
      </w:r>
      <w:r w:rsidR="00342205">
        <w:t>)</w:t>
      </w:r>
      <w:r>
        <w:t>,</w:t>
      </w:r>
      <w:r w:rsidR="00342783">
        <w:t xml:space="preserve"> </w:t>
      </w:r>
      <w:r>
        <w:t>the model must then be considered with cauti</w:t>
      </w:r>
      <w:r w:rsidR="00480E87">
        <w:t>on</w:t>
      </w:r>
      <w:r>
        <w:t xml:space="preserve">. </w:t>
      </w:r>
    </w:p>
    <w:p w14:paraId="747F4848" w14:textId="77777777" w:rsidR="00EF3097" w:rsidRDefault="00EF3097">
      <w:pPr>
        <w:spacing w:after="120"/>
        <w:jc w:val="both"/>
      </w:pPr>
    </w:p>
    <w:p w14:paraId="5204FA26" w14:textId="77777777" w:rsidR="00EF3097" w:rsidRDefault="00E5311C">
      <w:pPr>
        <w:pStyle w:val="Titre2"/>
        <w:numPr>
          <w:ilvl w:val="1"/>
          <w:numId w:val="1"/>
        </w:numPr>
        <w:spacing w:after="120"/>
        <w:ind w:left="0" w:firstLine="0"/>
        <w:jc w:val="both"/>
        <w:rPr>
          <w:rFonts w:cs="Calibri"/>
        </w:rPr>
      </w:pPr>
      <w:bookmarkStart w:id="119" w:name="_Toc393624885"/>
      <w:bookmarkStart w:id="120" w:name="_Toc393628078"/>
      <w:bookmarkStart w:id="121" w:name="_Toc393628186"/>
      <w:bookmarkStart w:id="122" w:name="_Toc393624886"/>
      <w:bookmarkStart w:id="123" w:name="_Toc393628079"/>
      <w:bookmarkStart w:id="124" w:name="_Toc393628187"/>
      <w:bookmarkStart w:id="125" w:name="_Toc352861504"/>
      <w:bookmarkStart w:id="126" w:name="_Toc352861579"/>
      <w:bookmarkStart w:id="127" w:name="_Toc369877685"/>
      <w:bookmarkStart w:id="128" w:name="_Toc410058942"/>
      <w:bookmarkEnd w:id="119"/>
      <w:bookmarkEnd w:id="120"/>
      <w:bookmarkEnd w:id="121"/>
      <w:bookmarkEnd w:id="122"/>
      <w:bookmarkEnd w:id="123"/>
      <w:bookmarkEnd w:id="124"/>
      <w:r>
        <w:t>Process n°</w:t>
      </w:r>
      <w:r w:rsidR="00F84D3B">
        <w:t>2</w:t>
      </w:r>
      <w:r>
        <w:t xml:space="preserve">: </w:t>
      </w:r>
      <w:bookmarkEnd w:id="125"/>
      <w:bookmarkEnd w:id="126"/>
      <w:bookmarkEnd w:id="127"/>
      <w:r w:rsidR="00B02B7B">
        <w:t>Xylem influx</w:t>
      </w:r>
      <w:bookmarkEnd w:id="128"/>
      <w:r w:rsidR="00066B5C" w:rsidRPr="004C610C">
        <w:rPr>
          <w:rFonts w:cs="Calibri"/>
        </w:rPr>
        <w:t xml:space="preserve"> </w:t>
      </w:r>
    </w:p>
    <w:p w14:paraId="23FD77B9" w14:textId="77777777" w:rsidR="009C1129" w:rsidRDefault="00614C14">
      <w:pPr>
        <w:tabs>
          <w:tab w:val="left" w:pos="0"/>
        </w:tabs>
        <w:spacing w:after="120"/>
        <w:jc w:val="both"/>
        <w:rPr>
          <w:i/>
          <w:u w:val="single"/>
        </w:rPr>
      </w:pPr>
      <w:r w:rsidRPr="00614C14">
        <w:rPr>
          <w:i/>
          <w:u w:val="single"/>
        </w:rPr>
        <w:t>Motivation</w:t>
      </w:r>
    </w:p>
    <w:p w14:paraId="4DE6A79B" w14:textId="77777777" w:rsidR="009C1129" w:rsidRDefault="006A342A">
      <w:pPr>
        <w:tabs>
          <w:tab w:val="left" w:pos="0"/>
        </w:tabs>
        <w:spacing w:after="120"/>
        <w:jc w:val="both"/>
        <w:rPr>
          <w:i/>
          <w:u w:val="single"/>
        </w:rPr>
      </w:pPr>
      <w:r w:rsidRPr="004C610C">
        <w:t xml:space="preserve">Xylem flow driven by plant transpiration is a key process in the transfer of pollutants from soil to root with the water taken up. </w:t>
      </w:r>
    </w:p>
    <w:p w14:paraId="24B8D661" w14:textId="77777777" w:rsidR="00EF3097" w:rsidRDefault="006A342A">
      <w:pPr>
        <w:spacing w:after="120"/>
        <w:rPr>
          <w:i/>
          <w:u w:val="single"/>
        </w:rPr>
      </w:pPr>
      <w:r>
        <w:rPr>
          <w:i/>
          <w:u w:val="single"/>
        </w:rPr>
        <w:t>Selected</w:t>
      </w:r>
      <w:r w:rsidR="0059339E" w:rsidRPr="00B410CE">
        <w:rPr>
          <w:i/>
          <w:u w:val="single"/>
        </w:rPr>
        <w:t xml:space="preserve"> </w:t>
      </w:r>
      <w:r>
        <w:rPr>
          <w:i/>
          <w:u w:val="single"/>
        </w:rPr>
        <w:t xml:space="preserve">model and </w:t>
      </w:r>
      <w:r w:rsidR="0059339E" w:rsidRPr="00B410CE">
        <w:rPr>
          <w:i/>
          <w:u w:val="single"/>
        </w:rPr>
        <w:t>assumptions</w:t>
      </w:r>
    </w:p>
    <w:p w14:paraId="6204FE62" w14:textId="77777777" w:rsidR="00EF3097" w:rsidRDefault="00012520">
      <w:pPr>
        <w:spacing w:after="120"/>
        <w:jc w:val="both"/>
      </w:pPr>
      <w:r w:rsidRPr="004C610C">
        <w:t xml:space="preserve">In the present model, the uptake of chemical from soil to root is </w:t>
      </w:r>
      <w:r w:rsidR="006A342A">
        <w:t>governed by</w:t>
      </w:r>
      <w:r w:rsidRPr="004C610C">
        <w:t xml:space="preserve"> the transpiration </w:t>
      </w:r>
      <w:r w:rsidR="00084015" w:rsidRPr="004C610C">
        <w:t>stream (</w:t>
      </w:r>
      <w:r w:rsidR="00714F25">
        <w:t>Transpiration</w:t>
      </w:r>
      <w:r w:rsidR="00084015" w:rsidRPr="004C610C">
        <w:t>)</w:t>
      </w:r>
      <w:r w:rsidRPr="004C610C">
        <w:t xml:space="preserve"> and the chemical distribution between soil and water (Kd_soil). </w:t>
      </w:r>
    </w:p>
    <w:p w14:paraId="749FE9D0" w14:textId="77777777" w:rsidR="009C1129" w:rsidRDefault="00614C14">
      <w:pPr>
        <w:pStyle w:val="Corpsdetexte"/>
        <w:spacing w:after="120" w:line="276" w:lineRule="auto"/>
        <w:jc w:val="both"/>
        <w:rPr>
          <w:rFonts w:asciiTheme="minorHAnsi" w:hAnsiTheme="minorHAnsi" w:cstheme="minorHAnsi"/>
        </w:rPr>
      </w:pPr>
      <w:r w:rsidRPr="00614C14">
        <w:rPr>
          <w:rFonts w:asciiTheme="minorHAnsi" w:hAnsiTheme="minorHAnsi" w:cstheme="minorHAnsi"/>
          <w:sz w:val="22"/>
          <w:szCs w:val="22"/>
        </w:rPr>
        <w:t xml:space="preserve">The partition of actual evapotranspiration (ET_a) between soil evaporation and plant transpiration is governed by the solar radiation that can actually reach the soil and that can be spent as latent energy to evaporate water from soil surface. The fraction of solar radiation that can reach soil decreases with the increase of leaf area. Sau et al (2004) and Francisco et al (2008) present the models which partition potential evapotranspiration (ET_p) to potential soil evaporation and potential plant transpiration, based on the Ritchie approach (1972, 1985). The model for estimating potential plant transpiration requires as parameters ET_p, the time-dependent Leaf Area Index and the extinction factor. The extinction factor is the coefficient </w:t>
      </w:r>
      <w:r w:rsidRPr="00614C14">
        <w:rPr>
          <w:rFonts w:asciiTheme="minorHAnsi" w:hAnsiTheme="minorHAnsi" w:cstheme="minorHAnsi"/>
          <w:sz w:val="22"/>
          <w:szCs w:val="22"/>
          <w:lang w:eastAsia="en-GB"/>
        </w:rPr>
        <w:t>of the canopy for total solar irradiance and functions for</w:t>
      </w:r>
      <w:r w:rsidRPr="00614C14">
        <w:rPr>
          <w:rFonts w:asciiTheme="minorHAnsi" w:hAnsiTheme="minorHAnsi" w:cstheme="minorHAnsi"/>
          <w:sz w:val="22"/>
          <w:szCs w:val="22"/>
        </w:rPr>
        <w:t xml:space="preserve"> partitioning evapotranspiration between soil evaporation and plant transpiration. The time dependent LAI is calculated under the assumption in which aerial plant biomass linearly increases with time until harvest. The present model takes the approach above to estimate actual transpiration stream by assuming that the relation between ET_a and actual transpiration is identical to that between ET_p and potential transpiration.  </w:t>
      </w:r>
    </w:p>
    <w:p w14:paraId="35D9C633" w14:textId="77777777" w:rsidR="00EF3097" w:rsidRDefault="00E915C8">
      <w:pPr>
        <w:pStyle w:val="Corpsdetexte"/>
        <w:spacing w:after="120" w:line="276" w:lineRule="auto"/>
        <w:jc w:val="both"/>
        <w:rPr>
          <w:i/>
        </w:rPr>
      </w:pPr>
      <w:r w:rsidRPr="00E915C8">
        <w:rPr>
          <w:rFonts w:asciiTheme="minorHAnsi" w:hAnsiTheme="minorHAnsi" w:cstheme="minorHAnsi"/>
          <w:i/>
          <w:sz w:val="22"/>
          <w:szCs w:val="22"/>
          <w:u w:val="single"/>
        </w:rPr>
        <w:t>Alternatives and limits</w:t>
      </w:r>
    </w:p>
    <w:p w14:paraId="7E957342" w14:textId="77777777" w:rsidR="00575228" w:rsidRDefault="00B21618" w:rsidP="00176C43">
      <w:pPr>
        <w:spacing w:after="120"/>
        <w:jc w:val="both"/>
      </w:pPr>
      <w:r>
        <w:t>Several</w:t>
      </w:r>
      <w:r w:rsidR="00575228" w:rsidRPr="00575228">
        <w:t xml:space="preserve"> models</w:t>
      </w:r>
      <w:r>
        <w:t xml:space="preserve"> such as </w:t>
      </w:r>
      <w:r w:rsidRPr="00473AE9">
        <w:t>TGD (EC, 2003)</w:t>
      </w:r>
      <w:r>
        <w:t xml:space="preserve">, </w:t>
      </w:r>
      <w:r w:rsidRPr="00473AE9">
        <w:t>CSOIL (Brand et al., 2007)</w:t>
      </w:r>
      <w:r>
        <w:t xml:space="preserve"> and </w:t>
      </w:r>
      <w:r w:rsidRPr="00473AE9">
        <w:t>Xtrafood</w:t>
      </w:r>
      <w:r>
        <w:t xml:space="preserve"> (Seuntjes et al., 2006) apply t</w:t>
      </w:r>
      <w:r w:rsidR="00575228" w:rsidRPr="00575228">
        <w:t xml:space="preserve">he equilibrium partitioning approach </w:t>
      </w:r>
      <w:r>
        <w:t>for calculating</w:t>
      </w:r>
      <w:r w:rsidR="00575228" w:rsidRPr="00575228">
        <w:t xml:space="preserve"> the distribution of chemicals between soil and root</w:t>
      </w:r>
      <w:r>
        <w:t>. The approach</w:t>
      </w:r>
      <w:r w:rsidR="00575228" w:rsidRPr="00575228">
        <w:t xml:space="preserve"> ha</w:t>
      </w:r>
      <w:r>
        <w:t>s</w:t>
      </w:r>
      <w:r w:rsidR="00575228" w:rsidRPr="00575228">
        <w:t xml:space="preserve"> been questioned for lipophilic chemicals in some studies (</w:t>
      </w:r>
      <w:r w:rsidR="00575228" w:rsidRPr="00DC4058">
        <w:t>Legind and Trapp 2009</w:t>
      </w:r>
      <w:r w:rsidR="00575228" w:rsidRPr="00B21618">
        <w:rPr>
          <w:b/>
        </w:rPr>
        <w:t xml:space="preserve">; </w:t>
      </w:r>
      <w:r w:rsidR="00575228" w:rsidRPr="00DC4058">
        <w:t>Rikken et al. 2001;</w:t>
      </w:r>
      <w:r w:rsidR="00575228" w:rsidRPr="00B21618">
        <w:rPr>
          <w:b/>
        </w:rPr>
        <w:t xml:space="preserve"> </w:t>
      </w:r>
      <w:r w:rsidR="00575228" w:rsidRPr="00DC4058">
        <w:t>Trapp 2002;</w:t>
      </w:r>
      <w:r w:rsidR="00575228" w:rsidRPr="00B21618">
        <w:rPr>
          <w:b/>
        </w:rPr>
        <w:t xml:space="preserve"> </w:t>
      </w:r>
      <w:r w:rsidR="00575228" w:rsidRPr="00DC4058">
        <w:t>Trapp and Schwartz 2000</w:t>
      </w:r>
      <w:r w:rsidR="00575228" w:rsidRPr="00575228">
        <w:t xml:space="preserve">). </w:t>
      </w:r>
      <w:r w:rsidR="00575228" w:rsidRPr="002D0072">
        <w:t xml:space="preserve">Comparing results from the equilibrium approach and the dynamic root model (Trapp 2002) to measured concentrations of benzo(a)pyrene in root crops shows that the equilibrium approach gives a concentration of benzo(a)pyrene in roots that is three orders of magnitude higher than measured. </w:t>
      </w:r>
      <w:r w:rsidR="00575228" w:rsidRPr="00B21618">
        <w:t xml:space="preserve">Furthermore, the </w:t>
      </w:r>
      <w:r w:rsidR="00575228" w:rsidRPr="00B21618">
        <w:lastRenderedPageBreak/>
        <w:t xml:space="preserve">estimate from the dynamic model lies in the same order of magnitude as the measured value (Legind and Trapp, 2009). </w:t>
      </w:r>
      <w:r w:rsidR="00264127">
        <w:t>Consequently</w:t>
      </w:r>
      <w:r>
        <w:t>, the present model takes the approach in which the</w:t>
      </w:r>
      <w:r w:rsidR="00575228" w:rsidRPr="00B21618">
        <w:t xml:space="preserve"> uptake of chemical from soil to root is based on the transpiration flow rate and the chemical distribution between root and soil. </w:t>
      </w:r>
    </w:p>
    <w:p w14:paraId="467397EC" w14:textId="77777777" w:rsidR="00DA5077" w:rsidRPr="00DA5077" w:rsidRDefault="00DA5077" w:rsidP="00176C43">
      <w:pPr>
        <w:spacing w:after="120"/>
        <w:jc w:val="both"/>
      </w:pPr>
      <w:r w:rsidRPr="00DA5077">
        <w:t xml:space="preserve">However, </w:t>
      </w:r>
      <w:r w:rsidRPr="00DA5077">
        <w:rPr>
          <w:lang w:eastAsia="ja-JP"/>
        </w:rPr>
        <w:t xml:space="preserve">the current root uptake mechanism by xylem flux is modelled for lipophilic neutral chemicals based on Trapp (2002) but not for polar chemicals (usually ionic). For the polar substances, </w:t>
      </w:r>
      <w:r w:rsidR="0089090B">
        <w:rPr>
          <w:lang w:eastAsia="ja-JP"/>
        </w:rPr>
        <w:t xml:space="preserve">the </w:t>
      </w:r>
      <w:r w:rsidRPr="00DA5077">
        <w:t xml:space="preserve">uptake </w:t>
      </w:r>
      <w:r w:rsidR="0089090B">
        <w:t xml:space="preserve">of chemicals </w:t>
      </w:r>
      <w:r w:rsidRPr="00DA5077">
        <w:t>into roots is usually slower than that of water</w:t>
      </w:r>
      <w:r w:rsidRPr="00DA5077">
        <w:rPr>
          <w:lang w:eastAsia="ja-JP"/>
        </w:rPr>
        <w:t xml:space="preserve">. </w:t>
      </w:r>
      <w:r w:rsidR="006A342A">
        <w:rPr>
          <w:lang w:eastAsia="ja-JP"/>
        </w:rPr>
        <w:t>The application of the current model for polar compounds would then be conservative. To be more realistic</w:t>
      </w:r>
      <w:r w:rsidRPr="00DA5077">
        <w:rPr>
          <w:lang w:eastAsia="ja-JP"/>
        </w:rPr>
        <w:t xml:space="preserve"> in </w:t>
      </w:r>
      <w:r w:rsidR="006A342A">
        <w:rPr>
          <w:lang w:eastAsia="ja-JP"/>
        </w:rPr>
        <w:t>a potential</w:t>
      </w:r>
      <w:r w:rsidR="006A342A" w:rsidRPr="00DA5077">
        <w:rPr>
          <w:lang w:eastAsia="ja-JP"/>
        </w:rPr>
        <w:t xml:space="preserve"> </w:t>
      </w:r>
      <w:r w:rsidRPr="00DA5077">
        <w:rPr>
          <w:lang w:eastAsia="ja-JP"/>
        </w:rPr>
        <w:t xml:space="preserve">future model, it </w:t>
      </w:r>
      <w:r w:rsidR="006A342A">
        <w:rPr>
          <w:lang w:eastAsia="ja-JP"/>
        </w:rPr>
        <w:t>would</w:t>
      </w:r>
      <w:r w:rsidR="006A342A" w:rsidRPr="00DA5077">
        <w:rPr>
          <w:lang w:eastAsia="ja-JP"/>
        </w:rPr>
        <w:t xml:space="preserve"> </w:t>
      </w:r>
      <w:r w:rsidRPr="00DA5077">
        <w:rPr>
          <w:lang w:eastAsia="ja-JP"/>
        </w:rPr>
        <w:t>be necessary to introduce a correction factor that represents the reduced uptake for polar substances.</w:t>
      </w:r>
    </w:p>
    <w:p w14:paraId="5B9816C5" w14:textId="77777777" w:rsidR="00EF3097" w:rsidRPr="0089090B" w:rsidRDefault="002F62B6">
      <w:pPr>
        <w:spacing w:after="120"/>
        <w:jc w:val="both"/>
        <w:rPr>
          <w:rFonts w:asciiTheme="minorHAnsi" w:hAnsiTheme="minorHAnsi" w:cstheme="minorHAnsi"/>
          <w:lang w:eastAsia="ja-JP"/>
        </w:rPr>
      </w:pPr>
      <w:r w:rsidRPr="0089090B">
        <w:rPr>
          <w:rFonts w:asciiTheme="minorHAnsi" w:hAnsiTheme="minorHAnsi" w:cstheme="minorHAnsi"/>
        </w:rPr>
        <w:t xml:space="preserve">Kool et al (2014) describes some alternative models for estimating </w:t>
      </w:r>
      <w:r w:rsidR="00DA5077" w:rsidRPr="0089090B">
        <w:rPr>
          <w:rFonts w:asciiTheme="minorHAnsi" w:hAnsiTheme="minorHAnsi" w:cstheme="minorHAnsi"/>
        </w:rPr>
        <w:t xml:space="preserve">ET </w:t>
      </w:r>
      <w:r w:rsidRPr="0089090B">
        <w:rPr>
          <w:rFonts w:asciiTheme="minorHAnsi" w:hAnsiTheme="minorHAnsi" w:cstheme="minorHAnsi"/>
        </w:rPr>
        <w:t xml:space="preserve">partitioning. These are categorized into mechanistic (M) and empirical (P) approaches, or analytical (A) and numerical (N) models. </w:t>
      </w:r>
      <w:r w:rsidR="000675D1" w:rsidRPr="0089090B">
        <w:rPr>
          <w:rFonts w:asciiTheme="minorHAnsi" w:hAnsiTheme="minorHAnsi" w:cstheme="minorHAnsi"/>
        </w:rPr>
        <w:t>Kool et al (2014) categorizes the following models using the symbols above</w:t>
      </w:r>
      <w:r w:rsidR="00714F25" w:rsidRPr="0089090B">
        <w:rPr>
          <w:rFonts w:asciiTheme="minorHAnsi" w:hAnsiTheme="minorHAnsi" w:cstheme="minorHAnsi"/>
        </w:rPr>
        <w:t>:</w:t>
      </w:r>
      <w:r w:rsidR="000675D1" w:rsidRPr="0089090B">
        <w:rPr>
          <w:rFonts w:asciiTheme="minorHAnsi" w:hAnsiTheme="minorHAnsi" w:cstheme="minorHAnsi"/>
        </w:rPr>
        <w:t xml:space="preserve"> </w:t>
      </w:r>
      <w:r w:rsidRPr="0089090B">
        <w:rPr>
          <w:rFonts w:asciiTheme="minorHAnsi" w:hAnsiTheme="minorHAnsi" w:cstheme="minorHAnsi"/>
        </w:rPr>
        <w:t>Shuttleworth–Wallace (MA); ENWATBAL (MN);</w:t>
      </w:r>
      <w:r w:rsidR="000675D1" w:rsidRPr="0089090B">
        <w:rPr>
          <w:rFonts w:asciiTheme="minorHAnsi" w:hAnsiTheme="minorHAnsi" w:cstheme="minorHAnsi"/>
        </w:rPr>
        <w:t xml:space="preserve"> </w:t>
      </w:r>
      <w:r w:rsidRPr="0089090B">
        <w:rPr>
          <w:rFonts w:asciiTheme="minorHAnsi" w:hAnsiTheme="minorHAnsi" w:cstheme="minorHAnsi"/>
        </w:rPr>
        <w:t>Cupid-DPEVAP (M</w:t>
      </w:r>
      <w:r w:rsidR="000675D1" w:rsidRPr="0089090B">
        <w:rPr>
          <w:rFonts w:asciiTheme="minorHAnsi" w:hAnsiTheme="minorHAnsi" w:cstheme="minorHAnsi"/>
        </w:rPr>
        <w:t xml:space="preserve">A); </w:t>
      </w:r>
      <w:r w:rsidRPr="0089090B">
        <w:rPr>
          <w:rFonts w:asciiTheme="minorHAnsi" w:hAnsiTheme="minorHAnsi" w:cstheme="minorHAnsi"/>
        </w:rPr>
        <w:t>SWEAT (MN); TSEB (MA); FAO dual Kc</w:t>
      </w:r>
      <w:r w:rsidR="000675D1" w:rsidRPr="0089090B">
        <w:rPr>
          <w:rFonts w:asciiTheme="minorHAnsi" w:hAnsiTheme="minorHAnsi" w:cstheme="minorHAnsi"/>
        </w:rPr>
        <w:t xml:space="preserve"> </w:t>
      </w:r>
      <w:r w:rsidRPr="0089090B">
        <w:rPr>
          <w:rFonts w:asciiTheme="minorHAnsi" w:hAnsiTheme="minorHAnsi" w:cstheme="minorHAnsi"/>
        </w:rPr>
        <w:t xml:space="preserve">model(PA); HYDRUS-1D (MN). </w:t>
      </w:r>
      <w:r w:rsidR="000675D1" w:rsidRPr="0089090B">
        <w:rPr>
          <w:rFonts w:asciiTheme="minorHAnsi" w:hAnsiTheme="minorHAnsi" w:cstheme="minorHAnsi"/>
        </w:rPr>
        <w:t xml:space="preserve">Among these models, FAO dual Kc model (Allen et al, 1998) is the most common model used to partition </w:t>
      </w:r>
      <w:r w:rsidR="00DA5077" w:rsidRPr="0089090B">
        <w:rPr>
          <w:rFonts w:asciiTheme="minorHAnsi" w:hAnsiTheme="minorHAnsi" w:cstheme="minorHAnsi"/>
        </w:rPr>
        <w:t>ET</w:t>
      </w:r>
      <w:r w:rsidR="000675D1" w:rsidRPr="0089090B">
        <w:rPr>
          <w:rFonts w:asciiTheme="minorHAnsi" w:hAnsiTheme="minorHAnsi" w:cstheme="minorHAnsi"/>
        </w:rPr>
        <w:t>, as it requires relatively few parameters</w:t>
      </w:r>
      <w:r w:rsidR="001D4EB8" w:rsidRPr="0089090B">
        <w:rPr>
          <w:rFonts w:asciiTheme="minorHAnsi" w:hAnsiTheme="minorHAnsi" w:cstheme="minorHAnsi"/>
        </w:rPr>
        <w:t xml:space="preserve"> </w:t>
      </w:r>
      <w:r w:rsidR="00247209" w:rsidRPr="0089090B">
        <w:rPr>
          <w:rFonts w:asciiTheme="minorHAnsi" w:hAnsiTheme="minorHAnsi" w:cstheme="minorHAnsi"/>
        </w:rPr>
        <w:t xml:space="preserve">(e.g. wind speed at 2m height, relative humidity) </w:t>
      </w:r>
      <w:r w:rsidR="001D4EB8" w:rsidRPr="0089090B">
        <w:rPr>
          <w:rFonts w:asciiTheme="minorHAnsi" w:hAnsiTheme="minorHAnsi" w:cstheme="minorHAnsi"/>
        </w:rPr>
        <w:t>compared to other models</w:t>
      </w:r>
      <w:r w:rsidR="000675D1" w:rsidRPr="0089090B">
        <w:rPr>
          <w:rFonts w:asciiTheme="minorHAnsi" w:hAnsiTheme="minorHAnsi" w:cstheme="minorHAnsi"/>
        </w:rPr>
        <w:t xml:space="preserve">. </w:t>
      </w:r>
      <w:r w:rsidR="001D4EB8" w:rsidRPr="0089090B">
        <w:rPr>
          <w:rFonts w:asciiTheme="minorHAnsi" w:hAnsiTheme="minorHAnsi" w:cstheme="minorHAnsi"/>
        </w:rPr>
        <w:t xml:space="preserve">However, the model is empirical and pre-defined crop factors are not always applicable to sites in different contexts. The approach selected for the present model is empirical </w:t>
      </w:r>
      <w:r w:rsidR="00086A9D" w:rsidRPr="0089090B">
        <w:rPr>
          <w:rFonts w:asciiTheme="minorHAnsi" w:hAnsiTheme="minorHAnsi" w:cstheme="minorHAnsi"/>
          <w:lang w:eastAsia="ja-JP"/>
        </w:rPr>
        <w:t xml:space="preserve">and </w:t>
      </w:r>
      <w:r w:rsidR="000B37C6" w:rsidRPr="0089090B">
        <w:rPr>
          <w:rFonts w:asciiTheme="minorHAnsi" w:hAnsiTheme="minorHAnsi" w:cstheme="minorHAnsi"/>
          <w:lang w:eastAsia="ja-JP"/>
        </w:rPr>
        <w:t xml:space="preserve">requires less parameters </w:t>
      </w:r>
      <w:r w:rsidR="00086A9D" w:rsidRPr="0089090B">
        <w:rPr>
          <w:rFonts w:asciiTheme="minorHAnsi" w:hAnsiTheme="minorHAnsi" w:cstheme="minorHAnsi"/>
          <w:lang w:eastAsia="ja-JP"/>
        </w:rPr>
        <w:t xml:space="preserve">than FAO dual Kc model. </w:t>
      </w:r>
      <w:r w:rsidR="00264127" w:rsidRPr="0089090B">
        <w:rPr>
          <w:rFonts w:asciiTheme="minorHAnsi" w:hAnsiTheme="minorHAnsi" w:cstheme="minorHAnsi"/>
          <w:lang w:eastAsia="ja-JP"/>
        </w:rPr>
        <w:t>Therefore,</w:t>
      </w:r>
      <w:r w:rsidR="00086A9D" w:rsidRPr="0089090B">
        <w:rPr>
          <w:rFonts w:asciiTheme="minorHAnsi" w:hAnsiTheme="minorHAnsi" w:cstheme="minorHAnsi"/>
          <w:lang w:eastAsia="ja-JP"/>
        </w:rPr>
        <w:t xml:space="preserve"> the approach can be useful </w:t>
      </w:r>
      <w:r w:rsidR="00086A9D" w:rsidRPr="0089090B">
        <w:rPr>
          <w:rFonts w:asciiTheme="minorHAnsi" w:hAnsiTheme="minorHAnsi" w:cstheme="minorHAnsi"/>
        </w:rPr>
        <w:t>when the weather data such as wind speed and humidity are not available</w:t>
      </w:r>
      <w:r w:rsidR="00086A9D" w:rsidRPr="0089090B">
        <w:rPr>
          <w:rFonts w:asciiTheme="minorHAnsi" w:hAnsiTheme="minorHAnsi" w:cstheme="minorHAnsi"/>
          <w:lang w:eastAsia="ja-JP"/>
        </w:rPr>
        <w:t xml:space="preserve">. A difficulty in the approach may be to give a right value of the extinction factor. Regarding the parameter, however, </w:t>
      </w:r>
      <w:r w:rsidR="006D23CE" w:rsidRPr="0089090B">
        <w:rPr>
          <w:rFonts w:asciiTheme="minorHAnsi" w:hAnsiTheme="minorHAnsi" w:cstheme="minorHAnsi"/>
        </w:rPr>
        <w:t>Sau et al (2004) recommend testing lower values (</w:t>
      </w:r>
      <w:r w:rsidR="00086A9D" w:rsidRPr="0089090B">
        <w:rPr>
          <w:rFonts w:asciiTheme="minorHAnsi" w:hAnsiTheme="minorHAnsi" w:cstheme="minorHAnsi"/>
          <w:lang w:eastAsia="ja-JP"/>
        </w:rPr>
        <w:t xml:space="preserve">about </w:t>
      </w:r>
      <w:r w:rsidR="006D23CE" w:rsidRPr="0089090B">
        <w:rPr>
          <w:rFonts w:asciiTheme="minorHAnsi" w:hAnsiTheme="minorHAnsi" w:cstheme="minorHAnsi"/>
        </w:rPr>
        <w:t>0.5) in a wide range of crops and environments</w:t>
      </w:r>
      <w:r w:rsidR="00086A9D" w:rsidRPr="0089090B">
        <w:rPr>
          <w:rFonts w:asciiTheme="minorHAnsi" w:hAnsiTheme="minorHAnsi" w:cstheme="minorHAnsi"/>
          <w:lang w:eastAsia="ja-JP"/>
        </w:rPr>
        <w:t xml:space="preserve">. </w:t>
      </w:r>
    </w:p>
    <w:p w14:paraId="74AE5BD4" w14:textId="77777777" w:rsidR="00EF3097" w:rsidRDefault="00E5311C">
      <w:pPr>
        <w:pStyle w:val="Titre2"/>
        <w:numPr>
          <w:ilvl w:val="1"/>
          <w:numId w:val="1"/>
        </w:numPr>
        <w:spacing w:after="120"/>
        <w:ind w:left="0" w:firstLine="0"/>
        <w:jc w:val="both"/>
        <w:rPr>
          <w:rFonts w:cs="Calibri"/>
        </w:rPr>
      </w:pPr>
      <w:bookmarkStart w:id="129" w:name="_Toc393624888"/>
      <w:bookmarkStart w:id="130" w:name="_Toc393628081"/>
      <w:bookmarkStart w:id="131" w:name="_Toc393628189"/>
      <w:bookmarkStart w:id="132" w:name="_Toc393624889"/>
      <w:bookmarkStart w:id="133" w:name="_Toc393628082"/>
      <w:bookmarkStart w:id="134" w:name="_Toc393628190"/>
      <w:bookmarkStart w:id="135" w:name="_Toc352861505"/>
      <w:bookmarkStart w:id="136" w:name="_Toc352861580"/>
      <w:bookmarkStart w:id="137" w:name="_Toc369877686"/>
      <w:bookmarkStart w:id="138" w:name="_Toc410058943"/>
      <w:bookmarkEnd w:id="129"/>
      <w:bookmarkEnd w:id="130"/>
      <w:bookmarkEnd w:id="131"/>
      <w:bookmarkEnd w:id="132"/>
      <w:bookmarkEnd w:id="133"/>
      <w:bookmarkEnd w:id="134"/>
      <w:r w:rsidRPr="00DA3224">
        <w:t>Process n°</w:t>
      </w:r>
      <w:r w:rsidR="00F84D3B">
        <w:t>3</w:t>
      </w:r>
      <w:r w:rsidRPr="00DA3224">
        <w:t xml:space="preserve">: </w:t>
      </w:r>
      <w:bookmarkEnd w:id="135"/>
      <w:bookmarkEnd w:id="136"/>
      <w:bookmarkEnd w:id="137"/>
      <w:r w:rsidR="00F84D3B">
        <w:rPr>
          <w:rFonts w:cs="Calibri"/>
        </w:rPr>
        <w:t>X</w:t>
      </w:r>
      <w:r w:rsidR="000548D1" w:rsidRPr="00DA3224">
        <w:rPr>
          <w:rFonts w:cs="Calibri"/>
        </w:rPr>
        <w:t xml:space="preserve">ylem </w:t>
      </w:r>
      <w:r w:rsidR="00B02B7B">
        <w:rPr>
          <w:rFonts w:cs="Calibri"/>
        </w:rPr>
        <w:t>and phloem</w:t>
      </w:r>
      <w:r w:rsidR="00F54736">
        <w:rPr>
          <w:rFonts w:cs="Calibri"/>
        </w:rPr>
        <w:t xml:space="preserve"> </w:t>
      </w:r>
      <w:r w:rsidR="000548D1" w:rsidRPr="00DA3224">
        <w:rPr>
          <w:rFonts w:cs="Calibri"/>
        </w:rPr>
        <w:t>outflux</w:t>
      </w:r>
      <w:bookmarkEnd w:id="138"/>
    </w:p>
    <w:p w14:paraId="6005D32B" w14:textId="77777777" w:rsidR="009C1129" w:rsidRDefault="00614C14">
      <w:pPr>
        <w:tabs>
          <w:tab w:val="left" w:pos="0"/>
        </w:tabs>
        <w:spacing w:after="120"/>
        <w:jc w:val="both"/>
        <w:rPr>
          <w:i/>
          <w:u w:val="single"/>
        </w:rPr>
      </w:pPr>
      <w:r w:rsidRPr="00614C14">
        <w:rPr>
          <w:i/>
          <w:u w:val="single"/>
        </w:rPr>
        <w:t>Motivation</w:t>
      </w:r>
    </w:p>
    <w:p w14:paraId="5A82FBE6" w14:textId="77777777" w:rsidR="009C1129" w:rsidRDefault="00635DDF">
      <w:pPr>
        <w:tabs>
          <w:tab w:val="left" w:pos="0"/>
        </w:tabs>
        <w:spacing w:after="120"/>
        <w:jc w:val="both"/>
        <w:rPr>
          <w:i/>
          <w:u w:val="single"/>
        </w:rPr>
      </w:pPr>
      <w:r>
        <w:t xml:space="preserve">A fraction of contamination in fruit is originated from the translocation of contaminants from roots to storage organs. Translocation estimation involves a good knowledge of transport processes occurring in the xylem. Despite the phloem flow originates from leaves, it is included here in the same process description as xylem flow because of diffusion occurring between these compartments. </w:t>
      </w:r>
    </w:p>
    <w:p w14:paraId="6E069A3E" w14:textId="77777777" w:rsidR="00EF3097" w:rsidRDefault="00635DDF">
      <w:pPr>
        <w:spacing w:after="120"/>
        <w:rPr>
          <w:i/>
          <w:u w:val="single"/>
        </w:rPr>
      </w:pPr>
      <w:r>
        <w:rPr>
          <w:i/>
          <w:u w:val="single"/>
        </w:rPr>
        <w:t>Selected</w:t>
      </w:r>
      <w:r w:rsidR="007A6A5C" w:rsidRPr="00B410CE">
        <w:rPr>
          <w:i/>
          <w:u w:val="single"/>
        </w:rPr>
        <w:t xml:space="preserve"> </w:t>
      </w:r>
      <w:r>
        <w:rPr>
          <w:i/>
          <w:u w:val="single"/>
        </w:rPr>
        <w:t xml:space="preserve">model and </w:t>
      </w:r>
      <w:r w:rsidR="007A6A5C" w:rsidRPr="00B410CE">
        <w:rPr>
          <w:i/>
          <w:u w:val="single"/>
        </w:rPr>
        <w:t>assumptions</w:t>
      </w:r>
    </w:p>
    <w:p w14:paraId="0E5827C0" w14:textId="77777777" w:rsidR="00EF3097" w:rsidRDefault="005C1140">
      <w:pPr>
        <w:spacing w:after="120"/>
        <w:jc w:val="both"/>
      </w:pPr>
      <w:r w:rsidRPr="00084015">
        <w:t>O</w:t>
      </w:r>
      <w:r w:rsidR="007A6A5C" w:rsidRPr="00084015">
        <w:t>utfl</w:t>
      </w:r>
      <w:r w:rsidR="00AD61B4" w:rsidRPr="00084015">
        <w:t>ux</w:t>
      </w:r>
      <w:r w:rsidR="007A6A5C" w:rsidRPr="00084015">
        <w:t xml:space="preserve"> of the pollutant from the root </w:t>
      </w:r>
      <w:r w:rsidR="00AD61B4" w:rsidRPr="00084015">
        <w:t>into the fruit compartment</w:t>
      </w:r>
      <w:r w:rsidR="007A6A5C" w:rsidRPr="00084015">
        <w:t xml:space="preserve"> is governed by </w:t>
      </w:r>
      <w:r w:rsidR="00552C94" w:rsidRPr="00084015">
        <w:t xml:space="preserve">the two processes; the </w:t>
      </w:r>
      <w:r w:rsidR="009B44A3" w:rsidRPr="00084015">
        <w:t>xylem flow driven by transpiration</w:t>
      </w:r>
      <w:r w:rsidR="00084015" w:rsidRPr="00084015">
        <w:t xml:space="preserve"> stream (</w:t>
      </w:r>
      <w:r w:rsidR="002D0F65" w:rsidRPr="00084015">
        <w:t>T</w:t>
      </w:r>
      <w:r w:rsidR="002D0F65">
        <w:t>ranspiration</w:t>
      </w:r>
      <w:r w:rsidR="00084015" w:rsidRPr="00084015">
        <w:t>)</w:t>
      </w:r>
      <w:r w:rsidR="00552C94" w:rsidRPr="00084015">
        <w:t xml:space="preserve"> and the phloem flow</w:t>
      </w:r>
      <w:r w:rsidR="00084015" w:rsidRPr="00084015">
        <w:t xml:space="preserve"> (F_phloem)</w:t>
      </w:r>
      <w:r w:rsidR="00635DDF">
        <w:t xml:space="preserve"> driven by fruit growth</w:t>
      </w:r>
      <w:r w:rsidR="00AD61B4" w:rsidRPr="00084015">
        <w:t xml:space="preserve">. </w:t>
      </w:r>
      <w:r w:rsidR="00176C43">
        <w:t xml:space="preserve">While the phloem is loaded in leaves, the xylem has its origin in roots. </w:t>
      </w:r>
      <w:r w:rsidR="00084015" w:rsidRPr="00084015">
        <w:t xml:space="preserve">In the present model, </w:t>
      </w:r>
      <w:r w:rsidR="00176C43">
        <w:t xml:space="preserve">no difference is considered between chemical concentration in phloem and in xylem. This is because both streams are neighboured and then a diffusive exchange may occur. The present model considers </w:t>
      </w:r>
      <w:r w:rsidR="00084015" w:rsidRPr="00084015">
        <w:t xml:space="preserve">the uptake of chemical from </w:t>
      </w:r>
      <w:r w:rsidR="00084015">
        <w:t>root</w:t>
      </w:r>
      <w:r w:rsidR="00084015" w:rsidRPr="00084015">
        <w:t xml:space="preserve"> to </w:t>
      </w:r>
      <w:r w:rsidR="00084015">
        <w:t>fruit</w:t>
      </w:r>
      <w:r w:rsidR="00176C43">
        <w:t xml:space="preserve">, </w:t>
      </w:r>
      <w:r w:rsidR="00084015" w:rsidRPr="00084015">
        <w:t xml:space="preserve">based on </w:t>
      </w:r>
      <w:r w:rsidR="00084015">
        <w:t>these two flows</w:t>
      </w:r>
      <w:r w:rsidR="00635DDF">
        <w:t>. The</w:t>
      </w:r>
      <w:r w:rsidR="00744F9A">
        <w:t xml:space="preserve"> </w:t>
      </w:r>
      <w:r w:rsidR="006B020D">
        <w:t xml:space="preserve">uptake process is also governed by the </w:t>
      </w:r>
      <w:r w:rsidR="00084015" w:rsidRPr="00084015">
        <w:t xml:space="preserve">chemical distribution between </w:t>
      </w:r>
      <w:r w:rsidR="006B020D" w:rsidRPr="004604F4">
        <w:rPr>
          <w:rFonts w:cs="Calibri"/>
        </w:rPr>
        <w:t>root</w:t>
      </w:r>
      <w:r w:rsidR="006B020D">
        <w:rPr>
          <w:rFonts w:cs="Calibri"/>
        </w:rPr>
        <w:t>s (mg kg</w:t>
      </w:r>
      <w:r w:rsidR="006B020D" w:rsidRPr="00026102">
        <w:rPr>
          <w:rFonts w:cs="Calibri"/>
          <w:vertAlign w:val="superscript"/>
        </w:rPr>
        <w:t>-1</w:t>
      </w:r>
      <w:r w:rsidR="006B020D">
        <w:rPr>
          <w:rFonts w:cs="Calibri"/>
        </w:rPr>
        <w:t xml:space="preserve"> fresh weight)</w:t>
      </w:r>
      <w:r w:rsidR="006B020D" w:rsidRPr="004604F4">
        <w:rPr>
          <w:rFonts w:cs="Calibri"/>
        </w:rPr>
        <w:t xml:space="preserve"> and water (xylem sap</w:t>
      </w:r>
      <w:r w:rsidR="006B020D">
        <w:rPr>
          <w:rFonts w:cs="Calibri"/>
        </w:rPr>
        <w:t>, mg L</w:t>
      </w:r>
      <w:r w:rsidR="006B020D" w:rsidRPr="00026102">
        <w:rPr>
          <w:rFonts w:cs="Calibri"/>
          <w:vertAlign w:val="superscript"/>
        </w:rPr>
        <w:t>-1</w:t>
      </w:r>
      <w:r w:rsidR="006B020D">
        <w:rPr>
          <w:rFonts w:cs="Calibri"/>
        </w:rPr>
        <w:t>).</w:t>
      </w:r>
      <w:r w:rsidR="006B020D">
        <w:t xml:space="preserve"> </w:t>
      </w:r>
    </w:p>
    <w:p w14:paraId="66F9A187" w14:textId="77777777" w:rsidR="00EF3097" w:rsidRDefault="0000764C">
      <w:pPr>
        <w:spacing w:after="120"/>
        <w:jc w:val="both"/>
        <w:rPr>
          <w:color w:val="000000"/>
          <w:lang w:eastAsia="en-GB"/>
        </w:rPr>
      </w:pPr>
      <w:r w:rsidRPr="00024528">
        <w:t>The xylem flow</w:t>
      </w:r>
      <w:r w:rsidR="00E42B2C" w:rsidRPr="00024528">
        <w:t xml:space="preserve"> </w:t>
      </w:r>
      <w:r w:rsidRPr="00024528">
        <w:t xml:space="preserve">goes into both leaves and fruits. The </w:t>
      </w:r>
      <w:r w:rsidR="00903CD5">
        <w:t>fraction</w:t>
      </w:r>
      <w:r w:rsidRPr="00024528">
        <w:t xml:space="preserve"> of the x</w:t>
      </w:r>
      <w:r w:rsidR="00024528">
        <w:t xml:space="preserve">ylem flow directed to the fruits </w:t>
      </w:r>
      <w:r w:rsidR="00E42B2C" w:rsidRPr="00024528">
        <w:t>to that directed to leaves</w:t>
      </w:r>
      <w:r w:rsidR="00084015">
        <w:t xml:space="preserve"> (delta_fruit_leaf)</w:t>
      </w:r>
      <w:r w:rsidR="00E42B2C" w:rsidRPr="00024528">
        <w:t xml:space="preserve"> is assumed </w:t>
      </w:r>
      <w:r w:rsidR="00903CD5" w:rsidRPr="00024528">
        <w:t>proportional</w:t>
      </w:r>
      <w:r w:rsidR="00E42B2C" w:rsidRPr="00024528">
        <w:t xml:space="preserve"> to the respective surface areas. </w:t>
      </w:r>
      <w:r w:rsidR="00E42B2C" w:rsidRPr="00024528">
        <w:lastRenderedPageBreak/>
        <w:t xml:space="preserve">The xylem flow into </w:t>
      </w:r>
      <w:r w:rsidR="00024528">
        <w:t xml:space="preserve">the </w:t>
      </w:r>
      <w:r w:rsidR="00E42B2C" w:rsidRPr="00024528">
        <w:t>fruits</w:t>
      </w:r>
      <w:r w:rsidRPr="00024528">
        <w:t xml:space="preserve"> </w:t>
      </w:r>
      <w:r w:rsidR="00903CD5" w:rsidRPr="00024528">
        <w:t xml:space="preserve">is </w:t>
      </w:r>
      <w:r w:rsidR="00903CD5">
        <w:t>calculated</w:t>
      </w:r>
      <w:r w:rsidRPr="00024528">
        <w:t xml:space="preserve"> from the </w:t>
      </w:r>
      <w:r w:rsidR="00E42B2C" w:rsidRPr="00024528">
        <w:t xml:space="preserve">transpiration </w:t>
      </w:r>
      <w:r w:rsidR="00084015">
        <w:t>stream</w:t>
      </w:r>
      <w:r w:rsidR="00F73EB4">
        <w:t xml:space="preserve"> (</w:t>
      </w:r>
      <w:r w:rsidR="002D0F65">
        <w:t>Transpiration</w:t>
      </w:r>
      <w:r w:rsidR="00084015">
        <w:t xml:space="preserve">) </w:t>
      </w:r>
      <w:r w:rsidRPr="00024528">
        <w:t xml:space="preserve">multiplied </w:t>
      </w:r>
      <w:r w:rsidR="00E42B2C" w:rsidRPr="00024528">
        <w:t xml:space="preserve">by </w:t>
      </w:r>
      <w:r w:rsidRPr="00024528">
        <w:rPr>
          <w:color w:val="000000"/>
          <w:lang w:eastAsia="en-GB"/>
        </w:rPr>
        <w:t xml:space="preserve">the </w:t>
      </w:r>
      <w:r w:rsidR="00903CD5">
        <w:rPr>
          <w:color w:val="000000"/>
          <w:lang w:eastAsia="en-GB"/>
        </w:rPr>
        <w:t>fraction</w:t>
      </w:r>
      <w:r w:rsidR="00DA3729">
        <w:rPr>
          <w:color w:val="000000"/>
          <w:lang w:eastAsia="en-GB"/>
        </w:rPr>
        <w:t xml:space="preserve"> directed to fruits</w:t>
      </w:r>
      <w:r w:rsidR="00E42B2C" w:rsidRPr="00024528">
        <w:rPr>
          <w:color w:val="000000"/>
          <w:lang w:eastAsia="en-GB"/>
        </w:rPr>
        <w:t xml:space="preserve">. </w:t>
      </w:r>
    </w:p>
    <w:p w14:paraId="11B69B67" w14:textId="69264B65" w:rsidR="009C1129" w:rsidRDefault="00E42B2C">
      <w:pPr>
        <w:pStyle w:val="Corpsdetexte"/>
        <w:spacing w:after="120" w:line="276" w:lineRule="auto"/>
        <w:jc w:val="both"/>
        <w:rPr>
          <w:rFonts w:asciiTheme="minorHAnsi" w:hAnsiTheme="minorHAnsi" w:cstheme="minorHAnsi"/>
        </w:rPr>
      </w:pPr>
      <w:r w:rsidRPr="002B520E">
        <w:rPr>
          <w:rFonts w:asciiTheme="minorHAnsi" w:hAnsiTheme="minorHAnsi" w:cstheme="minorHAnsi"/>
          <w:color w:val="000000"/>
          <w:sz w:val="22"/>
          <w:szCs w:val="22"/>
          <w:lang w:eastAsia="en-GB"/>
        </w:rPr>
        <w:t xml:space="preserve">The phloem flow into </w:t>
      </w:r>
      <w:r w:rsidR="00024528" w:rsidRPr="002B520E">
        <w:rPr>
          <w:rFonts w:asciiTheme="minorHAnsi" w:hAnsiTheme="minorHAnsi" w:cstheme="minorHAnsi"/>
          <w:color w:val="000000"/>
          <w:sz w:val="22"/>
          <w:szCs w:val="22"/>
          <w:lang w:eastAsia="en-GB"/>
        </w:rPr>
        <w:t xml:space="preserve">the </w:t>
      </w:r>
      <w:r w:rsidRPr="002B520E">
        <w:rPr>
          <w:rFonts w:asciiTheme="minorHAnsi" w:hAnsiTheme="minorHAnsi" w:cstheme="minorHAnsi"/>
          <w:color w:val="000000"/>
          <w:sz w:val="22"/>
          <w:szCs w:val="22"/>
          <w:lang w:eastAsia="en-GB"/>
        </w:rPr>
        <w:t xml:space="preserve">fruits </w:t>
      </w:r>
      <w:r w:rsidR="00024528" w:rsidRPr="002B520E">
        <w:rPr>
          <w:rFonts w:asciiTheme="minorHAnsi" w:hAnsiTheme="minorHAnsi" w:cstheme="minorHAnsi"/>
          <w:color w:val="000000"/>
          <w:sz w:val="22"/>
          <w:szCs w:val="22"/>
          <w:lang w:eastAsia="en-GB"/>
        </w:rPr>
        <w:t xml:space="preserve">is calculated according to </w:t>
      </w:r>
      <w:r w:rsidR="00024528" w:rsidRPr="002B520E">
        <w:rPr>
          <w:rFonts w:asciiTheme="minorHAnsi" w:hAnsiTheme="minorHAnsi" w:cstheme="minorHAnsi"/>
          <w:sz w:val="22"/>
          <w:szCs w:val="22"/>
        </w:rPr>
        <w:t xml:space="preserve">Trapp (2007). Phloem sap has high dry matter content, about 10%, that remains in the fruit. Therefore, it may be assumed that the total phloem flow into the fruits over the growth period is about 10 times the dry mass of the fruits. The daily phloem flow into the fruits is obtained by dividing the total phloem flow with the growth period. </w:t>
      </w:r>
    </w:p>
    <w:p w14:paraId="25746C5A" w14:textId="77777777" w:rsidR="00EF3097" w:rsidRDefault="00E5311C">
      <w:pPr>
        <w:pStyle w:val="Corpsdetexte"/>
        <w:spacing w:after="120" w:line="276" w:lineRule="auto"/>
        <w:jc w:val="both"/>
        <w:rPr>
          <w:rFonts w:ascii="Calibri" w:hAnsi="Calibri" w:cs="Calibri"/>
          <w:i/>
          <w:sz w:val="22"/>
          <w:szCs w:val="22"/>
          <w:u w:val="single"/>
        </w:rPr>
      </w:pPr>
      <w:r w:rsidRPr="00B410CE">
        <w:rPr>
          <w:rFonts w:ascii="Calibri" w:hAnsi="Calibri" w:cs="Calibri"/>
          <w:i/>
          <w:sz w:val="22"/>
          <w:szCs w:val="22"/>
          <w:u w:val="single"/>
        </w:rPr>
        <w:t xml:space="preserve">Alternatives </w:t>
      </w:r>
      <w:r w:rsidR="00024528" w:rsidRPr="00B410CE">
        <w:rPr>
          <w:rFonts w:ascii="Calibri" w:hAnsi="Calibri" w:cs="Calibri"/>
          <w:i/>
          <w:sz w:val="22"/>
          <w:szCs w:val="22"/>
          <w:u w:val="single"/>
        </w:rPr>
        <w:t>and limits</w:t>
      </w:r>
    </w:p>
    <w:p w14:paraId="7E6D796E" w14:textId="77777777" w:rsidR="00EF3097" w:rsidRDefault="008432E6">
      <w:pPr>
        <w:pStyle w:val="Corpsdetexte"/>
        <w:spacing w:after="120" w:line="276" w:lineRule="auto"/>
        <w:jc w:val="both"/>
        <w:rPr>
          <w:rFonts w:asciiTheme="minorHAnsi" w:hAnsiTheme="minorHAnsi" w:cstheme="minorHAnsi"/>
          <w:sz w:val="22"/>
          <w:szCs w:val="22"/>
        </w:rPr>
      </w:pPr>
      <w:r w:rsidRPr="00646025">
        <w:rPr>
          <w:rFonts w:ascii="Calibri" w:hAnsi="Calibri" w:cs="Calibri"/>
          <w:sz w:val="22"/>
          <w:szCs w:val="22"/>
        </w:rPr>
        <w:t>According to</w:t>
      </w:r>
      <w:r w:rsidRPr="00646025">
        <w:rPr>
          <w:rFonts w:ascii="Calibri" w:hAnsi="Calibri" w:cs="Calibri"/>
          <w:b/>
          <w:sz w:val="22"/>
          <w:szCs w:val="22"/>
        </w:rPr>
        <w:t xml:space="preserve"> </w:t>
      </w:r>
      <w:r w:rsidRPr="001C7BA7">
        <w:rPr>
          <w:rFonts w:ascii="Calibri" w:hAnsi="Calibri" w:cs="Calibri"/>
          <w:sz w:val="22"/>
          <w:szCs w:val="22"/>
        </w:rPr>
        <w:t>Bromilow and Chamberlain</w:t>
      </w:r>
      <w:r w:rsidR="00646025" w:rsidRPr="001C7BA7">
        <w:rPr>
          <w:rFonts w:ascii="Calibri" w:hAnsi="Calibri" w:cs="Calibri"/>
          <w:sz w:val="22"/>
          <w:szCs w:val="22"/>
        </w:rPr>
        <w:t xml:space="preserve"> (1995)</w:t>
      </w:r>
      <w:r w:rsidR="00646025">
        <w:rPr>
          <w:rFonts w:ascii="Calibri" w:hAnsi="Calibri" w:cs="Calibri"/>
          <w:sz w:val="22"/>
          <w:szCs w:val="22"/>
        </w:rPr>
        <w:t xml:space="preserve">, </w:t>
      </w:r>
      <w:r w:rsidR="00646025">
        <w:rPr>
          <w:rFonts w:asciiTheme="minorHAnsi" w:hAnsiTheme="minorHAnsi" w:cstheme="minorHAnsi"/>
          <w:sz w:val="22"/>
          <w:szCs w:val="22"/>
        </w:rPr>
        <w:t>i</w:t>
      </w:r>
      <w:r w:rsidR="00646025" w:rsidRPr="008432E6">
        <w:rPr>
          <w:rFonts w:asciiTheme="minorHAnsi" w:hAnsiTheme="minorHAnsi" w:cstheme="minorHAnsi"/>
          <w:sz w:val="22"/>
          <w:szCs w:val="22"/>
        </w:rPr>
        <w:t>n plants the total volume of xylem</w:t>
      </w:r>
      <w:r w:rsidR="00646025">
        <w:rPr>
          <w:rFonts w:asciiTheme="minorHAnsi" w:hAnsiTheme="minorHAnsi" w:cstheme="minorHAnsi"/>
          <w:sz w:val="22"/>
          <w:szCs w:val="22"/>
        </w:rPr>
        <w:t xml:space="preserve"> </w:t>
      </w:r>
      <w:r w:rsidR="00646025" w:rsidRPr="008432E6">
        <w:rPr>
          <w:rFonts w:asciiTheme="minorHAnsi" w:hAnsiTheme="minorHAnsi" w:cstheme="minorHAnsi"/>
          <w:sz w:val="22"/>
          <w:szCs w:val="22"/>
        </w:rPr>
        <w:t xml:space="preserve">flow is 50-100 </w:t>
      </w:r>
      <w:r w:rsidR="00646025">
        <w:rPr>
          <w:rFonts w:asciiTheme="minorHAnsi" w:hAnsiTheme="minorHAnsi" w:cstheme="minorHAnsi"/>
          <w:sz w:val="22"/>
          <w:szCs w:val="22"/>
        </w:rPr>
        <w:t>times</w:t>
      </w:r>
      <w:r w:rsidR="00646025" w:rsidRPr="008432E6">
        <w:rPr>
          <w:rFonts w:asciiTheme="minorHAnsi" w:hAnsiTheme="minorHAnsi" w:cstheme="minorHAnsi"/>
          <w:sz w:val="22"/>
          <w:szCs w:val="22"/>
        </w:rPr>
        <w:t xml:space="preserve"> greater than phloem flo</w:t>
      </w:r>
      <w:r w:rsidR="00646025">
        <w:rPr>
          <w:rFonts w:asciiTheme="minorHAnsi" w:hAnsiTheme="minorHAnsi" w:cstheme="minorHAnsi"/>
          <w:sz w:val="22"/>
          <w:szCs w:val="22"/>
        </w:rPr>
        <w:t xml:space="preserve">w. It indicates </w:t>
      </w:r>
      <w:r w:rsidRPr="008432E6">
        <w:rPr>
          <w:rFonts w:asciiTheme="minorHAnsi" w:hAnsiTheme="minorHAnsi" w:cstheme="minorHAnsi"/>
          <w:sz w:val="22"/>
          <w:szCs w:val="22"/>
        </w:rPr>
        <w:t xml:space="preserve">the importance of </w:t>
      </w:r>
      <w:r w:rsidR="00646025">
        <w:rPr>
          <w:rFonts w:asciiTheme="minorHAnsi" w:hAnsiTheme="minorHAnsi" w:cstheme="minorHAnsi"/>
          <w:sz w:val="22"/>
          <w:szCs w:val="22"/>
        </w:rPr>
        <w:t>phloem flow</w:t>
      </w:r>
      <w:r w:rsidRPr="008432E6">
        <w:rPr>
          <w:rFonts w:asciiTheme="minorHAnsi" w:hAnsiTheme="minorHAnsi" w:cstheme="minorHAnsi"/>
          <w:sz w:val="22"/>
          <w:szCs w:val="22"/>
        </w:rPr>
        <w:t xml:space="preserve"> is minor. </w:t>
      </w:r>
      <w:r w:rsidR="00646025">
        <w:rPr>
          <w:rFonts w:asciiTheme="minorHAnsi" w:hAnsiTheme="minorHAnsi" w:cstheme="minorHAnsi"/>
          <w:sz w:val="22"/>
          <w:szCs w:val="22"/>
        </w:rPr>
        <w:t xml:space="preserve">However, only for fruits, </w:t>
      </w:r>
      <w:r w:rsidR="00646025" w:rsidRPr="008432E6">
        <w:rPr>
          <w:rFonts w:asciiTheme="minorHAnsi" w:hAnsiTheme="minorHAnsi" w:cstheme="minorHAnsi"/>
          <w:sz w:val="22"/>
          <w:szCs w:val="22"/>
        </w:rPr>
        <w:t>the phloem flow dominates</w:t>
      </w:r>
      <w:r w:rsidR="00646025">
        <w:rPr>
          <w:rFonts w:asciiTheme="minorHAnsi" w:hAnsiTheme="minorHAnsi" w:cstheme="minorHAnsi"/>
          <w:sz w:val="22"/>
          <w:szCs w:val="22"/>
        </w:rPr>
        <w:t xml:space="preserve"> hence this process </w:t>
      </w:r>
      <w:r w:rsidR="009073C1">
        <w:rPr>
          <w:rFonts w:asciiTheme="minorHAnsi" w:hAnsiTheme="minorHAnsi" w:cstheme="minorHAnsi"/>
          <w:sz w:val="22"/>
          <w:szCs w:val="22"/>
        </w:rPr>
        <w:t xml:space="preserve">is </w:t>
      </w:r>
      <w:r w:rsidR="00646025">
        <w:rPr>
          <w:rFonts w:asciiTheme="minorHAnsi" w:hAnsiTheme="minorHAnsi" w:cstheme="minorHAnsi"/>
          <w:sz w:val="22"/>
          <w:szCs w:val="22"/>
        </w:rPr>
        <w:t xml:space="preserve">included in the present model, with the assumption </w:t>
      </w:r>
      <w:r w:rsidR="00646025" w:rsidRPr="008432E6">
        <w:rPr>
          <w:rFonts w:asciiTheme="minorHAnsi" w:hAnsiTheme="minorHAnsi" w:cstheme="minorHAnsi"/>
          <w:sz w:val="22"/>
          <w:szCs w:val="22"/>
        </w:rPr>
        <w:t xml:space="preserve">that the concentration of </w:t>
      </w:r>
      <w:r w:rsidR="00646025">
        <w:rPr>
          <w:rFonts w:asciiTheme="minorHAnsi" w:hAnsiTheme="minorHAnsi" w:cstheme="minorHAnsi"/>
          <w:sz w:val="22"/>
          <w:szCs w:val="22"/>
        </w:rPr>
        <w:t>pollutants</w:t>
      </w:r>
      <w:r w:rsidR="00646025" w:rsidRPr="008432E6">
        <w:rPr>
          <w:rFonts w:asciiTheme="minorHAnsi" w:hAnsiTheme="minorHAnsi" w:cstheme="minorHAnsi"/>
          <w:sz w:val="22"/>
          <w:szCs w:val="22"/>
        </w:rPr>
        <w:t xml:space="preserve"> in phloem is equal to the concentration in xylem.</w:t>
      </w:r>
      <w:r w:rsidRPr="008432E6">
        <w:rPr>
          <w:rFonts w:asciiTheme="minorHAnsi" w:hAnsiTheme="minorHAnsi" w:cstheme="minorHAnsi"/>
          <w:sz w:val="22"/>
          <w:szCs w:val="22"/>
        </w:rPr>
        <w:t xml:space="preserve"> </w:t>
      </w:r>
    </w:p>
    <w:p w14:paraId="48D86EC4" w14:textId="77777777" w:rsidR="00EF3097" w:rsidRDefault="00EF3097">
      <w:pPr>
        <w:pStyle w:val="Corpsdetexte"/>
        <w:spacing w:after="120" w:line="276" w:lineRule="auto"/>
        <w:jc w:val="both"/>
        <w:rPr>
          <w:rFonts w:asciiTheme="minorHAnsi" w:hAnsiTheme="minorHAnsi" w:cstheme="minorHAnsi"/>
          <w:sz w:val="22"/>
          <w:szCs w:val="22"/>
        </w:rPr>
      </w:pPr>
    </w:p>
    <w:p w14:paraId="321E2E25" w14:textId="77777777" w:rsidR="00EF3097" w:rsidRDefault="002A0870">
      <w:pPr>
        <w:pStyle w:val="Titre2"/>
        <w:numPr>
          <w:ilvl w:val="1"/>
          <w:numId w:val="1"/>
        </w:numPr>
        <w:spacing w:after="120"/>
        <w:ind w:left="0" w:firstLine="0"/>
        <w:jc w:val="both"/>
        <w:rPr>
          <w:rFonts w:cs="Calibri"/>
        </w:rPr>
      </w:pPr>
      <w:bookmarkStart w:id="139" w:name="_Toc410058944"/>
      <w:r w:rsidRPr="00646025">
        <w:t xml:space="preserve">Process n°4: </w:t>
      </w:r>
      <w:r w:rsidR="00E716C4">
        <w:t>Degradation</w:t>
      </w:r>
      <w:r>
        <w:t xml:space="preserve"> in root and fruit compartments</w:t>
      </w:r>
      <w:bookmarkEnd w:id="139"/>
    </w:p>
    <w:p w14:paraId="4ADD0C38" w14:textId="77777777" w:rsidR="009C1129" w:rsidRDefault="00614C14">
      <w:pPr>
        <w:tabs>
          <w:tab w:val="left" w:pos="0"/>
        </w:tabs>
        <w:spacing w:after="120"/>
        <w:jc w:val="both"/>
        <w:rPr>
          <w:i/>
          <w:u w:val="single"/>
        </w:rPr>
      </w:pPr>
      <w:r w:rsidRPr="00614C14">
        <w:rPr>
          <w:i/>
          <w:u w:val="single"/>
        </w:rPr>
        <w:t>Motivation</w:t>
      </w:r>
    </w:p>
    <w:p w14:paraId="1D2AA4D3" w14:textId="77777777" w:rsidR="004109F0" w:rsidRPr="00575000" w:rsidRDefault="0025110F" w:rsidP="004109F0">
      <w:pPr>
        <w:spacing w:after="120"/>
        <w:jc w:val="both"/>
        <w:rPr>
          <w:rFonts w:cs="Calibri"/>
          <w:szCs w:val="20"/>
        </w:rPr>
      </w:pPr>
      <w:r>
        <w:rPr>
          <w:rFonts w:cs="Calibri"/>
          <w:szCs w:val="20"/>
        </w:rPr>
        <w:t>D</w:t>
      </w:r>
      <w:r w:rsidR="004109F0">
        <w:rPr>
          <w:rFonts w:cs="Calibri"/>
          <w:szCs w:val="20"/>
        </w:rPr>
        <w:t>egradation</w:t>
      </w:r>
      <w:r>
        <w:rPr>
          <w:rFonts w:cs="Calibri"/>
          <w:szCs w:val="20"/>
        </w:rPr>
        <w:t xml:space="preserve"> of the pollutant </w:t>
      </w:r>
      <w:r w:rsidR="004109F0">
        <w:rPr>
          <w:rFonts w:cs="Calibri"/>
          <w:szCs w:val="20"/>
        </w:rPr>
        <w:t>can be a loss term in fruit</w:t>
      </w:r>
      <w:r>
        <w:rPr>
          <w:rFonts w:cs="Calibri"/>
          <w:szCs w:val="20"/>
        </w:rPr>
        <w:t xml:space="preserve"> and root</w:t>
      </w:r>
      <w:r w:rsidR="004109F0">
        <w:rPr>
          <w:rFonts w:cs="Calibri"/>
          <w:szCs w:val="20"/>
        </w:rPr>
        <w:t>.</w:t>
      </w:r>
    </w:p>
    <w:p w14:paraId="0801FC63" w14:textId="77777777" w:rsidR="00EF3097" w:rsidRDefault="004109F0">
      <w:pPr>
        <w:spacing w:after="120"/>
        <w:rPr>
          <w:i/>
          <w:u w:val="single"/>
        </w:rPr>
      </w:pPr>
      <w:r>
        <w:rPr>
          <w:i/>
          <w:u w:val="single"/>
        </w:rPr>
        <w:t>Selected</w:t>
      </w:r>
      <w:r w:rsidR="0013604D" w:rsidRPr="00B410CE">
        <w:rPr>
          <w:i/>
          <w:u w:val="single"/>
        </w:rPr>
        <w:t xml:space="preserve"> </w:t>
      </w:r>
      <w:r>
        <w:rPr>
          <w:i/>
          <w:u w:val="single"/>
        </w:rPr>
        <w:t xml:space="preserve">model and </w:t>
      </w:r>
      <w:r w:rsidR="0013604D" w:rsidRPr="00B410CE">
        <w:rPr>
          <w:i/>
          <w:u w:val="single"/>
        </w:rPr>
        <w:t>assumptions</w:t>
      </w:r>
    </w:p>
    <w:p w14:paraId="4F3C0B40" w14:textId="77777777" w:rsidR="00EF3097" w:rsidRDefault="00B53659" w:rsidP="0089090B">
      <w:pPr>
        <w:spacing w:after="120"/>
        <w:jc w:val="both"/>
        <w:rPr>
          <w:rFonts w:asciiTheme="minorHAnsi" w:hAnsiTheme="minorHAnsi" w:cstheme="minorHAnsi"/>
        </w:rPr>
      </w:pPr>
      <w:r>
        <w:t xml:space="preserve">Loss by degradation is governed by a degradation rate. </w:t>
      </w:r>
      <w:r w:rsidR="00D6491B" w:rsidRPr="00DE1A82">
        <w:t xml:space="preserve">The </w:t>
      </w:r>
      <w:r w:rsidR="00E716C4">
        <w:t xml:space="preserve">first order </w:t>
      </w:r>
      <w:r w:rsidR="00D6491B" w:rsidRPr="00DE1A82">
        <w:t>degradation rate represents both biotic and abiotic processes. A</w:t>
      </w:r>
      <w:r w:rsidR="00D6491B" w:rsidRPr="00DE1A82">
        <w:rPr>
          <w:rFonts w:asciiTheme="minorHAnsi" w:hAnsiTheme="minorHAnsi" w:cstheme="minorHAnsi"/>
        </w:rPr>
        <w:t xml:space="preserve">n example of an abiotic process is photodegradation of dioxins in aboveground plant parts. Biotic processes are metabolism in plants, which for most chemicals is unknown, so the degradation rate constant is an optional input. </w:t>
      </w:r>
      <w:r w:rsidR="004109F0">
        <w:rPr>
          <w:rFonts w:cs="Calibri"/>
          <w:iCs/>
          <w:lang w:val="en-US"/>
        </w:rPr>
        <w:t xml:space="preserve">The individual processes that are responsible for degradation (e.g. </w:t>
      </w:r>
      <w:r w:rsidR="004109F0">
        <w:t xml:space="preserve">biodegradation, photolysis) </w:t>
      </w:r>
      <w:r w:rsidR="004109F0">
        <w:rPr>
          <w:rFonts w:cs="Calibri"/>
          <w:iCs/>
          <w:lang w:val="en-US"/>
        </w:rPr>
        <w:t xml:space="preserve">are not distinguished here but they are added </w:t>
      </w:r>
      <w:r w:rsidR="004109F0">
        <w:t xml:space="preserve">into an aggregated loss rate. Degradation is assumed to </w:t>
      </w:r>
      <w:r w:rsidR="004109F0">
        <w:rPr>
          <w:lang w:val="en-US"/>
        </w:rPr>
        <w:t>to follow</w:t>
      </w:r>
      <w:r w:rsidR="004109F0" w:rsidRPr="00C1781D">
        <w:rPr>
          <w:lang w:val="en-US"/>
        </w:rPr>
        <w:t xml:space="preserve"> linear first-order kinetics</w:t>
      </w:r>
      <w:r w:rsidR="004109F0">
        <w:t>.</w:t>
      </w:r>
    </w:p>
    <w:p w14:paraId="4D88734F" w14:textId="77777777" w:rsidR="00EF3097" w:rsidRDefault="00EF3097">
      <w:pPr>
        <w:spacing w:after="120"/>
        <w:rPr>
          <w:rFonts w:cs="Calibri"/>
        </w:rPr>
      </w:pPr>
    </w:p>
    <w:p w14:paraId="06BC8E78" w14:textId="77777777" w:rsidR="00EF3097" w:rsidRDefault="00E5311C">
      <w:pPr>
        <w:pStyle w:val="Titre2"/>
        <w:numPr>
          <w:ilvl w:val="1"/>
          <w:numId w:val="1"/>
        </w:numPr>
        <w:spacing w:after="120"/>
        <w:ind w:left="0" w:firstLine="0"/>
        <w:jc w:val="both"/>
        <w:rPr>
          <w:rFonts w:cs="Calibri"/>
        </w:rPr>
      </w:pPr>
      <w:bookmarkStart w:id="140" w:name="_Toc393624892"/>
      <w:bookmarkStart w:id="141" w:name="_Toc393628085"/>
      <w:bookmarkStart w:id="142" w:name="_Toc393628193"/>
      <w:bookmarkStart w:id="143" w:name="_Toc393624893"/>
      <w:bookmarkStart w:id="144" w:name="_Toc393628086"/>
      <w:bookmarkStart w:id="145" w:name="_Toc393628194"/>
      <w:bookmarkStart w:id="146" w:name="_Toc393624894"/>
      <w:bookmarkStart w:id="147" w:name="_Toc393628087"/>
      <w:bookmarkStart w:id="148" w:name="_Toc393628195"/>
      <w:bookmarkStart w:id="149" w:name="_Toc352861511"/>
      <w:bookmarkStart w:id="150" w:name="_Toc352861586"/>
      <w:bookmarkStart w:id="151" w:name="_Toc369877689"/>
      <w:bookmarkStart w:id="152" w:name="_Toc410058945"/>
      <w:bookmarkEnd w:id="140"/>
      <w:bookmarkEnd w:id="141"/>
      <w:bookmarkEnd w:id="142"/>
      <w:bookmarkEnd w:id="143"/>
      <w:bookmarkEnd w:id="144"/>
      <w:bookmarkEnd w:id="145"/>
      <w:bookmarkEnd w:id="146"/>
      <w:bookmarkEnd w:id="147"/>
      <w:bookmarkEnd w:id="148"/>
      <w:r>
        <w:t xml:space="preserve">Process n°5: </w:t>
      </w:r>
      <w:r>
        <w:rPr>
          <w:rFonts w:cs="Calibri"/>
        </w:rPr>
        <w:t xml:space="preserve">Diffusion between </w:t>
      </w:r>
      <w:r w:rsidR="00F84D3B">
        <w:rPr>
          <w:rFonts w:cs="Calibri"/>
        </w:rPr>
        <w:t>fruit</w:t>
      </w:r>
      <w:r>
        <w:rPr>
          <w:rFonts w:cs="Calibri"/>
        </w:rPr>
        <w:t xml:space="preserve"> and </w:t>
      </w:r>
      <w:bookmarkEnd w:id="149"/>
      <w:bookmarkEnd w:id="150"/>
      <w:bookmarkEnd w:id="151"/>
      <w:r w:rsidR="00F84D3B">
        <w:rPr>
          <w:rFonts w:cs="Calibri"/>
        </w:rPr>
        <w:t>air</w:t>
      </w:r>
      <w:bookmarkEnd w:id="152"/>
    </w:p>
    <w:p w14:paraId="0AB2533C" w14:textId="77777777" w:rsidR="009C1129" w:rsidRDefault="00614C14">
      <w:pPr>
        <w:tabs>
          <w:tab w:val="left" w:pos="0"/>
        </w:tabs>
        <w:spacing w:after="0"/>
        <w:rPr>
          <w:i/>
          <w:u w:val="single"/>
        </w:rPr>
      </w:pPr>
      <w:r w:rsidRPr="00614C14">
        <w:rPr>
          <w:i/>
          <w:u w:val="single"/>
        </w:rPr>
        <w:t>Motivation</w:t>
      </w:r>
    </w:p>
    <w:p w14:paraId="762FDCC4" w14:textId="77777777" w:rsidR="009C1129" w:rsidRDefault="00396F39">
      <w:pPr>
        <w:tabs>
          <w:tab w:val="left" w:pos="0"/>
        </w:tabs>
        <w:spacing w:after="0"/>
        <w:jc w:val="both"/>
        <w:rPr>
          <w:i/>
        </w:rPr>
      </w:pPr>
      <w:r w:rsidRPr="00396F39">
        <w:rPr>
          <w:rFonts w:cs="Calibri"/>
          <w:szCs w:val="20"/>
        </w:rPr>
        <w:t>Some pollutants that are highly volatile (or Semi Volatile Organic Compounds – SVOCs) can be</w:t>
      </w:r>
      <w:r w:rsidR="00713D46">
        <w:rPr>
          <w:rFonts w:cs="Calibri"/>
          <w:szCs w:val="20"/>
        </w:rPr>
        <w:t xml:space="preserve"> </w:t>
      </w:r>
      <w:r w:rsidR="00CD63E1">
        <w:rPr>
          <w:rFonts w:cs="Calibri"/>
          <w:szCs w:val="20"/>
        </w:rPr>
        <w:t xml:space="preserve"> </w:t>
      </w:r>
      <w:r w:rsidRPr="00396F39">
        <w:rPr>
          <w:rFonts w:cs="Calibri"/>
          <w:szCs w:val="20"/>
        </w:rPr>
        <w:t xml:space="preserve"> </w:t>
      </w:r>
      <w:r>
        <w:rPr>
          <w:rFonts w:cs="Calibri"/>
          <w:szCs w:val="20"/>
        </w:rPr>
        <w:t>exchanged</w:t>
      </w:r>
      <w:r w:rsidRPr="00396F39">
        <w:rPr>
          <w:rFonts w:cs="Calibri"/>
          <w:szCs w:val="20"/>
        </w:rPr>
        <w:t xml:space="preserve"> </w:t>
      </w:r>
      <w:r>
        <w:rPr>
          <w:rFonts w:cs="Calibri"/>
          <w:szCs w:val="20"/>
        </w:rPr>
        <w:t>between fruit</w:t>
      </w:r>
      <w:r w:rsidRPr="00396F39">
        <w:rPr>
          <w:rFonts w:cs="Calibri"/>
          <w:szCs w:val="20"/>
        </w:rPr>
        <w:t xml:space="preserve"> surfaces </w:t>
      </w:r>
      <w:r>
        <w:rPr>
          <w:rFonts w:cs="Calibri"/>
          <w:szCs w:val="20"/>
        </w:rPr>
        <w:t>and atmosphere.</w:t>
      </w:r>
    </w:p>
    <w:p w14:paraId="25353F58" w14:textId="77777777" w:rsidR="00EF3097" w:rsidRDefault="005573B7">
      <w:pPr>
        <w:spacing w:after="120"/>
        <w:rPr>
          <w:i/>
          <w:u w:val="single"/>
        </w:rPr>
      </w:pPr>
      <w:r w:rsidRPr="00B410CE">
        <w:rPr>
          <w:i/>
          <w:u w:val="single"/>
        </w:rPr>
        <w:t>Description and selected assumptions</w:t>
      </w:r>
    </w:p>
    <w:p w14:paraId="06CBDB6E" w14:textId="77777777" w:rsidR="00E44B9B" w:rsidRDefault="00E44B9B" w:rsidP="00E44B9B">
      <w:pPr>
        <w:spacing w:after="120"/>
        <w:jc w:val="both"/>
      </w:pPr>
      <w:r>
        <w:t>The Fick’s 1</w:t>
      </w:r>
      <w:r w:rsidRPr="00A6551C">
        <w:rPr>
          <w:vertAlign w:val="superscript"/>
        </w:rPr>
        <w:t>st</w:t>
      </w:r>
      <w:r>
        <w:t xml:space="preserve"> law of diffusion describes the exchange between two compartments (phases) through a layer as follows:</w:t>
      </w:r>
    </w:p>
    <w:p w14:paraId="55ADB0E0" w14:textId="77777777" w:rsidR="00E44B9B" w:rsidRDefault="00A93DCF" w:rsidP="00E44B9B">
      <w:pPr>
        <w:spacing w:after="120"/>
        <w:jc w:val="center"/>
      </w:pP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m</m:t>
                </m:r>
              </m:e>
              <m:sub>
                <m:r>
                  <w:rPr>
                    <w:rFonts w:ascii="Cambria Math" w:hAnsi="Cambria Math"/>
                  </w:rPr>
                  <m:t>1→2</m:t>
                </m:r>
              </m:sub>
            </m:sSub>
          </m:num>
          <m:den>
            <m:r>
              <w:rPr>
                <w:rFonts w:ascii="Cambria Math" w:hAnsi="Cambria Math"/>
              </w:rPr>
              <m:t>dt</m:t>
            </m:r>
          </m:den>
        </m:f>
        <m:r>
          <w:rPr>
            <w:rFonts w:ascii="Cambria Math" w:hAnsi="Cambria Math"/>
          </w:rPr>
          <m:t>=-A×</m:t>
        </m:r>
        <m:f>
          <m:fPr>
            <m:ctrlPr>
              <w:rPr>
                <w:rFonts w:ascii="Cambria Math" w:hAnsi="Cambria Math"/>
                <w:i/>
              </w:rPr>
            </m:ctrlPr>
          </m:fPr>
          <m:num>
            <m:r>
              <w:rPr>
                <w:rFonts w:ascii="Cambria Math" w:hAnsi="Cambria Math"/>
              </w:rPr>
              <m:t>D</m:t>
            </m:r>
          </m:num>
          <m:den>
            <m:r>
              <m:rPr>
                <m:sty m:val="p"/>
              </m:rPr>
              <w:rPr>
                <w:rFonts w:ascii="Cambria Math" w:hAnsi="Cambria Math" w:cs="Calibri"/>
              </w:rPr>
              <m:t>Δ</m:t>
            </m:r>
            <m:r>
              <m:rPr>
                <m:sty m:val="p"/>
              </m:rPr>
              <w:rPr>
                <w:rFonts w:ascii="Cambria Math" w:hAnsi="Cambria Math"/>
              </w:rPr>
              <m:t>x</m:t>
            </m:r>
          </m:den>
        </m:f>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00E44B9B">
        <w:t xml:space="preserve">     </w:t>
      </w:r>
    </w:p>
    <w:p w14:paraId="036757C5" w14:textId="77777777" w:rsidR="00E44B9B" w:rsidRDefault="00E44B9B" w:rsidP="00E44B9B">
      <w:pPr>
        <w:spacing w:after="120"/>
        <w:jc w:val="both"/>
      </w:pPr>
      <w:r>
        <w:t xml:space="preserve">where </w:t>
      </w: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m</m:t>
                </m:r>
              </m:e>
              <m:sub>
                <m:r>
                  <w:rPr>
                    <w:rFonts w:ascii="Cambria Math" w:hAnsi="Cambria Math"/>
                  </w:rPr>
                  <m:t>1→2</m:t>
                </m:r>
              </m:sub>
            </m:sSub>
          </m:num>
          <m:den>
            <m:r>
              <w:rPr>
                <w:rFonts w:ascii="Cambria Math" w:hAnsi="Cambria Math"/>
              </w:rPr>
              <m:t>dt</m:t>
            </m:r>
          </m:den>
        </m:f>
      </m:oMath>
      <w:r>
        <w:t xml:space="preserve"> is the flux of chemical from phase 1 to phase 2 (mg d</w:t>
      </w:r>
      <w:r w:rsidRPr="00324B73">
        <w:rPr>
          <w:vertAlign w:val="superscript"/>
        </w:rPr>
        <w:t>-1</w:t>
      </w:r>
      <w:r>
        <w:t>), A is the exchange area (m</w:t>
      </w:r>
      <w:r w:rsidRPr="009F5493">
        <w:rPr>
          <w:vertAlign w:val="superscript"/>
        </w:rPr>
        <w:t>2</w:t>
      </w:r>
      <w:r>
        <w:t>), D is the diffusion coefficient (m</w:t>
      </w:r>
      <w:r w:rsidRPr="009F5493">
        <w:rPr>
          <w:vertAlign w:val="superscript"/>
        </w:rPr>
        <w:t>2</w:t>
      </w:r>
      <w:r>
        <w:t xml:space="preserve"> d</w:t>
      </w:r>
      <w:r w:rsidRPr="009F5493">
        <w:rPr>
          <w:vertAlign w:val="superscript"/>
        </w:rPr>
        <w:t>-1</w:t>
      </w:r>
      <w:r>
        <w:t xml:space="preserve">), </w:t>
      </w:r>
      <w:r>
        <w:rPr>
          <w:rFonts w:cs="Calibri"/>
        </w:rPr>
        <w:t>Δ</w:t>
      </w:r>
      <w:r>
        <w:t>x is the diffusion length (m), (C</w:t>
      </w:r>
      <w:r>
        <w:rPr>
          <w:vertAlign w:val="subscript"/>
        </w:rPr>
        <w:t>1</w:t>
      </w:r>
      <w:r>
        <w:t xml:space="preserve"> – C</w:t>
      </w:r>
      <w:r>
        <w:rPr>
          <w:vertAlign w:val="subscript"/>
        </w:rPr>
        <w:t>2</w:t>
      </w:r>
      <w:r>
        <w:t>) is the concentration gradient between phase 1 and phase 2 (mg m</w:t>
      </w:r>
      <w:r w:rsidRPr="00324B73">
        <w:rPr>
          <w:vertAlign w:val="superscript"/>
        </w:rPr>
        <w:t>-3</w:t>
      </w:r>
      <w:r>
        <w:t xml:space="preserve">). The ratio of the diffusion coefficient D to the diffusion length </w:t>
      </w:r>
      <w:r>
        <w:rPr>
          <w:rFonts w:cs="Calibri"/>
        </w:rPr>
        <w:t>Δ</w:t>
      </w:r>
      <w:r>
        <w:t>x is commonly named “permeability” in unit of m d</w:t>
      </w:r>
      <w:r w:rsidRPr="009F5493">
        <w:rPr>
          <w:vertAlign w:val="superscript"/>
        </w:rPr>
        <w:t>-1</w:t>
      </w:r>
      <w:r>
        <w:t xml:space="preserve">, synonyms of which are exchange velocity, transfer velocity or conductivity. </w:t>
      </w:r>
    </w:p>
    <w:p w14:paraId="2E9EE49A" w14:textId="77777777" w:rsidR="00E44B9B" w:rsidRDefault="00E44B9B" w:rsidP="00E44B9B">
      <w:pPr>
        <w:spacing w:after="120"/>
        <w:jc w:val="both"/>
        <w:rPr>
          <w:szCs w:val="24"/>
          <w:lang w:val="en-US"/>
        </w:rPr>
      </w:pPr>
      <w:r>
        <w:lastRenderedPageBreak/>
        <w:t>The diffusion of c</w:t>
      </w:r>
      <w:r w:rsidRPr="00B05533">
        <w:t xml:space="preserve">hemical between air and </w:t>
      </w:r>
      <w:r>
        <w:t xml:space="preserve">fruit is controlled by the conductance of fruit, which is related to the permeability of fruit. The difference between the conductance and permeability is that </w:t>
      </w:r>
      <w:r>
        <w:rPr>
          <w:szCs w:val="24"/>
          <w:lang w:val="en-US"/>
        </w:rPr>
        <w:t>the former</w:t>
      </w:r>
      <w:r w:rsidRPr="004D7D45">
        <w:rPr>
          <w:szCs w:val="24"/>
          <w:lang w:val="en-US"/>
        </w:rPr>
        <w:t xml:space="preserve"> is related to concentrations in the gas phase</w:t>
      </w:r>
      <w:r>
        <w:rPr>
          <w:szCs w:val="24"/>
          <w:lang w:val="en-US"/>
        </w:rPr>
        <w:t>, while the latter is related to</w:t>
      </w:r>
      <w:r w:rsidRPr="004D7D45">
        <w:rPr>
          <w:szCs w:val="24"/>
          <w:lang w:val="en-US"/>
        </w:rPr>
        <w:t xml:space="preserve"> concentrations in water.</w:t>
      </w:r>
      <w:r>
        <w:rPr>
          <w:szCs w:val="24"/>
          <w:lang w:val="en-US"/>
        </w:rPr>
        <w:t xml:space="preserve"> The diffusive uptake of chemicals by fruit from air m</w:t>
      </w:r>
      <w:r>
        <w:rPr>
          <w:szCs w:val="24"/>
          <w:vertAlign w:val="subscript"/>
          <w:lang w:val="en-US"/>
        </w:rPr>
        <w:t>fruit</w:t>
      </w:r>
      <w:r>
        <w:rPr>
          <w:szCs w:val="24"/>
          <w:lang w:val="en-US"/>
        </w:rPr>
        <w:t xml:space="preserve"> can be expressed as:</w:t>
      </w:r>
    </w:p>
    <w:p w14:paraId="20B4BF17" w14:textId="77777777" w:rsidR="00E44B9B" w:rsidRDefault="00A93DCF" w:rsidP="00E44B9B">
      <w:pPr>
        <w:spacing w:after="120"/>
        <w:jc w:val="both"/>
        <w:rPr>
          <w:szCs w:val="24"/>
          <w:lang w:val="en-US"/>
        </w:rPr>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m</m:t>
                  </m:r>
                </m:e>
                <m:sub>
                  <m:r>
                    <w:rPr>
                      <w:rFonts w:ascii="Cambria Math" w:hAnsi="Cambria Math"/>
                    </w:rPr>
                    <m:t>fruit</m:t>
                  </m:r>
                </m:sub>
              </m:sSub>
            </m:num>
            <m:den>
              <m:r>
                <w:rPr>
                  <w:rFonts w:ascii="Cambria Math" w:hAnsi="Cambria Math"/>
                </w:rPr>
                <m:t>dt</m:t>
              </m:r>
            </m:den>
          </m:f>
          <m:r>
            <w:rPr>
              <w:rFonts w:ascii="Cambria Math" w:hAnsi="Cambria Math"/>
            </w:rPr>
            <m:t>=A×g×(</m:t>
          </m:r>
          <m:sSub>
            <m:sSubPr>
              <m:ctrlPr>
                <w:rPr>
                  <w:rFonts w:ascii="Cambria Math" w:hAnsi="Cambria Math"/>
                  <w:i/>
                </w:rPr>
              </m:ctrlPr>
            </m:sSubPr>
            <m:e>
              <m:r>
                <w:rPr>
                  <w:rFonts w:ascii="Cambria Math" w:hAnsi="Cambria Math"/>
                </w:rPr>
                <m:t>C</m:t>
              </m:r>
            </m:e>
            <m:sub>
              <m:r>
                <w:rPr>
                  <w:rFonts w:ascii="Cambria Math" w:hAnsi="Cambria Math"/>
                </w:rPr>
                <m:t>air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fruit</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fruit_air</m:t>
              </m:r>
            </m:sub>
          </m:sSub>
          <m:r>
            <w:rPr>
              <w:rFonts w:ascii="Cambria Math" w:hAnsi="Cambria Math"/>
            </w:rPr>
            <m:t>)</m:t>
          </m:r>
        </m:oMath>
      </m:oMathPara>
    </w:p>
    <w:p w14:paraId="51139259" w14:textId="77777777" w:rsidR="00E44B9B" w:rsidRDefault="00E44B9B" w:rsidP="00E44B9B">
      <w:pPr>
        <w:spacing w:after="120"/>
        <w:jc w:val="both"/>
      </w:pPr>
      <w:r>
        <w:t>Where A is the fruit surface area (m</w:t>
      </w:r>
      <w:r w:rsidRPr="00632CCF">
        <w:rPr>
          <w:vertAlign w:val="superscript"/>
        </w:rPr>
        <w:t>2</w:t>
      </w:r>
      <w:r>
        <w:t>), g is the conductance of fruit (m d</w:t>
      </w:r>
      <w:r w:rsidR="00967BA0" w:rsidRPr="00967BA0">
        <w:rPr>
          <w:vertAlign w:val="superscript"/>
        </w:rPr>
        <w:t>-1</w:t>
      </w:r>
      <w:r>
        <w:t>), C</w:t>
      </w:r>
      <w:r w:rsidRPr="00027452">
        <w:rPr>
          <w:vertAlign w:val="subscript"/>
        </w:rPr>
        <w:t>air</w:t>
      </w:r>
      <w:r>
        <w:t xml:space="preserve"> is the concentration in air, C</w:t>
      </w:r>
      <w:r w:rsidRPr="00027452">
        <w:rPr>
          <w:vertAlign w:val="subscript"/>
        </w:rPr>
        <w:t>leaf</w:t>
      </w:r>
      <w:r>
        <w:t xml:space="preserve"> is the concentration in fruit, and K</w:t>
      </w:r>
      <w:r>
        <w:rPr>
          <w:vertAlign w:val="subscript"/>
        </w:rPr>
        <w:t>fruit</w:t>
      </w:r>
      <w:r w:rsidRPr="00027452">
        <w:rPr>
          <w:vertAlign w:val="subscript"/>
        </w:rPr>
        <w:t xml:space="preserve">_air </w:t>
      </w:r>
      <w:r>
        <w:t>is the partition coefficient between fruit and air.</w:t>
      </w:r>
    </w:p>
    <w:p w14:paraId="76E234A0" w14:textId="73CD6596" w:rsidR="00EF3097" w:rsidRDefault="00B05533">
      <w:pPr>
        <w:spacing w:after="120"/>
        <w:jc w:val="both"/>
      </w:pPr>
      <w:r w:rsidRPr="00B05533">
        <w:t xml:space="preserve">Major resistances that control the exchange between </w:t>
      </w:r>
      <w:r w:rsidR="002E74AB">
        <w:t>fruit</w:t>
      </w:r>
      <w:r w:rsidR="002E74AB" w:rsidRPr="00B05533">
        <w:t xml:space="preserve"> and </w:t>
      </w:r>
      <w:r w:rsidR="002E74AB">
        <w:t>air</w:t>
      </w:r>
      <w:r w:rsidRPr="00B05533">
        <w:t xml:space="preserve"> are: air boundary layer, stomata and cuticle resistances </w:t>
      </w:r>
      <w:r w:rsidRPr="00DE1A82">
        <w:t>(Riederer 1995).</w:t>
      </w:r>
      <w:r w:rsidRPr="00B05533">
        <w:t xml:space="preserve"> </w:t>
      </w:r>
      <w:r w:rsidR="00782E15">
        <w:t>T</w:t>
      </w:r>
      <w:r w:rsidR="002E74AB">
        <w:t>he present model</w:t>
      </w:r>
      <w:r w:rsidR="00782E15">
        <w:t xml:space="preserve"> considers </w:t>
      </w:r>
      <w:r w:rsidRPr="00B05533">
        <w:t>the permeability of these three layers together with cell wall permeability</w:t>
      </w:r>
      <w:r w:rsidR="00782E15">
        <w:t>, water</w:t>
      </w:r>
      <w:r w:rsidRPr="00B05533">
        <w:t xml:space="preserve"> layer permeability</w:t>
      </w:r>
      <w:r w:rsidR="00782E15">
        <w:t>, and fruit tissue permeability</w:t>
      </w:r>
      <w:r w:rsidRPr="00B05533">
        <w:t xml:space="preserve"> to model the diffusion between </w:t>
      </w:r>
      <w:r w:rsidR="002E74AB">
        <w:t>fruit</w:t>
      </w:r>
      <w:r w:rsidRPr="00B05533">
        <w:t xml:space="preserve"> and </w:t>
      </w:r>
      <w:r w:rsidR="002E74AB">
        <w:t>air</w:t>
      </w:r>
      <w:r w:rsidRPr="00B05533">
        <w:t xml:space="preserve">. </w:t>
      </w:r>
      <w:r w:rsidR="00782E15">
        <w:t>Among them, the permeability of the air boundary layer (</w:t>
      </w:r>
      <w:r w:rsidR="00464734">
        <w:t>P_air)</w:t>
      </w:r>
      <w:r w:rsidR="00782E15">
        <w:t>, of the cuticle</w:t>
      </w:r>
      <w:r w:rsidR="00464734">
        <w:t xml:space="preserve"> (P_cuticle)</w:t>
      </w:r>
      <w:r w:rsidR="00782E15">
        <w:t xml:space="preserve">, of the water layer </w:t>
      </w:r>
      <w:r w:rsidR="00464734">
        <w:t xml:space="preserve">(P_water), and of the cell wall (P_cell_wall) are aggregated as total permeability of </w:t>
      </w:r>
      <w:r w:rsidR="009073C1">
        <w:t>cuticle</w:t>
      </w:r>
      <w:r w:rsidR="00085672">
        <w:t xml:space="preserve"> pathway (P_cuticule_tot</w:t>
      </w:r>
      <w:r w:rsidR="00464734">
        <w:t xml:space="preserve">). Overall permeability of fruit (P_fruit) </w:t>
      </w:r>
      <w:r w:rsidR="00D152CA">
        <w:t>can be depicted</w:t>
      </w:r>
      <w:r w:rsidR="00E22449">
        <w:t>, as in Figure 7, by</w:t>
      </w:r>
      <w:r w:rsidR="00D152CA">
        <w:t xml:space="preserve"> </w:t>
      </w:r>
      <w:r w:rsidR="00E22449">
        <w:t xml:space="preserve">several resistors in </w:t>
      </w:r>
      <w:r w:rsidR="00D152CA">
        <w:t xml:space="preserve">a parallel </w:t>
      </w:r>
      <w:r w:rsidR="00A634AF">
        <w:t xml:space="preserve">and series </w:t>
      </w:r>
      <w:r w:rsidR="00D152CA">
        <w:t>circuit</w:t>
      </w:r>
      <w:r w:rsidR="00E22449">
        <w:t xml:space="preserve"> according to the assimilation into Ohm’s law</w:t>
      </w:r>
      <w:r w:rsidR="00D152CA">
        <w:t xml:space="preserve">. </w:t>
      </w:r>
      <w:r w:rsidR="00E22449">
        <w:t>The overall permeability</w:t>
      </w:r>
      <w:r w:rsidR="00D152CA">
        <w:t xml:space="preserve"> is </w:t>
      </w:r>
      <w:r w:rsidR="00085672">
        <w:t>assumed to be the</w:t>
      </w:r>
      <w:r w:rsidR="00464734">
        <w:t xml:space="preserve"> sum of </w:t>
      </w:r>
      <w:r w:rsidR="00396F39">
        <w:t>three permeabilit</w:t>
      </w:r>
      <w:r w:rsidR="000D666E">
        <w:t>ies</w:t>
      </w:r>
      <w:r w:rsidR="00396F39">
        <w:t xml:space="preserve"> </w:t>
      </w:r>
      <w:r w:rsidR="00E22449">
        <w:t>such as</w:t>
      </w:r>
      <w:r w:rsidR="00396F39">
        <w:t xml:space="preserve"> </w:t>
      </w:r>
      <w:r w:rsidR="00085672">
        <w:t xml:space="preserve">the permeability of stomata (P_stomata), of fruit tissue (P_tissue), and of the </w:t>
      </w:r>
      <w:r w:rsidR="009073C1">
        <w:t>cuticle</w:t>
      </w:r>
      <w:r w:rsidR="00085672">
        <w:t xml:space="preserve"> pathway (P_cuticule_tot).</w:t>
      </w:r>
      <w:r w:rsidR="009073C1">
        <w:t xml:space="preserve"> </w:t>
      </w:r>
    </w:p>
    <w:p w14:paraId="5F09C53A" w14:textId="77777777" w:rsidR="00EF3097" w:rsidRDefault="001042DA">
      <w:pPr>
        <w:spacing w:after="120"/>
        <w:jc w:val="both"/>
      </w:pPr>
      <w:r>
        <w:t>The following figure depic</w:t>
      </w:r>
      <w:r w:rsidR="001E5E78">
        <w:t>ts the overall permeability relevant for diffusion between air and fruit</w:t>
      </w:r>
      <w:r>
        <w:t>.</w:t>
      </w:r>
    </w:p>
    <w:p w14:paraId="14E01984" w14:textId="77777777" w:rsidR="00EF3097" w:rsidRDefault="00D63122">
      <w:pPr>
        <w:spacing w:after="120"/>
        <w:jc w:val="center"/>
      </w:pPr>
      <w:r>
        <w:rPr>
          <w:noProof/>
          <w:lang w:val="fr-FR" w:eastAsia="ja-JP"/>
        </w:rPr>
        <w:drawing>
          <wp:inline distT="0" distB="0" distL="0" distR="0" wp14:anchorId="49E01BC7" wp14:editId="35967763">
            <wp:extent cx="3078865" cy="1788289"/>
            <wp:effectExtent l="0" t="0" r="0" b="0"/>
            <wp:docPr id="231" name="オブジェクト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43338" cy="2285222"/>
                      <a:chOff x="1857356" y="3071810"/>
                      <a:chExt cx="3643338" cy="2285222"/>
                    </a:xfrm>
                  </a:grpSpPr>
                  <a:grpSp>
                    <a:nvGrpSpPr>
                      <a:cNvPr id="278" name="グループ化 277"/>
                      <a:cNvGrpSpPr/>
                    </a:nvGrpSpPr>
                    <a:grpSpPr>
                      <a:xfrm>
                        <a:off x="1857356" y="3071810"/>
                        <a:ext cx="3643338" cy="2285222"/>
                        <a:chOff x="4071934" y="2500306"/>
                        <a:chExt cx="3643338" cy="2285222"/>
                      </a:xfrm>
                    </a:grpSpPr>
                    <a:grpSp>
                      <a:nvGrpSpPr>
                        <a:cNvPr id="3" name="グループ化 151"/>
                        <a:cNvGrpSpPr/>
                      </a:nvGrpSpPr>
                      <a:grpSpPr>
                        <a:xfrm>
                          <a:off x="4071934" y="2500306"/>
                          <a:ext cx="3643338" cy="2285222"/>
                          <a:chOff x="1357290" y="3500438"/>
                          <a:chExt cx="3643338" cy="2285222"/>
                        </a:xfrm>
                      </a:grpSpPr>
                      <a:grpSp>
                        <a:nvGrpSpPr>
                          <a:cNvPr id="5" name="Groupe 129"/>
                          <a:cNvGrpSpPr/>
                        </a:nvGrpSpPr>
                        <a:grpSpPr>
                          <a:xfrm>
                            <a:off x="2928926" y="3713958"/>
                            <a:ext cx="142876" cy="785818"/>
                            <a:chOff x="2214546" y="2071678"/>
                            <a:chExt cx="142876" cy="785818"/>
                          </a:xfrm>
                        </a:grpSpPr>
                        <a:grpSp>
                          <a:nvGrpSpPr>
                            <a:cNvPr id="85" name="Groupe 38"/>
                            <a:cNvGrpSpPr/>
                          </a:nvGrpSpPr>
                          <a:grpSpPr>
                            <a:xfrm>
                              <a:off x="2214546" y="2214547"/>
                              <a:ext cx="142876" cy="500064"/>
                              <a:chOff x="1428728" y="2071678"/>
                              <a:chExt cx="71438" cy="571504"/>
                            </a:xfrm>
                          </a:grpSpPr>
                          <a:cxnSp>
                            <a:nvCxnSpPr>
                              <a:cNvPr id="268" name="Connecteur droit 133"/>
                              <a:cNvCxnSpPr/>
                            </a:nvCxnSpPr>
                            <a:spPr>
                              <a:xfrm rot="16200000" flipH="1">
                                <a:off x="1428728" y="207167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 name="Connecteur droit 134"/>
                              <a:cNvCxnSpPr/>
                            </a:nvCxnSpPr>
                            <a:spPr>
                              <a:xfrm rot="5400000">
                                <a:off x="1428728" y="214311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 name="Connecteur droit 135"/>
                              <a:cNvCxnSpPr/>
                            </a:nvCxnSpPr>
                            <a:spPr>
                              <a:xfrm rot="16200000" flipH="1">
                                <a:off x="1428728" y="2214554"/>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 name="Connecteur droit 136"/>
                              <a:cNvCxnSpPr/>
                            </a:nvCxnSpPr>
                            <a:spPr>
                              <a:xfrm rot="5400000">
                                <a:off x="1428728" y="2285992"/>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2" name="Connecteur droit 137"/>
                              <a:cNvCxnSpPr/>
                            </a:nvCxnSpPr>
                            <a:spPr>
                              <a:xfrm rot="16200000" flipV="1">
                                <a:off x="1428728" y="2357430"/>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3" name="Connecteur droit 138"/>
                              <a:cNvCxnSpPr/>
                            </a:nvCxnSpPr>
                            <a:spPr>
                              <a:xfrm rot="5400000">
                                <a:off x="1428728" y="242886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 name="Connecteur droit 139"/>
                              <a:cNvCxnSpPr/>
                            </a:nvCxnSpPr>
                            <a:spPr>
                              <a:xfrm rot="16200000" flipH="1">
                                <a:off x="1428728" y="250030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 name="Connecteur droit 140"/>
                              <a:cNvCxnSpPr/>
                            </a:nvCxnSpPr>
                            <a:spPr>
                              <a:xfrm rot="5400000">
                                <a:off x="1428728" y="2571744"/>
                                <a:ext cx="71438" cy="7143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66" name="Connecteur droit 131"/>
                            <a:cNvCxnSpPr/>
                          </a:nvCxnSpPr>
                          <a:spPr>
                            <a:xfrm rot="5400000">
                              <a:off x="2143108" y="2786058"/>
                              <a:ext cx="14287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 name="Connecteur droit 132"/>
                            <a:cNvCxnSpPr/>
                          </a:nvCxnSpPr>
                          <a:spPr>
                            <a:xfrm rot="5400000">
                              <a:off x="2143108" y="2143116"/>
                              <a:ext cx="142876" cy="0"/>
                            </a:xfrm>
                            <a:prstGeom prst="line">
                              <a:avLst/>
                            </a:prstGeom>
                          </a:spPr>
                          <a:style>
                            <a:lnRef idx="1">
                              <a:schemeClr val="accent1"/>
                            </a:lnRef>
                            <a:fillRef idx="0">
                              <a:schemeClr val="accent1"/>
                            </a:fillRef>
                            <a:effectRef idx="0">
                              <a:schemeClr val="accent1"/>
                            </a:effectRef>
                            <a:fontRef idx="minor">
                              <a:schemeClr val="tx1"/>
                            </a:fontRef>
                          </a:style>
                        </a:cxnSp>
                      </a:grpSp>
                      <a:sp>
                        <a:nvSpPr>
                          <a:cNvPr id="155" name="ZoneTexte 153"/>
                          <a:cNvSpPr txBox="1"/>
                        </a:nvSpPr>
                        <a:spPr>
                          <a:xfrm>
                            <a:off x="2285984" y="3999710"/>
                            <a:ext cx="714380" cy="21544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P_stomata</a:t>
                              </a:r>
                              <a:endParaRPr lang="fr-FR" sz="800" dirty="0"/>
                            </a:p>
                          </a:txBody>
                          <a:useSpRect/>
                        </a:txSp>
                      </a:sp>
                      <a:cxnSp>
                        <a:nvCxnSpPr>
                          <a:cNvPr id="264" name="Connecteur droit 171"/>
                          <a:cNvCxnSpPr/>
                        </a:nvCxnSpPr>
                        <a:spPr>
                          <a:xfrm rot="5400000">
                            <a:off x="4071934" y="5124841"/>
                            <a:ext cx="285752" cy="0"/>
                          </a:xfrm>
                          <a:prstGeom prst="line">
                            <a:avLst/>
                          </a:prstGeom>
                        </a:spPr>
                        <a:style>
                          <a:lnRef idx="1">
                            <a:schemeClr val="accent1"/>
                          </a:lnRef>
                          <a:fillRef idx="0">
                            <a:schemeClr val="accent1"/>
                          </a:fillRef>
                          <a:effectRef idx="0">
                            <a:schemeClr val="accent1"/>
                          </a:effectRef>
                          <a:fontRef idx="minor">
                            <a:schemeClr val="tx1"/>
                          </a:fontRef>
                        </a:style>
                      </a:cxnSp>
                      <a:grpSp>
                        <a:nvGrpSpPr>
                          <a:cNvPr id="8" name="Groupe 172"/>
                          <a:cNvGrpSpPr/>
                        </a:nvGrpSpPr>
                        <a:grpSpPr>
                          <a:xfrm>
                            <a:off x="4214810" y="3713955"/>
                            <a:ext cx="142876" cy="1071569"/>
                            <a:chOff x="2214546" y="2071678"/>
                            <a:chExt cx="142876" cy="785818"/>
                          </a:xfrm>
                        </a:grpSpPr>
                        <a:grpSp>
                          <a:nvGrpSpPr>
                            <a:cNvPr id="74" name="Groupe 38"/>
                            <a:cNvGrpSpPr/>
                          </a:nvGrpSpPr>
                          <a:grpSpPr>
                            <a:xfrm>
                              <a:off x="2214546" y="2214547"/>
                              <a:ext cx="142876" cy="500064"/>
                              <a:chOff x="1428728" y="2071678"/>
                              <a:chExt cx="71438" cy="571504"/>
                            </a:xfrm>
                          </a:grpSpPr>
                          <a:cxnSp>
                            <a:nvCxnSpPr>
                              <a:cNvPr id="254" name="Connecteur droit 176"/>
                              <a:cNvCxnSpPr/>
                            </a:nvCxnSpPr>
                            <a:spPr>
                              <a:xfrm rot="16200000" flipH="1">
                                <a:off x="1428728" y="207167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 name="Connecteur droit 177"/>
                              <a:cNvCxnSpPr/>
                            </a:nvCxnSpPr>
                            <a:spPr>
                              <a:xfrm rot="5400000">
                                <a:off x="1428728" y="214311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6" name="Connecteur droit 178"/>
                              <a:cNvCxnSpPr/>
                            </a:nvCxnSpPr>
                            <a:spPr>
                              <a:xfrm rot="16200000" flipH="1">
                                <a:off x="1428728" y="2214554"/>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7" name="Connecteur droit 179"/>
                              <a:cNvCxnSpPr/>
                            </a:nvCxnSpPr>
                            <a:spPr>
                              <a:xfrm rot="5400000">
                                <a:off x="1428728" y="2285992"/>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8" name="Connecteur droit 180"/>
                              <a:cNvCxnSpPr/>
                            </a:nvCxnSpPr>
                            <a:spPr>
                              <a:xfrm rot="16200000" flipV="1">
                                <a:off x="1428728" y="2357430"/>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 name="Connecteur droit 181"/>
                              <a:cNvCxnSpPr/>
                            </a:nvCxnSpPr>
                            <a:spPr>
                              <a:xfrm rot="5400000">
                                <a:off x="1428728" y="242886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 name="Connecteur droit 182"/>
                              <a:cNvCxnSpPr/>
                            </a:nvCxnSpPr>
                            <a:spPr>
                              <a:xfrm rot="16200000" flipH="1">
                                <a:off x="1428728" y="250030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 name="Connecteur droit 183"/>
                              <a:cNvCxnSpPr/>
                            </a:nvCxnSpPr>
                            <a:spPr>
                              <a:xfrm rot="5400000">
                                <a:off x="1428728" y="2571744"/>
                                <a:ext cx="71438" cy="7143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52" name="Connecteur droit 174"/>
                            <a:cNvCxnSpPr/>
                          </a:nvCxnSpPr>
                          <a:spPr>
                            <a:xfrm rot="5400000">
                              <a:off x="2143108" y="2786058"/>
                              <a:ext cx="14287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 name="Connecteur droit 175"/>
                            <a:cNvCxnSpPr/>
                          </a:nvCxnSpPr>
                          <a:spPr>
                            <a:xfrm rot="5400000">
                              <a:off x="2143108" y="2143116"/>
                              <a:ext cx="14287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 name="Groupe 184"/>
                          <a:cNvGrpSpPr/>
                        </a:nvGrpSpPr>
                        <a:grpSpPr>
                          <a:xfrm rot="10800000">
                            <a:off x="2928926" y="5285594"/>
                            <a:ext cx="1285884" cy="285752"/>
                            <a:chOff x="2928926" y="1785926"/>
                            <a:chExt cx="1500198" cy="285752"/>
                          </a:xfrm>
                        </a:grpSpPr>
                        <a:cxnSp>
                          <a:nvCxnSpPr>
                            <a:cNvPr id="248" name="Connecteur droit 185"/>
                            <a:cNvCxnSpPr/>
                          </a:nvCxnSpPr>
                          <a:spPr>
                            <a:xfrm>
                              <a:off x="2928926" y="1785926"/>
                              <a:ext cx="1500198"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 name="Connecteur droit 186"/>
                            <a:cNvCxnSpPr/>
                          </a:nvCxnSpPr>
                          <a:spPr>
                            <a:xfrm rot="5400000">
                              <a:off x="2786050" y="1928802"/>
                              <a:ext cx="28575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 name="Connecteur droit 187"/>
                            <a:cNvCxnSpPr/>
                          </a:nvCxnSpPr>
                          <a:spPr>
                            <a:xfrm rot="5400000">
                              <a:off x="4286248" y="1928802"/>
                              <a:ext cx="285752" cy="0"/>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160" name="Connecteur droit 189"/>
                          <a:cNvCxnSpPr/>
                        </a:nvCxnSpPr>
                        <a:spPr>
                          <a:xfrm rot="5400000">
                            <a:off x="3929852" y="4999842"/>
                            <a:ext cx="570710" cy="794"/>
                          </a:xfrm>
                          <a:prstGeom prst="line">
                            <a:avLst/>
                          </a:prstGeom>
                        </a:spPr>
                        <a:style>
                          <a:lnRef idx="1">
                            <a:schemeClr val="accent1"/>
                          </a:lnRef>
                          <a:fillRef idx="0">
                            <a:schemeClr val="accent1"/>
                          </a:fillRef>
                          <a:effectRef idx="0">
                            <a:schemeClr val="accent1"/>
                          </a:effectRef>
                          <a:fontRef idx="minor">
                            <a:schemeClr val="tx1"/>
                          </a:fontRef>
                        </a:style>
                      </a:cxnSp>
                      <a:sp>
                        <a:nvSpPr>
                          <a:cNvPr id="161" name="ZoneTexte 191"/>
                          <a:cNvSpPr txBox="1"/>
                        </a:nvSpPr>
                        <a:spPr>
                          <a:xfrm>
                            <a:off x="4286248" y="4142586"/>
                            <a:ext cx="714380" cy="21544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P_tissue</a:t>
                              </a:r>
                              <a:endParaRPr lang="fr-FR" sz="800" dirty="0"/>
                            </a:p>
                          </a:txBody>
                          <a:useSpRect/>
                        </a:txSp>
                      </a:sp>
                      <a:grpSp>
                        <a:nvGrpSpPr>
                          <a:cNvPr id="12" name="グループ化 112"/>
                          <a:cNvGrpSpPr/>
                        </a:nvGrpSpPr>
                        <a:grpSpPr>
                          <a:xfrm>
                            <a:off x="1357290" y="4428338"/>
                            <a:ext cx="2500330" cy="1000132"/>
                            <a:chOff x="1285852" y="2000240"/>
                            <a:chExt cx="2500330" cy="1000132"/>
                          </a:xfrm>
                        </a:grpSpPr>
                        <a:cxnSp>
                          <a:nvCxnSpPr>
                            <a:cNvPr id="169" name="Connecteur droit 7"/>
                            <a:cNvCxnSpPr/>
                          </a:nvCxnSpPr>
                          <a:spPr>
                            <a:xfrm>
                              <a:off x="2143108" y="2071678"/>
                              <a:ext cx="1428760" cy="0"/>
                            </a:xfrm>
                            <a:prstGeom prst="line">
                              <a:avLst/>
                            </a:prstGeom>
                          </a:spPr>
                          <a:style>
                            <a:lnRef idx="1">
                              <a:schemeClr val="accent1"/>
                            </a:lnRef>
                            <a:fillRef idx="0">
                              <a:schemeClr val="accent1"/>
                            </a:fillRef>
                            <a:effectRef idx="0">
                              <a:schemeClr val="accent1"/>
                            </a:effectRef>
                            <a:fontRef idx="minor">
                              <a:schemeClr val="tx1"/>
                            </a:fontRef>
                          </a:style>
                        </a:cxnSp>
                        <a:grpSp>
                          <a:nvGrpSpPr>
                            <a:cNvPr id="16" name="Groupe 87"/>
                            <a:cNvGrpSpPr/>
                          </a:nvGrpSpPr>
                          <a:grpSpPr>
                            <a:xfrm>
                              <a:off x="2143108" y="2071678"/>
                              <a:ext cx="142876" cy="785818"/>
                              <a:chOff x="2214546" y="2071678"/>
                              <a:chExt cx="142876" cy="785818"/>
                            </a:xfrm>
                          </a:grpSpPr>
                          <a:grpSp>
                            <a:nvGrpSpPr>
                              <a:cNvPr id="60" name="Groupe 38"/>
                              <a:cNvGrpSpPr/>
                            </a:nvGrpSpPr>
                            <a:grpSpPr>
                              <a:xfrm>
                                <a:off x="2214546" y="2214547"/>
                                <a:ext cx="142876" cy="500064"/>
                                <a:chOff x="1428728" y="2071678"/>
                                <a:chExt cx="71438" cy="571504"/>
                              </a:xfrm>
                            </a:grpSpPr>
                            <a:cxnSp>
                              <a:nvCxnSpPr>
                                <a:cNvPr id="240" name="Connecteur droit 39"/>
                                <a:cNvCxnSpPr/>
                              </a:nvCxnSpPr>
                              <a:spPr>
                                <a:xfrm rot="16200000" flipH="1">
                                  <a:off x="1428728" y="207167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 name="Connecteur droit 40"/>
                                <a:cNvCxnSpPr/>
                              </a:nvCxnSpPr>
                              <a:spPr>
                                <a:xfrm rot="5400000">
                                  <a:off x="1428728" y="214311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 name="Connecteur droit 41"/>
                                <a:cNvCxnSpPr/>
                              </a:nvCxnSpPr>
                              <a:spPr>
                                <a:xfrm rot="16200000" flipH="1">
                                  <a:off x="1428728" y="2214554"/>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 name="Connecteur droit 42"/>
                                <a:cNvCxnSpPr/>
                              </a:nvCxnSpPr>
                              <a:spPr>
                                <a:xfrm rot="5400000">
                                  <a:off x="1428728" y="2285992"/>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 name="Connecteur droit 43"/>
                                <a:cNvCxnSpPr/>
                              </a:nvCxnSpPr>
                              <a:spPr>
                                <a:xfrm rot="16200000" flipV="1">
                                  <a:off x="1428728" y="2357430"/>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 name="Connecteur droit 44"/>
                                <a:cNvCxnSpPr/>
                              </a:nvCxnSpPr>
                              <a:spPr>
                                <a:xfrm rot="5400000">
                                  <a:off x="1428728" y="242886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 name="Connecteur droit 45"/>
                                <a:cNvCxnSpPr/>
                              </a:nvCxnSpPr>
                              <a:spPr>
                                <a:xfrm rot="16200000" flipH="1">
                                  <a:off x="1428728" y="250030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 name="Connecteur droit 46"/>
                                <a:cNvCxnSpPr/>
                              </a:nvCxnSpPr>
                              <a:spPr>
                                <a:xfrm rot="5400000">
                                  <a:off x="1428728" y="2571744"/>
                                  <a:ext cx="71438" cy="7143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38" name="Connecteur droit 83"/>
                              <a:cNvCxnSpPr/>
                            </a:nvCxnSpPr>
                            <a:spPr>
                              <a:xfrm rot="5400000">
                                <a:off x="2143108" y="2786058"/>
                                <a:ext cx="14287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 name="Connecteur droit 84"/>
                              <a:cNvCxnSpPr/>
                            </a:nvCxnSpPr>
                            <a:spPr>
                              <a:xfrm rot="5400000">
                                <a:off x="2143108" y="2143116"/>
                                <a:ext cx="14287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 name="Groupe 88"/>
                            <a:cNvGrpSpPr/>
                          </a:nvGrpSpPr>
                          <a:grpSpPr>
                            <a:xfrm>
                              <a:off x="2643174" y="2071678"/>
                              <a:ext cx="142876" cy="785818"/>
                              <a:chOff x="2214546" y="2071678"/>
                              <a:chExt cx="142876" cy="785818"/>
                            </a:xfrm>
                          </a:grpSpPr>
                          <a:grpSp>
                            <a:nvGrpSpPr>
                              <a:cNvPr id="49" name="Groupe 38"/>
                              <a:cNvGrpSpPr/>
                            </a:nvGrpSpPr>
                            <a:grpSpPr>
                              <a:xfrm>
                                <a:off x="2214546" y="2214547"/>
                                <a:ext cx="142876" cy="500064"/>
                                <a:chOff x="1428728" y="2071678"/>
                                <a:chExt cx="71438" cy="571504"/>
                              </a:xfrm>
                            </a:grpSpPr>
                            <a:cxnSp>
                              <a:nvCxnSpPr>
                                <a:cNvPr id="229" name="Connecteur droit 92"/>
                                <a:cNvCxnSpPr/>
                              </a:nvCxnSpPr>
                              <a:spPr>
                                <a:xfrm rot="16200000" flipH="1">
                                  <a:off x="1428728" y="207167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 name="Connecteur droit 93"/>
                                <a:cNvCxnSpPr/>
                              </a:nvCxnSpPr>
                              <a:spPr>
                                <a:xfrm rot="5400000">
                                  <a:off x="1428728" y="214311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 name="Connecteur droit 94"/>
                                <a:cNvCxnSpPr/>
                              </a:nvCxnSpPr>
                              <a:spPr>
                                <a:xfrm rot="16200000" flipH="1">
                                  <a:off x="1428728" y="2214554"/>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 name="Connecteur droit 95"/>
                                <a:cNvCxnSpPr/>
                              </a:nvCxnSpPr>
                              <a:spPr>
                                <a:xfrm rot="5400000">
                                  <a:off x="1428728" y="2285992"/>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 name="Connecteur droit 96"/>
                                <a:cNvCxnSpPr/>
                              </a:nvCxnSpPr>
                              <a:spPr>
                                <a:xfrm rot="16200000" flipV="1">
                                  <a:off x="1428728" y="2357430"/>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 name="Connecteur droit 97"/>
                                <a:cNvCxnSpPr/>
                              </a:nvCxnSpPr>
                              <a:spPr>
                                <a:xfrm rot="5400000">
                                  <a:off x="1428728" y="242886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 name="Connecteur droit 98"/>
                                <a:cNvCxnSpPr/>
                              </a:nvCxnSpPr>
                              <a:spPr>
                                <a:xfrm rot="16200000" flipH="1">
                                  <a:off x="1428728" y="250030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 name="Connecteur droit 99"/>
                                <a:cNvCxnSpPr/>
                              </a:nvCxnSpPr>
                              <a:spPr>
                                <a:xfrm rot="5400000">
                                  <a:off x="1428728" y="2571744"/>
                                  <a:ext cx="71438" cy="7143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27" name="Connecteur droit 90"/>
                              <a:cNvCxnSpPr/>
                            </a:nvCxnSpPr>
                            <a:spPr>
                              <a:xfrm rot="5400000">
                                <a:off x="2143108" y="2786058"/>
                                <a:ext cx="14287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 name="Connecteur droit 91"/>
                              <a:cNvCxnSpPr/>
                            </a:nvCxnSpPr>
                            <a:spPr>
                              <a:xfrm rot="5400000">
                                <a:off x="2143108" y="2143116"/>
                                <a:ext cx="14287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 name="Groupe 100"/>
                            <a:cNvGrpSpPr/>
                          </a:nvGrpSpPr>
                          <a:grpSpPr>
                            <a:xfrm>
                              <a:off x="3143240" y="2071678"/>
                              <a:ext cx="142876" cy="785818"/>
                              <a:chOff x="2214546" y="2071678"/>
                              <a:chExt cx="142876" cy="785818"/>
                            </a:xfrm>
                          </a:grpSpPr>
                          <a:grpSp>
                            <a:nvGrpSpPr>
                              <a:cNvPr id="38" name="Groupe 38"/>
                              <a:cNvGrpSpPr/>
                            </a:nvGrpSpPr>
                            <a:grpSpPr>
                              <a:xfrm>
                                <a:off x="2214546" y="2214547"/>
                                <a:ext cx="142876" cy="500064"/>
                                <a:chOff x="1428728" y="2071678"/>
                                <a:chExt cx="71438" cy="571504"/>
                              </a:xfrm>
                            </a:grpSpPr>
                            <a:cxnSp>
                              <a:nvCxnSpPr>
                                <a:cNvPr id="218" name="Connecteur droit 104"/>
                                <a:cNvCxnSpPr/>
                              </a:nvCxnSpPr>
                              <a:spPr>
                                <a:xfrm rot="16200000" flipH="1">
                                  <a:off x="1428728" y="207167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 name="Connecteur droit 105"/>
                                <a:cNvCxnSpPr/>
                              </a:nvCxnSpPr>
                              <a:spPr>
                                <a:xfrm rot="5400000">
                                  <a:off x="1428728" y="214311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 name="Connecteur droit 106"/>
                                <a:cNvCxnSpPr/>
                              </a:nvCxnSpPr>
                              <a:spPr>
                                <a:xfrm rot="16200000" flipH="1">
                                  <a:off x="1428728" y="2214554"/>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 name="Connecteur droit 107"/>
                                <a:cNvCxnSpPr/>
                              </a:nvCxnSpPr>
                              <a:spPr>
                                <a:xfrm rot="5400000">
                                  <a:off x="1428728" y="2285992"/>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 name="Connecteur droit 108"/>
                                <a:cNvCxnSpPr/>
                              </a:nvCxnSpPr>
                              <a:spPr>
                                <a:xfrm rot="16200000" flipV="1">
                                  <a:off x="1428728" y="2357430"/>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 name="Connecteur droit 109"/>
                                <a:cNvCxnSpPr/>
                              </a:nvCxnSpPr>
                              <a:spPr>
                                <a:xfrm rot="5400000">
                                  <a:off x="1428728" y="242886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 name="Connecteur droit 110"/>
                                <a:cNvCxnSpPr/>
                              </a:nvCxnSpPr>
                              <a:spPr>
                                <a:xfrm rot="16200000" flipH="1">
                                  <a:off x="1428728" y="250030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 name="Connecteur droit 111"/>
                                <a:cNvCxnSpPr/>
                              </a:nvCxnSpPr>
                              <a:spPr>
                                <a:xfrm rot="5400000">
                                  <a:off x="1428728" y="2571744"/>
                                  <a:ext cx="71438" cy="7143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16" name="Connecteur droit 102"/>
                              <a:cNvCxnSpPr/>
                            </a:nvCxnSpPr>
                            <a:spPr>
                              <a:xfrm rot="5400000">
                                <a:off x="2143108" y="2786058"/>
                                <a:ext cx="14287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 name="Connecteur droit 103"/>
                              <a:cNvCxnSpPr/>
                            </a:nvCxnSpPr>
                            <a:spPr>
                              <a:xfrm rot="5400000">
                                <a:off x="2143108" y="2143116"/>
                                <a:ext cx="14287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 name="Groupe 112"/>
                            <a:cNvGrpSpPr/>
                          </a:nvGrpSpPr>
                          <a:grpSpPr>
                            <a:xfrm>
                              <a:off x="3571868" y="2071678"/>
                              <a:ext cx="142876" cy="785818"/>
                              <a:chOff x="2214546" y="2071678"/>
                              <a:chExt cx="142876" cy="785818"/>
                            </a:xfrm>
                          </a:grpSpPr>
                          <a:grpSp>
                            <a:nvGrpSpPr>
                              <a:cNvPr id="27" name="Groupe 38"/>
                              <a:cNvGrpSpPr/>
                            </a:nvGrpSpPr>
                            <a:grpSpPr>
                              <a:xfrm>
                                <a:off x="2214546" y="2214547"/>
                                <a:ext cx="142876" cy="500064"/>
                                <a:chOff x="1428728" y="2071678"/>
                                <a:chExt cx="71438" cy="571504"/>
                              </a:xfrm>
                            </a:grpSpPr>
                            <a:cxnSp>
                              <a:nvCxnSpPr>
                                <a:cNvPr id="207" name="Connecteur droit 116"/>
                                <a:cNvCxnSpPr/>
                              </a:nvCxnSpPr>
                              <a:spPr>
                                <a:xfrm rot="16200000" flipH="1">
                                  <a:off x="1428728" y="207167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 name="Connecteur droit 117"/>
                                <a:cNvCxnSpPr/>
                              </a:nvCxnSpPr>
                              <a:spPr>
                                <a:xfrm rot="5400000">
                                  <a:off x="1428728" y="214311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 name="Connecteur droit 118"/>
                                <a:cNvCxnSpPr/>
                              </a:nvCxnSpPr>
                              <a:spPr>
                                <a:xfrm rot="16200000" flipH="1">
                                  <a:off x="1428728" y="2214554"/>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 name="Connecteur droit 119"/>
                                <a:cNvCxnSpPr/>
                              </a:nvCxnSpPr>
                              <a:spPr>
                                <a:xfrm rot="5400000">
                                  <a:off x="1428728" y="2285992"/>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 name="Connecteur droit 120"/>
                                <a:cNvCxnSpPr/>
                              </a:nvCxnSpPr>
                              <a:spPr>
                                <a:xfrm rot="16200000" flipV="1">
                                  <a:off x="1428728" y="2357430"/>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 name="Connecteur droit 121"/>
                                <a:cNvCxnSpPr/>
                              </a:nvCxnSpPr>
                              <a:spPr>
                                <a:xfrm rot="5400000">
                                  <a:off x="1428728" y="2428868"/>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 name="Connecteur droit 122"/>
                                <a:cNvCxnSpPr/>
                              </a:nvCxnSpPr>
                              <a:spPr>
                                <a:xfrm rot="16200000" flipH="1">
                                  <a:off x="1428728" y="2500306"/>
                                  <a:ext cx="71438"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 name="Connecteur droit 123"/>
                                <a:cNvCxnSpPr/>
                              </a:nvCxnSpPr>
                              <a:spPr>
                                <a:xfrm rot="5400000">
                                  <a:off x="1428728" y="2571744"/>
                                  <a:ext cx="71438" cy="7143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05" name="Connecteur droit 114"/>
                              <a:cNvCxnSpPr/>
                            </a:nvCxnSpPr>
                            <a:spPr>
                              <a:xfrm rot="5400000">
                                <a:off x="2143108" y="2786058"/>
                                <a:ext cx="14287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 name="Connecteur droit 115"/>
                              <a:cNvCxnSpPr/>
                            </a:nvCxnSpPr>
                            <a:spPr>
                              <a:xfrm rot="5400000">
                                <a:off x="2143108" y="2143116"/>
                                <a:ext cx="142876" cy="0"/>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193" name="Connecteur droit 124"/>
                            <a:cNvCxnSpPr/>
                          </a:nvCxnSpPr>
                          <a:spPr>
                            <a:xfrm>
                              <a:off x="2143108" y="2857496"/>
                              <a:ext cx="1428760" cy="0"/>
                            </a:xfrm>
                            <a:prstGeom prst="line">
                              <a:avLst/>
                            </a:prstGeom>
                          </a:spPr>
                          <a:style>
                            <a:lnRef idx="1">
                              <a:schemeClr val="accent1"/>
                            </a:lnRef>
                            <a:fillRef idx="0">
                              <a:schemeClr val="accent1"/>
                            </a:fillRef>
                            <a:effectRef idx="0">
                              <a:schemeClr val="accent1"/>
                            </a:effectRef>
                            <a:fontRef idx="minor">
                              <a:schemeClr val="tx1"/>
                            </a:fontRef>
                          </a:style>
                        </a:cxnSp>
                        <a:sp>
                          <a:nvSpPr>
                            <a:cNvPr id="195" name="ZoneTexte 125"/>
                            <a:cNvSpPr txBox="1"/>
                          </a:nvSpPr>
                          <a:spPr>
                            <a:xfrm>
                              <a:off x="1857356" y="2429662"/>
                              <a:ext cx="428628" cy="21544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P_air</a:t>
                                </a:r>
                                <a:endParaRPr lang="fr-FR" sz="800" dirty="0"/>
                              </a:p>
                            </a:txBody>
                            <a:useSpRect/>
                          </a:txSp>
                        </a:sp>
                        <a:sp>
                          <a:nvSpPr>
                            <a:cNvPr id="197" name="ZoneTexte 126"/>
                            <a:cNvSpPr txBox="1"/>
                          </a:nvSpPr>
                          <a:spPr>
                            <a:xfrm>
                              <a:off x="2714612" y="2428868"/>
                              <a:ext cx="571504" cy="21544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P_water</a:t>
                                </a:r>
                                <a:endParaRPr lang="fr-FR" sz="800" dirty="0"/>
                              </a:p>
                            </a:txBody>
                            <a:useSpRect/>
                          </a:txSp>
                        </a:sp>
                        <a:sp>
                          <a:nvSpPr>
                            <a:cNvPr id="200" name="ZoneTexte 127"/>
                            <a:cNvSpPr txBox="1"/>
                          </a:nvSpPr>
                          <a:spPr>
                            <a:xfrm>
                              <a:off x="3214678" y="2428868"/>
                              <a:ext cx="500066" cy="33855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P_cell_wall</a:t>
                                </a:r>
                                <a:endParaRPr lang="fr-FR" sz="800" dirty="0"/>
                              </a:p>
                            </a:txBody>
                            <a:useSpRect/>
                          </a:txSp>
                        </a:sp>
                        <a:sp>
                          <a:nvSpPr>
                            <a:cNvPr id="201" name="ZoneTexte 128"/>
                            <a:cNvSpPr txBox="1"/>
                          </a:nvSpPr>
                          <a:spPr>
                            <a:xfrm>
                              <a:off x="2214546" y="2428868"/>
                              <a:ext cx="642942" cy="21544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P_cuticle</a:t>
                                </a:r>
                                <a:endParaRPr lang="fr-FR" sz="800" dirty="0"/>
                              </a:p>
                            </a:txBody>
                            <a:useSpRect/>
                          </a:txSp>
                        </a:sp>
                        <a:sp>
                          <a:nvSpPr>
                            <a:cNvPr id="202" name="Rectangle 193"/>
                            <a:cNvSpPr/>
                          </a:nvSpPr>
                          <a:spPr>
                            <a:xfrm>
                              <a:off x="1857356" y="2000240"/>
                              <a:ext cx="1928826" cy="1000132"/>
                            </a:xfrm>
                            <a:prstGeom prst="rect">
                              <a:avLst/>
                            </a:prstGeom>
                            <a:noFill/>
                            <a:ln w="9525">
                              <a:solidFill>
                                <a:schemeClr val="accent1">
                                  <a:shade val="50000"/>
                                </a:schemeClr>
                              </a:solidFill>
                              <a:prstDash val="dash"/>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3" name="ZoneTexte 195"/>
                            <a:cNvSpPr txBox="1"/>
                          </a:nvSpPr>
                          <a:spPr>
                            <a:xfrm>
                              <a:off x="1285852" y="2428868"/>
                              <a:ext cx="642942" cy="338554"/>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800" dirty="0" err="1" smtClean="0"/>
                                  <a:t>P_cuticle_tot</a:t>
                                </a:r>
                                <a:endParaRPr lang="fr-FR" sz="800" dirty="0"/>
                              </a:p>
                            </a:txBody>
                            <a:useSpRect/>
                          </a:txSp>
                        </a:sp>
                      </a:grpSp>
                      <a:cxnSp>
                        <a:nvCxnSpPr>
                          <a:cNvPr id="164" name="直線コネクタ 163"/>
                          <a:cNvCxnSpPr/>
                        </a:nvCxnSpPr>
                        <a:spPr>
                          <a:xfrm rot="5400000" flipH="1" flipV="1">
                            <a:off x="3465505" y="3606801"/>
                            <a:ext cx="214314"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 name="直線コネクタ 164"/>
                          <a:cNvCxnSpPr/>
                        </a:nvCxnSpPr>
                        <a:spPr>
                          <a:xfrm rot="5400000" flipH="1" flipV="1">
                            <a:off x="3465505" y="5677709"/>
                            <a:ext cx="214314" cy="1588"/>
                          </a:xfrm>
                          <a:prstGeom prst="line">
                            <a:avLst/>
                          </a:prstGeom>
                        </a:spPr>
                        <a:style>
                          <a:lnRef idx="1">
                            <a:schemeClr val="accent1"/>
                          </a:lnRef>
                          <a:fillRef idx="0">
                            <a:schemeClr val="accent1"/>
                          </a:fillRef>
                          <a:effectRef idx="0">
                            <a:schemeClr val="accent1"/>
                          </a:effectRef>
                          <a:fontRef idx="minor">
                            <a:schemeClr val="tx1"/>
                          </a:fontRef>
                        </a:style>
                      </a:cxnSp>
                    </a:grpSp>
                    <a:cxnSp>
                      <a:nvCxnSpPr>
                        <a:cNvPr id="277" name="直線コネクタ 276"/>
                        <a:cNvCxnSpPr/>
                      </a:nvCxnSpPr>
                      <a:spPr>
                        <a:xfrm>
                          <a:off x="5643570" y="2714620"/>
                          <a:ext cx="1285884" cy="1588"/>
                        </a:xfrm>
                        <a:prstGeom prst="line">
                          <a:avLst/>
                        </a:prstGeom>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743F8F74" w14:textId="77777777" w:rsidR="00EF3097" w:rsidRDefault="00632250" w:rsidP="0076170B">
      <w:pPr>
        <w:pStyle w:val="Lgende"/>
      </w:pPr>
      <w:r w:rsidRPr="00206990">
        <w:rPr>
          <w:lang w:val="en-US"/>
        </w:rPr>
        <w:t xml:space="preserve">Figure </w:t>
      </w:r>
      <w:r>
        <w:rPr>
          <w:lang w:val="en-US"/>
        </w:rPr>
        <w:t xml:space="preserve">7 </w:t>
      </w:r>
      <w:r w:rsidR="001E5E78">
        <w:rPr>
          <w:lang w:val="en-US"/>
        </w:rPr>
        <w:t>Permeability relevant for diffusion between air and fruit</w:t>
      </w:r>
    </w:p>
    <w:p w14:paraId="456F3F50" w14:textId="77777777" w:rsidR="00B410CE" w:rsidRDefault="00B410CE">
      <w:pPr>
        <w:spacing w:after="120"/>
        <w:jc w:val="both"/>
        <w:rPr>
          <w:rFonts w:cs="Calibri"/>
          <w:i/>
          <w:u w:val="single"/>
        </w:rPr>
      </w:pPr>
    </w:p>
    <w:p w14:paraId="57DCC8BC" w14:textId="77777777" w:rsidR="00EF3097" w:rsidRDefault="00F61A3A">
      <w:pPr>
        <w:spacing w:after="120"/>
        <w:jc w:val="both"/>
      </w:pPr>
      <w:r w:rsidRPr="00B410CE">
        <w:rPr>
          <w:rFonts w:cs="Calibri"/>
          <w:i/>
          <w:u w:val="single"/>
        </w:rPr>
        <w:t>Alternatives and limits</w:t>
      </w:r>
    </w:p>
    <w:p w14:paraId="4C0DCAFC" w14:textId="77777777" w:rsidR="00EF3097" w:rsidRDefault="00F61A3A">
      <w:pPr>
        <w:spacing w:after="120"/>
        <w:jc w:val="both"/>
      </w:pPr>
      <w:r>
        <w:t>The present model</w:t>
      </w:r>
      <w:r w:rsidRPr="00F61A3A">
        <w:t xml:space="preserve"> estimate</w:t>
      </w:r>
      <w:r>
        <w:t>s</w:t>
      </w:r>
      <w:r w:rsidRPr="00F61A3A">
        <w:t xml:space="preserve"> the gaseous diffusion by calculating </w:t>
      </w:r>
      <w:r>
        <w:t>time-dependent and chemical specific permeability of plant tissue, whereas other</w:t>
      </w:r>
      <w:r w:rsidRPr="00F61A3A">
        <w:t xml:space="preserve"> models</w:t>
      </w:r>
      <w:r>
        <w:t xml:space="preserve"> (TGD and CSOIL) applies a fixed gas deposition rate. </w:t>
      </w:r>
    </w:p>
    <w:p w14:paraId="4830F499" w14:textId="77777777" w:rsidR="00EF3097" w:rsidRDefault="00EF3097">
      <w:pPr>
        <w:spacing w:after="120"/>
        <w:jc w:val="both"/>
      </w:pPr>
    </w:p>
    <w:p w14:paraId="19245D43" w14:textId="77777777" w:rsidR="00EF3097" w:rsidRDefault="00E5311C">
      <w:pPr>
        <w:pStyle w:val="Titre2"/>
        <w:numPr>
          <w:ilvl w:val="1"/>
          <w:numId w:val="1"/>
        </w:numPr>
        <w:spacing w:after="120"/>
        <w:ind w:left="0" w:firstLine="0"/>
        <w:jc w:val="both"/>
        <w:rPr>
          <w:rFonts w:cs="Calibri"/>
        </w:rPr>
      </w:pPr>
      <w:bookmarkStart w:id="153" w:name="_Toc352861512"/>
      <w:bookmarkStart w:id="154" w:name="_Toc352861587"/>
      <w:bookmarkStart w:id="155" w:name="_Toc369877690"/>
      <w:bookmarkStart w:id="156" w:name="_Toc410058946"/>
      <w:r>
        <w:t xml:space="preserve">Process n°6: </w:t>
      </w:r>
      <w:bookmarkEnd w:id="153"/>
      <w:bookmarkEnd w:id="154"/>
      <w:bookmarkEnd w:id="155"/>
      <w:r w:rsidR="00F84D3B">
        <w:rPr>
          <w:rFonts w:cs="Calibri"/>
        </w:rPr>
        <w:t>Deposition from air to fruit</w:t>
      </w:r>
      <w:bookmarkEnd w:id="156"/>
    </w:p>
    <w:p w14:paraId="231A985A" w14:textId="77777777" w:rsidR="00A74661" w:rsidRPr="000D666E" w:rsidRDefault="00614C14" w:rsidP="00A74661">
      <w:pPr>
        <w:tabs>
          <w:tab w:val="left" w:pos="0"/>
        </w:tabs>
        <w:spacing w:after="0"/>
        <w:rPr>
          <w:i/>
          <w:u w:val="single"/>
        </w:rPr>
      </w:pPr>
      <w:r w:rsidRPr="00614C14">
        <w:rPr>
          <w:i/>
          <w:u w:val="single"/>
        </w:rPr>
        <w:t>Motivation</w:t>
      </w:r>
    </w:p>
    <w:p w14:paraId="4E537356" w14:textId="77777777" w:rsidR="009C1129" w:rsidRDefault="00614C14">
      <w:pPr>
        <w:tabs>
          <w:tab w:val="left" w:pos="0"/>
        </w:tabs>
        <w:spacing w:after="0"/>
        <w:jc w:val="both"/>
        <w:rPr>
          <w:rFonts w:asciiTheme="minorHAnsi" w:hAnsiTheme="minorHAnsi" w:cstheme="minorHAnsi"/>
          <w:i/>
        </w:rPr>
      </w:pPr>
      <w:r w:rsidRPr="00614C14">
        <w:rPr>
          <w:rFonts w:asciiTheme="minorHAnsi" w:hAnsiTheme="minorHAnsi" w:cstheme="minorHAnsi"/>
          <w:szCs w:val="24"/>
        </w:rPr>
        <w:t xml:space="preserve">Some experimental observations showed that the fraction of atmospheric contaminants intercepted by plants (essentially leaves, but also fruits) is not negligible and should be taken into account in the mass budget calculations. For example, several experiments were conducted with radionuclides as </w:t>
      </w:r>
      <w:r w:rsidRPr="00614C14">
        <w:rPr>
          <w:rFonts w:asciiTheme="minorHAnsi" w:hAnsiTheme="minorHAnsi" w:cstheme="minorHAnsi"/>
          <w:szCs w:val="24"/>
        </w:rPr>
        <w:lastRenderedPageBreak/>
        <w:t xml:space="preserve">tracers of atmospheric aerosols (e.g. </w:t>
      </w:r>
      <w:r w:rsidRPr="00614C14">
        <w:rPr>
          <w:rFonts w:asciiTheme="minorHAnsi" w:hAnsiTheme="minorHAnsi" w:cstheme="minorHAnsi"/>
        </w:rPr>
        <w:t xml:space="preserve">Pinder et al, 1988a; Pinder and McLeod, 1988b; Hoffman et al, 1992; Hoffman et al, 1995; Pröhl and Hoffman, 1996; Vandecasteele et al, 2002) and showed that, under some conditions (e.g. high Leaf area Index), the main part of atmospheric particulate contamination is intercepted by </w:t>
      </w:r>
      <w:r w:rsidR="00356A2A">
        <w:rPr>
          <w:rFonts w:asciiTheme="minorHAnsi" w:hAnsiTheme="minorHAnsi" w:cstheme="minorHAnsi"/>
        </w:rPr>
        <w:t>plants</w:t>
      </w:r>
      <w:r w:rsidRPr="00614C14">
        <w:rPr>
          <w:rFonts w:asciiTheme="minorHAnsi" w:hAnsiTheme="minorHAnsi" w:cstheme="minorHAnsi"/>
        </w:rPr>
        <w:t xml:space="preserve">. For organic pollutants, the relative importance of intercepted particles versus gaseous diffusion obviously depends of the partitioning in the atmosphere between aerosols and gas phase. For some pollutants mainly associated to atmospheric particles (e.g. PAHs), the interception of particulate dry or wet deposits can play a predominant role (Smith and Jones, 2000; Barber et al, 2004). It is then justified to include this process in the modelling of the </w:t>
      </w:r>
      <w:r w:rsidR="00356A2A">
        <w:rPr>
          <w:rFonts w:asciiTheme="minorHAnsi" w:hAnsiTheme="minorHAnsi" w:cstheme="minorHAnsi"/>
        </w:rPr>
        <w:t>fruit</w:t>
      </w:r>
      <w:r w:rsidRPr="00614C14">
        <w:rPr>
          <w:rFonts w:asciiTheme="minorHAnsi" w:hAnsiTheme="minorHAnsi" w:cstheme="minorHAnsi"/>
        </w:rPr>
        <w:t xml:space="preserve"> contaminatio</w:t>
      </w:r>
      <w:r w:rsidR="00356A2A">
        <w:rPr>
          <w:rFonts w:asciiTheme="minorHAnsi" w:hAnsiTheme="minorHAnsi" w:cstheme="minorHAnsi"/>
        </w:rPr>
        <w:t>n.</w:t>
      </w:r>
    </w:p>
    <w:p w14:paraId="727C7E62" w14:textId="77777777" w:rsidR="009C1129" w:rsidRDefault="00614C14">
      <w:pPr>
        <w:pStyle w:val="Corpsdetexte"/>
        <w:spacing w:after="120" w:line="276" w:lineRule="auto"/>
        <w:jc w:val="both"/>
        <w:rPr>
          <w:rFonts w:asciiTheme="minorHAnsi" w:hAnsiTheme="minorHAnsi" w:cstheme="minorHAnsi"/>
          <w:i/>
          <w:u w:val="single"/>
        </w:rPr>
      </w:pPr>
      <w:r w:rsidRPr="00614C14">
        <w:rPr>
          <w:rFonts w:asciiTheme="minorHAnsi" w:hAnsiTheme="minorHAnsi" w:cstheme="minorHAnsi"/>
          <w:i/>
          <w:sz w:val="22"/>
          <w:szCs w:val="22"/>
          <w:u w:val="single"/>
        </w:rPr>
        <w:t xml:space="preserve">Description and selected assumptions </w:t>
      </w:r>
    </w:p>
    <w:p w14:paraId="2D097522" w14:textId="77777777" w:rsidR="00A74661" w:rsidRDefault="00E915C8" w:rsidP="00A74661">
      <w:pPr>
        <w:pStyle w:val="Corpsdetexte"/>
        <w:spacing w:after="120" w:line="276" w:lineRule="auto"/>
        <w:jc w:val="both"/>
        <w:rPr>
          <w:rFonts w:asciiTheme="minorHAnsi" w:hAnsiTheme="minorHAnsi" w:cstheme="minorHAnsi"/>
        </w:rPr>
      </w:pPr>
      <w:r w:rsidRPr="002B520E">
        <w:rPr>
          <w:rFonts w:asciiTheme="minorHAnsi" w:hAnsiTheme="minorHAnsi" w:cstheme="minorHAnsi"/>
          <w:sz w:val="22"/>
          <w:szCs w:val="22"/>
        </w:rPr>
        <w:t>The present model takes into account the transfer of pollutants on fruit</w:t>
      </w:r>
      <w:r w:rsidR="009717B4" w:rsidRPr="002B520E">
        <w:rPr>
          <w:rFonts w:asciiTheme="minorHAnsi" w:hAnsiTheme="minorHAnsi" w:cstheme="minorHAnsi"/>
          <w:sz w:val="22"/>
          <w:szCs w:val="22"/>
        </w:rPr>
        <w:t xml:space="preserve">s </w:t>
      </w:r>
      <w:r w:rsidRPr="002B520E">
        <w:rPr>
          <w:rFonts w:asciiTheme="minorHAnsi" w:hAnsiTheme="minorHAnsi" w:cstheme="minorHAnsi"/>
          <w:sz w:val="22"/>
          <w:szCs w:val="22"/>
        </w:rPr>
        <w:t>by the dry and wet particle depositions from atmosphere into fruit. The wet particle deposition is driven by rain events</w:t>
      </w:r>
      <w:r w:rsidR="00F5770B" w:rsidRPr="002B520E">
        <w:rPr>
          <w:rFonts w:asciiTheme="minorHAnsi" w:hAnsiTheme="minorHAnsi" w:cstheme="minorHAnsi"/>
          <w:sz w:val="22"/>
          <w:szCs w:val="22"/>
        </w:rPr>
        <w:t xml:space="preserve"> and the dry deposition is driven by gravitational deposition of aerosols</w:t>
      </w:r>
      <w:r w:rsidRPr="002B520E">
        <w:rPr>
          <w:rFonts w:asciiTheme="minorHAnsi" w:hAnsiTheme="minorHAnsi" w:cstheme="minorHAnsi"/>
          <w:sz w:val="22"/>
          <w:szCs w:val="22"/>
        </w:rPr>
        <w:t>. In the present model, both the fractions of dry and wet deposits intercepted by fruit are quantified by the Chamberlain’s relationship (Chamberlain, 1970</w:t>
      </w:r>
      <w:r w:rsidR="009717B4" w:rsidRPr="002B520E">
        <w:rPr>
          <w:rFonts w:asciiTheme="minorHAnsi" w:hAnsiTheme="minorHAnsi" w:cstheme="minorHAnsi"/>
          <w:sz w:val="22"/>
          <w:szCs w:val="22"/>
        </w:rPr>
        <w:t xml:space="preserve">). </w:t>
      </w:r>
      <w:r w:rsidR="00F5770B" w:rsidRPr="002B520E">
        <w:rPr>
          <w:rFonts w:asciiTheme="minorHAnsi" w:hAnsiTheme="minorHAnsi" w:cstheme="minorHAnsi"/>
          <w:sz w:val="22"/>
          <w:szCs w:val="22"/>
        </w:rPr>
        <w:t>This relationship rel</w:t>
      </w:r>
      <w:r w:rsidR="000D666E">
        <w:rPr>
          <w:rFonts w:asciiTheme="minorHAnsi" w:hAnsiTheme="minorHAnsi" w:cstheme="minorHAnsi"/>
          <w:sz w:val="22"/>
          <w:szCs w:val="22"/>
        </w:rPr>
        <w:t>ates</w:t>
      </w:r>
      <w:r w:rsidR="00F5770B" w:rsidRPr="002B520E">
        <w:rPr>
          <w:rFonts w:asciiTheme="minorHAnsi" w:hAnsiTheme="minorHAnsi" w:cstheme="minorHAnsi"/>
          <w:sz w:val="22"/>
          <w:szCs w:val="22"/>
        </w:rPr>
        <w:t xml:space="preserve"> the </w:t>
      </w:r>
      <w:r w:rsidR="004565BC" w:rsidRPr="002B520E">
        <w:rPr>
          <w:rFonts w:asciiTheme="minorHAnsi" w:hAnsiTheme="minorHAnsi" w:cstheme="minorHAnsi"/>
          <w:sz w:val="22"/>
          <w:szCs w:val="22"/>
        </w:rPr>
        <w:t xml:space="preserve">interception fraction (i.e. </w:t>
      </w:r>
      <w:r w:rsidR="00F5770B" w:rsidRPr="002B520E">
        <w:rPr>
          <w:rFonts w:asciiTheme="minorHAnsi" w:hAnsiTheme="minorHAnsi" w:cstheme="minorHAnsi"/>
          <w:sz w:val="22"/>
          <w:szCs w:val="22"/>
        </w:rPr>
        <w:t xml:space="preserve">the </w:t>
      </w:r>
      <w:r w:rsidR="004565BC" w:rsidRPr="002B520E">
        <w:rPr>
          <w:rFonts w:asciiTheme="minorHAnsi" w:hAnsiTheme="minorHAnsi" w:cstheme="minorHAnsi"/>
          <w:sz w:val="22"/>
          <w:szCs w:val="22"/>
        </w:rPr>
        <w:t xml:space="preserve">ratio </w:t>
      </w:r>
      <w:r w:rsidR="00F5770B" w:rsidRPr="002B520E">
        <w:rPr>
          <w:rFonts w:asciiTheme="minorHAnsi" w:hAnsiTheme="minorHAnsi" w:cstheme="minorHAnsi"/>
          <w:sz w:val="22"/>
          <w:szCs w:val="22"/>
        </w:rPr>
        <w:t>between</w:t>
      </w:r>
      <w:r w:rsidR="004565BC" w:rsidRPr="002B520E">
        <w:rPr>
          <w:rFonts w:asciiTheme="minorHAnsi" w:hAnsiTheme="minorHAnsi" w:cstheme="minorHAnsi"/>
          <w:sz w:val="22"/>
          <w:szCs w:val="22"/>
        </w:rPr>
        <w:t xml:space="preserve"> the intercepted quantity </w:t>
      </w:r>
      <w:r w:rsidR="00F5770B" w:rsidRPr="002B520E">
        <w:rPr>
          <w:rFonts w:asciiTheme="minorHAnsi" w:hAnsiTheme="minorHAnsi" w:cstheme="minorHAnsi"/>
          <w:sz w:val="22"/>
          <w:szCs w:val="22"/>
        </w:rPr>
        <w:t xml:space="preserve">and the total deposited quantity) and the above-ground biomass and involves a parameter called interception coefficient. Aerial biomass is a time-dependent variable because it is assumed to increase linearly until harvest. </w:t>
      </w:r>
      <w:r w:rsidR="004565BC" w:rsidRPr="002B520E">
        <w:rPr>
          <w:rFonts w:asciiTheme="minorHAnsi" w:hAnsiTheme="minorHAnsi" w:cstheme="minorHAnsi"/>
          <w:sz w:val="22"/>
          <w:szCs w:val="22"/>
        </w:rPr>
        <w:t>This relationship reflects the fact that the interception fraction increases as the plant grows (and the surface of leaves increases). It was for example implemented in the urban multimedia model developed by Diamond et al (200</w:t>
      </w:r>
      <w:r w:rsidR="000D666E">
        <w:rPr>
          <w:rFonts w:asciiTheme="minorHAnsi" w:hAnsiTheme="minorHAnsi" w:cstheme="minorHAnsi"/>
          <w:sz w:val="22"/>
          <w:szCs w:val="22"/>
        </w:rPr>
        <w:t>1</w:t>
      </w:r>
      <w:r w:rsidR="004565BC" w:rsidRPr="002B520E">
        <w:rPr>
          <w:rFonts w:asciiTheme="minorHAnsi" w:hAnsiTheme="minorHAnsi" w:cstheme="minorHAnsi"/>
          <w:sz w:val="22"/>
          <w:szCs w:val="22"/>
        </w:rPr>
        <w:t>) (only for dry deposits). The Chamberlain’s model was experimentally supported for pasture grass and other leafy crops</w:t>
      </w:r>
      <w:r w:rsidR="00F5770B" w:rsidRPr="002B520E">
        <w:rPr>
          <w:rFonts w:asciiTheme="minorHAnsi" w:hAnsiTheme="minorHAnsi" w:cstheme="minorHAnsi"/>
          <w:sz w:val="22"/>
          <w:szCs w:val="22"/>
        </w:rPr>
        <w:t xml:space="preserve">. </w:t>
      </w:r>
    </w:p>
    <w:p w14:paraId="5EDF52D2" w14:textId="77777777" w:rsidR="00EF3097" w:rsidRDefault="00A27D03">
      <w:pPr>
        <w:spacing w:after="120"/>
        <w:rPr>
          <w:rFonts w:asciiTheme="minorHAnsi" w:hAnsiTheme="minorHAnsi" w:cstheme="minorHAnsi"/>
        </w:rPr>
      </w:pPr>
      <w:r w:rsidRPr="00B410CE">
        <w:rPr>
          <w:rFonts w:cs="Calibri"/>
          <w:i/>
          <w:u w:val="single"/>
        </w:rPr>
        <w:t>Alternatives and limits</w:t>
      </w:r>
    </w:p>
    <w:p w14:paraId="38792858" w14:textId="77777777" w:rsidR="00EF3097" w:rsidRDefault="00A27D03">
      <w:pPr>
        <w:tabs>
          <w:tab w:val="left" w:pos="0"/>
        </w:tabs>
        <w:spacing w:after="120"/>
        <w:jc w:val="both"/>
        <w:rPr>
          <w:rFonts w:asciiTheme="minorHAnsi" w:hAnsiTheme="minorHAnsi" w:cstheme="minorHAnsi"/>
        </w:rPr>
      </w:pPr>
      <w:r>
        <w:rPr>
          <w:rFonts w:asciiTheme="minorHAnsi" w:hAnsiTheme="minorHAnsi" w:cstheme="minorHAnsi"/>
        </w:rPr>
        <w:t xml:space="preserve">Some models such as </w:t>
      </w:r>
      <w:r w:rsidRPr="00A46D85">
        <w:rPr>
          <w:rFonts w:asciiTheme="minorHAnsi" w:hAnsiTheme="minorHAnsi" w:cstheme="minorHAnsi"/>
        </w:rPr>
        <w:t>SimpleBox (</w:t>
      </w:r>
      <w:r w:rsidR="00A46D85" w:rsidRPr="00A46D85">
        <w:rPr>
          <w:rFonts w:asciiTheme="minorHAnsi" w:hAnsiTheme="minorHAnsi" w:cstheme="minorHAnsi"/>
        </w:rPr>
        <w:t>Brandes et al., 1996</w:t>
      </w:r>
      <w:r w:rsidRPr="00A46D85">
        <w:rPr>
          <w:rFonts w:asciiTheme="minorHAnsi" w:hAnsiTheme="minorHAnsi" w:cstheme="minorHAnsi"/>
        </w:rPr>
        <w:t>)</w:t>
      </w:r>
      <w:r>
        <w:rPr>
          <w:rFonts w:asciiTheme="minorHAnsi" w:hAnsiTheme="minorHAnsi" w:cstheme="minorHAnsi"/>
        </w:rPr>
        <w:t xml:space="preserve"> and </w:t>
      </w:r>
      <w:r w:rsidRPr="00A46D85">
        <w:rPr>
          <w:rFonts w:asciiTheme="minorHAnsi" w:hAnsiTheme="minorHAnsi" w:cstheme="minorHAnsi"/>
        </w:rPr>
        <w:t>Caltox (</w:t>
      </w:r>
      <w:r w:rsidR="00A46D85" w:rsidRPr="00A46D85">
        <w:rPr>
          <w:rFonts w:asciiTheme="minorHAnsi" w:hAnsiTheme="minorHAnsi" w:cstheme="minorHAnsi"/>
        </w:rPr>
        <w:t>Mckone, 1993</w:t>
      </w:r>
      <w:r w:rsidRPr="00A46D85">
        <w:rPr>
          <w:rFonts w:asciiTheme="minorHAnsi" w:hAnsiTheme="minorHAnsi" w:cstheme="minorHAnsi"/>
        </w:rPr>
        <w:t>)</w:t>
      </w:r>
      <w:r>
        <w:rPr>
          <w:rFonts w:asciiTheme="minorHAnsi" w:hAnsiTheme="minorHAnsi" w:cstheme="minorHAnsi"/>
        </w:rPr>
        <w:t xml:space="preserve"> </w:t>
      </w:r>
      <w:r w:rsidRPr="00A27D03">
        <w:rPr>
          <w:rFonts w:asciiTheme="minorHAnsi" w:hAnsiTheme="minorHAnsi" w:cstheme="minorHAnsi"/>
        </w:rPr>
        <w:t xml:space="preserve">consider that </w:t>
      </w:r>
      <w:r w:rsidR="000F40EE">
        <w:rPr>
          <w:rFonts w:asciiTheme="minorHAnsi" w:hAnsiTheme="minorHAnsi" w:cstheme="minorHAnsi"/>
        </w:rPr>
        <w:t>pollutan</w:t>
      </w:r>
      <w:r>
        <w:rPr>
          <w:rFonts w:asciiTheme="minorHAnsi" w:hAnsiTheme="minorHAnsi" w:cstheme="minorHAnsi"/>
        </w:rPr>
        <w:t>ts</w:t>
      </w:r>
      <w:r w:rsidRPr="00A27D03">
        <w:rPr>
          <w:rFonts w:asciiTheme="minorHAnsi" w:hAnsiTheme="minorHAnsi" w:cstheme="minorHAnsi"/>
        </w:rPr>
        <w:t xml:space="preserve"> falling from the atmosphere under dry and wet deposits (as well as irrigation inputs) integrally and directly rea</w:t>
      </w:r>
      <w:r>
        <w:rPr>
          <w:rFonts w:asciiTheme="minorHAnsi" w:hAnsiTheme="minorHAnsi" w:cstheme="minorHAnsi"/>
        </w:rPr>
        <w:t xml:space="preserve">ch soil, that is, </w:t>
      </w:r>
      <w:r w:rsidRPr="00A27D03">
        <w:rPr>
          <w:rFonts w:asciiTheme="minorHAnsi" w:hAnsiTheme="minorHAnsi" w:cstheme="minorHAnsi"/>
        </w:rPr>
        <w:t xml:space="preserve">the interception of </w:t>
      </w:r>
      <w:r>
        <w:rPr>
          <w:rFonts w:asciiTheme="minorHAnsi" w:hAnsiTheme="minorHAnsi" w:cstheme="minorHAnsi"/>
        </w:rPr>
        <w:t>pollutants</w:t>
      </w:r>
      <w:r w:rsidRPr="00A27D03">
        <w:rPr>
          <w:rFonts w:asciiTheme="minorHAnsi" w:hAnsiTheme="minorHAnsi" w:cstheme="minorHAnsi"/>
        </w:rPr>
        <w:t xml:space="preserve"> by plants is </w:t>
      </w:r>
      <w:r w:rsidR="000F40EE">
        <w:rPr>
          <w:rFonts w:asciiTheme="minorHAnsi" w:hAnsiTheme="minorHAnsi" w:cstheme="minorHAnsi"/>
        </w:rPr>
        <w:t xml:space="preserve">ignored. On the other hand, </w:t>
      </w:r>
      <w:r w:rsidR="000F40EE" w:rsidRPr="00A46D85">
        <w:rPr>
          <w:rFonts w:asciiTheme="minorHAnsi" w:hAnsiTheme="minorHAnsi" w:cstheme="minorHAnsi"/>
        </w:rPr>
        <w:t>TrimFate (</w:t>
      </w:r>
      <w:r w:rsidR="00A46D85" w:rsidRPr="00A46D85">
        <w:rPr>
          <w:rFonts w:asciiTheme="minorHAnsi" w:hAnsiTheme="minorHAnsi" w:cstheme="minorHAnsi"/>
        </w:rPr>
        <w:t>US</w:t>
      </w:r>
      <w:r w:rsidR="00A46D85">
        <w:rPr>
          <w:rFonts w:asciiTheme="minorHAnsi" w:hAnsiTheme="minorHAnsi" w:cstheme="minorHAnsi"/>
        </w:rPr>
        <w:t>-</w:t>
      </w:r>
      <w:r w:rsidR="00A46D85" w:rsidRPr="00A46D85">
        <w:rPr>
          <w:rFonts w:asciiTheme="minorHAnsi" w:hAnsiTheme="minorHAnsi" w:cstheme="minorHAnsi"/>
        </w:rPr>
        <w:t>EPA, 2002</w:t>
      </w:r>
      <w:r w:rsidR="000F40EE" w:rsidRPr="00A46D85">
        <w:rPr>
          <w:rFonts w:asciiTheme="minorHAnsi" w:hAnsiTheme="minorHAnsi" w:cstheme="minorHAnsi"/>
        </w:rPr>
        <w:t>)</w:t>
      </w:r>
      <w:r w:rsidR="000F40EE">
        <w:rPr>
          <w:rFonts w:asciiTheme="minorHAnsi" w:hAnsiTheme="minorHAnsi" w:cstheme="minorHAnsi"/>
        </w:rPr>
        <w:t xml:space="preserve"> and the present model </w:t>
      </w:r>
      <w:r w:rsidRPr="000F40EE">
        <w:rPr>
          <w:rFonts w:asciiTheme="minorHAnsi" w:hAnsiTheme="minorHAnsi" w:cstheme="minorHAnsi"/>
        </w:rPr>
        <w:t xml:space="preserve">consider </w:t>
      </w:r>
      <w:r w:rsidR="000F40EE">
        <w:rPr>
          <w:rFonts w:asciiTheme="minorHAnsi" w:hAnsiTheme="minorHAnsi" w:cstheme="minorHAnsi"/>
        </w:rPr>
        <w:t xml:space="preserve">the interception of pollutants by plants. However, </w:t>
      </w:r>
      <w:r w:rsidRPr="000F40EE">
        <w:rPr>
          <w:rFonts w:asciiTheme="minorHAnsi" w:hAnsiTheme="minorHAnsi" w:cstheme="minorHAnsi"/>
        </w:rPr>
        <w:t>interception processes</w:t>
      </w:r>
      <w:r w:rsidR="000F40EE">
        <w:rPr>
          <w:rFonts w:asciiTheme="minorHAnsi" w:hAnsiTheme="minorHAnsi" w:cstheme="minorHAnsi"/>
        </w:rPr>
        <w:t xml:space="preserve"> are described in different manners among those models</w:t>
      </w:r>
      <w:r w:rsidR="00F436F9">
        <w:rPr>
          <w:rFonts w:asciiTheme="minorHAnsi" w:hAnsiTheme="minorHAnsi" w:cstheme="minorHAnsi"/>
        </w:rPr>
        <w:t>.</w:t>
      </w:r>
      <w:r w:rsidR="00C07886">
        <w:rPr>
          <w:rFonts w:asciiTheme="minorHAnsi" w:hAnsiTheme="minorHAnsi" w:cstheme="minorHAnsi"/>
        </w:rPr>
        <w:t xml:space="preserve"> </w:t>
      </w:r>
      <w:r w:rsidR="00E915C8" w:rsidRPr="00E915C8">
        <w:rPr>
          <w:rFonts w:asciiTheme="minorHAnsi" w:hAnsiTheme="minorHAnsi" w:cstheme="minorHAnsi"/>
        </w:rPr>
        <w:t>In TrimFate, the fraction of dry deposits intercepted by plants is assumed to be constant, whereas the fraction of wet deposits intercepted by plants is calculated according to the Leaf Area Index, the “vegetation-dependant leaf-wetting factor” (i.e. a retention factor, in m) and amount of rainfall during rainfall events</w:t>
      </w:r>
      <w:r w:rsidR="00F436F9">
        <w:rPr>
          <w:rFonts w:asciiTheme="minorHAnsi" w:hAnsiTheme="minorHAnsi" w:cstheme="minorHAnsi"/>
        </w:rPr>
        <w:t>.</w:t>
      </w:r>
    </w:p>
    <w:p w14:paraId="1B0D7A95" w14:textId="77777777" w:rsidR="00EF3097" w:rsidRDefault="00F436F9">
      <w:pPr>
        <w:spacing w:after="120"/>
        <w:jc w:val="both"/>
        <w:rPr>
          <w:rFonts w:asciiTheme="minorHAnsi" w:hAnsiTheme="minorHAnsi" w:cstheme="minorHAnsi"/>
        </w:rPr>
      </w:pPr>
      <w:r>
        <w:rPr>
          <w:rFonts w:asciiTheme="minorHAnsi" w:hAnsiTheme="minorHAnsi" w:cstheme="minorHAnsi"/>
        </w:rPr>
        <w:t xml:space="preserve">The approach chosen in the Fruit MERLIN-Expo model is consistent with those selected in those selected in the Soil MERLIN-Expo model and able to calculate the fraction of dry and wet deposits reaching soil surface. </w:t>
      </w:r>
    </w:p>
    <w:p w14:paraId="6F246BF6" w14:textId="77777777" w:rsidR="00EF3097" w:rsidRDefault="00EF3097">
      <w:pPr>
        <w:spacing w:after="120"/>
        <w:ind w:left="360"/>
        <w:jc w:val="both"/>
        <w:rPr>
          <w:rFonts w:asciiTheme="minorHAnsi" w:hAnsiTheme="minorHAnsi" w:cstheme="minorHAnsi"/>
        </w:rPr>
      </w:pPr>
    </w:p>
    <w:p w14:paraId="634EA14B" w14:textId="77777777" w:rsidR="006F72C2" w:rsidRDefault="00E5311C" w:rsidP="004A1570">
      <w:pPr>
        <w:pStyle w:val="Titre2"/>
        <w:numPr>
          <w:ilvl w:val="1"/>
          <w:numId w:val="1"/>
        </w:numPr>
        <w:spacing w:before="0" w:after="120"/>
        <w:ind w:left="0" w:firstLine="0"/>
        <w:jc w:val="both"/>
        <w:rPr>
          <w:rFonts w:cs="Calibri"/>
        </w:rPr>
      </w:pPr>
      <w:bookmarkStart w:id="157" w:name="_Toc369877691"/>
      <w:bookmarkStart w:id="158" w:name="_Toc410058947"/>
      <w:r>
        <w:t xml:space="preserve">Process n°7: </w:t>
      </w:r>
      <w:bookmarkEnd w:id="157"/>
      <w:r w:rsidR="00EE3E74">
        <w:rPr>
          <w:rFonts w:cs="Calibri"/>
        </w:rPr>
        <w:t>Uptake of metals</w:t>
      </w:r>
      <w:bookmarkEnd w:id="158"/>
    </w:p>
    <w:p w14:paraId="5A8EADDC" w14:textId="77777777" w:rsidR="00A74661" w:rsidRPr="000D666E" w:rsidRDefault="00A74661" w:rsidP="00A74661">
      <w:pPr>
        <w:tabs>
          <w:tab w:val="left" w:pos="0"/>
        </w:tabs>
        <w:spacing w:after="0"/>
        <w:rPr>
          <w:i/>
          <w:u w:val="single"/>
        </w:rPr>
      </w:pPr>
      <w:r w:rsidRPr="000D666E">
        <w:rPr>
          <w:i/>
          <w:u w:val="single"/>
        </w:rPr>
        <w:t>Motivation</w:t>
      </w:r>
    </w:p>
    <w:p w14:paraId="2EB0B52D" w14:textId="77777777" w:rsidR="00A74661" w:rsidRPr="00A74661" w:rsidRDefault="00B62B84" w:rsidP="00A74661">
      <w:pPr>
        <w:tabs>
          <w:tab w:val="left" w:pos="0"/>
        </w:tabs>
        <w:spacing w:after="120"/>
        <w:jc w:val="both"/>
        <w:rPr>
          <w:i/>
        </w:rPr>
      </w:pPr>
      <w:r>
        <w:rPr>
          <w:rFonts w:eastAsia="Times New Roman"/>
        </w:rPr>
        <w:t>The</w:t>
      </w:r>
      <w:r>
        <w:t xml:space="preserve"> bioaccumulation</w:t>
      </w:r>
      <w:r>
        <w:rPr>
          <w:rFonts w:eastAsia="Times New Roman"/>
        </w:rPr>
        <w:t xml:space="preserve"> concept</w:t>
      </w:r>
      <w:r>
        <w:t>s</w:t>
      </w:r>
      <w:r>
        <w:rPr>
          <w:rFonts w:eastAsia="Times New Roman"/>
        </w:rPr>
        <w:t xml:space="preserve"> developed for neutral hydrophobic substances </w:t>
      </w:r>
      <w:r>
        <w:t xml:space="preserve">(based in particular on </w:t>
      </w:r>
      <w:r>
        <w:rPr>
          <w:rFonts w:eastAsia="Times New Roman"/>
        </w:rPr>
        <w:t>diffusion across the lipid biomembranes</w:t>
      </w:r>
      <w:r>
        <w:t>)</w:t>
      </w:r>
      <w:r>
        <w:rPr>
          <w:rFonts w:eastAsia="Times New Roman"/>
        </w:rPr>
        <w:t xml:space="preserve"> </w:t>
      </w:r>
      <w:r>
        <w:t>are not relevant for metals</w:t>
      </w:r>
      <w:r>
        <w:rPr>
          <w:rFonts w:eastAsia="Times New Roman"/>
        </w:rPr>
        <w:t xml:space="preserve">. For </w:t>
      </w:r>
      <w:r>
        <w:t>these latter compounds</w:t>
      </w:r>
      <w:r>
        <w:rPr>
          <w:rFonts w:eastAsia="Times New Roman"/>
        </w:rPr>
        <w:t xml:space="preserve">, other processes can significantly </w:t>
      </w:r>
      <w:r w:rsidR="00983C19">
        <w:rPr>
          <w:rFonts w:eastAsia="Times New Roman"/>
        </w:rPr>
        <w:t xml:space="preserve">influence </w:t>
      </w:r>
      <w:r>
        <w:rPr>
          <w:rFonts w:eastAsia="Times New Roman"/>
        </w:rPr>
        <w:t xml:space="preserve">the accumulation of trace elements by </w:t>
      </w:r>
      <w:r>
        <w:t>plants</w:t>
      </w:r>
      <w:r>
        <w:rPr>
          <w:rFonts w:eastAsia="Times New Roman"/>
        </w:rPr>
        <w:t xml:space="preserve"> like </w:t>
      </w:r>
      <w:r>
        <w:rPr>
          <w:rFonts w:eastAsia="Times New Roman"/>
        </w:rPr>
        <w:lastRenderedPageBreak/>
        <w:t>sequest</w:t>
      </w:r>
      <w:r>
        <w:t xml:space="preserve">ration, detoxification, storage, regulation, etc. The accumulation of metals by plants (and in particular fruits) is generally described by soil-to-plant transfer factors at equilibrium. </w:t>
      </w:r>
    </w:p>
    <w:p w14:paraId="4C235A89" w14:textId="77777777" w:rsidR="006F72C2" w:rsidRPr="004A1570" w:rsidRDefault="00604400" w:rsidP="004A1570">
      <w:pPr>
        <w:spacing w:after="120"/>
        <w:jc w:val="both"/>
        <w:rPr>
          <w:u w:val="single"/>
        </w:rPr>
      </w:pPr>
      <w:r w:rsidRPr="004A1570">
        <w:rPr>
          <w:i/>
          <w:u w:val="single"/>
        </w:rPr>
        <w:t>Description and selected assumptions</w:t>
      </w:r>
    </w:p>
    <w:p w14:paraId="035515C9" w14:textId="77777777" w:rsidR="006F72C2" w:rsidRDefault="00F70C80" w:rsidP="00B62B84">
      <w:pPr>
        <w:spacing w:after="120"/>
        <w:jc w:val="both"/>
      </w:pPr>
      <w:r>
        <w:t>As for the uptake of metals into fruit, the present model considers the constant soil – fruit transfer and the time-dependent air-fruit transfer by aerial dry/wet depositions. The soil-fruit transfer is governed by a substance-specific equilibrium transfer factor (</w:t>
      </w:r>
      <w:r w:rsidRPr="00372DE8">
        <w:rPr>
          <w:rFonts w:asciiTheme="minorHAnsi" w:eastAsia="Times New Roman" w:hAnsiTheme="minorHAnsi" w:cstheme="minorHAnsi"/>
          <w:bCs/>
          <w:lang w:eastAsia="en-GB"/>
        </w:rPr>
        <w:t>T</w:t>
      </w:r>
      <w:r>
        <w:rPr>
          <w:rFonts w:asciiTheme="minorHAnsi" w:eastAsia="Times New Roman" w:hAnsiTheme="minorHAnsi" w:cstheme="minorHAnsi"/>
          <w:bCs/>
          <w:lang w:eastAsia="en-GB"/>
        </w:rPr>
        <w:t xml:space="preserve">F_soil_fruit).  The factor is defined as the concentration in fruit </w:t>
      </w:r>
      <w:r w:rsidR="00983C19">
        <w:rPr>
          <w:rFonts w:asciiTheme="minorHAnsi" w:eastAsia="Times New Roman" w:hAnsiTheme="minorHAnsi" w:cstheme="minorHAnsi"/>
          <w:bCs/>
          <w:lang w:eastAsia="en-GB"/>
        </w:rPr>
        <w:t>(</w:t>
      </w:r>
      <w:r w:rsidR="00983C19" w:rsidRPr="001A1A23">
        <w:rPr>
          <w:rFonts w:asciiTheme="minorHAnsi" w:hAnsiTheme="minorHAnsi" w:cstheme="minorHAnsi"/>
          <w:lang w:eastAsia="en-GB"/>
        </w:rPr>
        <w:t>mg kg</w:t>
      </w:r>
      <w:r w:rsidR="00983C19" w:rsidRPr="00984D93">
        <w:rPr>
          <w:rFonts w:asciiTheme="minorHAnsi" w:hAnsiTheme="minorHAnsi" w:cstheme="minorHAnsi"/>
          <w:vertAlign w:val="subscript"/>
          <w:lang w:eastAsia="en-GB"/>
        </w:rPr>
        <w:t>dw</w:t>
      </w:r>
      <w:r w:rsidR="00983C19" w:rsidRPr="001A1A23">
        <w:rPr>
          <w:rFonts w:asciiTheme="minorHAnsi" w:hAnsiTheme="minorHAnsi" w:cstheme="minorHAnsi"/>
          <w:vertAlign w:val="superscript"/>
          <w:lang w:eastAsia="en-GB"/>
        </w:rPr>
        <w:t>-1</w:t>
      </w:r>
      <w:r w:rsidR="00983C19">
        <w:rPr>
          <w:rFonts w:asciiTheme="minorHAnsi" w:hAnsiTheme="minorHAnsi" w:cstheme="minorHAnsi"/>
          <w:lang w:eastAsia="en-GB"/>
        </w:rPr>
        <w:t xml:space="preserve">) </w:t>
      </w:r>
      <w:r>
        <w:rPr>
          <w:rFonts w:asciiTheme="minorHAnsi" w:eastAsia="Times New Roman" w:hAnsiTheme="minorHAnsi" w:cstheme="minorHAnsi"/>
          <w:bCs/>
          <w:lang w:eastAsia="en-GB"/>
        </w:rPr>
        <w:t xml:space="preserve">divided by the </w:t>
      </w:r>
      <w:r w:rsidR="00983C19">
        <w:rPr>
          <w:rFonts w:asciiTheme="minorHAnsi" w:eastAsia="Times New Roman" w:hAnsiTheme="minorHAnsi" w:cstheme="minorHAnsi"/>
          <w:bCs/>
          <w:lang w:eastAsia="en-GB"/>
        </w:rPr>
        <w:t xml:space="preserve">total </w:t>
      </w:r>
      <w:r>
        <w:rPr>
          <w:rFonts w:asciiTheme="minorHAnsi" w:eastAsia="Times New Roman" w:hAnsiTheme="minorHAnsi" w:cstheme="minorHAnsi"/>
          <w:bCs/>
          <w:lang w:eastAsia="en-GB"/>
        </w:rPr>
        <w:t xml:space="preserve">concentration in soil </w:t>
      </w:r>
      <w:r w:rsidR="00983C19">
        <w:rPr>
          <w:rFonts w:asciiTheme="minorHAnsi" w:eastAsia="Times New Roman" w:hAnsiTheme="minorHAnsi" w:cstheme="minorHAnsi"/>
          <w:bCs/>
          <w:lang w:eastAsia="en-GB"/>
        </w:rPr>
        <w:t>(</w:t>
      </w:r>
      <w:r w:rsidR="00983C19" w:rsidRPr="001A1A23">
        <w:rPr>
          <w:rFonts w:asciiTheme="minorHAnsi" w:hAnsiTheme="minorHAnsi" w:cstheme="minorHAnsi"/>
          <w:lang w:eastAsia="en-GB"/>
        </w:rPr>
        <w:t>mg kg</w:t>
      </w:r>
      <w:r w:rsidR="00983C19" w:rsidRPr="00984D93">
        <w:rPr>
          <w:rFonts w:asciiTheme="minorHAnsi" w:hAnsiTheme="minorHAnsi" w:cstheme="minorHAnsi"/>
          <w:vertAlign w:val="subscript"/>
          <w:lang w:eastAsia="en-GB"/>
        </w:rPr>
        <w:t>dw</w:t>
      </w:r>
      <w:r w:rsidR="00983C19" w:rsidRPr="001A1A23">
        <w:rPr>
          <w:rFonts w:asciiTheme="minorHAnsi" w:hAnsiTheme="minorHAnsi" w:cstheme="minorHAnsi"/>
          <w:vertAlign w:val="superscript"/>
          <w:lang w:eastAsia="en-GB"/>
        </w:rPr>
        <w:t>-1</w:t>
      </w:r>
      <w:r w:rsidR="00983C19">
        <w:rPr>
          <w:rFonts w:asciiTheme="minorHAnsi" w:hAnsiTheme="minorHAnsi" w:cstheme="minorHAnsi"/>
          <w:lang w:eastAsia="en-GB"/>
        </w:rPr>
        <w:t xml:space="preserve">) </w:t>
      </w:r>
      <w:r>
        <w:rPr>
          <w:rFonts w:asciiTheme="minorHAnsi" w:eastAsia="Times New Roman" w:hAnsiTheme="minorHAnsi" w:cstheme="minorHAnsi"/>
          <w:bCs/>
          <w:lang w:eastAsia="en-GB"/>
        </w:rPr>
        <w:t>and thus is empirically derived. The air-fruit transfer is governed by wet and dry particle depositions as for organic substances</w:t>
      </w:r>
      <w:r w:rsidR="00B62B84">
        <w:rPr>
          <w:rFonts w:asciiTheme="minorHAnsi" w:eastAsia="Times New Roman" w:hAnsiTheme="minorHAnsi" w:cstheme="minorHAnsi"/>
          <w:bCs/>
          <w:lang w:eastAsia="en-GB"/>
        </w:rPr>
        <w:t xml:space="preserve"> (see 4.6)</w:t>
      </w:r>
      <w:r>
        <w:rPr>
          <w:rFonts w:asciiTheme="minorHAnsi" w:eastAsia="Times New Roman" w:hAnsiTheme="minorHAnsi" w:cstheme="minorHAnsi"/>
          <w:bCs/>
          <w:lang w:eastAsia="en-GB"/>
        </w:rPr>
        <w:t>.</w:t>
      </w:r>
      <w:r w:rsidR="00AD10AF">
        <w:rPr>
          <w:rFonts w:asciiTheme="minorHAnsi" w:eastAsia="Times New Roman" w:hAnsiTheme="minorHAnsi" w:cstheme="minorHAnsi"/>
          <w:bCs/>
          <w:lang w:eastAsia="en-GB"/>
        </w:rPr>
        <w:t xml:space="preserve">  </w:t>
      </w:r>
    </w:p>
    <w:p w14:paraId="72317597" w14:textId="77777777" w:rsidR="006F72C2" w:rsidRDefault="004A1570" w:rsidP="004A1570">
      <w:pPr>
        <w:pStyle w:val="Paragraphedeliste"/>
        <w:spacing w:after="120"/>
        <w:ind w:left="0"/>
        <w:contextualSpacing w:val="0"/>
        <w:jc w:val="both"/>
        <w:rPr>
          <w:rFonts w:cs="Calibri"/>
          <w:i/>
          <w:u w:val="single"/>
        </w:rPr>
      </w:pPr>
      <w:r w:rsidRPr="00B410CE">
        <w:rPr>
          <w:rFonts w:cs="Calibri"/>
          <w:i/>
          <w:u w:val="single"/>
        </w:rPr>
        <w:t>Alternatives and limits</w:t>
      </w:r>
    </w:p>
    <w:p w14:paraId="6E791D30" w14:textId="77777777" w:rsidR="006F72C2" w:rsidRDefault="00EA672E" w:rsidP="004A1570">
      <w:pPr>
        <w:pStyle w:val="Paragraphedeliste"/>
        <w:spacing w:after="120"/>
        <w:ind w:left="0"/>
        <w:contextualSpacing w:val="0"/>
        <w:jc w:val="both"/>
      </w:pPr>
      <w:r w:rsidRPr="00BF2142">
        <w:rPr>
          <w:rFonts w:cs="Calibri"/>
        </w:rPr>
        <w:t>CLEA model (Jeffries and Martin, 2008)</w:t>
      </w:r>
      <w:r>
        <w:rPr>
          <w:rFonts w:cs="Calibri"/>
        </w:rPr>
        <w:t xml:space="preserve"> estimates the concentration of metals in </w:t>
      </w:r>
      <w:r w:rsidR="00D93D4C">
        <w:rPr>
          <w:rFonts w:cs="Calibri"/>
        </w:rPr>
        <w:t>plant</w:t>
      </w:r>
      <w:r>
        <w:rPr>
          <w:rFonts w:cs="Calibri"/>
        </w:rPr>
        <w:t xml:space="preserve"> tissue</w:t>
      </w:r>
      <w:r w:rsidR="00D93D4C">
        <w:rPr>
          <w:rFonts w:cs="Calibri"/>
        </w:rPr>
        <w:t xml:space="preserve"> (potato, shoot, or fruit)</w:t>
      </w:r>
      <w:r>
        <w:rPr>
          <w:rFonts w:cs="Calibri"/>
        </w:rPr>
        <w:t xml:space="preserve">. </w:t>
      </w:r>
      <w:r w:rsidR="00D93D4C">
        <w:rPr>
          <w:rFonts w:cs="Calibri"/>
        </w:rPr>
        <w:t>The model assumes</w:t>
      </w:r>
      <w:r w:rsidRPr="00EA672E">
        <w:t xml:space="preserve"> that the concentration in the root is directly proportional to the concentration in the soil solution. The conce</w:t>
      </w:r>
      <w:r w:rsidR="00D93D4C">
        <w:t xml:space="preserve">ntration in edible plant parts </w:t>
      </w:r>
      <w:r w:rsidRPr="00EA672E">
        <w:t>are found by multiplication with the fraction of metal in the roots that reaches the root store, potato, shoot o</w:t>
      </w:r>
      <w:r w:rsidR="00D93D4C">
        <w:t xml:space="preserve">r fruit by xylem or phloem flow. </w:t>
      </w:r>
    </w:p>
    <w:p w14:paraId="3761AA9B" w14:textId="77777777" w:rsidR="006F72C2" w:rsidRDefault="00202342" w:rsidP="004A1570">
      <w:pPr>
        <w:pStyle w:val="Paragraphedeliste"/>
        <w:spacing w:after="120"/>
        <w:ind w:left="0"/>
        <w:contextualSpacing w:val="0"/>
        <w:jc w:val="both"/>
      </w:pPr>
      <w:r>
        <w:t xml:space="preserve">When the metal contamination in soil is relatively higher than that in air, the equilibrium transfer factor will be a dominant parameter to determine the metal level in fruit. As the parameter in general entails the large variability, a deterministic </w:t>
      </w:r>
      <w:r w:rsidR="00610888">
        <w:t>calculation</w:t>
      </w:r>
      <w:r>
        <w:t xml:space="preserve"> using a best estimate of the parameter </w:t>
      </w:r>
      <w:r w:rsidR="00610888">
        <w:t>can be in</w:t>
      </w:r>
      <w:r>
        <w:t>sufficient in terms of risk evaluations</w:t>
      </w:r>
      <w:r w:rsidR="00610888">
        <w:t xml:space="preserve"> of metals</w:t>
      </w:r>
      <w:r>
        <w:t>.</w:t>
      </w:r>
    </w:p>
    <w:p w14:paraId="38DAD300" w14:textId="77777777" w:rsidR="006F72C2" w:rsidRDefault="006F72C2">
      <w:pPr>
        <w:pStyle w:val="Paragraphedeliste"/>
        <w:spacing w:after="120"/>
        <w:ind w:left="0"/>
        <w:jc w:val="both"/>
      </w:pPr>
    </w:p>
    <w:p w14:paraId="3DDD86E9" w14:textId="77777777" w:rsidR="00A46D85" w:rsidRPr="00A46D85" w:rsidRDefault="00A46D85" w:rsidP="00A46D85">
      <w:pPr>
        <w:pStyle w:val="Corpsdetexte"/>
        <w:spacing w:line="276" w:lineRule="auto"/>
        <w:jc w:val="both"/>
        <w:rPr>
          <w:rFonts w:asciiTheme="minorHAnsi" w:hAnsiTheme="minorHAnsi" w:cstheme="minorHAnsi"/>
          <w:sz w:val="22"/>
          <w:szCs w:val="22"/>
        </w:rPr>
      </w:pPr>
    </w:p>
    <w:p w14:paraId="768D5F4D" w14:textId="77777777" w:rsidR="00A36C06" w:rsidRPr="00A36C06" w:rsidRDefault="00A36C06" w:rsidP="00A36C06"/>
    <w:p w14:paraId="288DF1D4" w14:textId="77777777" w:rsidR="00E33DDC" w:rsidRDefault="00E33DDC" w:rsidP="00E33DDC">
      <w:pPr>
        <w:pStyle w:val="Titre2"/>
        <w:jc w:val="both"/>
      </w:pPr>
    </w:p>
    <w:p w14:paraId="6883185F" w14:textId="77777777" w:rsidR="00E33DDC" w:rsidRPr="00E33DDC" w:rsidRDefault="00E33DDC" w:rsidP="00E33DDC"/>
    <w:p w14:paraId="084AE3DC" w14:textId="77777777" w:rsidR="00E33DDC" w:rsidRDefault="00E33DDC" w:rsidP="00E5311C">
      <w:pPr>
        <w:pStyle w:val="Paragraphedeliste"/>
        <w:ind w:left="0"/>
        <w:jc w:val="both"/>
      </w:pPr>
    </w:p>
    <w:p w14:paraId="3C141F40" w14:textId="77777777" w:rsidR="00E5311C" w:rsidRDefault="00E5311C" w:rsidP="00E5311C">
      <w:pPr>
        <w:jc w:val="center"/>
        <w:rPr>
          <w:rFonts w:ascii="Cambria" w:hAnsi="Cambria"/>
          <w:b/>
          <w:color w:val="FF0000"/>
          <w:sz w:val="32"/>
          <w:szCs w:val="32"/>
        </w:rPr>
      </w:pPr>
      <w:r w:rsidRPr="00EA6DFC">
        <w:rPr>
          <w:rFonts w:ascii="Cambria" w:hAnsi="Cambria"/>
          <w:b/>
          <w:color w:val="FF0000"/>
          <w:sz w:val="32"/>
          <w:szCs w:val="32"/>
        </w:rPr>
        <w:t>End of Level 2 documentation (end-user with expertise in process)</w:t>
      </w:r>
    </w:p>
    <w:p w14:paraId="6AFFBA28" w14:textId="77777777" w:rsidR="00983C19" w:rsidRDefault="00983C19" w:rsidP="00E5311C">
      <w:pPr>
        <w:jc w:val="center"/>
        <w:rPr>
          <w:rFonts w:ascii="Cambria" w:hAnsi="Cambria"/>
          <w:b/>
          <w:color w:val="FF0000"/>
          <w:sz w:val="32"/>
          <w:szCs w:val="32"/>
        </w:rPr>
      </w:pPr>
    </w:p>
    <w:p w14:paraId="6F957D8D" w14:textId="77777777" w:rsidR="00983C19" w:rsidRDefault="00983C19" w:rsidP="00E5311C">
      <w:pPr>
        <w:jc w:val="center"/>
        <w:rPr>
          <w:rFonts w:ascii="Cambria" w:hAnsi="Cambria"/>
          <w:b/>
          <w:color w:val="FF0000"/>
          <w:sz w:val="32"/>
          <w:szCs w:val="32"/>
        </w:rPr>
      </w:pPr>
    </w:p>
    <w:p w14:paraId="54FE6F26" w14:textId="77777777" w:rsidR="00983C19" w:rsidRDefault="00983C19" w:rsidP="00E5311C">
      <w:pPr>
        <w:jc w:val="center"/>
        <w:rPr>
          <w:rFonts w:ascii="Cambria" w:hAnsi="Cambria"/>
          <w:b/>
          <w:color w:val="FF0000"/>
          <w:sz w:val="32"/>
          <w:szCs w:val="32"/>
        </w:rPr>
      </w:pPr>
    </w:p>
    <w:p w14:paraId="3FFAF86B" w14:textId="77777777" w:rsidR="00C57947" w:rsidRDefault="00C57947" w:rsidP="00E5311C">
      <w:pPr>
        <w:jc w:val="center"/>
        <w:rPr>
          <w:rFonts w:ascii="Cambria" w:hAnsi="Cambria"/>
          <w:b/>
          <w:color w:val="FF0000"/>
          <w:sz w:val="32"/>
          <w:szCs w:val="32"/>
        </w:rPr>
      </w:pPr>
    </w:p>
    <w:p w14:paraId="1A190521" w14:textId="77777777" w:rsidR="00C57947" w:rsidRDefault="00C57947" w:rsidP="00E5311C">
      <w:pPr>
        <w:jc w:val="center"/>
        <w:rPr>
          <w:rFonts w:ascii="Cambria" w:hAnsi="Cambria"/>
          <w:b/>
          <w:color w:val="FF0000"/>
          <w:sz w:val="32"/>
          <w:szCs w:val="32"/>
        </w:rPr>
      </w:pPr>
    </w:p>
    <w:p w14:paraId="4CE677D0" w14:textId="77777777" w:rsidR="00C57947" w:rsidRDefault="00C57947" w:rsidP="00E5311C">
      <w:pPr>
        <w:jc w:val="center"/>
        <w:rPr>
          <w:rFonts w:ascii="Cambria" w:hAnsi="Cambria"/>
          <w:b/>
          <w:color w:val="FF0000"/>
          <w:sz w:val="32"/>
          <w:szCs w:val="32"/>
        </w:rPr>
      </w:pPr>
    </w:p>
    <w:p w14:paraId="52F9DD57" w14:textId="77777777" w:rsidR="00011E87" w:rsidRPr="00EA6DFC" w:rsidRDefault="00011E87" w:rsidP="00011E87">
      <w:pPr>
        <w:pStyle w:val="Titre"/>
        <w:jc w:val="left"/>
        <w:rPr>
          <w:color w:val="FF0000"/>
        </w:rPr>
      </w:pPr>
      <w:bookmarkStart w:id="159" w:name="_Toc372754816"/>
      <w:bookmarkStart w:id="160" w:name="_Toc410058948"/>
      <w:r w:rsidRPr="00EA6DFC">
        <w:rPr>
          <w:color w:val="FF0000"/>
        </w:rPr>
        <w:lastRenderedPageBreak/>
        <w:t>Level 3 documentation (</w:t>
      </w:r>
      <w:r>
        <w:rPr>
          <w:color w:val="FF0000"/>
        </w:rPr>
        <w:t>numerical information</w:t>
      </w:r>
      <w:r w:rsidRPr="00EA6DFC">
        <w:rPr>
          <w:color w:val="FF0000"/>
        </w:rPr>
        <w:t>)</w:t>
      </w:r>
      <w:bookmarkEnd w:id="159"/>
      <w:bookmarkEnd w:id="160"/>
    </w:p>
    <w:p w14:paraId="56AD2793" w14:textId="77777777" w:rsidR="00011E87" w:rsidRPr="00011E87" w:rsidRDefault="00011E87" w:rsidP="00754CE4">
      <w:pPr>
        <w:pStyle w:val="Paragraphedeliste"/>
        <w:keepNext/>
        <w:keepLines/>
        <w:numPr>
          <w:ilvl w:val="0"/>
          <w:numId w:val="15"/>
        </w:numPr>
        <w:spacing w:before="480" w:after="120"/>
        <w:contextualSpacing w:val="0"/>
        <w:outlineLvl w:val="0"/>
        <w:rPr>
          <w:rFonts w:ascii="Cambria" w:eastAsia="Times New Roman" w:hAnsi="Cambria"/>
          <w:b/>
          <w:bCs/>
          <w:vanish/>
          <w:color w:val="365F91"/>
          <w:sz w:val="28"/>
          <w:szCs w:val="28"/>
        </w:rPr>
      </w:pPr>
      <w:bookmarkStart w:id="161" w:name="_Toc380661375"/>
      <w:bookmarkStart w:id="162" w:name="_Toc382384037"/>
      <w:bookmarkStart w:id="163" w:name="_Toc383616835"/>
      <w:bookmarkStart w:id="164" w:name="_Toc383616907"/>
      <w:bookmarkStart w:id="165" w:name="_Toc383710261"/>
      <w:bookmarkStart w:id="166" w:name="_Toc393624899"/>
      <w:bookmarkStart w:id="167" w:name="_Toc393628092"/>
      <w:bookmarkStart w:id="168" w:name="_Toc393628200"/>
      <w:bookmarkStart w:id="169" w:name="_Toc393803072"/>
      <w:bookmarkStart w:id="170" w:name="_Toc393803357"/>
      <w:bookmarkStart w:id="171" w:name="_Toc396741962"/>
      <w:bookmarkStart w:id="172" w:name="_Toc396742049"/>
      <w:bookmarkStart w:id="173" w:name="_Toc397617078"/>
      <w:bookmarkStart w:id="174" w:name="_Toc398215723"/>
      <w:bookmarkStart w:id="175" w:name="_Toc398911329"/>
      <w:bookmarkStart w:id="176" w:name="_Toc406055664"/>
      <w:bookmarkStart w:id="177" w:name="_Toc352861513"/>
      <w:bookmarkStart w:id="178" w:name="_Toc352861588"/>
      <w:bookmarkStart w:id="179" w:name="_Toc372754817"/>
      <w:bookmarkStart w:id="180" w:name="_Toc41005894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0"/>
    </w:p>
    <w:p w14:paraId="4BD40B7E" w14:textId="77777777" w:rsidR="00011E87" w:rsidRPr="00011E87" w:rsidRDefault="00011E87" w:rsidP="00754CE4">
      <w:pPr>
        <w:pStyle w:val="Paragraphedeliste"/>
        <w:keepNext/>
        <w:keepLines/>
        <w:numPr>
          <w:ilvl w:val="0"/>
          <w:numId w:val="15"/>
        </w:numPr>
        <w:spacing w:before="480" w:after="120"/>
        <w:contextualSpacing w:val="0"/>
        <w:outlineLvl w:val="0"/>
        <w:rPr>
          <w:rFonts w:ascii="Cambria" w:eastAsia="Times New Roman" w:hAnsi="Cambria"/>
          <w:b/>
          <w:bCs/>
          <w:vanish/>
          <w:color w:val="365F91"/>
          <w:sz w:val="28"/>
          <w:szCs w:val="28"/>
        </w:rPr>
      </w:pPr>
      <w:bookmarkStart w:id="181" w:name="_Toc380661376"/>
      <w:bookmarkStart w:id="182" w:name="_Toc382384038"/>
      <w:bookmarkStart w:id="183" w:name="_Toc383616836"/>
      <w:bookmarkStart w:id="184" w:name="_Toc383616908"/>
      <w:bookmarkStart w:id="185" w:name="_Toc383710262"/>
      <w:bookmarkStart w:id="186" w:name="_Toc393624900"/>
      <w:bookmarkStart w:id="187" w:name="_Toc393628093"/>
      <w:bookmarkStart w:id="188" w:name="_Toc393628201"/>
      <w:bookmarkStart w:id="189" w:name="_Toc393803073"/>
      <w:bookmarkStart w:id="190" w:name="_Toc393803358"/>
      <w:bookmarkStart w:id="191" w:name="_Toc396741963"/>
      <w:bookmarkStart w:id="192" w:name="_Toc396742050"/>
      <w:bookmarkStart w:id="193" w:name="_Toc397617079"/>
      <w:bookmarkStart w:id="194" w:name="_Toc398215724"/>
      <w:bookmarkStart w:id="195" w:name="_Toc398911330"/>
      <w:bookmarkStart w:id="196" w:name="_Toc406055665"/>
      <w:bookmarkStart w:id="197" w:name="_Toc41005895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0C9B97E" w14:textId="77777777" w:rsidR="00011E87" w:rsidRPr="00423C28" w:rsidRDefault="00011E87" w:rsidP="00754CE4">
      <w:pPr>
        <w:pStyle w:val="Titre1"/>
        <w:numPr>
          <w:ilvl w:val="0"/>
          <w:numId w:val="15"/>
        </w:numPr>
      </w:pPr>
      <w:bookmarkStart w:id="198" w:name="_Toc410058951"/>
      <w:r>
        <w:t>Numerical default values (deterministic and/or probabilistic)</w:t>
      </w:r>
      <w:bookmarkEnd w:id="177"/>
      <w:bookmarkEnd w:id="178"/>
      <w:bookmarkEnd w:id="179"/>
      <w:bookmarkEnd w:id="198"/>
    </w:p>
    <w:p w14:paraId="75DDCCA5" w14:textId="77777777" w:rsidR="00932D22" w:rsidRPr="00932D22" w:rsidRDefault="00932D22" w:rsidP="00932D22">
      <w:pPr>
        <w:pStyle w:val="Paragraphedeliste"/>
        <w:keepNext/>
        <w:keepLines/>
        <w:numPr>
          <w:ilvl w:val="0"/>
          <w:numId w:val="1"/>
        </w:numPr>
        <w:spacing w:before="200" w:after="0"/>
        <w:contextualSpacing w:val="0"/>
        <w:jc w:val="both"/>
        <w:outlineLvl w:val="1"/>
        <w:rPr>
          <w:rFonts w:ascii="Cambria" w:eastAsia="Times New Roman" w:hAnsi="Cambria"/>
          <w:b/>
          <w:bCs/>
          <w:vanish/>
          <w:color w:val="4F81BD"/>
          <w:sz w:val="26"/>
          <w:szCs w:val="26"/>
        </w:rPr>
      </w:pPr>
      <w:bookmarkStart w:id="199" w:name="_Toc382384040"/>
      <w:bookmarkStart w:id="200" w:name="_Toc383616838"/>
      <w:bookmarkStart w:id="201" w:name="_Toc383616910"/>
      <w:bookmarkStart w:id="202" w:name="_Toc383710264"/>
      <w:bookmarkStart w:id="203" w:name="_Toc393624902"/>
      <w:bookmarkStart w:id="204" w:name="_Toc393628095"/>
      <w:bookmarkStart w:id="205" w:name="_Toc393628203"/>
      <w:bookmarkStart w:id="206" w:name="_Toc393803075"/>
      <w:bookmarkStart w:id="207" w:name="_Toc393803360"/>
      <w:bookmarkStart w:id="208" w:name="_Toc396741965"/>
      <w:bookmarkStart w:id="209" w:name="_Toc396742052"/>
      <w:bookmarkStart w:id="210" w:name="_Toc397617081"/>
      <w:bookmarkStart w:id="211" w:name="_Toc398215726"/>
      <w:bookmarkStart w:id="212" w:name="_Toc398911332"/>
      <w:bookmarkStart w:id="213" w:name="_Toc406055667"/>
      <w:bookmarkStart w:id="214" w:name="_Toc352861514"/>
      <w:bookmarkStart w:id="215" w:name="_Toc352861589"/>
      <w:bookmarkStart w:id="216" w:name="_Toc375294601"/>
      <w:bookmarkStart w:id="217" w:name="_Toc410058952"/>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7"/>
    </w:p>
    <w:p w14:paraId="5900C6C8" w14:textId="77777777" w:rsidR="00932D22" w:rsidRDefault="00932D22" w:rsidP="00932D22">
      <w:pPr>
        <w:pStyle w:val="Titre2"/>
        <w:numPr>
          <w:ilvl w:val="1"/>
          <w:numId w:val="1"/>
        </w:numPr>
        <w:ind w:left="720"/>
        <w:jc w:val="both"/>
      </w:pPr>
      <w:bookmarkStart w:id="218" w:name="_Toc410058953"/>
      <w:r>
        <w:t xml:space="preserve">Initialization of </w:t>
      </w:r>
      <w:r w:rsidR="008274F2">
        <w:t>mass balance</w:t>
      </w:r>
      <w:r>
        <w:t xml:space="preserve"> in Media</w:t>
      </w:r>
      <w:bookmarkEnd w:id="214"/>
      <w:bookmarkEnd w:id="215"/>
      <w:bookmarkEnd w:id="216"/>
      <w:bookmarkEnd w:id="218"/>
    </w:p>
    <w:p w14:paraId="0DD6D5C7" w14:textId="77777777" w:rsidR="00932D22" w:rsidRPr="00F40473" w:rsidRDefault="008274F2" w:rsidP="00932D22">
      <w:pPr>
        <w:jc w:val="both"/>
        <w:rPr>
          <w:rFonts w:cs="Calibri"/>
        </w:rPr>
      </w:pPr>
      <w:r>
        <w:rPr>
          <w:rFonts w:cs="Calibri"/>
        </w:rPr>
        <w:t>The initial mass in the target media,</w:t>
      </w:r>
      <w:r w:rsidR="00932D22" w:rsidRPr="00F40473">
        <w:rPr>
          <w:rFonts w:cs="Calibri"/>
        </w:rPr>
        <w:t xml:space="preserve"> i.e. the </w:t>
      </w:r>
      <w:r>
        <w:rPr>
          <w:lang w:val="en-US"/>
        </w:rPr>
        <w:t>total quantity of fruit and fruit roots (Q_fruit and Q_fruit_root (mg), respectively)</w:t>
      </w:r>
      <w:r w:rsidR="00932D22" w:rsidRPr="00F40473">
        <w:rPr>
          <w:lang w:val="en-US"/>
        </w:rPr>
        <w:t xml:space="preserve"> </w:t>
      </w:r>
      <w:r w:rsidR="00932D22" w:rsidRPr="00F40473">
        <w:rPr>
          <w:rFonts w:cs="Calibri"/>
        </w:rPr>
        <w:t xml:space="preserve">must be </w:t>
      </w:r>
      <w:r>
        <w:rPr>
          <w:rFonts w:cs="Calibri"/>
        </w:rPr>
        <w:t>a priori set in the model.</w:t>
      </w:r>
      <w:r w:rsidR="00932D22" w:rsidRPr="00F40473">
        <w:rPr>
          <w:rFonts w:cs="Calibri"/>
        </w:rPr>
        <w:t xml:space="preserve"> </w:t>
      </w:r>
      <w:r>
        <w:rPr>
          <w:rFonts w:cs="Calibri"/>
        </w:rPr>
        <w:t xml:space="preserve">By default, no contaminant accumulation (Q_fruit and Q_fruit_root = 0) </w:t>
      </w:r>
      <w:r w:rsidR="00932D22">
        <w:rPr>
          <w:rFonts w:cs="Calibri"/>
        </w:rPr>
        <w:t xml:space="preserve">is assumed at </w:t>
      </w:r>
      <w:r>
        <w:rPr>
          <w:rFonts w:cs="Calibri"/>
        </w:rPr>
        <w:t>the beginning of the simulation</w:t>
      </w:r>
      <w:r w:rsidR="00932D22">
        <w:rPr>
          <w:rFonts w:cs="Calibri"/>
        </w:rPr>
        <w:t xml:space="preserve">. </w:t>
      </w:r>
    </w:p>
    <w:p w14:paraId="05D3F515" w14:textId="77777777" w:rsidR="00932D22" w:rsidRDefault="00932D22" w:rsidP="00932D22">
      <w:pPr>
        <w:pStyle w:val="Titre2"/>
        <w:numPr>
          <w:ilvl w:val="1"/>
          <w:numId w:val="1"/>
        </w:numPr>
        <w:ind w:left="0" w:firstLine="0"/>
        <w:jc w:val="both"/>
      </w:pPr>
      <w:bookmarkStart w:id="219" w:name="_Toc352861515"/>
      <w:bookmarkStart w:id="220" w:name="_Toc352861590"/>
      <w:bookmarkStart w:id="221" w:name="_Toc375294602"/>
      <w:bookmarkStart w:id="222" w:name="_Toc410058954"/>
      <w:r>
        <w:t>Default parameter values</w:t>
      </w:r>
      <w:bookmarkEnd w:id="222"/>
    </w:p>
    <w:p w14:paraId="2F6DEC8A" w14:textId="77777777" w:rsidR="00233ED2" w:rsidRDefault="00785386" w:rsidP="00D92FEB">
      <w:pPr>
        <w:jc w:val="both"/>
        <w:rPr>
          <w:lang w:eastAsia="ja-JP"/>
        </w:rPr>
      </w:pPr>
      <w:r>
        <w:t>This</w:t>
      </w:r>
      <w:r w:rsidR="00233ED2">
        <w:t xml:space="preserve"> section</w:t>
      </w:r>
      <w:r>
        <w:t xml:space="preserve"> pr</w:t>
      </w:r>
      <w:r w:rsidR="00AB4BDF">
        <w:t xml:space="preserve">oposes default parameter values. </w:t>
      </w:r>
      <w:r>
        <w:t xml:space="preserve">Parameters are grouped by </w:t>
      </w:r>
      <w:r w:rsidR="00C054CB">
        <w:t xml:space="preserve">the eight categories </w:t>
      </w:r>
      <w:r w:rsidR="0086701D">
        <w:rPr>
          <w:rFonts w:hint="eastAsia"/>
          <w:lang w:eastAsia="ja-JP"/>
        </w:rPr>
        <w:t>almost a</w:t>
      </w:r>
      <w:r w:rsidR="00447580">
        <w:rPr>
          <w:rFonts w:hint="eastAsia"/>
          <w:lang w:eastAsia="ja-JP"/>
        </w:rPr>
        <w:t>s</w:t>
      </w:r>
      <w:r w:rsidR="00C054CB">
        <w:t xml:space="preserve"> defined in the section 1.</w:t>
      </w:r>
      <w:r w:rsidR="0086701D">
        <w:t>1</w:t>
      </w:r>
      <w:r w:rsidR="0086701D">
        <w:rPr>
          <w:rFonts w:hint="eastAsia"/>
          <w:lang w:eastAsia="ja-JP"/>
        </w:rPr>
        <w:t xml:space="preserve"> but the first </w:t>
      </w:r>
      <w:r w:rsidR="000E26A1">
        <w:rPr>
          <w:rFonts w:hint="eastAsia"/>
          <w:lang w:eastAsia="ja-JP"/>
        </w:rPr>
        <w:t>category</w:t>
      </w:r>
      <w:r w:rsidR="0086701D">
        <w:rPr>
          <w:rFonts w:hint="eastAsia"/>
          <w:lang w:eastAsia="ja-JP"/>
        </w:rPr>
        <w:t xml:space="preserve"> </w:t>
      </w:r>
      <w:r w:rsidR="000E26A1">
        <w:rPr>
          <w:lang w:eastAsia="ja-JP"/>
        </w:rPr>
        <w:t>“</w:t>
      </w:r>
      <w:r w:rsidR="000E26A1">
        <w:rPr>
          <w:rFonts w:hint="eastAsia"/>
          <w:lang w:eastAsia="ja-JP"/>
        </w:rPr>
        <w:t>Site-specific and plant parameters</w:t>
      </w:r>
      <w:r w:rsidR="000E26A1">
        <w:rPr>
          <w:lang w:eastAsia="ja-JP"/>
        </w:rPr>
        <w:t>”</w:t>
      </w:r>
      <w:r w:rsidR="000E26A1">
        <w:rPr>
          <w:rFonts w:hint="eastAsia"/>
          <w:lang w:eastAsia="ja-JP"/>
        </w:rPr>
        <w:t xml:space="preserve"> </w:t>
      </w:r>
      <w:r w:rsidR="0086701D">
        <w:rPr>
          <w:rFonts w:hint="eastAsia"/>
          <w:lang w:eastAsia="ja-JP"/>
        </w:rPr>
        <w:t xml:space="preserve">includes not only the site-specific parameters but </w:t>
      </w:r>
      <w:r w:rsidR="00D92FEB">
        <w:rPr>
          <w:rFonts w:hint="eastAsia"/>
          <w:lang w:eastAsia="ja-JP"/>
        </w:rPr>
        <w:t xml:space="preserve">also </w:t>
      </w:r>
      <w:r w:rsidR="0086701D">
        <w:rPr>
          <w:rFonts w:hint="eastAsia"/>
          <w:lang w:eastAsia="ja-JP"/>
        </w:rPr>
        <w:t xml:space="preserve">the parameters </w:t>
      </w:r>
      <w:r w:rsidR="00D92FEB">
        <w:rPr>
          <w:rFonts w:hint="eastAsia"/>
          <w:lang w:eastAsia="ja-JP"/>
        </w:rPr>
        <w:t>about</w:t>
      </w:r>
      <w:r w:rsidR="0086701D">
        <w:rPr>
          <w:rFonts w:hint="eastAsia"/>
          <w:lang w:eastAsia="ja-JP"/>
        </w:rPr>
        <w:t xml:space="preserve"> </w:t>
      </w:r>
      <w:r w:rsidR="00D92FEB">
        <w:rPr>
          <w:rFonts w:hint="eastAsia"/>
          <w:lang w:eastAsia="ja-JP"/>
        </w:rPr>
        <w:t>physical</w:t>
      </w:r>
      <w:r w:rsidR="0086701D">
        <w:rPr>
          <w:rFonts w:hint="eastAsia"/>
          <w:lang w:eastAsia="ja-JP"/>
        </w:rPr>
        <w:t xml:space="preserve"> characteristics </w:t>
      </w:r>
      <w:r w:rsidR="00D92FEB">
        <w:rPr>
          <w:rFonts w:hint="eastAsia"/>
          <w:lang w:eastAsia="ja-JP"/>
        </w:rPr>
        <w:t>of plant (e.g. G_fruit, Theta_fruit</w:t>
      </w:r>
      <w:r w:rsidR="00CC315C">
        <w:rPr>
          <w:lang w:eastAsia="ja-JP"/>
        </w:rPr>
        <w:t>, m_fruit_harvest</w:t>
      </w:r>
      <w:r w:rsidR="00D92FEB">
        <w:rPr>
          <w:rFonts w:hint="eastAsia"/>
          <w:lang w:eastAsia="ja-JP"/>
        </w:rPr>
        <w:t xml:space="preserve"> in abbreviation) and plant growth (e.g. t_germ_fruit, t_harv_fruit, m_fruit_harvest in abbreviation). </w:t>
      </w:r>
      <w:r w:rsidR="000E26A1">
        <w:rPr>
          <w:rFonts w:hint="eastAsia"/>
          <w:lang w:eastAsia="ja-JP"/>
        </w:rPr>
        <w:t xml:space="preserve">Those parameters grouped in the first category are commonly used over different transfer processes. </w:t>
      </w:r>
      <w:r w:rsidR="00D17E92">
        <w:t>At the end of each part, a recommended best estimate and a PDF are proposed.</w:t>
      </w:r>
      <w:r w:rsidR="00447580">
        <w:rPr>
          <w:rFonts w:hint="eastAsia"/>
          <w:lang w:eastAsia="ja-JP"/>
        </w:rPr>
        <w:t xml:space="preserve"> </w:t>
      </w:r>
    </w:p>
    <w:p w14:paraId="27182FAB" w14:textId="77777777" w:rsidR="00A0345A" w:rsidRDefault="00A0345A" w:rsidP="00D92FEB">
      <w:pPr>
        <w:spacing w:after="120"/>
        <w:jc w:val="both"/>
        <w:rPr>
          <w:lang w:val="en-US" w:eastAsia="ja-JP"/>
        </w:rPr>
      </w:pPr>
      <w:r>
        <w:rPr>
          <w:lang w:val="en-US" w:eastAsia="ja-JP"/>
        </w:rPr>
        <w:t>In the following tables, PDFs are presented by their types and statistical values as follows:</w:t>
      </w:r>
    </w:p>
    <w:p w14:paraId="65E97C2D" w14:textId="77777777" w:rsidR="00A0345A" w:rsidRDefault="00A0345A" w:rsidP="00D92FEB">
      <w:pPr>
        <w:widowControl w:val="0"/>
        <w:numPr>
          <w:ilvl w:val="0"/>
          <w:numId w:val="23"/>
        </w:numPr>
        <w:overflowPunct w:val="0"/>
        <w:autoSpaceDE w:val="0"/>
        <w:autoSpaceDN w:val="0"/>
        <w:adjustRightInd w:val="0"/>
        <w:spacing w:after="120" w:line="240" w:lineRule="auto"/>
        <w:jc w:val="both"/>
        <w:rPr>
          <w:lang w:val="en-US" w:eastAsia="ja-JP"/>
        </w:rPr>
      </w:pPr>
      <w:r>
        <w:rPr>
          <w:lang w:val="en-US" w:eastAsia="ja-JP"/>
        </w:rPr>
        <w:t>Normal distribution: N(Mean, Sd(standard deviation));</w:t>
      </w:r>
    </w:p>
    <w:p w14:paraId="494DA802" w14:textId="77777777" w:rsidR="00A0345A" w:rsidRDefault="00A0345A" w:rsidP="00D92FEB">
      <w:pPr>
        <w:widowControl w:val="0"/>
        <w:numPr>
          <w:ilvl w:val="0"/>
          <w:numId w:val="23"/>
        </w:numPr>
        <w:overflowPunct w:val="0"/>
        <w:autoSpaceDE w:val="0"/>
        <w:autoSpaceDN w:val="0"/>
        <w:adjustRightInd w:val="0"/>
        <w:spacing w:after="120" w:line="240" w:lineRule="auto"/>
        <w:jc w:val="both"/>
        <w:rPr>
          <w:lang w:val="en-US" w:eastAsia="ja-JP"/>
        </w:rPr>
      </w:pPr>
      <w:r>
        <w:rPr>
          <w:lang w:val="en-US" w:eastAsia="ja-JP"/>
        </w:rPr>
        <w:t>Log-normal distribution: LN(GM(geometric mean), GSD(geometric standard deviation)) or LN(5%, 95%);</w:t>
      </w:r>
    </w:p>
    <w:p w14:paraId="43333084" w14:textId="77777777" w:rsidR="00A0345A" w:rsidRDefault="00A0345A" w:rsidP="00D92FEB">
      <w:pPr>
        <w:widowControl w:val="0"/>
        <w:numPr>
          <w:ilvl w:val="0"/>
          <w:numId w:val="23"/>
        </w:numPr>
        <w:overflowPunct w:val="0"/>
        <w:autoSpaceDE w:val="0"/>
        <w:autoSpaceDN w:val="0"/>
        <w:adjustRightInd w:val="0"/>
        <w:spacing w:after="120" w:line="240" w:lineRule="auto"/>
        <w:jc w:val="both"/>
        <w:rPr>
          <w:lang w:val="en-US" w:eastAsia="ja-JP"/>
        </w:rPr>
      </w:pPr>
      <w:r>
        <w:rPr>
          <w:lang w:val="en-US" w:eastAsia="ja-JP"/>
        </w:rPr>
        <w:t>Uniform distribution: U(Min(minimum), Max(maximum));</w:t>
      </w:r>
    </w:p>
    <w:p w14:paraId="1DD8FEFD" w14:textId="77777777" w:rsidR="00A0345A" w:rsidRPr="002806A7" w:rsidRDefault="00A0345A" w:rsidP="00D92FEB">
      <w:pPr>
        <w:widowControl w:val="0"/>
        <w:numPr>
          <w:ilvl w:val="0"/>
          <w:numId w:val="23"/>
        </w:numPr>
        <w:overflowPunct w:val="0"/>
        <w:autoSpaceDE w:val="0"/>
        <w:autoSpaceDN w:val="0"/>
        <w:adjustRightInd w:val="0"/>
        <w:spacing w:after="120" w:line="240" w:lineRule="auto"/>
        <w:jc w:val="both"/>
        <w:rPr>
          <w:lang w:val="fr-FR" w:eastAsia="ja-JP"/>
        </w:rPr>
      </w:pPr>
      <w:r w:rsidRPr="002806A7">
        <w:rPr>
          <w:lang w:val="fr-FR" w:eastAsia="ja-JP"/>
        </w:rPr>
        <w:t>Triangular distribution: T(Min(minimum), Max(maximum), Mode).</w:t>
      </w:r>
    </w:p>
    <w:p w14:paraId="28BAEAE1" w14:textId="77777777" w:rsidR="00932D22" w:rsidRPr="00AB5073" w:rsidRDefault="008274F2" w:rsidP="008274F2">
      <w:pPr>
        <w:pStyle w:val="Titre3"/>
      </w:pPr>
      <w:bookmarkStart w:id="223" w:name="_Toc410058955"/>
      <w:r w:rsidRPr="00204601">
        <w:t>5.2.1</w:t>
      </w:r>
      <w:r>
        <w:t xml:space="preserve"> </w:t>
      </w:r>
      <w:r w:rsidR="00932D22">
        <w:t xml:space="preserve">Site-specific </w:t>
      </w:r>
      <w:r w:rsidR="000E26A1">
        <w:rPr>
          <w:rFonts w:eastAsiaTheme="minorEastAsia" w:hint="eastAsia"/>
          <w:lang w:eastAsia="ja-JP"/>
        </w:rPr>
        <w:t xml:space="preserve">and plant </w:t>
      </w:r>
      <w:r w:rsidR="00932D22">
        <w:t>parameters</w:t>
      </w:r>
      <w:bookmarkEnd w:id="223"/>
    </w:p>
    <w:p w14:paraId="25D191B5" w14:textId="77777777" w:rsidR="00932D22" w:rsidRDefault="00932D22" w:rsidP="00C30380">
      <w:pPr>
        <w:pStyle w:val="Titre4"/>
        <w:spacing w:after="120"/>
        <w:rPr>
          <w:rFonts w:cs="Calibri"/>
          <w:szCs w:val="22"/>
        </w:rPr>
      </w:pPr>
      <w:r w:rsidRPr="00233ED2">
        <w:t>5.</w:t>
      </w:r>
      <w:r w:rsidR="008274F2" w:rsidRPr="00233ED2">
        <w:t>2</w:t>
      </w:r>
      <w:r w:rsidRPr="00233ED2">
        <w:t>.1.1</w:t>
      </w:r>
      <w:r w:rsidRPr="00C71F87">
        <w:rPr>
          <w:szCs w:val="22"/>
        </w:rPr>
        <w:t xml:space="preserve"> </w:t>
      </w:r>
      <w:r w:rsidR="00233ED2">
        <w:rPr>
          <w:rFonts w:cs="Calibri"/>
          <w:szCs w:val="22"/>
        </w:rPr>
        <w:t>Depth of the root zone</w:t>
      </w:r>
      <w:r w:rsidR="00380DDA">
        <w:rPr>
          <w:rFonts w:cs="Calibri"/>
          <w:szCs w:val="22"/>
        </w:rPr>
        <w:t xml:space="preserve"> </w:t>
      </w:r>
      <w:r w:rsidR="008F5135">
        <w:rPr>
          <w:rFonts w:cs="Calibri"/>
          <w:szCs w:val="22"/>
        </w:rPr>
        <w:t>(h_root)</w:t>
      </w:r>
    </w:p>
    <w:p w14:paraId="73CF89AB" w14:textId="77777777" w:rsidR="00D23FE9" w:rsidRPr="00C30380" w:rsidRDefault="00D23FE9" w:rsidP="00C30380">
      <w:pPr>
        <w:autoSpaceDE w:val="0"/>
        <w:autoSpaceDN w:val="0"/>
        <w:adjustRightInd w:val="0"/>
        <w:spacing w:after="120" w:line="240" w:lineRule="auto"/>
        <w:rPr>
          <w:rFonts w:cs="Calibri"/>
          <w:color w:val="000000"/>
          <w:u w:val="single"/>
          <w:lang w:eastAsia="en-GB"/>
        </w:rPr>
      </w:pPr>
      <w:r w:rsidRPr="00C30380">
        <w:rPr>
          <w:rFonts w:cs="Calibri"/>
          <w:i/>
          <w:iCs/>
          <w:color w:val="000000"/>
          <w:u w:val="single"/>
          <w:lang w:eastAsia="en-GB"/>
        </w:rPr>
        <w:t xml:space="preserve">Physical/chemical/biological/empirical meaning </w:t>
      </w:r>
    </w:p>
    <w:p w14:paraId="7BE158CF" w14:textId="77777777" w:rsidR="00584D06" w:rsidRPr="005468C3" w:rsidRDefault="00D23FE9" w:rsidP="005468C3">
      <w:pPr>
        <w:autoSpaceDE w:val="0"/>
        <w:autoSpaceDN w:val="0"/>
        <w:adjustRightInd w:val="0"/>
        <w:spacing w:after="120" w:line="240" w:lineRule="auto"/>
        <w:jc w:val="both"/>
        <w:rPr>
          <w:rFonts w:cs="Calibri"/>
          <w:color w:val="000000"/>
          <w:lang w:eastAsia="en-GB"/>
        </w:rPr>
      </w:pPr>
      <w:r w:rsidRPr="00D23FE9">
        <w:rPr>
          <w:rFonts w:cs="Calibri"/>
          <w:color w:val="000000"/>
          <w:lang w:eastAsia="en-GB"/>
        </w:rPr>
        <w:t xml:space="preserve">The depth of the root zone represents the </w:t>
      </w:r>
      <w:r w:rsidR="00454959">
        <w:rPr>
          <w:rFonts w:cs="Calibri"/>
        </w:rPr>
        <w:t xml:space="preserve">root depth (in soil) relevant for root uptake of the pollutant. </w:t>
      </w:r>
      <w:r w:rsidRPr="00D23FE9" w:rsidDel="001F3A29">
        <w:rPr>
          <w:rFonts w:cs="Calibri"/>
          <w:color w:val="000000"/>
          <w:lang w:eastAsia="en-GB"/>
        </w:rPr>
        <w:t xml:space="preserve">The </w:t>
      </w:r>
      <w:r w:rsidR="00454959" w:rsidDel="001F3A29">
        <w:rPr>
          <w:rFonts w:cs="Calibri"/>
          <w:color w:val="000000"/>
          <w:lang w:eastAsia="en-GB"/>
        </w:rPr>
        <w:t xml:space="preserve">root depth </w:t>
      </w:r>
      <w:r w:rsidRPr="00D23FE9" w:rsidDel="001F3A29">
        <w:rPr>
          <w:rFonts w:cs="Calibri"/>
          <w:color w:val="000000"/>
          <w:lang w:eastAsia="en-GB"/>
        </w:rPr>
        <w:t>depends on the plant under investigation and on the soil type</w:t>
      </w:r>
      <w:r w:rsidR="0028534A" w:rsidDel="001F3A29">
        <w:rPr>
          <w:rFonts w:cs="Calibri"/>
          <w:color w:val="000000"/>
          <w:lang w:eastAsia="en-GB"/>
        </w:rPr>
        <w:t>. The soil type is grouped according to different soil textures</w:t>
      </w:r>
      <w:r w:rsidRPr="00D23FE9" w:rsidDel="001F3A29">
        <w:rPr>
          <w:rFonts w:cs="Calibri"/>
          <w:color w:val="000000"/>
          <w:lang w:eastAsia="en-GB"/>
        </w:rPr>
        <w:t xml:space="preserve">. </w:t>
      </w:r>
    </w:p>
    <w:p w14:paraId="0F18E86D" w14:textId="77777777" w:rsidR="002D0563" w:rsidRPr="00C30380" w:rsidRDefault="002D0563" w:rsidP="001F3A29">
      <w:pPr>
        <w:spacing w:after="120"/>
        <w:rPr>
          <w:u w:val="single"/>
        </w:rPr>
      </w:pPr>
      <w:r w:rsidRPr="00C30380">
        <w:rPr>
          <w:rFonts w:cs="Calibri"/>
          <w:i/>
          <w:u w:val="single"/>
        </w:rPr>
        <w:t>Description of data source</w:t>
      </w:r>
    </w:p>
    <w:p w14:paraId="49994E60" w14:textId="77777777" w:rsidR="00785386" w:rsidRDefault="00785386" w:rsidP="00C30380">
      <w:pPr>
        <w:pStyle w:val="Corpsdetexte"/>
        <w:spacing w:after="120" w:line="276" w:lineRule="auto"/>
        <w:jc w:val="both"/>
        <w:rPr>
          <w:rFonts w:ascii="Calibri" w:hAnsi="Calibri" w:cs="Calibri"/>
          <w:sz w:val="22"/>
          <w:szCs w:val="22"/>
        </w:rPr>
      </w:pPr>
      <w:r>
        <w:rPr>
          <w:rFonts w:ascii="Calibri" w:hAnsi="Calibri" w:cs="Calibri"/>
          <w:sz w:val="22"/>
          <w:szCs w:val="22"/>
        </w:rPr>
        <w:t>FAO (Food Agricult</w:t>
      </w:r>
      <w:r w:rsidR="002D0563">
        <w:rPr>
          <w:rFonts w:ascii="Calibri" w:hAnsi="Calibri" w:cs="Calibri"/>
          <w:sz w:val="22"/>
          <w:szCs w:val="22"/>
        </w:rPr>
        <w:t>ure Organization) proposed</w:t>
      </w:r>
      <w:r>
        <w:rPr>
          <w:rFonts w:ascii="Calibri" w:hAnsi="Calibri" w:cs="Calibri"/>
          <w:sz w:val="22"/>
          <w:szCs w:val="22"/>
        </w:rPr>
        <w:t xml:space="preserve"> soil root depths ranges for a variety of vegetables (</w:t>
      </w:r>
      <w:r w:rsidRPr="00867DAB">
        <w:rPr>
          <w:rFonts w:ascii="Calibri" w:hAnsi="Calibri" w:cs="Calibri"/>
          <w:sz w:val="22"/>
          <w:szCs w:val="22"/>
        </w:rPr>
        <w:t>http://www.fao.org/docrep/x0490e/x0490e0e.htm#TopOfPage</w:t>
      </w:r>
      <w:r>
        <w:rPr>
          <w:rFonts w:ascii="Calibri" w:hAnsi="Calibri" w:cs="Calibri"/>
          <w:sz w:val="22"/>
          <w:szCs w:val="22"/>
        </w:rPr>
        <w:t>).</w:t>
      </w:r>
      <w:r w:rsidR="00701385">
        <w:rPr>
          <w:rFonts w:ascii="Calibri" w:hAnsi="Calibri" w:cs="Calibri"/>
          <w:sz w:val="22"/>
          <w:szCs w:val="22"/>
        </w:rPr>
        <w:t xml:space="preserve"> </w:t>
      </w:r>
      <w:r>
        <w:rPr>
          <w:rFonts w:ascii="Calibri" w:hAnsi="Calibri" w:cs="Calibri"/>
          <w:sz w:val="22"/>
          <w:szCs w:val="22"/>
        </w:rPr>
        <w:t xml:space="preserve">These values can be used for defining the depth of the root zone </w:t>
      </w:r>
      <w:r w:rsidR="00701385">
        <w:rPr>
          <w:rFonts w:ascii="Calibri" w:hAnsi="Calibri" w:cs="Calibri"/>
          <w:sz w:val="22"/>
          <w:szCs w:val="22"/>
        </w:rPr>
        <w:t>for fruit crops.</w:t>
      </w:r>
      <w:r w:rsidR="005468C3">
        <w:rPr>
          <w:rFonts w:ascii="Calibri" w:hAnsi="Calibri" w:cs="Calibri"/>
          <w:sz w:val="22"/>
          <w:szCs w:val="22"/>
        </w:rPr>
        <w:t xml:space="preserve"> </w:t>
      </w:r>
      <w:r w:rsidR="00A067B5">
        <w:rPr>
          <w:rFonts w:ascii="Calibri" w:hAnsi="Calibri" w:cs="Calibri"/>
          <w:sz w:val="22"/>
          <w:szCs w:val="22"/>
        </w:rPr>
        <w:t xml:space="preserve">Breuer et al (2003) conducted also a comprehensive review of several parameters relevant for plant description, including values for the root depth. Some of the values collected in this review are </w:t>
      </w:r>
      <w:r w:rsidR="00A067B5" w:rsidRPr="00945FCF">
        <w:rPr>
          <w:rFonts w:ascii="Calibri" w:hAnsi="Calibri" w:cs="Calibri"/>
          <w:sz w:val="22"/>
          <w:szCs w:val="22"/>
        </w:rPr>
        <w:t xml:space="preserve">reported </w:t>
      </w:r>
      <w:r w:rsidR="00A067B5">
        <w:rPr>
          <w:rFonts w:ascii="Calibri" w:hAnsi="Calibri" w:cs="Calibri"/>
          <w:sz w:val="22"/>
          <w:szCs w:val="22"/>
        </w:rPr>
        <w:t>below. These values can be used for defining the depth of the root zone for fruit crops</w:t>
      </w:r>
      <w:r w:rsidR="002176E5">
        <w:rPr>
          <w:rFonts w:ascii="Calibri" w:hAnsi="Calibri" w:cs="Calibri"/>
          <w:sz w:val="22"/>
          <w:szCs w:val="22"/>
        </w:rPr>
        <w:t>.</w:t>
      </w:r>
    </w:p>
    <w:p w14:paraId="19609C3C" w14:textId="77777777" w:rsidR="00785386" w:rsidRPr="00C054CB" w:rsidRDefault="00C054CB" w:rsidP="0076170B">
      <w:pPr>
        <w:pStyle w:val="Lgende"/>
        <w:rPr>
          <w:rFonts w:cs="Calibri"/>
        </w:rPr>
      </w:pPr>
      <w:r w:rsidRPr="00C054CB">
        <w:t xml:space="preserve">Table </w:t>
      </w:r>
      <w:r w:rsidR="00083452">
        <w:fldChar w:fldCharType="begin"/>
      </w:r>
      <w:r w:rsidR="00E915C8">
        <w:instrText xml:space="preserve"> SEQ Table \* ARABIC </w:instrText>
      </w:r>
      <w:r w:rsidR="00083452">
        <w:fldChar w:fldCharType="separate"/>
      </w:r>
      <w:r w:rsidR="00327DE1">
        <w:rPr>
          <w:noProof/>
        </w:rPr>
        <w:t>12</w:t>
      </w:r>
      <w:r w:rsidR="00083452">
        <w:fldChar w:fldCharType="end"/>
      </w:r>
      <w:r w:rsidR="00787CE1" w:rsidRPr="00C054CB">
        <w:rPr>
          <w:lang w:val="en-US"/>
        </w:rPr>
        <w:t xml:space="preserve">  Ranges of root depths proposed by FAO </w:t>
      </w:r>
      <w:r w:rsidR="002F69C3">
        <w:rPr>
          <w:lang w:val="en-US"/>
        </w:rPr>
        <w:t xml:space="preserve">and Breuer (2003) </w:t>
      </w:r>
      <w:r w:rsidR="00787CE1" w:rsidRPr="00C054CB">
        <w:rPr>
          <w:lang w:val="en-US"/>
        </w:rPr>
        <w:t>for different crops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559"/>
        <w:gridCol w:w="1844"/>
      </w:tblGrid>
      <w:tr w:rsidR="00A067B5" w:rsidRPr="00AD048A" w14:paraId="575E8EF6" w14:textId="77777777" w:rsidTr="00A067B5">
        <w:trPr>
          <w:jc w:val="center"/>
        </w:trPr>
        <w:tc>
          <w:tcPr>
            <w:tcW w:w="3402" w:type="dxa"/>
          </w:tcPr>
          <w:p w14:paraId="2A5657BB" w14:textId="77777777" w:rsidR="00A067B5" w:rsidRPr="00AD048A" w:rsidRDefault="00A067B5" w:rsidP="00785386">
            <w:pPr>
              <w:pStyle w:val="Corpsdetexte"/>
              <w:jc w:val="both"/>
              <w:rPr>
                <w:rFonts w:ascii="Calibri" w:hAnsi="Calibri" w:cs="Calibri"/>
                <w:b/>
                <w:sz w:val="20"/>
                <w:szCs w:val="20"/>
              </w:rPr>
            </w:pPr>
            <w:r w:rsidRPr="00AD048A">
              <w:rPr>
                <w:rFonts w:ascii="Calibri" w:hAnsi="Calibri" w:cs="Calibri"/>
                <w:b/>
                <w:sz w:val="20"/>
                <w:szCs w:val="20"/>
              </w:rPr>
              <w:t>Crop</w:t>
            </w:r>
          </w:p>
        </w:tc>
        <w:tc>
          <w:tcPr>
            <w:tcW w:w="1559" w:type="dxa"/>
          </w:tcPr>
          <w:p w14:paraId="4D7061AC" w14:textId="77777777" w:rsidR="00A067B5" w:rsidRPr="00AD048A" w:rsidRDefault="00A067B5" w:rsidP="00785386">
            <w:pPr>
              <w:pStyle w:val="Corpsdetexte"/>
              <w:rPr>
                <w:rFonts w:ascii="Calibri" w:hAnsi="Calibri" w:cs="Calibri"/>
                <w:b/>
                <w:sz w:val="20"/>
                <w:szCs w:val="20"/>
              </w:rPr>
            </w:pPr>
            <w:r w:rsidRPr="00AD048A">
              <w:rPr>
                <w:rFonts w:ascii="Calibri" w:hAnsi="Calibri" w:cs="Calibri"/>
                <w:b/>
                <w:sz w:val="20"/>
                <w:szCs w:val="20"/>
              </w:rPr>
              <w:t>Range (m)</w:t>
            </w:r>
          </w:p>
        </w:tc>
        <w:tc>
          <w:tcPr>
            <w:tcW w:w="1844" w:type="dxa"/>
            <w:tcBorders>
              <w:bottom w:val="single" w:sz="4" w:space="0" w:color="000000"/>
            </w:tcBorders>
          </w:tcPr>
          <w:p w14:paraId="6B5FDAEC" w14:textId="77777777" w:rsidR="00A067B5" w:rsidRPr="00AD048A" w:rsidRDefault="00A067B5" w:rsidP="00785386">
            <w:pPr>
              <w:pStyle w:val="Corpsdetexte"/>
              <w:rPr>
                <w:rFonts w:ascii="Calibri" w:hAnsi="Calibri" w:cs="Calibri"/>
                <w:b/>
                <w:sz w:val="20"/>
                <w:szCs w:val="20"/>
              </w:rPr>
            </w:pPr>
            <w:r>
              <w:rPr>
                <w:rFonts w:ascii="Calibri" w:hAnsi="Calibri" w:cs="Calibri"/>
                <w:b/>
                <w:sz w:val="20"/>
                <w:szCs w:val="20"/>
              </w:rPr>
              <w:t>Source</w:t>
            </w:r>
          </w:p>
        </w:tc>
      </w:tr>
      <w:tr w:rsidR="00A067B5" w:rsidRPr="00AD048A" w14:paraId="26DF123F" w14:textId="77777777" w:rsidTr="00A067B5">
        <w:trPr>
          <w:jc w:val="center"/>
        </w:trPr>
        <w:tc>
          <w:tcPr>
            <w:tcW w:w="3402" w:type="dxa"/>
          </w:tcPr>
          <w:p w14:paraId="619F5DB0" w14:textId="77777777" w:rsidR="00A067B5" w:rsidRPr="00AD048A" w:rsidRDefault="00A067B5" w:rsidP="00785386">
            <w:pPr>
              <w:pStyle w:val="Corpsdetexte"/>
              <w:jc w:val="both"/>
              <w:rPr>
                <w:rFonts w:ascii="Calibri" w:hAnsi="Calibri" w:cs="Calibri"/>
                <w:sz w:val="20"/>
                <w:szCs w:val="20"/>
              </w:rPr>
            </w:pPr>
            <w:r w:rsidRPr="00AD048A">
              <w:rPr>
                <w:rFonts w:ascii="Calibri" w:hAnsi="Calibri" w:cs="Calibri"/>
                <w:sz w:val="20"/>
                <w:szCs w:val="20"/>
              </w:rPr>
              <w:t>Broccoli</w:t>
            </w:r>
          </w:p>
        </w:tc>
        <w:tc>
          <w:tcPr>
            <w:tcW w:w="1559" w:type="dxa"/>
          </w:tcPr>
          <w:p w14:paraId="39DA1F7A" w14:textId="77777777" w:rsidR="00A067B5" w:rsidRPr="00AD048A" w:rsidRDefault="00A067B5" w:rsidP="00785386">
            <w:pPr>
              <w:pStyle w:val="Corpsdetexte"/>
              <w:rPr>
                <w:rFonts w:ascii="Calibri" w:hAnsi="Calibri" w:cs="Calibri"/>
                <w:sz w:val="20"/>
                <w:szCs w:val="20"/>
              </w:rPr>
            </w:pPr>
            <w:r w:rsidRPr="00AD048A">
              <w:rPr>
                <w:rFonts w:ascii="Calibri" w:hAnsi="Calibri" w:cs="Calibri"/>
                <w:sz w:val="20"/>
                <w:szCs w:val="20"/>
              </w:rPr>
              <w:t>0.4-0.6</w:t>
            </w:r>
          </w:p>
        </w:tc>
        <w:tc>
          <w:tcPr>
            <w:tcW w:w="1844" w:type="dxa"/>
            <w:tcBorders>
              <w:bottom w:val="nil"/>
            </w:tcBorders>
          </w:tcPr>
          <w:p w14:paraId="7FF64C6E" w14:textId="77777777" w:rsidR="00A067B5" w:rsidRPr="00AD048A" w:rsidRDefault="00A067B5" w:rsidP="00785386">
            <w:pPr>
              <w:pStyle w:val="Corpsdetexte"/>
              <w:rPr>
                <w:rFonts w:ascii="Calibri" w:hAnsi="Calibri" w:cs="Calibri"/>
                <w:sz w:val="20"/>
                <w:szCs w:val="20"/>
              </w:rPr>
            </w:pPr>
            <w:r>
              <w:rPr>
                <w:rFonts w:ascii="Calibri" w:hAnsi="Calibri" w:cs="Calibri"/>
                <w:sz w:val="20"/>
                <w:szCs w:val="20"/>
              </w:rPr>
              <w:t>FAO</w:t>
            </w:r>
          </w:p>
        </w:tc>
      </w:tr>
      <w:tr w:rsidR="00A067B5" w:rsidRPr="00AD048A" w14:paraId="1DCD78D7" w14:textId="77777777" w:rsidTr="00A067B5">
        <w:trPr>
          <w:jc w:val="center"/>
        </w:trPr>
        <w:tc>
          <w:tcPr>
            <w:tcW w:w="3402" w:type="dxa"/>
          </w:tcPr>
          <w:p w14:paraId="56CBBF25" w14:textId="77777777" w:rsidR="00A067B5" w:rsidRPr="00AD048A" w:rsidRDefault="00A067B5" w:rsidP="00785386">
            <w:pPr>
              <w:spacing w:before="100" w:beforeAutospacing="1" w:after="100" w:afterAutospacing="1" w:line="240" w:lineRule="auto"/>
              <w:rPr>
                <w:rFonts w:eastAsia="Times New Roman" w:cs="Calibri"/>
                <w:sz w:val="20"/>
                <w:szCs w:val="20"/>
                <w:lang w:val="en-US" w:eastAsia="fr-FR"/>
              </w:rPr>
            </w:pPr>
            <w:r w:rsidRPr="003B7966">
              <w:rPr>
                <w:rFonts w:eastAsia="Times New Roman" w:cs="Calibri"/>
                <w:sz w:val="20"/>
                <w:szCs w:val="20"/>
                <w:lang w:val="en-US" w:eastAsia="fr-FR"/>
              </w:rPr>
              <w:t>Brussel Sprouts</w:t>
            </w:r>
          </w:p>
        </w:tc>
        <w:tc>
          <w:tcPr>
            <w:tcW w:w="1559" w:type="dxa"/>
          </w:tcPr>
          <w:p w14:paraId="6170DA7C" w14:textId="77777777" w:rsidR="00A067B5" w:rsidRPr="00AD048A" w:rsidRDefault="00A067B5" w:rsidP="00785386">
            <w:pPr>
              <w:pStyle w:val="Corpsdetexte"/>
              <w:rPr>
                <w:rFonts w:ascii="Calibri" w:hAnsi="Calibri" w:cs="Calibri"/>
                <w:sz w:val="20"/>
                <w:szCs w:val="20"/>
              </w:rPr>
            </w:pPr>
            <w:r w:rsidRPr="003B7966">
              <w:rPr>
                <w:rFonts w:ascii="Calibri" w:hAnsi="Calibri" w:cs="Calibri"/>
                <w:sz w:val="20"/>
                <w:szCs w:val="20"/>
                <w:lang w:val="en-US"/>
              </w:rPr>
              <w:t>0.4-0.6</w:t>
            </w:r>
          </w:p>
        </w:tc>
        <w:tc>
          <w:tcPr>
            <w:tcW w:w="1844" w:type="dxa"/>
            <w:tcBorders>
              <w:top w:val="nil"/>
              <w:bottom w:val="nil"/>
            </w:tcBorders>
          </w:tcPr>
          <w:p w14:paraId="417AC467" w14:textId="77777777" w:rsidR="00A067B5" w:rsidRPr="003B7966" w:rsidRDefault="00A067B5" w:rsidP="00785386">
            <w:pPr>
              <w:pStyle w:val="Corpsdetexte"/>
              <w:rPr>
                <w:rFonts w:ascii="Calibri" w:hAnsi="Calibri" w:cs="Calibri"/>
                <w:sz w:val="20"/>
                <w:szCs w:val="20"/>
                <w:lang w:val="en-US"/>
              </w:rPr>
            </w:pPr>
          </w:p>
        </w:tc>
      </w:tr>
      <w:tr w:rsidR="00A067B5" w:rsidRPr="00AD048A" w14:paraId="14B13C8E" w14:textId="77777777" w:rsidTr="00A067B5">
        <w:trPr>
          <w:jc w:val="center"/>
        </w:trPr>
        <w:tc>
          <w:tcPr>
            <w:tcW w:w="3402" w:type="dxa"/>
          </w:tcPr>
          <w:p w14:paraId="6EA18647" w14:textId="77777777" w:rsidR="00A067B5" w:rsidRPr="00AD048A" w:rsidRDefault="00A067B5" w:rsidP="00785386">
            <w:pPr>
              <w:pStyle w:val="Corpsdetexte"/>
              <w:jc w:val="both"/>
              <w:rPr>
                <w:rFonts w:ascii="Calibri" w:hAnsi="Calibri" w:cs="Calibri"/>
                <w:sz w:val="20"/>
                <w:szCs w:val="20"/>
                <w:lang w:val="en-US"/>
              </w:rPr>
            </w:pPr>
            <w:r w:rsidRPr="003B7966">
              <w:rPr>
                <w:rFonts w:ascii="Calibri" w:hAnsi="Calibri" w:cs="Calibri"/>
                <w:sz w:val="20"/>
                <w:szCs w:val="20"/>
                <w:lang w:val="en-US"/>
              </w:rPr>
              <w:lastRenderedPageBreak/>
              <w:t>Cabbage</w:t>
            </w:r>
          </w:p>
        </w:tc>
        <w:tc>
          <w:tcPr>
            <w:tcW w:w="1559" w:type="dxa"/>
          </w:tcPr>
          <w:p w14:paraId="45A93825" w14:textId="77777777" w:rsidR="00A067B5" w:rsidRPr="00AD048A" w:rsidRDefault="00A067B5" w:rsidP="00785386">
            <w:pPr>
              <w:pStyle w:val="Corpsdetexte"/>
              <w:rPr>
                <w:rFonts w:ascii="Calibri" w:hAnsi="Calibri" w:cs="Calibri"/>
                <w:sz w:val="20"/>
                <w:szCs w:val="20"/>
                <w:lang w:val="en-US"/>
              </w:rPr>
            </w:pPr>
            <w:r w:rsidRPr="003B7966">
              <w:rPr>
                <w:rFonts w:ascii="Calibri" w:hAnsi="Calibri" w:cs="Calibri"/>
                <w:sz w:val="20"/>
                <w:szCs w:val="20"/>
                <w:lang w:val="en-US"/>
              </w:rPr>
              <w:t>0.5-0.8</w:t>
            </w:r>
          </w:p>
        </w:tc>
        <w:tc>
          <w:tcPr>
            <w:tcW w:w="1844" w:type="dxa"/>
            <w:tcBorders>
              <w:top w:val="nil"/>
              <w:bottom w:val="nil"/>
            </w:tcBorders>
          </w:tcPr>
          <w:p w14:paraId="07DBC214" w14:textId="77777777" w:rsidR="00A067B5" w:rsidRPr="003B7966" w:rsidRDefault="00A067B5" w:rsidP="00785386">
            <w:pPr>
              <w:pStyle w:val="Corpsdetexte"/>
              <w:rPr>
                <w:rFonts w:ascii="Calibri" w:hAnsi="Calibri" w:cs="Calibri"/>
                <w:sz w:val="20"/>
                <w:szCs w:val="20"/>
                <w:lang w:val="en-US"/>
              </w:rPr>
            </w:pPr>
          </w:p>
        </w:tc>
      </w:tr>
      <w:tr w:rsidR="00A067B5" w:rsidRPr="00AD048A" w14:paraId="0B4BCAAD" w14:textId="77777777" w:rsidTr="00A067B5">
        <w:trPr>
          <w:jc w:val="center"/>
        </w:trPr>
        <w:tc>
          <w:tcPr>
            <w:tcW w:w="3402" w:type="dxa"/>
          </w:tcPr>
          <w:p w14:paraId="6E6CCB68" w14:textId="77777777" w:rsidR="00A067B5" w:rsidRPr="00AD048A" w:rsidRDefault="00A067B5" w:rsidP="00785386">
            <w:pPr>
              <w:spacing w:before="100" w:beforeAutospacing="1" w:after="100" w:afterAutospacing="1" w:line="240" w:lineRule="auto"/>
              <w:rPr>
                <w:rFonts w:eastAsia="Times New Roman" w:cs="Calibri"/>
                <w:sz w:val="20"/>
                <w:szCs w:val="20"/>
                <w:lang w:val="en-US" w:eastAsia="fr-FR"/>
              </w:rPr>
            </w:pPr>
            <w:r w:rsidRPr="003B7966">
              <w:rPr>
                <w:rFonts w:eastAsia="Times New Roman" w:cs="Calibri"/>
                <w:sz w:val="20"/>
                <w:szCs w:val="20"/>
                <w:lang w:val="en-US" w:eastAsia="fr-FR"/>
              </w:rPr>
              <w:t>Carrots</w:t>
            </w:r>
          </w:p>
        </w:tc>
        <w:tc>
          <w:tcPr>
            <w:tcW w:w="1559" w:type="dxa"/>
          </w:tcPr>
          <w:p w14:paraId="5EC43AFB" w14:textId="77777777" w:rsidR="00A067B5" w:rsidRPr="00AD048A" w:rsidRDefault="00A067B5" w:rsidP="00785386">
            <w:pPr>
              <w:pStyle w:val="Corpsdetexte"/>
              <w:rPr>
                <w:rFonts w:ascii="Calibri" w:hAnsi="Calibri" w:cs="Calibri"/>
                <w:sz w:val="20"/>
                <w:szCs w:val="20"/>
                <w:lang w:val="en-US"/>
              </w:rPr>
            </w:pPr>
            <w:r w:rsidRPr="003B7966">
              <w:rPr>
                <w:rFonts w:ascii="Calibri" w:hAnsi="Calibri" w:cs="Calibri"/>
                <w:sz w:val="20"/>
                <w:szCs w:val="20"/>
                <w:lang w:val="en-US"/>
              </w:rPr>
              <w:t>0.5-1.0</w:t>
            </w:r>
          </w:p>
        </w:tc>
        <w:tc>
          <w:tcPr>
            <w:tcW w:w="1844" w:type="dxa"/>
            <w:tcBorders>
              <w:top w:val="nil"/>
              <w:bottom w:val="nil"/>
            </w:tcBorders>
          </w:tcPr>
          <w:p w14:paraId="2917A619" w14:textId="77777777" w:rsidR="00A067B5" w:rsidRPr="003B7966" w:rsidRDefault="00A067B5" w:rsidP="00785386">
            <w:pPr>
              <w:pStyle w:val="Corpsdetexte"/>
              <w:rPr>
                <w:rFonts w:ascii="Calibri" w:hAnsi="Calibri" w:cs="Calibri"/>
                <w:sz w:val="20"/>
                <w:szCs w:val="20"/>
                <w:lang w:val="en-US"/>
              </w:rPr>
            </w:pPr>
          </w:p>
        </w:tc>
      </w:tr>
      <w:tr w:rsidR="00A067B5" w:rsidRPr="00AD048A" w14:paraId="13D79F43" w14:textId="77777777" w:rsidTr="00A067B5">
        <w:trPr>
          <w:jc w:val="center"/>
        </w:trPr>
        <w:tc>
          <w:tcPr>
            <w:tcW w:w="3402" w:type="dxa"/>
          </w:tcPr>
          <w:p w14:paraId="75AB0E29" w14:textId="77777777" w:rsidR="00A067B5" w:rsidRPr="00AD048A" w:rsidRDefault="00A067B5" w:rsidP="00785386">
            <w:pPr>
              <w:spacing w:before="100" w:beforeAutospacing="1" w:after="100" w:afterAutospacing="1" w:line="240" w:lineRule="auto"/>
              <w:rPr>
                <w:rFonts w:eastAsia="Times New Roman" w:cs="Calibri"/>
                <w:sz w:val="20"/>
                <w:szCs w:val="20"/>
                <w:lang w:val="en-US" w:eastAsia="fr-FR"/>
              </w:rPr>
            </w:pPr>
            <w:r w:rsidRPr="003B7966">
              <w:rPr>
                <w:rFonts w:eastAsia="Times New Roman" w:cs="Calibri"/>
                <w:sz w:val="20"/>
                <w:szCs w:val="20"/>
                <w:lang w:val="en-US" w:eastAsia="fr-FR"/>
              </w:rPr>
              <w:t>Cauliflowe</w:t>
            </w:r>
            <w:r w:rsidRPr="00AD048A">
              <w:rPr>
                <w:rFonts w:eastAsia="Times New Roman" w:cs="Calibri"/>
                <w:sz w:val="20"/>
                <w:szCs w:val="20"/>
                <w:lang w:val="en-US" w:eastAsia="fr-FR"/>
              </w:rPr>
              <w:t>r</w:t>
            </w:r>
          </w:p>
        </w:tc>
        <w:tc>
          <w:tcPr>
            <w:tcW w:w="1559" w:type="dxa"/>
          </w:tcPr>
          <w:p w14:paraId="3E4B2764"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val="en-US" w:eastAsia="fr-FR"/>
              </w:rPr>
            </w:pPr>
            <w:r w:rsidRPr="003B7966">
              <w:rPr>
                <w:rFonts w:eastAsia="Times New Roman" w:cs="Calibri"/>
                <w:sz w:val="20"/>
                <w:szCs w:val="20"/>
                <w:lang w:val="en-US" w:eastAsia="fr-FR"/>
              </w:rPr>
              <w:t>0.4-0.7</w:t>
            </w:r>
          </w:p>
        </w:tc>
        <w:tc>
          <w:tcPr>
            <w:tcW w:w="1844" w:type="dxa"/>
            <w:tcBorders>
              <w:top w:val="nil"/>
              <w:bottom w:val="nil"/>
            </w:tcBorders>
          </w:tcPr>
          <w:p w14:paraId="643301C4"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val="en-US" w:eastAsia="fr-FR"/>
              </w:rPr>
            </w:pPr>
          </w:p>
        </w:tc>
      </w:tr>
      <w:tr w:rsidR="00A067B5" w:rsidRPr="00AD048A" w14:paraId="0EDBB511" w14:textId="77777777" w:rsidTr="00A067B5">
        <w:trPr>
          <w:jc w:val="center"/>
        </w:trPr>
        <w:tc>
          <w:tcPr>
            <w:tcW w:w="3402" w:type="dxa"/>
          </w:tcPr>
          <w:p w14:paraId="520585C3" w14:textId="77777777" w:rsidR="00A067B5" w:rsidRPr="00AD048A" w:rsidRDefault="00A067B5" w:rsidP="00785386">
            <w:pPr>
              <w:spacing w:before="100" w:beforeAutospacing="1" w:after="100" w:afterAutospacing="1" w:line="240" w:lineRule="auto"/>
              <w:rPr>
                <w:rFonts w:eastAsia="Times New Roman" w:cs="Calibri"/>
                <w:sz w:val="20"/>
                <w:szCs w:val="20"/>
                <w:lang w:val="en-US" w:eastAsia="fr-FR"/>
              </w:rPr>
            </w:pPr>
            <w:r w:rsidRPr="003B7966">
              <w:rPr>
                <w:rFonts w:eastAsia="Times New Roman" w:cs="Calibri"/>
                <w:sz w:val="20"/>
                <w:szCs w:val="20"/>
                <w:lang w:val="en-US" w:eastAsia="fr-FR"/>
              </w:rPr>
              <w:t>Celery</w:t>
            </w:r>
          </w:p>
        </w:tc>
        <w:tc>
          <w:tcPr>
            <w:tcW w:w="1559" w:type="dxa"/>
          </w:tcPr>
          <w:p w14:paraId="38E95B10"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val="en-US" w:eastAsia="fr-FR"/>
              </w:rPr>
            </w:pPr>
            <w:r w:rsidRPr="003B7966">
              <w:rPr>
                <w:rFonts w:eastAsia="Times New Roman" w:cs="Calibri"/>
                <w:sz w:val="20"/>
                <w:szCs w:val="20"/>
                <w:lang w:eastAsia="fr-FR"/>
              </w:rPr>
              <w:t>0.3-0.5</w:t>
            </w:r>
          </w:p>
        </w:tc>
        <w:tc>
          <w:tcPr>
            <w:tcW w:w="1844" w:type="dxa"/>
            <w:tcBorders>
              <w:top w:val="nil"/>
              <w:bottom w:val="nil"/>
            </w:tcBorders>
          </w:tcPr>
          <w:p w14:paraId="6B574AC1"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eastAsia="fr-FR"/>
              </w:rPr>
            </w:pPr>
          </w:p>
        </w:tc>
      </w:tr>
      <w:tr w:rsidR="00A067B5" w:rsidRPr="00AD048A" w14:paraId="094772E2" w14:textId="77777777" w:rsidTr="00A067B5">
        <w:trPr>
          <w:jc w:val="center"/>
        </w:trPr>
        <w:tc>
          <w:tcPr>
            <w:tcW w:w="3402" w:type="dxa"/>
          </w:tcPr>
          <w:p w14:paraId="1DBE16D5" w14:textId="77777777" w:rsidR="00A067B5" w:rsidRPr="00AD048A" w:rsidRDefault="00A067B5" w:rsidP="00785386">
            <w:pPr>
              <w:spacing w:before="100" w:beforeAutospacing="1" w:after="100" w:afterAutospacing="1" w:line="240" w:lineRule="auto"/>
              <w:rPr>
                <w:rFonts w:eastAsia="Times New Roman" w:cs="Calibri"/>
                <w:sz w:val="20"/>
                <w:szCs w:val="20"/>
                <w:lang w:eastAsia="fr-FR"/>
              </w:rPr>
            </w:pPr>
            <w:r w:rsidRPr="003B7966">
              <w:rPr>
                <w:rFonts w:eastAsia="Times New Roman" w:cs="Calibri"/>
                <w:sz w:val="20"/>
                <w:szCs w:val="20"/>
                <w:lang w:eastAsia="fr-FR"/>
              </w:rPr>
              <w:t>Garlic</w:t>
            </w:r>
          </w:p>
        </w:tc>
        <w:tc>
          <w:tcPr>
            <w:tcW w:w="1559" w:type="dxa"/>
          </w:tcPr>
          <w:p w14:paraId="207EB210"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eastAsia="fr-FR"/>
              </w:rPr>
            </w:pPr>
            <w:r w:rsidRPr="003B7966">
              <w:rPr>
                <w:rFonts w:eastAsia="Times New Roman" w:cs="Calibri"/>
                <w:sz w:val="20"/>
                <w:szCs w:val="20"/>
                <w:lang w:eastAsia="fr-FR"/>
              </w:rPr>
              <w:t>0.3-0.</w:t>
            </w:r>
            <w:r w:rsidRPr="00AD048A">
              <w:rPr>
                <w:rFonts w:eastAsia="Times New Roman" w:cs="Calibri"/>
                <w:sz w:val="20"/>
                <w:szCs w:val="20"/>
                <w:lang w:eastAsia="fr-FR"/>
              </w:rPr>
              <w:t>5</w:t>
            </w:r>
          </w:p>
        </w:tc>
        <w:tc>
          <w:tcPr>
            <w:tcW w:w="1844" w:type="dxa"/>
            <w:tcBorders>
              <w:top w:val="nil"/>
              <w:bottom w:val="nil"/>
            </w:tcBorders>
          </w:tcPr>
          <w:p w14:paraId="3781CAA2"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eastAsia="fr-FR"/>
              </w:rPr>
            </w:pPr>
          </w:p>
        </w:tc>
      </w:tr>
      <w:tr w:rsidR="00A067B5" w:rsidRPr="00AD048A" w14:paraId="4959B56B" w14:textId="77777777" w:rsidTr="00A067B5">
        <w:trPr>
          <w:jc w:val="center"/>
        </w:trPr>
        <w:tc>
          <w:tcPr>
            <w:tcW w:w="3402" w:type="dxa"/>
          </w:tcPr>
          <w:p w14:paraId="150F0D43" w14:textId="77777777" w:rsidR="00A067B5" w:rsidRPr="00AD048A" w:rsidRDefault="00A067B5" w:rsidP="00785386">
            <w:pPr>
              <w:spacing w:before="100" w:beforeAutospacing="1" w:after="100" w:afterAutospacing="1" w:line="240" w:lineRule="auto"/>
              <w:rPr>
                <w:rFonts w:eastAsia="Times New Roman" w:cs="Calibri"/>
                <w:sz w:val="20"/>
                <w:szCs w:val="20"/>
                <w:lang w:eastAsia="fr-FR"/>
              </w:rPr>
            </w:pPr>
            <w:r w:rsidRPr="003B7966">
              <w:rPr>
                <w:rFonts w:eastAsia="Times New Roman" w:cs="Calibri"/>
                <w:sz w:val="20"/>
                <w:szCs w:val="20"/>
                <w:lang w:eastAsia="fr-FR"/>
              </w:rPr>
              <w:t>Lettuce</w:t>
            </w:r>
          </w:p>
        </w:tc>
        <w:tc>
          <w:tcPr>
            <w:tcW w:w="1559" w:type="dxa"/>
          </w:tcPr>
          <w:p w14:paraId="7D7C8FEA"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eastAsia="fr-FR"/>
              </w:rPr>
            </w:pPr>
            <w:r w:rsidRPr="003B7966">
              <w:rPr>
                <w:rFonts w:eastAsia="Times New Roman" w:cs="Calibri"/>
                <w:sz w:val="20"/>
                <w:szCs w:val="20"/>
                <w:lang w:eastAsia="fr-FR"/>
              </w:rPr>
              <w:t>0.3-0.5</w:t>
            </w:r>
          </w:p>
        </w:tc>
        <w:tc>
          <w:tcPr>
            <w:tcW w:w="1844" w:type="dxa"/>
            <w:tcBorders>
              <w:top w:val="nil"/>
              <w:bottom w:val="nil"/>
            </w:tcBorders>
          </w:tcPr>
          <w:p w14:paraId="2EA9F646"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eastAsia="fr-FR"/>
              </w:rPr>
            </w:pPr>
          </w:p>
        </w:tc>
      </w:tr>
      <w:tr w:rsidR="00A067B5" w:rsidRPr="00AD048A" w14:paraId="6AE1BDC4" w14:textId="77777777" w:rsidTr="00A067B5">
        <w:trPr>
          <w:jc w:val="center"/>
        </w:trPr>
        <w:tc>
          <w:tcPr>
            <w:tcW w:w="3402" w:type="dxa"/>
          </w:tcPr>
          <w:p w14:paraId="1191A97C" w14:textId="77777777" w:rsidR="00A067B5" w:rsidRPr="00AD048A" w:rsidRDefault="00A067B5" w:rsidP="00785386">
            <w:pPr>
              <w:spacing w:before="100" w:beforeAutospacing="1" w:after="100" w:afterAutospacing="1" w:line="240" w:lineRule="auto"/>
              <w:rPr>
                <w:rFonts w:eastAsia="Times New Roman" w:cs="Calibri"/>
                <w:sz w:val="20"/>
                <w:szCs w:val="20"/>
                <w:lang w:eastAsia="fr-FR"/>
              </w:rPr>
            </w:pPr>
            <w:r w:rsidRPr="003B7966">
              <w:rPr>
                <w:rFonts w:eastAsia="Times New Roman" w:cs="Calibri"/>
                <w:sz w:val="20"/>
                <w:szCs w:val="20"/>
                <w:lang w:eastAsia="fr-FR"/>
              </w:rPr>
              <w:t>Onions</w:t>
            </w:r>
          </w:p>
        </w:tc>
        <w:tc>
          <w:tcPr>
            <w:tcW w:w="1559" w:type="dxa"/>
          </w:tcPr>
          <w:p w14:paraId="1C1FA4D5"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eastAsia="fr-FR"/>
              </w:rPr>
            </w:pPr>
            <w:r w:rsidRPr="003B7966">
              <w:rPr>
                <w:rFonts w:eastAsia="Times New Roman" w:cs="Calibri"/>
                <w:sz w:val="20"/>
                <w:szCs w:val="20"/>
                <w:lang w:eastAsia="fr-FR"/>
              </w:rPr>
              <w:t>0.3-0.6</w:t>
            </w:r>
          </w:p>
        </w:tc>
        <w:tc>
          <w:tcPr>
            <w:tcW w:w="1844" w:type="dxa"/>
            <w:tcBorders>
              <w:top w:val="nil"/>
              <w:bottom w:val="nil"/>
            </w:tcBorders>
          </w:tcPr>
          <w:p w14:paraId="05034E5B"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eastAsia="fr-FR"/>
              </w:rPr>
            </w:pPr>
          </w:p>
        </w:tc>
      </w:tr>
      <w:tr w:rsidR="00A067B5" w:rsidRPr="00AD048A" w14:paraId="5121A849" w14:textId="77777777" w:rsidTr="00A067B5">
        <w:trPr>
          <w:jc w:val="center"/>
        </w:trPr>
        <w:tc>
          <w:tcPr>
            <w:tcW w:w="3402" w:type="dxa"/>
          </w:tcPr>
          <w:p w14:paraId="7139F7B2" w14:textId="77777777" w:rsidR="00A067B5" w:rsidRPr="00AD048A" w:rsidRDefault="00A067B5" w:rsidP="00785386">
            <w:pPr>
              <w:spacing w:before="100" w:beforeAutospacing="1" w:after="100" w:afterAutospacing="1" w:line="240" w:lineRule="auto"/>
              <w:rPr>
                <w:rFonts w:eastAsia="Times New Roman" w:cs="Calibri"/>
                <w:sz w:val="20"/>
                <w:szCs w:val="20"/>
                <w:lang w:val="en-US" w:eastAsia="fr-FR"/>
              </w:rPr>
            </w:pPr>
            <w:r w:rsidRPr="003B7966">
              <w:rPr>
                <w:rFonts w:eastAsia="Times New Roman" w:cs="Calibri"/>
                <w:sz w:val="20"/>
                <w:szCs w:val="20"/>
                <w:lang w:val="en-US" w:eastAsia="fr-FR"/>
              </w:rPr>
              <w:t>Spinach</w:t>
            </w:r>
          </w:p>
        </w:tc>
        <w:tc>
          <w:tcPr>
            <w:tcW w:w="1559" w:type="dxa"/>
          </w:tcPr>
          <w:p w14:paraId="57E04C4B"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val="en-US" w:eastAsia="fr-FR"/>
              </w:rPr>
            </w:pPr>
            <w:r w:rsidRPr="003B7966">
              <w:rPr>
                <w:rFonts w:eastAsia="Times New Roman" w:cs="Calibri"/>
                <w:sz w:val="20"/>
                <w:szCs w:val="20"/>
                <w:lang w:val="en-US" w:eastAsia="fr-FR"/>
              </w:rPr>
              <w:t>0.3-0.5</w:t>
            </w:r>
          </w:p>
        </w:tc>
        <w:tc>
          <w:tcPr>
            <w:tcW w:w="1844" w:type="dxa"/>
            <w:tcBorders>
              <w:top w:val="nil"/>
              <w:bottom w:val="nil"/>
            </w:tcBorders>
          </w:tcPr>
          <w:p w14:paraId="52DBB0FC"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val="en-US" w:eastAsia="fr-FR"/>
              </w:rPr>
            </w:pPr>
          </w:p>
        </w:tc>
      </w:tr>
      <w:tr w:rsidR="00A067B5" w:rsidRPr="00AD048A" w14:paraId="4E0996FE" w14:textId="77777777" w:rsidTr="00A067B5">
        <w:trPr>
          <w:jc w:val="center"/>
        </w:trPr>
        <w:tc>
          <w:tcPr>
            <w:tcW w:w="3402" w:type="dxa"/>
          </w:tcPr>
          <w:p w14:paraId="1341D236" w14:textId="77777777" w:rsidR="00A067B5" w:rsidRPr="00AD048A" w:rsidRDefault="00A067B5" w:rsidP="00785386">
            <w:pPr>
              <w:spacing w:before="100" w:beforeAutospacing="1" w:after="100" w:afterAutospacing="1" w:line="240" w:lineRule="auto"/>
              <w:rPr>
                <w:rFonts w:eastAsia="Times New Roman" w:cs="Calibri"/>
                <w:sz w:val="20"/>
                <w:szCs w:val="20"/>
                <w:lang w:val="en-US" w:eastAsia="fr-FR"/>
              </w:rPr>
            </w:pPr>
            <w:r w:rsidRPr="003B7966">
              <w:rPr>
                <w:rFonts w:eastAsia="Times New Roman" w:cs="Calibri"/>
                <w:sz w:val="20"/>
                <w:szCs w:val="20"/>
                <w:lang w:val="en-US" w:eastAsia="fr-FR"/>
              </w:rPr>
              <w:t>Radishes</w:t>
            </w:r>
          </w:p>
        </w:tc>
        <w:tc>
          <w:tcPr>
            <w:tcW w:w="1559" w:type="dxa"/>
          </w:tcPr>
          <w:p w14:paraId="5F2A255A" w14:textId="77777777" w:rsidR="00A067B5" w:rsidRPr="00AD048A" w:rsidRDefault="00A067B5" w:rsidP="00785386">
            <w:pPr>
              <w:spacing w:before="100" w:beforeAutospacing="1" w:after="100" w:afterAutospacing="1" w:line="240" w:lineRule="auto"/>
              <w:jc w:val="center"/>
              <w:rPr>
                <w:rFonts w:eastAsia="Times New Roman" w:cs="Calibri"/>
                <w:sz w:val="20"/>
                <w:szCs w:val="20"/>
                <w:lang w:val="en-US" w:eastAsia="fr-FR"/>
              </w:rPr>
            </w:pPr>
            <w:r w:rsidRPr="003B7966">
              <w:rPr>
                <w:rFonts w:eastAsia="Times New Roman" w:cs="Calibri"/>
                <w:sz w:val="20"/>
                <w:szCs w:val="20"/>
                <w:lang w:val="en-US" w:eastAsia="fr-FR"/>
              </w:rPr>
              <w:t>0.3-0.5</w:t>
            </w:r>
          </w:p>
        </w:tc>
        <w:tc>
          <w:tcPr>
            <w:tcW w:w="1844" w:type="dxa"/>
            <w:tcBorders>
              <w:top w:val="nil"/>
              <w:bottom w:val="nil"/>
            </w:tcBorders>
          </w:tcPr>
          <w:p w14:paraId="6EE7CF53" w14:textId="77777777" w:rsidR="00A067B5" w:rsidRPr="003B7966" w:rsidRDefault="00A067B5" w:rsidP="00785386">
            <w:pPr>
              <w:spacing w:before="100" w:beforeAutospacing="1" w:after="100" w:afterAutospacing="1" w:line="240" w:lineRule="auto"/>
              <w:jc w:val="center"/>
              <w:rPr>
                <w:rFonts w:eastAsia="Times New Roman" w:cs="Calibri"/>
                <w:sz w:val="20"/>
                <w:szCs w:val="20"/>
                <w:lang w:val="en-US" w:eastAsia="fr-FR"/>
              </w:rPr>
            </w:pPr>
          </w:p>
        </w:tc>
      </w:tr>
      <w:tr w:rsidR="00A067B5" w:rsidRPr="00AD048A" w14:paraId="18BA1984" w14:textId="77777777" w:rsidTr="00A067B5">
        <w:trPr>
          <w:jc w:val="center"/>
        </w:trPr>
        <w:tc>
          <w:tcPr>
            <w:tcW w:w="3402" w:type="dxa"/>
          </w:tcPr>
          <w:p w14:paraId="60F26138" w14:textId="77777777" w:rsidR="00A067B5" w:rsidRPr="001F3A29" w:rsidRDefault="00614C14" w:rsidP="00785386">
            <w:pPr>
              <w:spacing w:before="100" w:beforeAutospacing="1" w:after="100" w:afterAutospacing="1" w:line="240" w:lineRule="auto"/>
              <w:rPr>
                <w:rFonts w:eastAsia="Times New Roman" w:cs="Calibri"/>
                <w:b/>
                <w:sz w:val="20"/>
                <w:szCs w:val="20"/>
                <w:lang w:val="en-US" w:eastAsia="fr-FR"/>
              </w:rPr>
            </w:pPr>
            <w:r w:rsidRPr="00614C14">
              <w:rPr>
                <w:rFonts w:eastAsia="Times New Roman" w:cs="Calibri"/>
                <w:b/>
                <w:sz w:val="20"/>
                <w:szCs w:val="20"/>
                <w:lang w:val="en-US" w:eastAsia="fr-FR"/>
              </w:rPr>
              <w:t>Fruit trees: apples, pears, cherries, apricots, peaches, grapes</w:t>
            </w:r>
          </w:p>
        </w:tc>
        <w:tc>
          <w:tcPr>
            <w:tcW w:w="1559" w:type="dxa"/>
          </w:tcPr>
          <w:p w14:paraId="4D887E1B" w14:textId="77777777" w:rsidR="00A067B5" w:rsidRPr="001F3A29" w:rsidRDefault="00614C14" w:rsidP="00785386">
            <w:pPr>
              <w:spacing w:before="100" w:beforeAutospacing="1" w:after="100" w:afterAutospacing="1" w:line="240" w:lineRule="auto"/>
              <w:jc w:val="center"/>
              <w:rPr>
                <w:rFonts w:eastAsia="Times New Roman" w:cs="Calibri"/>
                <w:b/>
                <w:sz w:val="20"/>
                <w:szCs w:val="20"/>
                <w:lang w:val="en-US" w:eastAsia="fr-FR"/>
              </w:rPr>
            </w:pPr>
            <w:r w:rsidRPr="00614C14">
              <w:rPr>
                <w:rFonts w:eastAsia="Times New Roman" w:cs="Calibri"/>
                <w:b/>
                <w:sz w:val="20"/>
                <w:szCs w:val="20"/>
                <w:lang w:val="en-US" w:eastAsia="fr-FR"/>
              </w:rPr>
              <w:t>1.0-2.0</w:t>
            </w:r>
          </w:p>
        </w:tc>
        <w:tc>
          <w:tcPr>
            <w:tcW w:w="1844" w:type="dxa"/>
            <w:tcBorders>
              <w:top w:val="nil"/>
              <w:bottom w:val="nil"/>
            </w:tcBorders>
          </w:tcPr>
          <w:p w14:paraId="085AA6B5"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55D185DC" w14:textId="77777777" w:rsidTr="00A067B5">
        <w:trPr>
          <w:jc w:val="center"/>
        </w:trPr>
        <w:tc>
          <w:tcPr>
            <w:tcW w:w="3402" w:type="dxa"/>
          </w:tcPr>
          <w:p w14:paraId="3671936D" w14:textId="77777777" w:rsidR="00A067B5" w:rsidRPr="001F3A29" w:rsidRDefault="00614C14" w:rsidP="00785386">
            <w:pPr>
              <w:spacing w:before="100" w:beforeAutospacing="1" w:after="100" w:afterAutospacing="1" w:line="240" w:lineRule="auto"/>
              <w:rPr>
                <w:rFonts w:eastAsia="Times New Roman" w:cs="Calibri"/>
                <w:b/>
                <w:sz w:val="20"/>
                <w:szCs w:val="20"/>
                <w:lang w:val="en-US" w:eastAsia="fr-FR"/>
              </w:rPr>
            </w:pPr>
            <w:r w:rsidRPr="00614C14">
              <w:rPr>
                <w:rFonts w:eastAsia="Times New Roman" w:cs="Calibri"/>
                <w:b/>
                <w:sz w:val="20"/>
                <w:szCs w:val="20"/>
                <w:lang w:val="en-US" w:eastAsia="fr-FR"/>
              </w:rPr>
              <w:t>Fruit trees: kiwi</w:t>
            </w:r>
          </w:p>
        </w:tc>
        <w:tc>
          <w:tcPr>
            <w:tcW w:w="1559" w:type="dxa"/>
          </w:tcPr>
          <w:p w14:paraId="3E319876" w14:textId="77777777" w:rsidR="00A067B5" w:rsidRPr="001F3A29" w:rsidRDefault="00614C14" w:rsidP="00785386">
            <w:pPr>
              <w:spacing w:before="100" w:beforeAutospacing="1" w:after="100" w:afterAutospacing="1" w:line="240" w:lineRule="auto"/>
              <w:jc w:val="center"/>
              <w:rPr>
                <w:rFonts w:eastAsia="Times New Roman" w:cs="Calibri"/>
                <w:b/>
                <w:sz w:val="20"/>
                <w:szCs w:val="20"/>
                <w:lang w:val="en-US" w:eastAsia="fr-FR"/>
              </w:rPr>
            </w:pPr>
            <w:r w:rsidRPr="00614C14">
              <w:rPr>
                <w:rFonts w:eastAsia="Times New Roman" w:cs="Calibri"/>
                <w:b/>
                <w:sz w:val="20"/>
                <w:szCs w:val="20"/>
                <w:lang w:val="en-US" w:eastAsia="fr-FR"/>
              </w:rPr>
              <w:t>0.7-1.3</w:t>
            </w:r>
          </w:p>
        </w:tc>
        <w:tc>
          <w:tcPr>
            <w:tcW w:w="1844" w:type="dxa"/>
            <w:tcBorders>
              <w:top w:val="nil"/>
              <w:bottom w:val="nil"/>
            </w:tcBorders>
          </w:tcPr>
          <w:p w14:paraId="0FB2B4DF"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6C45FD5A" w14:textId="77777777" w:rsidTr="00A067B5">
        <w:trPr>
          <w:jc w:val="center"/>
        </w:trPr>
        <w:tc>
          <w:tcPr>
            <w:tcW w:w="3402" w:type="dxa"/>
          </w:tcPr>
          <w:p w14:paraId="62092143" w14:textId="77777777" w:rsidR="00A067B5" w:rsidRPr="001F3A29" w:rsidRDefault="00614C14" w:rsidP="00785386">
            <w:pPr>
              <w:spacing w:before="100" w:beforeAutospacing="1" w:after="100" w:afterAutospacing="1" w:line="240" w:lineRule="auto"/>
              <w:rPr>
                <w:rFonts w:eastAsia="Times New Roman" w:cs="Calibri"/>
                <w:b/>
                <w:sz w:val="20"/>
                <w:szCs w:val="20"/>
                <w:lang w:val="en-US" w:eastAsia="fr-FR"/>
              </w:rPr>
            </w:pPr>
            <w:r w:rsidRPr="00614C14">
              <w:rPr>
                <w:rFonts w:eastAsia="Times New Roman" w:cs="Calibri"/>
                <w:b/>
                <w:sz w:val="20"/>
                <w:szCs w:val="20"/>
                <w:lang w:val="en-US" w:eastAsia="fr-FR"/>
              </w:rPr>
              <w:t>Citrus</w:t>
            </w:r>
          </w:p>
        </w:tc>
        <w:tc>
          <w:tcPr>
            <w:tcW w:w="1559" w:type="dxa"/>
          </w:tcPr>
          <w:p w14:paraId="134DE71A" w14:textId="77777777" w:rsidR="00A067B5" w:rsidRPr="001F3A29" w:rsidRDefault="00614C14" w:rsidP="00785386">
            <w:pPr>
              <w:spacing w:before="100" w:beforeAutospacing="1" w:after="100" w:afterAutospacing="1" w:line="240" w:lineRule="auto"/>
              <w:jc w:val="center"/>
              <w:rPr>
                <w:rFonts w:eastAsia="Times New Roman" w:cs="Calibri"/>
                <w:b/>
                <w:sz w:val="20"/>
                <w:szCs w:val="20"/>
                <w:lang w:val="en-US" w:eastAsia="fr-FR"/>
              </w:rPr>
            </w:pPr>
            <w:r w:rsidRPr="00614C14">
              <w:rPr>
                <w:rFonts w:eastAsia="Times New Roman" w:cs="Calibri"/>
                <w:b/>
                <w:sz w:val="20"/>
                <w:szCs w:val="20"/>
                <w:lang w:val="en-US" w:eastAsia="fr-FR"/>
              </w:rPr>
              <w:t>0.8-1.5</w:t>
            </w:r>
          </w:p>
        </w:tc>
        <w:tc>
          <w:tcPr>
            <w:tcW w:w="1844" w:type="dxa"/>
            <w:tcBorders>
              <w:top w:val="nil"/>
              <w:bottom w:val="nil"/>
            </w:tcBorders>
          </w:tcPr>
          <w:p w14:paraId="2EA7892B"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63F71BD4" w14:textId="77777777" w:rsidTr="00A067B5">
        <w:trPr>
          <w:jc w:val="center"/>
        </w:trPr>
        <w:tc>
          <w:tcPr>
            <w:tcW w:w="3402" w:type="dxa"/>
          </w:tcPr>
          <w:p w14:paraId="54155184" w14:textId="77777777" w:rsidR="00A067B5" w:rsidRPr="001F3A29" w:rsidRDefault="00614C14" w:rsidP="00785386">
            <w:pPr>
              <w:spacing w:before="100" w:beforeAutospacing="1" w:after="100" w:afterAutospacing="1" w:line="240" w:lineRule="auto"/>
              <w:rPr>
                <w:rFonts w:eastAsia="Times New Roman" w:cs="Calibri"/>
                <w:b/>
                <w:sz w:val="20"/>
                <w:szCs w:val="20"/>
                <w:lang w:val="en-US" w:eastAsia="fr-FR"/>
              </w:rPr>
            </w:pPr>
            <w:r w:rsidRPr="00614C14">
              <w:rPr>
                <w:rFonts w:eastAsia="Times New Roman" w:cs="Calibri"/>
                <w:b/>
                <w:sz w:val="20"/>
                <w:szCs w:val="20"/>
                <w:lang w:val="en-US" w:eastAsia="fr-FR"/>
              </w:rPr>
              <w:t>Olives</w:t>
            </w:r>
          </w:p>
        </w:tc>
        <w:tc>
          <w:tcPr>
            <w:tcW w:w="1559" w:type="dxa"/>
          </w:tcPr>
          <w:p w14:paraId="50E51D7A" w14:textId="77777777" w:rsidR="00A067B5" w:rsidRPr="001F3A29" w:rsidRDefault="00614C14" w:rsidP="00785386">
            <w:pPr>
              <w:spacing w:before="100" w:beforeAutospacing="1" w:after="100" w:afterAutospacing="1" w:line="240" w:lineRule="auto"/>
              <w:jc w:val="center"/>
              <w:rPr>
                <w:rFonts w:eastAsia="Times New Roman" w:cs="Calibri"/>
                <w:b/>
                <w:sz w:val="20"/>
                <w:szCs w:val="20"/>
                <w:lang w:val="en-US" w:eastAsia="fr-FR"/>
              </w:rPr>
            </w:pPr>
            <w:r w:rsidRPr="00614C14">
              <w:rPr>
                <w:rFonts w:eastAsia="Times New Roman" w:cs="Calibri"/>
                <w:b/>
                <w:sz w:val="20"/>
                <w:szCs w:val="20"/>
                <w:lang w:val="en-US" w:eastAsia="fr-FR"/>
              </w:rPr>
              <w:t>1.2-1.7</w:t>
            </w:r>
          </w:p>
        </w:tc>
        <w:tc>
          <w:tcPr>
            <w:tcW w:w="1844" w:type="dxa"/>
            <w:tcBorders>
              <w:top w:val="nil"/>
              <w:bottom w:val="single" w:sz="4" w:space="0" w:color="000000"/>
            </w:tcBorders>
          </w:tcPr>
          <w:p w14:paraId="00A8BA13"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45A5D19D" w14:textId="77777777" w:rsidTr="00A067B5">
        <w:trPr>
          <w:jc w:val="center"/>
        </w:trPr>
        <w:tc>
          <w:tcPr>
            <w:tcW w:w="3402" w:type="dxa"/>
          </w:tcPr>
          <w:p w14:paraId="19F38550" w14:textId="77777777" w:rsidR="00A067B5" w:rsidRPr="001F3A29" w:rsidRDefault="00A067B5" w:rsidP="00785386">
            <w:pPr>
              <w:spacing w:before="100" w:beforeAutospacing="1" w:after="100" w:afterAutospacing="1" w:line="240" w:lineRule="auto"/>
              <w:rPr>
                <w:rFonts w:eastAsia="Times New Roman" w:cs="Calibri"/>
                <w:b/>
                <w:sz w:val="20"/>
                <w:szCs w:val="20"/>
                <w:lang w:val="en-US" w:eastAsia="fr-FR"/>
              </w:rPr>
            </w:pPr>
            <w:r w:rsidRPr="00AD048A">
              <w:rPr>
                <w:rFonts w:cs="Calibri"/>
                <w:sz w:val="20"/>
                <w:szCs w:val="20"/>
              </w:rPr>
              <w:t>Oat</w:t>
            </w:r>
          </w:p>
        </w:tc>
        <w:tc>
          <w:tcPr>
            <w:tcW w:w="1559" w:type="dxa"/>
          </w:tcPr>
          <w:p w14:paraId="2E4DFF38"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0.6-2.5</w:t>
            </w:r>
          </w:p>
        </w:tc>
        <w:tc>
          <w:tcPr>
            <w:tcW w:w="1844" w:type="dxa"/>
            <w:tcBorders>
              <w:bottom w:val="nil"/>
            </w:tcBorders>
          </w:tcPr>
          <w:p w14:paraId="0144C0D1" w14:textId="77777777" w:rsidR="00A067B5" w:rsidRPr="008C4A2E" w:rsidRDefault="00614C14" w:rsidP="00785386">
            <w:pPr>
              <w:spacing w:before="100" w:beforeAutospacing="1" w:after="100" w:afterAutospacing="1" w:line="240" w:lineRule="auto"/>
              <w:jc w:val="center"/>
              <w:rPr>
                <w:rFonts w:eastAsia="Times New Roman" w:cs="Calibri"/>
                <w:sz w:val="20"/>
                <w:szCs w:val="20"/>
                <w:lang w:val="en-US" w:eastAsia="fr-FR"/>
              </w:rPr>
            </w:pPr>
            <w:r w:rsidRPr="00614C14">
              <w:rPr>
                <w:rFonts w:eastAsia="Times New Roman" w:cs="Calibri"/>
                <w:sz w:val="20"/>
                <w:szCs w:val="20"/>
                <w:lang w:val="en-US" w:eastAsia="fr-FR"/>
              </w:rPr>
              <w:t>Breuer et al, 2003</w:t>
            </w:r>
          </w:p>
        </w:tc>
      </w:tr>
      <w:tr w:rsidR="00A067B5" w:rsidRPr="00AD048A" w14:paraId="57F55334" w14:textId="77777777" w:rsidTr="00A067B5">
        <w:trPr>
          <w:jc w:val="center"/>
        </w:trPr>
        <w:tc>
          <w:tcPr>
            <w:tcW w:w="3402" w:type="dxa"/>
          </w:tcPr>
          <w:p w14:paraId="05675D04"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Beet</w:t>
            </w:r>
          </w:p>
        </w:tc>
        <w:tc>
          <w:tcPr>
            <w:tcW w:w="1559" w:type="dxa"/>
          </w:tcPr>
          <w:p w14:paraId="69680D63"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0.9-1.1</w:t>
            </w:r>
          </w:p>
        </w:tc>
        <w:tc>
          <w:tcPr>
            <w:tcW w:w="1844" w:type="dxa"/>
            <w:tcBorders>
              <w:top w:val="nil"/>
              <w:bottom w:val="nil"/>
            </w:tcBorders>
          </w:tcPr>
          <w:p w14:paraId="57D66BE0"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4639DAC0" w14:textId="77777777" w:rsidTr="00A067B5">
        <w:trPr>
          <w:jc w:val="center"/>
        </w:trPr>
        <w:tc>
          <w:tcPr>
            <w:tcW w:w="3402" w:type="dxa"/>
          </w:tcPr>
          <w:p w14:paraId="7985E221"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Colza</w:t>
            </w:r>
          </w:p>
        </w:tc>
        <w:tc>
          <w:tcPr>
            <w:tcW w:w="1559" w:type="dxa"/>
          </w:tcPr>
          <w:p w14:paraId="20410FF0"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0.85-1.75</w:t>
            </w:r>
          </w:p>
        </w:tc>
        <w:tc>
          <w:tcPr>
            <w:tcW w:w="1844" w:type="dxa"/>
            <w:tcBorders>
              <w:top w:val="nil"/>
              <w:bottom w:val="nil"/>
            </w:tcBorders>
          </w:tcPr>
          <w:p w14:paraId="7B0D3F14"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5FFDD3A9" w14:textId="77777777" w:rsidTr="00A067B5">
        <w:trPr>
          <w:jc w:val="center"/>
        </w:trPr>
        <w:tc>
          <w:tcPr>
            <w:tcW w:w="3402" w:type="dxa"/>
          </w:tcPr>
          <w:p w14:paraId="3489D496"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Sunflower</w:t>
            </w:r>
          </w:p>
        </w:tc>
        <w:tc>
          <w:tcPr>
            <w:tcW w:w="1559" w:type="dxa"/>
          </w:tcPr>
          <w:p w14:paraId="26AD5A5B"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1.6-2.75</w:t>
            </w:r>
          </w:p>
        </w:tc>
        <w:tc>
          <w:tcPr>
            <w:tcW w:w="1844" w:type="dxa"/>
            <w:tcBorders>
              <w:top w:val="nil"/>
              <w:bottom w:val="nil"/>
            </w:tcBorders>
          </w:tcPr>
          <w:p w14:paraId="6370230F"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65DEFCB7" w14:textId="77777777" w:rsidTr="00A067B5">
        <w:trPr>
          <w:jc w:val="center"/>
        </w:trPr>
        <w:tc>
          <w:tcPr>
            <w:tcW w:w="3402" w:type="dxa"/>
          </w:tcPr>
          <w:p w14:paraId="27ADD2BD"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Barley</w:t>
            </w:r>
          </w:p>
        </w:tc>
        <w:tc>
          <w:tcPr>
            <w:tcW w:w="1559" w:type="dxa"/>
          </w:tcPr>
          <w:p w14:paraId="527A560E"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0.8-2.6</w:t>
            </w:r>
          </w:p>
        </w:tc>
        <w:tc>
          <w:tcPr>
            <w:tcW w:w="1844" w:type="dxa"/>
            <w:tcBorders>
              <w:top w:val="nil"/>
              <w:bottom w:val="nil"/>
            </w:tcBorders>
          </w:tcPr>
          <w:p w14:paraId="3A44362C"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1C7797DE" w14:textId="77777777" w:rsidTr="00A067B5">
        <w:trPr>
          <w:jc w:val="center"/>
        </w:trPr>
        <w:tc>
          <w:tcPr>
            <w:tcW w:w="3402" w:type="dxa"/>
          </w:tcPr>
          <w:p w14:paraId="3691E44E"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Alfalfa</w:t>
            </w:r>
          </w:p>
        </w:tc>
        <w:tc>
          <w:tcPr>
            <w:tcW w:w="1559" w:type="dxa"/>
          </w:tcPr>
          <w:p w14:paraId="15F0466D"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1.3-3.8</w:t>
            </w:r>
          </w:p>
        </w:tc>
        <w:tc>
          <w:tcPr>
            <w:tcW w:w="1844" w:type="dxa"/>
            <w:tcBorders>
              <w:top w:val="nil"/>
              <w:bottom w:val="nil"/>
            </w:tcBorders>
          </w:tcPr>
          <w:p w14:paraId="3DCA7F04"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7D7FD9AC" w14:textId="77777777" w:rsidTr="00A067B5">
        <w:trPr>
          <w:jc w:val="center"/>
        </w:trPr>
        <w:tc>
          <w:tcPr>
            <w:tcW w:w="3402" w:type="dxa"/>
          </w:tcPr>
          <w:p w14:paraId="3309EA34"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Garden pea</w:t>
            </w:r>
          </w:p>
        </w:tc>
        <w:tc>
          <w:tcPr>
            <w:tcW w:w="1559" w:type="dxa"/>
          </w:tcPr>
          <w:p w14:paraId="1E6A9C78"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0.7-1.5</w:t>
            </w:r>
          </w:p>
        </w:tc>
        <w:tc>
          <w:tcPr>
            <w:tcW w:w="1844" w:type="dxa"/>
            <w:tcBorders>
              <w:top w:val="nil"/>
              <w:bottom w:val="nil"/>
            </w:tcBorders>
          </w:tcPr>
          <w:p w14:paraId="7B015752"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7F07D53C" w14:textId="77777777" w:rsidTr="00A067B5">
        <w:trPr>
          <w:jc w:val="center"/>
        </w:trPr>
        <w:tc>
          <w:tcPr>
            <w:tcW w:w="3402" w:type="dxa"/>
          </w:tcPr>
          <w:p w14:paraId="2CCEA97A"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Rye</w:t>
            </w:r>
          </w:p>
        </w:tc>
        <w:tc>
          <w:tcPr>
            <w:tcW w:w="1559" w:type="dxa"/>
          </w:tcPr>
          <w:p w14:paraId="0F4868E4"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0.75-2.3</w:t>
            </w:r>
          </w:p>
        </w:tc>
        <w:tc>
          <w:tcPr>
            <w:tcW w:w="1844" w:type="dxa"/>
            <w:tcBorders>
              <w:top w:val="nil"/>
              <w:bottom w:val="nil"/>
            </w:tcBorders>
          </w:tcPr>
          <w:p w14:paraId="67ECB5D0"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3F474CD9" w14:textId="77777777" w:rsidTr="00A067B5">
        <w:trPr>
          <w:jc w:val="center"/>
        </w:trPr>
        <w:tc>
          <w:tcPr>
            <w:tcW w:w="3402" w:type="dxa"/>
          </w:tcPr>
          <w:p w14:paraId="6A8C557B"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Potato</w:t>
            </w:r>
          </w:p>
        </w:tc>
        <w:tc>
          <w:tcPr>
            <w:tcW w:w="1559" w:type="dxa"/>
          </w:tcPr>
          <w:p w14:paraId="24B84519"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0.8-2.2</w:t>
            </w:r>
          </w:p>
        </w:tc>
        <w:tc>
          <w:tcPr>
            <w:tcW w:w="1844" w:type="dxa"/>
            <w:tcBorders>
              <w:top w:val="nil"/>
              <w:bottom w:val="nil"/>
            </w:tcBorders>
          </w:tcPr>
          <w:p w14:paraId="4C3F9BC2"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2BFE2F2C" w14:textId="77777777" w:rsidTr="00A067B5">
        <w:trPr>
          <w:jc w:val="center"/>
        </w:trPr>
        <w:tc>
          <w:tcPr>
            <w:tcW w:w="3402" w:type="dxa"/>
          </w:tcPr>
          <w:p w14:paraId="2D5C05D6"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Wheat</w:t>
            </w:r>
          </w:p>
        </w:tc>
        <w:tc>
          <w:tcPr>
            <w:tcW w:w="1559" w:type="dxa"/>
          </w:tcPr>
          <w:p w14:paraId="3E58B6E3"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0.5-2.8</w:t>
            </w:r>
          </w:p>
        </w:tc>
        <w:tc>
          <w:tcPr>
            <w:tcW w:w="1844" w:type="dxa"/>
            <w:tcBorders>
              <w:top w:val="nil"/>
              <w:bottom w:val="nil"/>
            </w:tcBorders>
          </w:tcPr>
          <w:p w14:paraId="6C6CFBA1"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0A42C744" w14:textId="77777777" w:rsidTr="00A067B5">
        <w:trPr>
          <w:jc w:val="center"/>
        </w:trPr>
        <w:tc>
          <w:tcPr>
            <w:tcW w:w="3402" w:type="dxa"/>
          </w:tcPr>
          <w:p w14:paraId="5164832D"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Corn</w:t>
            </w:r>
          </w:p>
        </w:tc>
        <w:tc>
          <w:tcPr>
            <w:tcW w:w="1559" w:type="dxa"/>
          </w:tcPr>
          <w:p w14:paraId="1809272C"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0.9-2.4</w:t>
            </w:r>
          </w:p>
        </w:tc>
        <w:tc>
          <w:tcPr>
            <w:tcW w:w="1844" w:type="dxa"/>
            <w:tcBorders>
              <w:top w:val="nil"/>
              <w:bottom w:val="nil"/>
            </w:tcBorders>
          </w:tcPr>
          <w:p w14:paraId="323083F3"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r w:rsidR="00A067B5" w:rsidRPr="00AD048A" w14:paraId="4D535368" w14:textId="77777777" w:rsidTr="00A067B5">
        <w:trPr>
          <w:jc w:val="center"/>
        </w:trPr>
        <w:tc>
          <w:tcPr>
            <w:tcW w:w="3402" w:type="dxa"/>
          </w:tcPr>
          <w:p w14:paraId="3EE321D8" w14:textId="77777777" w:rsidR="00A067B5" w:rsidRPr="00AD048A" w:rsidRDefault="00A067B5" w:rsidP="00785386">
            <w:pPr>
              <w:spacing w:before="100" w:beforeAutospacing="1" w:after="100" w:afterAutospacing="1" w:line="240" w:lineRule="auto"/>
              <w:rPr>
                <w:rFonts w:cs="Calibri"/>
                <w:sz w:val="20"/>
                <w:szCs w:val="20"/>
              </w:rPr>
            </w:pPr>
            <w:r w:rsidRPr="00AD048A">
              <w:rPr>
                <w:rFonts w:cs="Calibri"/>
                <w:sz w:val="20"/>
                <w:szCs w:val="20"/>
              </w:rPr>
              <w:t>Herb, grasses</w:t>
            </w:r>
          </w:p>
        </w:tc>
        <w:tc>
          <w:tcPr>
            <w:tcW w:w="1559" w:type="dxa"/>
          </w:tcPr>
          <w:p w14:paraId="2A962068"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r w:rsidRPr="00AD048A">
              <w:rPr>
                <w:rFonts w:cs="Calibri"/>
                <w:sz w:val="20"/>
                <w:szCs w:val="20"/>
              </w:rPr>
              <w:t>0.1-2.1</w:t>
            </w:r>
          </w:p>
        </w:tc>
        <w:tc>
          <w:tcPr>
            <w:tcW w:w="1844" w:type="dxa"/>
            <w:tcBorders>
              <w:top w:val="nil"/>
            </w:tcBorders>
          </w:tcPr>
          <w:p w14:paraId="5C65ED74" w14:textId="77777777" w:rsidR="00A067B5" w:rsidRPr="001F3A29" w:rsidRDefault="00A067B5" w:rsidP="00785386">
            <w:pPr>
              <w:spacing w:before="100" w:beforeAutospacing="1" w:after="100" w:afterAutospacing="1" w:line="240" w:lineRule="auto"/>
              <w:jc w:val="center"/>
              <w:rPr>
                <w:rFonts w:eastAsia="Times New Roman" w:cs="Calibri"/>
                <w:b/>
                <w:sz w:val="20"/>
                <w:szCs w:val="20"/>
                <w:lang w:val="en-US" w:eastAsia="fr-FR"/>
              </w:rPr>
            </w:pPr>
          </w:p>
        </w:tc>
      </w:tr>
    </w:tbl>
    <w:p w14:paraId="10B39593" w14:textId="77777777" w:rsidR="00785386" w:rsidRDefault="00785386" w:rsidP="0076170B">
      <w:pPr>
        <w:pStyle w:val="Lgende"/>
      </w:pPr>
    </w:p>
    <w:p w14:paraId="547DE53E" w14:textId="77777777" w:rsidR="00785386" w:rsidRPr="00C30380" w:rsidRDefault="00785386" w:rsidP="00C30380">
      <w:pPr>
        <w:pStyle w:val="Corpsdetexte"/>
        <w:spacing w:after="120" w:line="276" w:lineRule="auto"/>
        <w:jc w:val="both"/>
        <w:rPr>
          <w:rFonts w:ascii="Calibri" w:hAnsi="Calibri" w:cs="Calibri"/>
          <w:i/>
          <w:sz w:val="22"/>
          <w:szCs w:val="22"/>
          <w:u w:val="single"/>
        </w:rPr>
      </w:pPr>
      <w:r w:rsidRPr="00C30380">
        <w:rPr>
          <w:rFonts w:ascii="Calibri" w:hAnsi="Calibri" w:cs="Calibri"/>
          <w:i/>
          <w:sz w:val="22"/>
          <w:szCs w:val="22"/>
          <w:u w:val="single"/>
        </w:rPr>
        <w:t>Parameter default value and PDF</w:t>
      </w:r>
      <w:r w:rsidR="00701385" w:rsidRPr="00C30380">
        <w:rPr>
          <w:rFonts w:ascii="Calibri" w:hAnsi="Calibri" w:cs="Calibri"/>
          <w:i/>
          <w:sz w:val="22"/>
          <w:szCs w:val="22"/>
          <w:u w:val="single"/>
        </w:rPr>
        <w:t xml:space="preserve"> </w:t>
      </w:r>
    </w:p>
    <w:p w14:paraId="7CD0683E" w14:textId="77777777" w:rsidR="00785386" w:rsidRDefault="00701385" w:rsidP="001A1A23">
      <w:pPr>
        <w:spacing w:after="120"/>
        <w:jc w:val="both"/>
        <w:rPr>
          <w:lang w:val="en-US"/>
        </w:rPr>
      </w:pPr>
      <w:r>
        <w:t>A b</w:t>
      </w:r>
      <w:r>
        <w:rPr>
          <w:lang w:val="en-US"/>
        </w:rPr>
        <w:t xml:space="preserve">est estimate for the </w:t>
      </w:r>
      <w:r w:rsidR="000C3DF3">
        <w:rPr>
          <w:lang w:val="en-US"/>
        </w:rPr>
        <w:t>root depth of fruit trees</w:t>
      </w:r>
      <w:r>
        <w:rPr>
          <w:lang w:val="en-US"/>
        </w:rPr>
        <w:t xml:space="preserve"> </w:t>
      </w:r>
      <w:r w:rsidR="00785386">
        <w:rPr>
          <w:lang w:val="en-US"/>
        </w:rPr>
        <w:t xml:space="preserve">can be </w:t>
      </w:r>
      <w:r>
        <w:rPr>
          <w:lang w:val="en-US"/>
        </w:rPr>
        <w:t xml:space="preserve">a mid-value between the ranges of fruit trees in Table </w:t>
      </w:r>
      <w:r w:rsidR="00C57947">
        <w:rPr>
          <w:lang w:val="en-US"/>
        </w:rPr>
        <w:t>12</w:t>
      </w:r>
      <w:r w:rsidR="000C3DF3">
        <w:rPr>
          <w:lang w:val="en-US"/>
        </w:rPr>
        <w:t xml:space="preserve"> (the crop types and the corresponding values are shown in bold letters)</w:t>
      </w:r>
      <w:r>
        <w:rPr>
          <w:lang w:val="en-US"/>
        </w:rPr>
        <w:t xml:space="preserve">. </w:t>
      </w:r>
      <w:r w:rsidR="00621882">
        <w:rPr>
          <w:lang w:val="en-US"/>
        </w:rPr>
        <w:t xml:space="preserve"> </w:t>
      </w:r>
      <w:r w:rsidR="000C3DF3">
        <w:rPr>
          <w:lang w:val="en-US"/>
        </w:rPr>
        <w:t>Considering the range of values, a</w:t>
      </w:r>
      <w:r>
        <w:rPr>
          <w:lang w:val="en-US"/>
        </w:rPr>
        <w:t xml:space="preserve"> uniform distribution </w:t>
      </w:r>
      <w:r w:rsidR="000C3DF3">
        <w:rPr>
          <w:lang w:val="en-US"/>
        </w:rPr>
        <w:t xml:space="preserve">was </w:t>
      </w:r>
      <w:r>
        <w:rPr>
          <w:lang w:val="en-US"/>
        </w:rPr>
        <w:t>proposed to form a PDF.</w:t>
      </w:r>
      <w:r w:rsidR="002B520E">
        <w:rPr>
          <w:lang w:val="en-US"/>
        </w:rPr>
        <w:t xml:space="preserve"> </w:t>
      </w:r>
      <w:r w:rsidR="000C3DF3">
        <w:rPr>
          <w:lang w:val="en-US"/>
        </w:rPr>
        <w:t xml:space="preserve">It should be noted that these values are not adapted for other types of fruits such as berries and tomato. </w:t>
      </w:r>
    </w:p>
    <w:p w14:paraId="623C01DD" w14:textId="77777777" w:rsidR="00701385" w:rsidRPr="005002FA" w:rsidRDefault="00701385" w:rsidP="00701385">
      <w:pPr>
        <w:pStyle w:val="Corpsdetexte3"/>
        <w:pBdr>
          <w:top w:val="single" w:sz="4" w:space="1" w:color="auto"/>
          <w:left w:val="single" w:sz="4" w:space="4" w:color="auto"/>
          <w:bottom w:val="single" w:sz="4" w:space="1" w:color="auto"/>
          <w:right w:val="single" w:sz="4" w:space="4" w:color="auto"/>
        </w:pBdr>
        <w:jc w:val="center"/>
        <w:rPr>
          <w:sz w:val="22"/>
          <w:szCs w:val="22"/>
          <w:vertAlign w:val="superscript"/>
          <w:lang w:val="en-US"/>
        </w:rPr>
      </w:pPr>
      <w:r>
        <w:rPr>
          <w:sz w:val="22"/>
          <w:szCs w:val="22"/>
          <w:lang w:val="en-US"/>
        </w:rPr>
        <w:t>Best estimate (h_root</w:t>
      </w:r>
      <w:r w:rsidRPr="00F67BBE">
        <w:rPr>
          <w:sz w:val="22"/>
          <w:szCs w:val="22"/>
          <w:lang w:val="en-US"/>
        </w:rPr>
        <w:t xml:space="preserve">) = </w:t>
      </w:r>
      <w:r>
        <w:rPr>
          <w:sz w:val="22"/>
          <w:szCs w:val="22"/>
          <w:lang w:val="en-US"/>
        </w:rPr>
        <w:t>1.</w:t>
      </w:r>
      <w:r w:rsidR="00A067B5">
        <w:rPr>
          <w:sz w:val="22"/>
          <w:szCs w:val="22"/>
          <w:lang w:val="en-US"/>
        </w:rPr>
        <w:t xml:space="preserve">3 </w:t>
      </w:r>
      <w:r>
        <w:rPr>
          <w:sz w:val="22"/>
          <w:szCs w:val="22"/>
          <w:lang w:val="en-US"/>
        </w:rPr>
        <w:t>(m)</w:t>
      </w:r>
    </w:p>
    <w:p w14:paraId="3320787E" w14:textId="77777777" w:rsidR="00701385" w:rsidRPr="00C81EB2" w:rsidRDefault="00701385" w:rsidP="00701385">
      <w:pPr>
        <w:pStyle w:val="Corpsdetexte3"/>
        <w:pBdr>
          <w:top w:val="single" w:sz="4" w:space="1" w:color="auto"/>
          <w:left w:val="single" w:sz="4" w:space="4" w:color="auto"/>
          <w:bottom w:val="single" w:sz="4" w:space="1" w:color="auto"/>
          <w:right w:val="single" w:sz="4" w:space="4" w:color="auto"/>
        </w:pBdr>
        <w:jc w:val="center"/>
        <w:rPr>
          <w:sz w:val="22"/>
          <w:szCs w:val="22"/>
        </w:rPr>
      </w:pPr>
      <w:r w:rsidRPr="00C81EB2">
        <w:rPr>
          <w:sz w:val="22"/>
          <w:szCs w:val="22"/>
        </w:rPr>
        <w:t>PDF (h_root) = U(min=</w:t>
      </w:r>
      <w:r w:rsidR="00A067B5">
        <w:rPr>
          <w:sz w:val="22"/>
          <w:szCs w:val="22"/>
        </w:rPr>
        <w:t>0.7</w:t>
      </w:r>
      <w:r w:rsidR="00A067B5" w:rsidRPr="00C81EB2">
        <w:rPr>
          <w:sz w:val="22"/>
          <w:szCs w:val="22"/>
        </w:rPr>
        <w:t xml:space="preserve"> </w:t>
      </w:r>
      <w:r w:rsidR="00A0345A">
        <w:rPr>
          <w:sz w:val="22"/>
          <w:szCs w:val="22"/>
        </w:rPr>
        <w:t>,</w:t>
      </w:r>
      <w:r w:rsidRPr="00C81EB2">
        <w:rPr>
          <w:sz w:val="22"/>
          <w:szCs w:val="22"/>
        </w:rPr>
        <w:t xml:space="preserve"> max=2) (m)</w:t>
      </w:r>
    </w:p>
    <w:p w14:paraId="7FBB4140" w14:textId="77777777" w:rsidR="00822555" w:rsidRPr="00C30380" w:rsidRDefault="00822555" w:rsidP="00C30380">
      <w:pPr>
        <w:pStyle w:val="Titre4"/>
        <w:spacing w:before="0" w:after="120"/>
        <w:rPr>
          <w:b w:val="0"/>
          <w:i/>
          <w:szCs w:val="22"/>
          <w:u w:val="single"/>
        </w:rPr>
      </w:pPr>
      <w:bookmarkStart w:id="224" w:name="_Toc375294604"/>
      <w:bookmarkEnd w:id="219"/>
      <w:bookmarkEnd w:id="220"/>
      <w:bookmarkEnd w:id="221"/>
      <w:r w:rsidRPr="00C30380">
        <w:rPr>
          <w:b w:val="0"/>
          <w:i/>
          <w:szCs w:val="22"/>
          <w:u w:val="single"/>
        </w:rPr>
        <w:t>Remarks</w:t>
      </w:r>
    </w:p>
    <w:p w14:paraId="4DC33F64" w14:textId="3EE3EC1B" w:rsidR="00822555" w:rsidRDefault="00822555" w:rsidP="001A1A23">
      <w:pPr>
        <w:spacing w:after="120"/>
        <w:jc w:val="both"/>
        <w:rPr>
          <w:rFonts w:cs="Calibri"/>
          <w:lang w:val="en-US"/>
        </w:rPr>
      </w:pPr>
      <w:r>
        <w:rPr>
          <w:rFonts w:cs="Calibri"/>
          <w:lang w:val="en-US" w:eastAsia="fr-FR"/>
        </w:rPr>
        <w:t xml:space="preserve">When the </w:t>
      </w:r>
      <w:r w:rsidR="00F83669">
        <w:rPr>
          <w:rFonts w:cs="Calibri"/>
          <w:lang w:val="en-US" w:eastAsia="fr-FR"/>
        </w:rPr>
        <w:t>Fruit tree model</w:t>
      </w:r>
      <w:r>
        <w:rPr>
          <w:rFonts w:cs="Calibri"/>
          <w:lang w:val="en-US" w:eastAsia="fr-FR"/>
        </w:rPr>
        <w:t xml:space="preserve"> is coupled with the soil model,</w:t>
      </w:r>
      <w:r>
        <w:rPr>
          <w:rFonts w:cs="Calibri"/>
          <w:lang w:val="en-US"/>
        </w:rPr>
        <w:t xml:space="preserve"> this parameter should also be regarded as the depth of soil </w:t>
      </w:r>
      <w:r>
        <w:rPr>
          <w:rFonts w:cs="Calibri"/>
        </w:rPr>
        <w:t>over which the distribution of a pollutant is considered.</w:t>
      </w:r>
      <w:r>
        <w:rPr>
          <w:rFonts w:cs="Calibri"/>
          <w:lang w:val="en-US"/>
        </w:rPr>
        <w:t xml:space="preserve"> </w:t>
      </w:r>
    </w:p>
    <w:p w14:paraId="5663C501" w14:textId="77777777" w:rsidR="004E5697" w:rsidRDefault="004E5697" w:rsidP="00C30380">
      <w:pPr>
        <w:pStyle w:val="Titre4"/>
        <w:spacing w:after="120"/>
      </w:pPr>
      <w:r w:rsidRPr="00822555">
        <w:t>5.</w:t>
      </w:r>
      <w:r>
        <w:t>2</w:t>
      </w:r>
      <w:r w:rsidRPr="00822555">
        <w:t>.1.</w:t>
      </w:r>
      <w:r>
        <w:t>2</w:t>
      </w:r>
      <w:r w:rsidRPr="00822555">
        <w:t xml:space="preserve"> </w:t>
      </w:r>
      <w:r>
        <w:t>Dry density of soil</w:t>
      </w:r>
      <w:r w:rsidR="00AB4BDF">
        <w:t xml:space="preserve"> </w:t>
      </w:r>
      <w:r w:rsidR="008F5135">
        <w:t>(rho_soil_dry)</w:t>
      </w:r>
    </w:p>
    <w:p w14:paraId="4C89A3DC" w14:textId="77777777" w:rsidR="002D0563" w:rsidRPr="00785835" w:rsidRDefault="002D0563" w:rsidP="00C30380">
      <w:pPr>
        <w:spacing w:after="120"/>
        <w:rPr>
          <w:u w:val="single"/>
        </w:rPr>
      </w:pPr>
      <w:r w:rsidRPr="00785835">
        <w:rPr>
          <w:i/>
          <w:u w:val="single"/>
        </w:rPr>
        <w:t>Physical/chemical/biological/empirical meaning</w:t>
      </w:r>
    </w:p>
    <w:p w14:paraId="5760095C" w14:textId="77777777" w:rsidR="009C1129" w:rsidRDefault="00614C14">
      <w:pPr>
        <w:pStyle w:val="Corpsdetexte"/>
        <w:spacing w:after="120" w:line="276" w:lineRule="auto"/>
        <w:jc w:val="both"/>
        <w:rPr>
          <w:rFonts w:asciiTheme="minorHAnsi" w:hAnsiTheme="minorHAnsi" w:cstheme="minorHAnsi"/>
        </w:rPr>
      </w:pPr>
      <w:r w:rsidRPr="00614C14">
        <w:rPr>
          <w:rFonts w:asciiTheme="minorHAnsi" w:hAnsiTheme="minorHAnsi" w:cstheme="minorHAnsi"/>
          <w:sz w:val="22"/>
          <w:szCs w:val="22"/>
        </w:rPr>
        <w:t>The dry density of soil represents the mass of solid part of soil per unit total volume of soil (consisting of air, water, and solid parts). The parameter is a site-specific parameter depending on the soil type. The soil type is grouped according to different soil textures.</w:t>
      </w:r>
    </w:p>
    <w:p w14:paraId="1A53F17B" w14:textId="77777777" w:rsidR="002D0563" w:rsidRPr="00785835" w:rsidRDefault="002D0563" w:rsidP="00C30380">
      <w:pPr>
        <w:spacing w:after="120"/>
        <w:jc w:val="both"/>
        <w:rPr>
          <w:rFonts w:cs="Calibri"/>
          <w:u w:val="single"/>
        </w:rPr>
      </w:pPr>
      <w:r w:rsidRPr="00785835">
        <w:rPr>
          <w:rFonts w:cs="Calibri"/>
          <w:i/>
          <w:u w:val="single"/>
        </w:rPr>
        <w:t>Description of data source</w:t>
      </w:r>
    </w:p>
    <w:p w14:paraId="2163B41B" w14:textId="77777777" w:rsidR="00AB4BDF" w:rsidRDefault="00AB4BDF" w:rsidP="00C30380">
      <w:pPr>
        <w:spacing w:after="120"/>
        <w:jc w:val="both"/>
        <w:rPr>
          <w:rFonts w:cs="Calibri"/>
        </w:rPr>
      </w:pPr>
      <w:r w:rsidRPr="00E36AD5">
        <w:rPr>
          <w:rFonts w:cs="Calibri"/>
        </w:rPr>
        <w:t>Baes and Sharp (198</w:t>
      </w:r>
      <w:r w:rsidR="00E36AD5" w:rsidRPr="00E36AD5">
        <w:rPr>
          <w:rFonts w:cs="Calibri"/>
        </w:rPr>
        <w:t>3</w:t>
      </w:r>
      <w:r w:rsidRPr="00E36AD5">
        <w:rPr>
          <w:rFonts w:cs="Calibri"/>
        </w:rPr>
        <w:t>)</w:t>
      </w:r>
      <w:r>
        <w:rPr>
          <w:rFonts w:cs="Calibri"/>
        </w:rPr>
        <w:t xml:space="preserve"> reviewed </w:t>
      </w:r>
      <w:r w:rsidR="00CE37E7">
        <w:rPr>
          <w:rFonts w:cs="Calibri"/>
        </w:rPr>
        <w:t>the</w:t>
      </w:r>
      <w:r>
        <w:rPr>
          <w:rFonts w:cs="Calibri"/>
        </w:rPr>
        <w:t xml:space="preserve"> </w:t>
      </w:r>
      <w:r w:rsidR="00CE37E7">
        <w:rPr>
          <w:rFonts w:cs="Calibri"/>
        </w:rPr>
        <w:t>data</w:t>
      </w:r>
      <w:r>
        <w:rPr>
          <w:rFonts w:cs="Calibri"/>
        </w:rPr>
        <w:t xml:space="preserve"> obtained from different </w:t>
      </w:r>
      <w:r w:rsidR="00CE37E7">
        <w:rPr>
          <w:rFonts w:cs="Calibri"/>
        </w:rPr>
        <w:t xml:space="preserve">soil </w:t>
      </w:r>
      <w:r>
        <w:rPr>
          <w:rFonts w:cs="Calibri"/>
        </w:rPr>
        <w:t xml:space="preserve">textures and proposed </w:t>
      </w:r>
      <w:r w:rsidRPr="00540A69">
        <w:rPr>
          <w:rFonts w:cs="Calibri"/>
        </w:rPr>
        <w:t>mean and extreme values for five different textures (</w:t>
      </w:r>
      <w:r w:rsidR="008C4394">
        <w:t xml:space="preserve">Table </w:t>
      </w:r>
      <w:r w:rsidR="00C57947">
        <w:t>13</w:t>
      </w:r>
      <w:r w:rsidRPr="00540A69">
        <w:rPr>
          <w:rFonts w:cs="Calibri"/>
        </w:rPr>
        <w:t>).</w:t>
      </w:r>
    </w:p>
    <w:p w14:paraId="09014109" w14:textId="77777777" w:rsidR="00AB4BDF" w:rsidRPr="00D34B18" w:rsidRDefault="00D34B18" w:rsidP="0076170B">
      <w:pPr>
        <w:pStyle w:val="Lgende"/>
        <w:rPr>
          <w:rFonts w:cs="Calibri"/>
        </w:rPr>
      </w:pPr>
      <w:r w:rsidRPr="002861FB">
        <w:lastRenderedPageBreak/>
        <w:t xml:space="preserve">Table </w:t>
      </w:r>
      <w:r w:rsidR="00083452">
        <w:fldChar w:fldCharType="begin"/>
      </w:r>
      <w:r w:rsidR="00E915C8">
        <w:instrText xml:space="preserve"> SEQ Table \* ARABIC </w:instrText>
      </w:r>
      <w:r w:rsidR="00083452">
        <w:fldChar w:fldCharType="separate"/>
      </w:r>
      <w:r w:rsidR="00327DE1">
        <w:rPr>
          <w:noProof/>
        </w:rPr>
        <w:t>13</w:t>
      </w:r>
      <w:r w:rsidR="00083452">
        <w:fldChar w:fldCharType="end"/>
      </w:r>
      <w:r w:rsidR="00AC7302">
        <w:rPr>
          <w:lang w:val="en-US"/>
        </w:rPr>
        <w:t xml:space="preserve">  </w:t>
      </w:r>
      <w:r w:rsidR="00787CE1" w:rsidRPr="00D34B18">
        <w:rPr>
          <w:lang w:val="en-US"/>
        </w:rPr>
        <w:t>Mean and range of soil density collected by Baes and Sharp (1984) for different soil textures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742"/>
        <w:gridCol w:w="1843"/>
        <w:gridCol w:w="1843"/>
      </w:tblGrid>
      <w:tr w:rsidR="00AB4BDF" w:rsidRPr="00AD048A" w14:paraId="54871470" w14:textId="77777777" w:rsidTr="00787CE1">
        <w:trPr>
          <w:jc w:val="center"/>
        </w:trPr>
        <w:tc>
          <w:tcPr>
            <w:tcW w:w="1984" w:type="dxa"/>
          </w:tcPr>
          <w:p w14:paraId="1028A5DA" w14:textId="77777777" w:rsidR="00AB4BDF" w:rsidRPr="00AD048A" w:rsidRDefault="00AB4BDF" w:rsidP="00AB4BDF">
            <w:pPr>
              <w:pStyle w:val="Corpsdetexte"/>
              <w:ind w:left="426" w:hanging="426"/>
              <w:jc w:val="left"/>
              <w:rPr>
                <w:rFonts w:ascii="Calibri" w:hAnsi="Calibri" w:cs="Calibri"/>
                <w:b/>
                <w:sz w:val="20"/>
                <w:szCs w:val="20"/>
              </w:rPr>
            </w:pPr>
            <w:r w:rsidRPr="00AD048A">
              <w:rPr>
                <w:rFonts w:ascii="Calibri" w:hAnsi="Calibri" w:cs="Calibri"/>
                <w:b/>
                <w:sz w:val="20"/>
                <w:szCs w:val="20"/>
              </w:rPr>
              <w:t>Soil texture</w:t>
            </w:r>
          </w:p>
        </w:tc>
        <w:tc>
          <w:tcPr>
            <w:tcW w:w="1742" w:type="dxa"/>
          </w:tcPr>
          <w:p w14:paraId="026F5CCA" w14:textId="77777777" w:rsidR="00AB4BDF" w:rsidRPr="00AD048A" w:rsidRDefault="00AB4BDF" w:rsidP="00AB4BDF">
            <w:pPr>
              <w:pStyle w:val="Corpsdetexte"/>
              <w:rPr>
                <w:rFonts w:ascii="Calibri" w:hAnsi="Calibri" w:cs="Calibri"/>
                <w:b/>
                <w:sz w:val="20"/>
                <w:szCs w:val="20"/>
              </w:rPr>
            </w:pPr>
            <w:r w:rsidRPr="00AD048A">
              <w:rPr>
                <w:rFonts w:ascii="Calibri" w:hAnsi="Calibri" w:cs="Calibri"/>
                <w:b/>
                <w:sz w:val="20"/>
                <w:szCs w:val="20"/>
              </w:rPr>
              <w:t>Number of soils analysed</w:t>
            </w:r>
          </w:p>
        </w:tc>
        <w:tc>
          <w:tcPr>
            <w:tcW w:w="1843" w:type="dxa"/>
          </w:tcPr>
          <w:p w14:paraId="05475487" w14:textId="77777777" w:rsidR="00AB4BDF" w:rsidRPr="00AD048A" w:rsidRDefault="00AB4BDF" w:rsidP="00AB4BDF">
            <w:pPr>
              <w:pStyle w:val="Corpsdetexte"/>
              <w:ind w:left="426" w:hanging="426"/>
              <w:rPr>
                <w:rFonts w:ascii="Calibri" w:hAnsi="Calibri" w:cs="Calibri"/>
                <w:b/>
                <w:sz w:val="20"/>
                <w:szCs w:val="20"/>
              </w:rPr>
            </w:pPr>
            <w:r w:rsidRPr="00AD048A">
              <w:rPr>
                <w:rFonts w:ascii="Calibri" w:hAnsi="Calibri" w:cs="Calibri"/>
                <w:b/>
                <w:sz w:val="20"/>
                <w:szCs w:val="20"/>
              </w:rPr>
              <w:t>Mean</w:t>
            </w:r>
          </w:p>
        </w:tc>
        <w:tc>
          <w:tcPr>
            <w:tcW w:w="1843" w:type="dxa"/>
          </w:tcPr>
          <w:p w14:paraId="1C8279CB" w14:textId="77777777" w:rsidR="00AB4BDF" w:rsidRPr="00AD048A" w:rsidRDefault="00AB4BDF" w:rsidP="00AB4BDF">
            <w:pPr>
              <w:pStyle w:val="Corpsdetexte"/>
              <w:ind w:left="426" w:hanging="426"/>
              <w:rPr>
                <w:rFonts w:ascii="Calibri" w:hAnsi="Calibri" w:cs="Calibri"/>
                <w:b/>
                <w:sz w:val="20"/>
                <w:szCs w:val="20"/>
              </w:rPr>
            </w:pPr>
            <w:r w:rsidRPr="00AD048A">
              <w:rPr>
                <w:rFonts w:ascii="Calibri" w:hAnsi="Calibri" w:cs="Calibri"/>
                <w:b/>
                <w:sz w:val="20"/>
                <w:szCs w:val="20"/>
              </w:rPr>
              <w:t>Observed range</w:t>
            </w:r>
          </w:p>
        </w:tc>
      </w:tr>
      <w:tr w:rsidR="00AB4BDF" w:rsidRPr="00AD048A" w14:paraId="58557CF3" w14:textId="77777777" w:rsidTr="00787CE1">
        <w:trPr>
          <w:jc w:val="center"/>
        </w:trPr>
        <w:tc>
          <w:tcPr>
            <w:tcW w:w="1984" w:type="dxa"/>
          </w:tcPr>
          <w:p w14:paraId="5D27E404" w14:textId="77777777" w:rsidR="00AB4BDF" w:rsidRPr="00AD048A" w:rsidRDefault="00AB4BDF" w:rsidP="00AB4BDF">
            <w:pPr>
              <w:pStyle w:val="Corpsdetexte"/>
              <w:ind w:left="426" w:hanging="426"/>
              <w:jc w:val="left"/>
              <w:rPr>
                <w:rFonts w:ascii="Calibri" w:hAnsi="Calibri" w:cs="Calibri"/>
                <w:sz w:val="20"/>
                <w:szCs w:val="20"/>
              </w:rPr>
            </w:pPr>
            <w:r w:rsidRPr="00AD048A">
              <w:rPr>
                <w:rFonts w:ascii="Calibri" w:hAnsi="Calibri" w:cs="Calibri"/>
                <w:sz w:val="20"/>
                <w:szCs w:val="20"/>
              </w:rPr>
              <w:t>Silt loams</w:t>
            </w:r>
          </w:p>
        </w:tc>
        <w:tc>
          <w:tcPr>
            <w:tcW w:w="1742" w:type="dxa"/>
          </w:tcPr>
          <w:p w14:paraId="5E634F02"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99</w:t>
            </w:r>
          </w:p>
        </w:tc>
        <w:tc>
          <w:tcPr>
            <w:tcW w:w="1843" w:type="dxa"/>
          </w:tcPr>
          <w:p w14:paraId="22DAEC99"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1330</w:t>
            </w:r>
          </w:p>
        </w:tc>
        <w:tc>
          <w:tcPr>
            <w:tcW w:w="1843" w:type="dxa"/>
          </w:tcPr>
          <w:p w14:paraId="43B38080"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860-1670</w:t>
            </w:r>
          </w:p>
        </w:tc>
      </w:tr>
      <w:tr w:rsidR="00AB4BDF" w:rsidRPr="00AD048A" w14:paraId="3A1557C5" w14:textId="77777777" w:rsidTr="00787CE1">
        <w:trPr>
          <w:jc w:val="center"/>
        </w:trPr>
        <w:tc>
          <w:tcPr>
            <w:tcW w:w="1984" w:type="dxa"/>
          </w:tcPr>
          <w:p w14:paraId="62A756EF" w14:textId="77777777" w:rsidR="00AB4BDF" w:rsidRPr="00AD048A" w:rsidRDefault="00AB4BDF" w:rsidP="00AB4BDF">
            <w:pPr>
              <w:pStyle w:val="Corpsdetexte"/>
              <w:ind w:left="426" w:hanging="426"/>
              <w:jc w:val="left"/>
              <w:rPr>
                <w:rFonts w:ascii="Calibri" w:hAnsi="Calibri" w:cs="Calibri"/>
                <w:sz w:val="20"/>
                <w:szCs w:val="20"/>
              </w:rPr>
            </w:pPr>
            <w:r w:rsidRPr="00AD048A">
              <w:rPr>
                <w:rFonts w:ascii="Calibri" w:hAnsi="Calibri" w:cs="Calibri"/>
                <w:sz w:val="20"/>
                <w:szCs w:val="20"/>
              </w:rPr>
              <w:t>Clay and clay loams</w:t>
            </w:r>
          </w:p>
        </w:tc>
        <w:tc>
          <w:tcPr>
            <w:tcW w:w="1742" w:type="dxa"/>
          </w:tcPr>
          <w:p w14:paraId="48BEF4CD"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49</w:t>
            </w:r>
          </w:p>
        </w:tc>
        <w:tc>
          <w:tcPr>
            <w:tcW w:w="1843" w:type="dxa"/>
          </w:tcPr>
          <w:p w14:paraId="60C23E7A"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1300</w:t>
            </w:r>
          </w:p>
        </w:tc>
        <w:tc>
          <w:tcPr>
            <w:tcW w:w="1843" w:type="dxa"/>
          </w:tcPr>
          <w:p w14:paraId="16E3BEA4"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940-1540</w:t>
            </w:r>
          </w:p>
        </w:tc>
      </w:tr>
      <w:tr w:rsidR="00AB4BDF" w:rsidRPr="00AD048A" w14:paraId="264DF297" w14:textId="77777777" w:rsidTr="00787CE1">
        <w:trPr>
          <w:jc w:val="center"/>
        </w:trPr>
        <w:tc>
          <w:tcPr>
            <w:tcW w:w="1984" w:type="dxa"/>
          </w:tcPr>
          <w:p w14:paraId="5FD4F143" w14:textId="77777777" w:rsidR="00AB4BDF" w:rsidRPr="00AD048A" w:rsidRDefault="00AB4BDF" w:rsidP="00AB4BDF">
            <w:pPr>
              <w:pStyle w:val="Corpsdetexte"/>
              <w:ind w:left="426" w:hanging="426"/>
              <w:jc w:val="left"/>
              <w:rPr>
                <w:rFonts w:ascii="Calibri" w:hAnsi="Calibri" w:cs="Calibri"/>
                <w:sz w:val="20"/>
                <w:szCs w:val="20"/>
              </w:rPr>
            </w:pPr>
            <w:r w:rsidRPr="00AD048A">
              <w:rPr>
                <w:rFonts w:ascii="Calibri" w:hAnsi="Calibri" w:cs="Calibri"/>
                <w:sz w:val="20"/>
                <w:szCs w:val="20"/>
              </w:rPr>
              <w:t>Sandy loams</w:t>
            </w:r>
          </w:p>
        </w:tc>
        <w:tc>
          <w:tcPr>
            <w:tcW w:w="1742" w:type="dxa"/>
          </w:tcPr>
          <w:p w14:paraId="0738893C"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37</w:t>
            </w:r>
          </w:p>
        </w:tc>
        <w:tc>
          <w:tcPr>
            <w:tcW w:w="1843" w:type="dxa"/>
          </w:tcPr>
          <w:p w14:paraId="1EF579DF"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1500</w:t>
            </w:r>
          </w:p>
        </w:tc>
        <w:tc>
          <w:tcPr>
            <w:tcW w:w="1843" w:type="dxa"/>
          </w:tcPr>
          <w:p w14:paraId="4A5126E5"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1250-1760</w:t>
            </w:r>
          </w:p>
        </w:tc>
      </w:tr>
      <w:tr w:rsidR="00AB4BDF" w:rsidRPr="00AD048A" w14:paraId="0F82E776" w14:textId="77777777" w:rsidTr="00787CE1">
        <w:trPr>
          <w:jc w:val="center"/>
        </w:trPr>
        <w:tc>
          <w:tcPr>
            <w:tcW w:w="1984" w:type="dxa"/>
          </w:tcPr>
          <w:p w14:paraId="176044B4" w14:textId="77777777" w:rsidR="00AB4BDF" w:rsidRPr="00AD048A" w:rsidRDefault="00AB4BDF" w:rsidP="00AB4BDF">
            <w:pPr>
              <w:pStyle w:val="Corpsdetexte"/>
              <w:ind w:left="426" w:hanging="426"/>
              <w:jc w:val="left"/>
              <w:rPr>
                <w:rFonts w:ascii="Calibri" w:hAnsi="Calibri" w:cs="Calibri"/>
                <w:sz w:val="20"/>
                <w:szCs w:val="20"/>
              </w:rPr>
            </w:pPr>
            <w:r w:rsidRPr="00AD048A">
              <w:rPr>
                <w:rFonts w:ascii="Calibri" w:hAnsi="Calibri" w:cs="Calibri"/>
                <w:sz w:val="20"/>
                <w:szCs w:val="20"/>
              </w:rPr>
              <w:t>Gravelly silt loams</w:t>
            </w:r>
          </w:p>
        </w:tc>
        <w:tc>
          <w:tcPr>
            <w:tcW w:w="1742" w:type="dxa"/>
          </w:tcPr>
          <w:p w14:paraId="6338698E"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15</w:t>
            </w:r>
          </w:p>
        </w:tc>
        <w:tc>
          <w:tcPr>
            <w:tcW w:w="1843" w:type="dxa"/>
          </w:tcPr>
          <w:p w14:paraId="06366753"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1220</w:t>
            </w:r>
          </w:p>
        </w:tc>
        <w:tc>
          <w:tcPr>
            <w:tcW w:w="1843" w:type="dxa"/>
          </w:tcPr>
          <w:p w14:paraId="70267C7E"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1020-1420</w:t>
            </w:r>
          </w:p>
        </w:tc>
      </w:tr>
      <w:tr w:rsidR="00AB4BDF" w:rsidRPr="00AD048A" w14:paraId="7F812096" w14:textId="77777777" w:rsidTr="00787CE1">
        <w:trPr>
          <w:jc w:val="center"/>
        </w:trPr>
        <w:tc>
          <w:tcPr>
            <w:tcW w:w="1984" w:type="dxa"/>
          </w:tcPr>
          <w:p w14:paraId="2BF64CBF" w14:textId="77777777" w:rsidR="00AB4BDF" w:rsidRPr="00AD048A" w:rsidRDefault="00AB4BDF" w:rsidP="00AB4BDF">
            <w:pPr>
              <w:pStyle w:val="Corpsdetexte"/>
              <w:ind w:left="426" w:hanging="426"/>
              <w:jc w:val="left"/>
              <w:rPr>
                <w:rFonts w:ascii="Calibri" w:hAnsi="Calibri" w:cs="Calibri"/>
                <w:sz w:val="20"/>
                <w:szCs w:val="20"/>
              </w:rPr>
            </w:pPr>
            <w:r w:rsidRPr="00AD048A">
              <w:rPr>
                <w:rFonts w:ascii="Calibri" w:hAnsi="Calibri" w:cs="Calibri"/>
                <w:sz w:val="20"/>
                <w:szCs w:val="20"/>
              </w:rPr>
              <w:t>Loams</w:t>
            </w:r>
          </w:p>
        </w:tc>
        <w:tc>
          <w:tcPr>
            <w:tcW w:w="1742" w:type="dxa"/>
          </w:tcPr>
          <w:p w14:paraId="22EAFBAD"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22</w:t>
            </w:r>
          </w:p>
        </w:tc>
        <w:tc>
          <w:tcPr>
            <w:tcW w:w="1843" w:type="dxa"/>
          </w:tcPr>
          <w:p w14:paraId="2BC5EFD8"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1420</w:t>
            </w:r>
          </w:p>
        </w:tc>
        <w:tc>
          <w:tcPr>
            <w:tcW w:w="1843" w:type="dxa"/>
          </w:tcPr>
          <w:p w14:paraId="638EFCB2"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1160-1580</w:t>
            </w:r>
          </w:p>
        </w:tc>
      </w:tr>
      <w:tr w:rsidR="00AB4BDF" w:rsidRPr="00AD048A" w14:paraId="37D0953F" w14:textId="77777777" w:rsidTr="00787CE1">
        <w:trPr>
          <w:jc w:val="center"/>
        </w:trPr>
        <w:tc>
          <w:tcPr>
            <w:tcW w:w="1984" w:type="dxa"/>
          </w:tcPr>
          <w:p w14:paraId="17CC183A" w14:textId="77777777" w:rsidR="00AB4BDF" w:rsidRPr="00AD048A" w:rsidRDefault="00AB4BDF" w:rsidP="00AB4BDF">
            <w:pPr>
              <w:pStyle w:val="Corpsdetexte"/>
              <w:ind w:left="426" w:hanging="426"/>
              <w:jc w:val="left"/>
              <w:rPr>
                <w:rFonts w:ascii="Calibri" w:hAnsi="Calibri" w:cs="Calibri"/>
                <w:sz w:val="20"/>
                <w:szCs w:val="20"/>
              </w:rPr>
            </w:pPr>
            <w:r w:rsidRPr="00AD048A">
              <w:rPr>
                <w:rFonts w:ascii="Calibri" w:hAnsi="Calibri" w:cs="Calibri"/>
                <w:sz w:val="20"/>
                <w:szCs w:val="20"/>
              </w:rPr>
              <w:t>All soils</w:t>
            </w:r>
          </w:p>
        </w:tc>
        <w:tc>
          <w:tcPr>
            <w:tcW w:w="1742" w:type="dxa"/>
          </w:tcPr>
          <w:p w14:paraId="0BCA14C2"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222</w:t>
            </w:r>
          </w:p>
        </w:tc>
        <w:tc>
          <w:tcPr>
            <w:tcW w:w="1843" w:type="dxa"/>
          </w:tcPr>
          <w:p w14:paraId="628B05FB"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1350</w:t>
            </w:r>
          </w:p>
        </w:tc>
        <w:tc>
          <w:tcPr>
            <w:tcW w:w="1843" w:type="dxa"/>
          </w:tcPr>
          <w:p w14:paraId="0A714E2C" w14:textId="77777777" w:rsidR="00AB4BDF" w:rsidRPr="00AD048A" w:rsidRDefault="00AB4BDF" w:rsidP="00AB4BDF">
            <w:pPr>
              <w:pStyle w:val="Corpsdetexte"/>
              <w:ind w:left="426" w:hanging="426"/>
              <w:rPr>
                <w:rFonts w:ascii="Calibri" w:hAnsi="Calibri" w:cs="Calibri"/>
                <w:sz w:val="20"/>
                <w:szCs w:val="20"/>
              </w:rPr>
            </w:pPr>
            <w:r w:rsidRPr="00AD048A">
              <w:rPr>
                <w:rFonts w:ascii="Calibri" w:hAnsi="Calibri" w:cs="Calibri"/>
                <w:sz w:val="20"/>
                <w:szCs w:val="20"/>
              </w:rPr>
              <w:t>860-1760</w:t>
            </w:r>
          </w:p>
        </w:tc>
      </w:tr>
    </w:tbl>
    <w:p w14:paraId="57FA729E" w14:textId="77777777" w:rsidR="00785835" w:rsidRDefault="00785835" w:rsidP="00785835">
      <w:pPr>
        <w:pStyle w:val="Corpsdetexte"/>
        <w:spacing w:after="120" w:line="276" w:lineRule="auto"/>
        <w:jc w:val="both"/>
        <w:rPr>
          <w:rFonts w:ascii="Calibri" w:hAnsi="Calibri" w:cs="Calibri"/>
          <w:i/>
          <w:sz w:val="22"/>
          <w:szCs w:val="22"/>
          <w:u w:val="single"/>
        </w:rPr>
      </w:pPr>
    </w:p>
    <w:p w14:paraId="3E0C0458" w14:textId="77777777" w:rsidR="00584D06" w:rsidRDefault="00AB4BDF" w:rsidP="005468C3">
      <w:pPr>
        <w:pStyle w:val="Corpsdetexte"/>
        <w:spacing w:after="120" w:line="276" w:lineRule="auto"/>
        <w:jc w:val="both"/>
        <w:rPr>
          <w:rFonts w:ascii="Calibri" w:hAnsi="Calibri" w:cs="Calibri"/>
          <w:i/>
          <w:sz w:val="22"/>
          <w:szCs w:val="22"/>
          <w:u w:val="single"/>
        </w:rPr>
      </w:pPr>
      <w:r w:rsidRPr="00785835">
        <w:rPr>
          <w:rFonts w:ascii="Calibri" w:hAnsi="Calibri" w:cs="Calibri"/>
          <w:i/>
          <w:sz w:val="22"/>
          <w:szCs w:val="22"/>
          <w:u w:val="single"/>
        </w:rPr>
        <w:t>Parameter default value and PDF</w:t>
      </w:r>
    </w:p>
    <w:p w14:paraId="6E0F81DA" w14:textId="77777777" w:rsidR="00AB4BDF" w:rsidRDefault="00AB4BDF" w:rsidP="00785835">
      <w:pPr>
        <w:spacing w:after="120"/>
        <w:jc w:val="both"/>
        <w:rPr>
          <w:lang w:val="en-US"/>
        </w:rPr>
      </w:pPr>
      <w:r>
        <w:rPr>
          <w:lang w:val="en-US"/>
        </w:rPr>
        <w:t xml:space="preserve">When no </w:t>
      </w:r>
      <w:r w:rsidR="00F36BAA">
        <w:rPr>
          <w:lang w:val="en-US"/>
        </w:rPr>
        <w:t>site-</w:t>
      </w:r>
      <w:r>
        <w:rPr>
          <w:lang w:val="en-US"/>
        </w:rPr>
        <w:t xml:space="preserve">specific information </w:t>
      </w:r>
      <w:r w:rsidR="00F36BAA">
        <w:rPr>
          <w:lang w:val="en-US"/>
        </w:rPr>
        <w:t>about the soil texture is found</w:t>
      </w:r>
      <w:r>
        <w:rPr>
          <w:lang w:val="en-US"/>
        </w:rPr>
        <w:t xml:space="preserve">, </w:t>
      </w:r>
      <w:r w:rsidR="00F36BAA">
        <w:rPr>
          <w:lang w:val="en-US"/>
        </w:rPr>
        <w:t xml:space="preserve">a </w:t>
      </w:r>
      <w:r>
        <w:rPr>
          <w:lang w:val="en-US"/>
        </w:rPr>
        <w:t xml:space="preserve">generic best estimate and </w:t>
      </w:r>
      <w:r w:rsidR="00F36BAA">
        <w:rPr>
          <w:lang w:val="en-US"/>
        </w:rPr>
        <w:t xml:space="preserve">a </w:t>
      </w:r>
      <w:r>
        <w:rPr>
          <w:lang w:val="en-US"/>
        </w:rPr>
        <w:t xml:space="preserve">PDF </w:t>
      </w:r>
      <w:r w:rsidR="00A23319">
        <w:rPr>
          <w:lang w:val="en-US"/>
        </w:rPr>
        <w:t>can be</w:t>
      </w:r>
      <w:r>
        <w:rPr>
          <w:lang w:val="en-US"/>
        </w:rPr>
        <w:t xml:space="preserve"> proposed. A uniform distribution </w:t>
      </w:r>
      <w:r w:rsidR="00A23319">
        <w:rPr>
          <w:lang w:val="en-US"/>
        </w:rPr>
        <w:t>was</w:t>
      </w:r>
      <w:r>
        <w:rPr>
          <w:lang w:val="en-US"/>
        </w:rPr>
        <w:t xml:space="preserve"> chosen according to the range observed by Baes </w:t>
      </w:r>
      <w:r w:rsidR="00A23319">
        <w:rPr>
          <w:lang w:val="en-US"/>
        </w:rPr>
        <w:t>and</w:t>
      </w:r>
      <w:r>
        <w:rPr>
          <w:lang w:val="en-US"/>
        </w:rPr>
        <w:t xml:space="preserve"> Sharp (1984).</w:t>
      </w:r>
    </w:p>
    <w:p w14:paraId="63F578E3" w14:textId="77777777" w:rsidR="00AB4BDF" w:rsidRPr="00A23319" w:rsidRDefault="00AB4BDF" w:rsidP="00FD1A3B">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Best estimate</w:t>
      </w:r>
      <w:r w:rsidR="00A23319">
        <w:rPr>
          <w:sz w:val="22"/>
          <w:szCs w:val="22"/>
          <w:lang w:val="en-US"/>
        </w:rPr>
        <w:t xml:space="preserve"> </w:t>
      </w:r>
      <w:r>
        <w:rPr>
          <w:sz w:val="22"/>
          <w:szCs w:val="22"/>
          <w:lang w:val="en-US"/>
        </w:rPr>
        <w:t>(rho_soil_dry</w:t>
      </w:r>
      <w:r w:rsidRPr="00F67BBE">
        <w:rPr>
          <w:sz w:val="22"/>
          <w:szCs w:val="22"/>
          <w:lang w:val="en-US"/>
        </w:rPr>
        <w:t xml:space="preserve">) = </w:t>
      </w:r>
      <w:r>
        <w:rPr>
          <w:sz w:val="22"/>
          <w:szCs w:val="22"/>
          <w:lang w:val="en-US"/>
        </w:rPr>
        <w:t xml:space="preserve">1350 </w:t>
      </w:r>
      <w:r w:rsidR="00A23319">
        <w:rPr>
          <w:sz w:val="22"/>
          <w:szCs w:val="22"/>
          <w:lang w:val="en-US"/>
        </w:rPr>
        <w:t>(</w:t>
      </w:r>
      <w:r>
        <w:rPr>
          <w:sz w:val="22"/>
          <w:szCs w:val="22"/>
          <w:lang w:val="en-US"/>
        </w:rPr>
        <w:t>kg</w:t>
      </w:r>
      <w:r w:rsidR="00614C14" w:rsidRPr="00614C14">
        <w:rPr>
          <w:sz w:val="22"/>
          <w:szCs w:val="22"/>
          <w:vertAlign w:val="subscript"/>
          <w:lang w:val="en-US"/>
        </w:rPr>
        <w:t>dw</w:t>
      </w:r>
      <w:r w:rsidR="00A23319">
        <w:rPr>
          <w:sz w:val="22"/>
          <w:szCs w:val="22"/>
          <w:lang w:val="en-US"/>
        </w:rPr>
        <w:t xml:space="preserve"> </w:t>
      </w:r>
      <w:r>
        <w:rPr>
          <w:sz w:val="22"/>
          <w:szCs w:val="22"/>
          <w:lang w:val="en-US"/>
        </w:rPr>
        <w:t>m</w:t>
      </w:r>
      <w:r>
        <w:rPr>
          <w:sz w:val="22"/>
          <w:szCs w:val="22"/>
          <w:vertAlign w:val="superscript"/>
          <w:lang w:val="en-US"/>
        </w:rPr>
        <w:t>-3</w:t>
      </w:r>
      <w:r w:rsidR="00A23319">
        <w:rPr>
          <w:sz w:val="22"/>
          <w:szCs w:val="22"/>
          <w:lang w:val="en-US"/>
        </w:rPr>
        <w:t>)</w:t>
      </w:r>
    </w:p>
    <w:p w14:paraId="5B2B7D7F" w14:textId="77777777" w:rsidR="001361F3" w:rsidRDefault="00AB4BDF">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sidRPr="00BE0A58">
        <w:rPr>
          <w:sz w:val="22"/>
          <w:szCs w:val="22"/>
          <w:lang w:val="en-US"/>
        </w:rPr>
        <w:t>PDF</w:t>
      </w:r>
      <w:r w:rsidR="00A23319">
        <w:rPr>
          <w:sz w:val="22"/>
          <w:szCs w:val="22"/>
          <w:lang w:val="en-US"/>
        </w:rPr>
        <w:t xml:space="preserve"> </w:t>
      </w:r>
      <w:r w:rsidRPr="00BE0A58">
        <w:rPr>
          <w:sz w:val="22"/>
          <w:szCs w:val="22"/>
          <w:lang w:val="en-US"/>
        </w:rPr>
        <w:t>(</w:t>
      </w:r>
      <w:r>
        <w:rPr>
          <w:sz w:val="22"/>
          <w:szCs w:val="22"/>
          <w:lang w:val="en-US"/>
        </w:rPr>
        <w:t>rho_soil_dry</w:t>
      </w:r>
      <w:r w:rsidRPr="00BE0A58">
        <w:rPr>
          <w:sz w:val="22"/>
          <w:szCs w:val="22"/>
          <w:lang w:val="en-US"/>
        </w:rPr>
        <w:t>) = U(min=</w:t>
      </w:r>
      <w:r>
        <w:rPr>
          <w:sz w:val="22"/>
          <w:szCs w:val="22"/>
          <w:lang w:val="en-US"/>
        </w:rPr>
        <w:t>860</w:t>
      </w:r>
      <w:r w:rsidRPr="00BE0A58">
        <w:rPr>
          <w:sz w:val="22"/>
          <w:szCs w:val="22"/>
          <w:lang w:val="en-US"/>
        </w:rPr>
        <w:t xml:space="preserve"> </w:t>
      </w:r>
      <w:r w:rsidR="00A0345A">
        <w:rPr>
          <w:sz w:val="22"/>
          <w:szCs w:val="22"/>
          <w:lang w:val="en-US"/>
        </w:rPr>
        <w:t>,</w:t>
      </w:r>
      <w:r w:rsidRPr="00BE0A58">
        <w:rPr>
          <w:sz w:val="22"/>
          <w:szCs w:val="22"/>
          <w:lang w:val="en-US"/>
        </w:rPr>
        <w:t xml:space="preserve"> max=</w:t>
      </w:r>
      <w:r>
        <w:rPr>
          <w:sz w:val="22"/>
          <w:szCs w:val="22"/>
          <w:lang w:val="en-US"/>
        </w:rPr>
        <w:t>1760</w:t>
      </w:r>
      <w:r w:rsidRPr="00BE0A58">
        <w:rPr>
          <w:sz w:val="22"/>
          <w:szCs w:val="22"/>
          <w:lang w:val="en-US"/>
        </w:rPr>
        <w:t>)</w:t>
      </w:r>
      <w:r>
        <w:rPr>
          <w:sz w:val="22"/>
          <w:szCs w:val="22"/>
          <w:lang w:val="en-US"/>
        </w:rPr>
        <w:t xml:space="preserve"> </w:t>
      </w:r>
      <w:r w:rsidR="00A23319">
        <w:rPr>
          <w:sz w:val="22"/>
          <w:szCs w:val="22"/>
          <w:lang w:val="en-US"/>
        </w:rPr>
        <w:t>(kg</w:t>
      </w:r>
      <w:r w:rsidR="00614C14" w:rsidRPr="00614C14">
        <w:rPr>
          <w:sz w:val="22"/>
          <w:szCs w:val="22"/>
          <w:vertAlign w:val="subscript"/>
          <w:lang w:val="en-US"/>
        </w:rPr>
        <w:t>dw</w:t>
      </w:r>
      <w:r w:rsidR="00A23319">
        <w:rPr>
          <w:sz w:val="22"/>
          <w:szCs w:val="22"/>
          <w:lang w:val="en-US"/>
        </w:rPr>
        <w:t xml:space="preserve"> m</w:t>
      </w:r>
      <w:r w:rsidR="00A23319">
        <w:rPr>
          <w:sz w:val="22"/>
          <w:szCs w:val="22"/>
          <w:vertAlign w:val="superscript"/>
          <w:lang w:val="en-US"/>
        </w:rPr>
        <w:t>-3</w:t>
      </w:r>
      <w:r w:rsidR="00A23319">
        <w:rPr>
          <w:sz w:val="22"/>
          <w:szCs w:val="22"/>
          <w:lang w:val="en-US"/>
        </w:rPr>
        <w:t>)</w:t>
      </w:r>
    </w:p>
    <w:p w14:paraId="2E7A5398" w14:textId="77777777" w:rsidR="00C054CB" w:rsidRDefault="00C054CB" w:rsidP="00785835">
      <w:pPr>
        <w:pStyle w:val="Titre4"/>
        <w:spacing w:after="120"/>
        <w:rPr>
          <w:rFonts w:cs="Calibri"/>
          <w:szCs w:val="22"/>
        </w:rPr>
      </w:pPr>
      <w:r w:rsidRPr="00D23FE9">
        <w:t>5.2.1.</w:t>
      </w:r>
      <w:r w:rsidR="00D23FE9">
        <w:t>3</w:t>
      </w:r>
      <w:r w:rsidRPr="00C71F87">
        <w:rPr>
          <w:szCs w:val="22"/>
        </w:rPr>
        <w:t xml:space="preserve"> </w:t>
      </w:r>
      <w:r w:rsidR="00D23FE9">
        <w:rPr>
          <w:szCs w:val="22"/>
        </w:rPr>
        <w:t xml:space="preserve">Surface area of field </w:t>
      </w:r>
      <w:r w:rsidR="008F5135">
        <w:rPr>
          <w:szCs w:val="22"/>
        </w:rPr>
        <w:t>(S_field)</w:t>
      </w:r>
    </w:p>
    <w:p w14:paraId="25E5BB9F" w14:textId="77777777" w:rsidR="001F3A29" w:rsidRDefault="001F3A29" w:rsidP="001F3A29">
      <w:pPr>
        <w:spacing w:after="0"/>
        <w:rPr>
          <w:i/>
        </w:rPr>
      </w:pPr>
      <w:r>
        <w:rPr>
          <w:i/>
        </w:rPr>
        <w:t>Physical/chemical/biological/empirical meaning</w:t>
      </w:r>
    </w:p>
    <w:p w14:paraId="795B8E96" w14:textId="77777777" w:rsidR="001F3A29" w:rsidRPr="004A33A5" w:rsidRDefault="001F3A29" w:rsidP="001F3A29">
      <w:pPr>
        <w:spacing w:after="0"/>
        <w:jc w:val="both"/>
        <w:rPr>
          <w:rFonts w:cs="Calibri"/>
          <w:lang w:val="en-US" w:eastAsia="fr-FR"/>
        </w:rPr>
      </w:pPr>
      <w:r>
        <w:rPr>
          <w:rFonts w:cs="Calibri"/>
        </w:rPr>
        <w:t>The Surface of the field under investigation (S_field) represents the dimensions of the region under</w:t>
      </w:r>
      <w:r w:rsidRPr="00662114">
        <w:rPr>
          <w:rFonts w:cs="Calibri"/>
        </w:rPr>
        <w:t xml:space="preserve"> </w:t>
      </w:r>
      <w:r>
        <w:rPr>
          <w:rFonts w:cs="Calibri"/>
        </w:rPr>
        <w:t>evaluation</w:t>
      </w:r>
      <w:r w:rsidRPr="004A33A5">
        <w:rPr>
          <w:rFonts w:cs="Calibri"/>
          <w:lang w:val="en-US" w:eastAsia="fr-FR"/>
        </w:rPr>
        <w:t>.</w:t>
      </w:r>
      <w:r>
        <w:rPr>
          <w:rFonts w:cs="Calibri"/>
          <w:lang w:val="en-US" w:eastAsia="fr-FR"/>
        </w:rPr>
        <w:t xml:space="preserve"> </w:t>
      </w:r>
      <w:r>
        <w:t xml:space="preserve">The relevant spatial scale is governed by the homogeneity of the soil and agronomic system under investigation (e.g. homogeneity in contamination levels, agricultural practices, </w:t>
      </w:r>
      <w:r w:rsidR="00F116DA">
        <w:t>and meteorological</w:t>
      </w:r>
      <w:r>
        <w:t xml:space="preserve"> conditions). It is advised to define a field surface that show low variations in its land use and contamination level.</w:t>
      </w:r>
    </w:p>
    <w:p w14:paraId="487A09CD" w14:textId="77777777" w:rsidR="001F3A29" w:rsidRPr="007655E0" w:rsidRDefault="005468C3" w:rsidP="001F3A29">
      <w:pPr>
        <w:pStyle w:val="Corpsdetexte"/>
        <w:spacing w:before="240" w:line="276" w:lineRule="auto"/>
        <w:jc w:val="both"/>
        <w:rPr>
          <w:rFonts w:ascii="Calibri" w:hAnsi="Calibri" w:cs="Calibri"/>
          <w:i/>
          <w:sz w:val="22"/>
          <w:szCs w:val="22"/>
        </w:rPr>
      </w:pPr>
      <w:r>
        <w:rPr>
          <w:rFonts w:ascii="Calibri" w:hAnsi="Calibri" w:cs="Calibri"/>
          <w:i/>
          <w:sz w:val="22"/>
          <w:szCs w:val="22"/>
        </w:rPr>
        <w:t>P</w:t>
      </w:r>
      <w:r w:rsidR="001F3A29">
        <w:rPr>
          <w:rFonts w:ascii="Calibri" w:hAnsi="Calibri" w:cs="Calibri"/>
          <w:i/>
          <w:sz w:val="22"/>
          <w:szCs w:val="22"/>
        </w:rPr>
        <w:t>arameter default value and PDF</w:t>
      </w:r>
    </w:p>
    <w:p w14:paraId="0CD6DA50" w14:textId="77777777" w:rsidR="009C1129" w:rsidRDefault="00F15139">
      <w:r>
        <w:t>As</w:t>
      </w:r>
      <w:r w:rsidR="001F3A29">
        <w:rPr>
          <w:lang w:val="en-US"/>
        </w:rPr>
        <w:t xml:space="preserve"> </w:t>
      </w:r>
      <w:r w:rsidR="00A44743">
        <w:rPr>
          <w:lang w:val="en-US"/>
        </w:rPr>
        <w:t xml:space="preserve">this parameter is </w:t>
      </w:r>
      <w:r w:rsidR="001F3A29">
        <w:rPr>
          <w:lang w:val="en-US"/>
        </w:rPr>
        <w:t xml:space="preserve">purely site-specific, </w:t>
      </w:r>
      <w:r w:rsidR="00A44743">
        <w:rPr>
          <w:lang w:val="en-US"/>
        </w:rPr>
        <w:t xml:space="preserve">neither </w:t>
      </w:r>
      <w:r w:rsidR="001F3A29">
        <w:rPr>
          <w:lang w:val="en-US"/>
        </w:rPr>
        <w:t xml:space="preserve">default best estimate </w:t>
      </w:r>
      <w:r w:rsidR="00A44743">
        <w:rPr>
          <w:lang w:val="en-US"/>
        </w:rPr>
        <w:t xml:space="preserve">nor </w:t>
      </w:r>
      <w:r w:rsidR="001F3A29">
        <w:rPr>
          <w:lang w:val="en-US"/>
        </w:rPr>
        <w:t xml:space="preserve">PDF </w:t>
      </w:r>
      <w:r w:rsidR="00A44743">
        <w:rPr>
          <w:lang w:val="en-US"/>
        </w:rPr>
        <w:t xml:space="preserve">is </w:t>
      </w:r>
      <w:r w:rsidR="001F3A29">
        <w:rPr>
          <w:lang w:val="en-US"/>
        </w:rPr>
        <w:t>provided here.</w:t>
      </w:r>
      <w:r w:rsidR="005468C3">
        <w:t xml:space="preserve"> </w:t>
      </w:r>
      <w:r w:rsidR="00A44743">
        <w:t>Therefore</w:t>
      </w:r>
      <w:r w:rsidR="005E2E84">
        <w:t xml:space="preserve"> it should be defined by model user</w:t>
      </w:r>
      <w:r w:rsidR="00CE37E7">
        <w:t>s</w:t>
      </w:r>
      <w:r w:rsidR="005E2E84">
        <w:t>.</w:t>
      </w:r>
    </w:p>
    <w:p w14:paraId="2981E490" w14:textId="77777777" w:rsidR="00FB2713" w:rsidRPr="00FB2713" w:rsidRDefault="00FB2713" w:rsidP="00FB2713">
      <w:pPr>
        <w:pStyle w:val="Titre4"/>
      </w:pPr>
      <w:r w:rsidRPr="00FB2713">
        <w:t>5.2.1.</w:t>
      </w:r>
      <w:r w:rsidRPr="00FB2713">
        <w:rPr>
          <w:rFonts w:eastAsiaTheme="minorEastAsia" w:hint="eastAsia"/>
        </w:rPr>
        <w:t>4</w:t>
      </w:r>
      <w:r w:rsidRPr="00FB2713">
        <w:rPr>
          <w:szCs w:val="22"/>
        </w:rPr>
        <w:t xml:space="preserve"> </w:t>
      </w:r>
      <w:r w:rsidRPr="00FB2713">
        <w:t>Air/water/lipid contents of fruit (G_fruit, Theta_fruit, L_fruit) and Air/water/lipid contents of root (G_root, Theta_root, L_root)</w:t>
      </w:r>
    </w:p>
    <w:p w14:paraId="772A364F" w14:textId="77777777" w:rsidR="00FB2713" w:rsidRDefault="00FB2713" w:rsidP="00FB2713">
      <w:pPr>
        <w:spacing w:after="120"/>
        <w:rPr>
          <w:i/>
          <w:u w:val="single"/>
        </w:rPr>
      </w:pPr>
      <w:r w:rsidRPr="00C30380">
        <w:rPr>
          <w:i/>
          <w:u w:val="single"/>
        </w:rPr>
        <w:t>Physical/chemical/biological/empirical meaning</w:t>
      </w:r>
    </w:p>
    <w:p w14:paraId="29727846" w14:textId="77777777" w:rsidR="009C1129" w:rsidRDefault="00614C14">
      <w:pPr>
        <w:pStyle w:val="Corpsdetexte"/>
        <w:spacing w:after="120" w:line="276" w:lineRule="auto"/>
        <w:jc w:val="both"/>
        <w:rPr>
          <w:rFonts w:asciiTheme="minorHAnsi" w:hAnsiTheme="minorHAnsi" w:cstheme="minorHAnsi"/>
        </w:rPr>
      </w:pPr>
      <w:r w:rsidRPr="00614C14">
        <w:rPr>
          <w:rFonts w:asciiTheme="minorHAnsi" w:hAnsiTheme="minorHAnsi" w:cstheme="minorHAnsi"/>
          <w:sz w:val="22"/>
          <w:szCs w:val="22"/>
        </w:rPr>
        <w:t>Air/water/lipid contents of fruit (root) represent respectively the a</w:t>
      </w:r>
      <w:r w:rsidRPr="00614C14">
        <w:rPr>
          <w:rFonts w:asciiTheme="minorHAnsi" w:hAnsiTheme="minorHAnsi" w:cstheme="minorHAnsi"/>
          <w:color w:val="000000" w:themeColor="text1"/>
          <w:sz w:val="22"/>
          <w:szCs w:val="22"/>
          <w:lang w:eastAsia="en-GB"/>
        </w:rPr>
        <w:t>ir volume contained in fruit per fresh weight of fruit (root), the water volume contained in fruit per fresh weight of fruit (root), and the lipid quantity contained in fresh weight of fruit (root).</w:t>
      </w:r>
    </w:p>
    <w:p w14:paraId="277CEDC6" w14:textId="77777777" w:rsidR="00FB2713" w:rsidRDefault="00FB2713" w:rsidP="00FB2713">
      <w:pPr>
        <w:spacing w:after="120"/>
        <w:rPr>
          <w:rFonts w:cs="Calibri"/>
          <w:i/>
          <w:u w:val="single"/>
        </w:rPr>
      </w:pPr>
      <w:r w:rsidRPr="00C30380">
        <w:rPr>
          <w:rFonts w:cs="Calibri"/>
          <w:i/>
          <w:u w:val="single"/>
        </w:rPr>
        <w:t>Description of data source</w:t>
      </w:r>
    </w:p>
    <w:p w14:paraId="7EBA7E52" w14:textId="77777777" w:rsidR="00FB2713" w:rsidRDefault="00FB2713" w:rsidP="00FB2713">
      <w:pPr>
        <w:spacing w:after="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538D153C" w14:textId="77777777" w:rsidR="00FB2713" w:rsidRDefault="00FB2713" w:rsidP="00FB2713">
      <w:pPr>
        <w:spacing w:after="0"/>
        <w:jc w:val="both"/>
        <w:rPr>
          <w:lang w:val="en-US" w:eastAsia="ja-JP"/>
        </w:rPr>
      </w:pPr>
    </w:p>
    <w:p w14:paraId="66748BF7" w14:textId="77777777" w:rsidR="00FB2713" w:rsidRDefault="00FB2713"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14</w:t>
      </w:r>
      <w:r w:rsidR="00083452">
        <w:fldChar w:fldCharType="end"/>
      </w:r>
      <w:r w:rsidR="00AC7302">
        <w:rPr>
          <w:lang w:val="en-US"/>
        </w:rPr>
        <w:t xml:space="preserve"> V</w:t>
      </w:r>
      <w:r w:rsidR="00A6690A">
        <w:rPr>
          <w:lang w:val="en-US"/>
        </w:rPr>
        <w:t>alues of G_fruit, Theta_fruit, L_fruit, G_root, Theta_root, L_root collected from the literature survey</w:t>
      </w:r>
    </w:p>
    <w:tbl>
      <w:tblPr>
        <w:tblW w:w="5000" w:type="pct"/>
        <w:jc w:val="center"/>
        <w:tblLayout w:type="fixed"/>
        <w:tblLook w:val="04A0" w:firstRow="1" w:lastRow="0" w:firstColumn="1" w:lastColumn="0" w:noHBand="0" w:noVBand="1"/>
      </w:tblPr>
      <w:tblGrid>
        <w:gridCol w:w="1384"/>
        <w:gridCol w:w="992"/>
        <w:gridCol w:w="1985"/>
        <w:gridCol w:w="3118"/>
        <w:gridCol w:w="1807"/>
      </w:tblGrid>
      <w:tr w:rsidR="00FB2713" w:rsidRPr="00730537" w14:paraId="6ACFE803" w14:textId="77777777" w:rsidTr="00B277E4">
        <w:trPr>
          <w:trHeight w:val="5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A7586"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7EB53A6"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39F4C319"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Value</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7DED6DF8"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18A0C5C5"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FB2713" w:rsidRPr="00730537" w14:paraId="07AE7FCA" w14:textId="77777777" w:rsidTr="00B277E4">
        <w:trPr>
          <w:trHeight w:val="540"/>
          <w:jc w:val="center"/>
        </w:trPr>
        <w:tc>
          <w:tcPr>
            <w:tcW w:w="745" w:type="pct"/>
            <w:tcBorders>
              <w:top w:val="nil"/>
              <w:left w:val="single" w:sz="4" w:space="0" w:color="auto"/>
              <w:bottom w:val="single" w:sz="4" w:space="0" w:color="auto"/>
              <w:right w:val="single" w:sz="4" w:space="0" w:color="auto"/>
            </w:tcBorders>
            <w:shd w:val="clear" w:color="auto" w:fill="auto"/>
            <w:vAlign w:val="center"/>
            <w:hideMark/>
          </w:tcPr>
          <w:p w14:paraId="4504A5F0"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lastRenderedPageBreak/>
              <w:t>G_fruit</w:t>
            </w:r>
          </w:p>
        </w:tc>
        <w:tc>
          <w:tcPr>
            <w:tcW w:w="534" w:type="pct"/>
            <w:tcBorders>
              <w:top w:val="nil"/>
              <w:left w:val="nil"/>
              <w:bottom w:val="single" w:sz="4" w:space="0" w:color="auto"/>
              <w:right w:val="single" w:sz="4" w:space="0" w:color="auto"/>
            </w:tcBorders>
            <w:shd w:val="clear" w:color="auto" w:fill="auto"/>
            <w:vAlign w:val="center"/>
            <w:hideMark/>
          </w:tcPr>
          <w:p w14:paraId="5E5EC2ED" w14:textId="77777777" w:rsidR="00FB2713" w:rsidRPr="00730537"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nil"/>
              <w:left w:val="nil"/>
              <w:bottom w:val="single" w:sz="4" w:space="0" w:color="auto"/>
              <w:right w:val="single" w:sz="4" w:space="0" w:color="auto"/>
            </w:tcBorders>
            <w:shd w:val="clear" w:color="auto" w:fill="auto"/>
            <w:vAlign w:val="center"/>
            <w:hideMark/>
          </w:tcPr>
          <w:p w14:paraId="7468D6A9"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0.25</w:t>
            </w:r>
          </w:p>
        </w:tc>
        <w:tc>
          <w:tcPr>
            <w:tcW w:w="1679" w:type="pct"/>
            <w:tcBorders>
              <w:top w:val="nil"/>
              <w:left w:val="nil"/>
              <w:bottom w:val="single" w:sz="4" w:space="0" w:color="auto"/>
              <w:right w:val="single" w:sz="4" w:space="0" w:color="auto"/>
            </w:tcBorders>
            <w:shd w:val="clear" w:color="auto" w:fill="auto"/>
            <w:vAlign w:val="center"/>
            <w:hideMark/>
          </w:tcPr>
          <w:p w14:paraId="7500060E"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val="fr-FR" w:eastAsia="en-GB"/>
              </w:rPr>
            </w:pPr>
            <w:r w:rsidRPr="00730537">
              <w:rPr>
                <w:rFonts w:asciiTheme="minorHAnsi" w:eastAsia="Times New Roman" w:hAnsiTheme="minorHAnsi" w:cstheme="minorHAnsi"/>
                <w:color w:val="000000"/>
                <w:sz w:val="20"/>
                <w:szCs w:val="20"/>
                <w:lang w:val="fr-FR" w:eastAsia="en-GB"/>
              </w:rPr>
              <w:t>Trapp (2007) cites Davis et al (1987) for apple fruit air pores.</w:t>
            </w:r>
          </w:p>
        </w:tc>
        <w:tc>
          <w:tcPr>
            <w:tcW w:w="973" w:type="pct"/>
            <w:tcBorders>
              <w:top w:val="nil"/>
              <w:left w:val="nil"/>
              <w:bottom w:val="single" w:sz="4" w:space="0" w:color="auto"/>
              <w:right w:val="single" w:sz="4" w:space="0" w:color="auto"/>
            </w:tcBorders>
            <w:shd w:val="clear" w:color="auto" w:fill="auto"/>
            <w:vAlign w:val="center"/>
            <w:hideMark/>
          </w:tcPr>
          <w:p w14:paraId="1CF5403F"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Trapp (2007), Davis et al (1987)</w:t>
            </w:r>
          </w:p>
        </w:tc>
      </w:tr>
      <w:tr w:rsidR="00FB2713" w:rsidRPr="00730537" w14:paraId="31EEF1CB" w14:textId="77777777" w:rsidTr="00B277E4">
        <w:trPr>
          <w:trHeight w:val="1695"/>
          <w:jc w:val="center"/>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4C692620"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G_root</w:t>
            </w:r>
          </w:p>
        </w:tc>
        <w:tc>
          <w:tcPr>
            <w:tcW w:w="534" w:type="pct"/>
            <w:tcBorders>
              <w:top w:val="nil"/>
              <w:left w:val="nil"/>
              <w:bottom w:val="single" w:sz="4" w:space="0" w:color="auto"/>
              <w:right w:val="single" w:sz="4" w:space="0" w:color="auto"/>
            </w:tcBorders>
            <w:shd w:val="clear" w:color="auto" w:fill="auto"/>
            <w:noWrap/>
            <w:vAlign w:val="center"/>
            <w:hideMark/>
          </w:tcPr>
          <w:p w14:paraId="78E866DF" w14:textId="77777777" w:rsidR="00FB2713" w:rsidRPr="00730537"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nil"/>
              <w:left w:val="nil"/>
              <w:bottom w:val="single" w:sz="4" w:space="0" w:color="auto"/>
              <w:right w:val="single" w:sz="4" w:space="0" w:color="auto"/>
            </w:tcBorders>
            <w:shd w:val="clear" w:color="auto" w:fill="auto"/>
            <w:noWrap/>
            <w:vAlign w:val="center"/>
            <w:hideMark/>
          </w:tcPr>
          <w:p w14:paraId="06BF83A2"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0.1</w:t>
            </w:r>
          </w:p>
        </w:tc>
        <w:tc>
          <w:tcPr>
            <w:tcW w:w="1679" w:type="pct"/>
            <w:tcBorders>
              <w:top w:val="nil"/>
              <w:left w:val="nil"/>
              <w:bottom w:val="single" w:sz="4" w:space="0" w:color="auto"/>
              <w:right w:val="single" w:sz="4" w:space="0" w:color="auto"/>
            </w:tcBorders>
            <w:shd w:val="clear" w:color="auto" w:fill="auto"/>
            <w:vAlign w:val="center"/>
            <w:hideMark/>
          </w:tcPr>
          <w:p w14:paraId="7C2992D3"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Trapp (2002) presents arbitrary values of the gas fraction in root (set as 0.1 L.L</w:t>
            </w:r>
            <w:r w:rsidRPr="00730537">
              <w:rPr>
                <w:rFonts w:asciiTheme="minorHAnsi" w:eastAsia="Times New Roman" w:hAnsiTheme="minorHAnsi" w:cstheme="minorHAnsi"/>
                <w:color w:val="000000"/>
                <w:sz w:val="20"/>
                <w:szCs w:val="20"/>
                <w:vertAlign w:val="superscript"/>
                <w:lang w:eastAsia="en-GB"/>
              </w:rPr>
              <w:t>-1</w:t>
            </w:r>
            <w:r w:rsidRPr="00730537">
              <w:rPr>
                <w:rFonts w:asciiTheme="minorHAnsi" w:eastAsia="Times New Roman" w:hAnsiTheme="minorHAnsi" w:cstheme="minorHAnsi"/>
                <w:color w:val="000000"/>
                <w:sz w:val="20"/>
                <w:szCs w:val="20"/>
                <w:lang w:eastAsia="en-GB"/>
              </w:rPr>
              <w:t>) and of the root density (set as 1 kg.fw L</w:t>
            </w:r>
            <w:r w:rsidRPr="00730537">
              <w:rPr>
                <w:rFonts w:asciiTheme="minorHAnsi" w:eastAsia="Times New Roman" w:hAnsiTheme="minorHAnsi" w:cstheme="minorHAnsi"/>
                <w:color w:val="000000"/>
                <w:sz w:val="20"/>
                <w:szCs w:val="20"/>
                <w:vertAlign w:val="superscript"/>
                <w:lang w:eastAsia="en-GB"/>
              </w:rPr>
              <w:t>-1</w:t>
            </w:r>
            <w:r w:rsidRPr="00730537">
              <w:rPr>
                <w:rFonts w:asciiTheme="minorHAnsi" w:eastAsia="Times New Roman" w:hAnsiTheme="minorHAnsi" w:cstheme="minorHAnsi"/>
                <w:color w:val="000000"/>
                <w:sz w:val="20"/>
                <w:szCs w:val="20"/>
                <w:lang w:eastAsia="en-GB"/>
              </w:rPr>
              <w:t>)</w:t>
            </w:r>
            <w:r w:rsidRPr="00730537">
              <w:rPr>
                <w:rFonts w:asciiTheme="minorHAnsi" w:eastAsia="Times New Roman" w:hAnsiTheme="minorHAnsi" w:cstheme="minorHAnsi"/>
                <w:color w:val="000000"/>
                <w:sz w:val="20"/>
                <w:szCs w:val="20"/>
                <w:vertAlign w:val="superscript"/>
                <w:lang w:eastAsia="en-GB"/>
              </w:rPr>
              <w:t xml:space="preserve"> </w:t>
            </w:r>
            <w:r w:rsidRPr="00730537">
              <w:rPr>
                <w:rFonts w:asciiTheme="minorHAnsi" w:eastAsia="Times New Roman" w:hAnsiTheme="minorHAnsi" w:cstheme="minorHAnsi"/>
                <w:color w:val="000000"/>
                <w:sz w:val="20"/>
                <w:szCs w:val="20"/>
                <w:lang w:eastAsia="en-GB"/>
              </w:rPr>
              <w:t>. Thus in this report, G_root (L.kg</w:t>
            </w:r>
            <w:r w:rsidRPr="00730537">
              <w:rPr>
                <w:rFonts w:asciiTheme="minorHAnsi" w:eastAsia="Times New Roman" w:hAnsiTheme="minorHAnsi" w:cstheme="minorHAnsi"/>
                <w:color w:val="000000"/>
                <w:sz w:val="20"/>
                <w:szCs w:val="20"/>
                <w:vertAlign w:val="subscript"/>
                <w:lang w:eastAsia="en-GB"/>
              </w:rPr>
              <w:t xml:space="preserve"> </w:t>
            </w:r>
            <w:r w:rsidRPr="00730537">
              <w:rPr>
                <w:rFonts w:asciiTheme="minorHAnsi" w:eastAsia="Times New Roman" w:hAnsiTheme="minorHAnsi" w:cstheme="minorHAnsi"/>
                <w:color w:val="000000"/>
                <w:sz w:val="20"/>
                <w:szCs w:val="20"/>
                <w:lang w:eastAsia="en-GB"/>
              </w:rPr>
              <w:t>fw</w:t>
            </w:r>
            <w:r w:rsidRPr="00730537">
              <w:rPr>
                <w:rFonts w:asciiTheme="minorHAnsi" w:eastAsia="Times New Roman" w:hAnsiTheme="minorHAnsi" w:cstheme="minorHAnsi"/>
                <w:color w:val="000000"/>
                <w:sz w:val="20"/>
                <w:szCs w:val="20"/>
                <w:vertAlign w:val="superscript"/>
                <w:lang w:eastAsia="en-GB"/>
              </w:rPr>
              <w:t>-1</w:t>
            </w:r>
            <w:r w:rsidRPr="00730537">
              <w:rPr>
                <w:rFonts w:asciiTheme="minorHAnsi" w:eastAsia="Times New Roman" w:hAnsiTheme="minorHAnsi" w:cstheme="minorHAnsi"/>
                <w:color w:val="000000"/>
                <w:sz w:val="20"/>
                <w:szCs w:val="20"/>
                <w:lang w:eastAsia="en-GB"/>
              </w:rPr>
              <w:t xml:space="preserve">) was calculated by multiplying two values. </w:t>
            </w:r>
          </w:p>
        </w:tc>
        <w:tc>
          <w:tcPr>
            <w:tcW w:w="973" w:type="pct"/>
            <w:tcBorders>
              <w:top w:val="nil"/>
              <w:left w:val="nil"/>
              <w:bottom w:val="single" w:sz="4" w:space="0" w:color="auto"/>
              <w:right w:val="single" w:sz="4" w:space="0" w:color="auto"/>
            </w:tcBorders>
            <w:shd w:val="clear" w:color="auto" w:fill="auto"/>
            <w:noWrap/>
            <w:vAlign w:val="center"/>
            <w:hideMark/>
          </w:tcPr>
          <w:p w14:paraId="61F29299"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Trapp (2002)</w:t>
            </w:r>
          </w:p>
        </w:tc>
      </w:tr>
      <w:tr w:rsidR="00FB2713" w:rsidRPr="00730537" w14:paraId="266D7E85" w14:textId="77777777" w:rsidTr="00B277E4">
        <w:trPr>
          <w:trHeight w:val="636"/>
          <w:jc w:val="center"/>
        </w:trPr>
        <w:tc>
          <w:tcPr>
            <w:tcW w:w="745" w:type="pct"/>
            <w:vMerge w:val="restart"/>
            <w:tcBorders>
              <w:top w:val="single" w:sz="4" w:space="0" w:color="auto"/>
              <w:left w:val="single" w:sz="4" w:space="0" w:color="auto"/>
              <w:right w:val="single" w:sz="4" w:space="0" w:color="auto"/>
            </w:tcBorders>
            <w:shd w:val="clear" w:color="auto" w:fill="auto"/>
            <w:noWrap/>
            <w:vAlign w:val="center"/>
            <w:hideMark/>
          </w:tcPr>
          <w:p w14:paraId="36BEB60A"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Theta_fruit</w:t>
            </w:r>
          </w:p>
        </w:tc>
        <w:tc>
          <w:tcPr>
            <w:tcW w:w="534" w:type="pct"/>
            <w:vMerge w:val="restart"/>
            <w:tcBorders>
              <w:top w:val="single" w:sz="4" w:space="0" w:color="auto"/>
              <w:left w:val="nil"/>
              <w:right w:val="single" w:sz="4" w:space="0" w:color="auto"/>
            </w:tcBorders>
            <w:shd w:val="clear" w:color="auto" w:fill="auto"/>
            <w:noWrap/>
            <w:vAlign w:val="center"/>
            <w:hideMark/>
          </w:tcPr>
          <w:p w14:paraId="4D5A6770"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203F0A4F"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GM = 0.85, GSD = 1.1, Min = 0.73, Max= 0.</w:t>
            </w:r>
            <w:r w:rsidRPr="00A65CE1">
              <w:rPr>
                <w:rFonts w:asciiTheme="minorHAnsi" w:eastAsia="Times New Roman" w:hAnsiTheme="minorHAnsi" w:cstheme="minorHAnsi"/>
                <w:color w:val="000000"/>
                <w:sz w:val="20"/>
                <w:szCs w:val="20"/>
                <w:lang w:eastAsia="en-GB"/>
              </w:rPr>
              <w:t>96, (n = 102)</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2D7B2B47" w14:textId="77777777" w:rsidR="00FB2713" w:rsidRPr="001E27ED" w:rsidRDefault="00FB2713" w:rsidP="0036668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IAEA (2010) reports the values of the water content for fruits</w:t>
            </w:r>
            <w:r w:rsidR="00366687">
              <w:rPr>
                <w:rFonts w:asciiTheme="minorHAnsi" w:eastAsia="Times New Roman" w:hAnsiTheme="minorHAnsi" w:cstheme="minorHAnsi"/>
                <w:color w:val="000000"/>
                <w:sz w:val="20"/>
                <w:szCs w:val="20"/>
                <w:lang w:eastAsia="en-GB"/>
              </w:rPr>
              <w:t>.</w:t>
            </w:r>
            <w:r w:rsidRPr="001E27ED">
              <w:rPr>
                <w:rFonts w:asciiTheme="minorHAnsi" w:eastAsia="Times New Roman" w:hAnsiTheme="minorHAnsi" w:cstheme="minorHAnsi"/>
                <w:color w:val="000000"/>
                <w:sz w:val="20"/>
                <w:szCs w:val="20"/>
                <w:lang w:eastAsia="en-GB"/>
              </w:rPr>
              <w:t xml:space="preserve">  These values apply to the edible part of the plant as harvested.</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69380D92"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IAEA (2010)</w:t>
            </w:r>
          </w:p>
        </w:tc>
      </w:tr>
      <w:tr w:rsidR="00FB2713" w:rsidRPr="00730537" w14:paraId="20149F06" w14:textId="77777777" w:rsidTr="00B277E4">
        <w:trPr>
          <w:trHeight w:val="58"/>
          <w:jc w:val="center"/>
        </w:trPr>
        <w:tc>
          <w:tcPr>
            <w:tcW w:w="745" w:type="pct"/>
            <w:vMerge/>
            <w:tcBorders>
              <w:left w:val="single" w:sz="4" w:space="0" w:color="auto"/>
              <w:bottom w:val="single" w:sz="4" w:space="0" w:color="auto"/>
              <w:right w:val="single" w:sz="4" w:space="0" w:color="auto"/>
            </w:tcBorders>
            <w:shd w:val="clear" w:color="auto" w:fill="auto"/>
            <w:noWrap/>
            <w:vAlign w:val="center"/>
            <w:hideMark/>
          </w:tcPr>
          <w:p w14:paraId="519B7E0C"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534" w:type="pct"/>
            <w:vMerge/>
            <w:tcBorders>
              <w:left w:val="nil"/>
              <w:bottom w:val="single" w:sz="4" w:space="0" w:color="auto"/>
              <w:right w:val="single" w:sz="4" w:space="0" w:color="auto"/>
            </w:tcBorders>
            <w:shd w:val="clear" w:color="auto" w:fill="auto"/>
            <w:noWrap/>
            <w:vAlign w:val="center"/>
            <w:hideMark/>
          </w:tcPr>
          <w:p w14:paraId="553F6202"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7B9FC3C9"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844</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3B26E6CA"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(2007) cites Elmadfa et al (1991) for apple fruit water content.</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5E709518"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(2007), Elmadfa et al (1991)</w:t>
            </w:r>
          </w:p>
        </w:tc>
      </w:tr>
      <w:tr w:rsidR="00FB2713" w:rsidRPr="00730537" w14:paraId="35DDF124" w14:textId="77777777" w:rsidTr="00B277E4">
        <w:trPr>
          <w:trHeight w:val="806"/>
          <w:jc w:val="center"/>
        </w:trPr>
        <w:tc>
          <w:tcPr>
            <w:tcW w:w="745" w:type="pct"/>
            <w:vMerge w:val="restart"/>
            <w:tcBorders>
              <w:top w:val="single" w:sz="4" w:space="0" w:color="auto"/>
              <w:left w:val="single" w:sz="4" w:space="0" w:color="auto"/>
              <w:right w:val="single" w:sz="4" w:space="0" w:color="auto"/>
            </w:tcBorders>
            <w:shd w:val="clear" w:color="auto" w:fill="auto"/>
            <w:noWrap/>
            <w:vAlign w:val="center"/>
            <w:hideMark/>
          </w:tcPr>
          <w:p w14:paraId="522572D5"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Theta_root</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3446D"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4C46A" w14:textId="118D26EA" w:rsidR="00FB2713" w:rsidRPr="00A65CE1" w:rsidRDefault="00E07C14"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GM = 0.</w:t>
            </w:r>
            <w:r w:rsidRPr="00A65CE1">
              <w:rPr>
                <w:rFonts w:asciiTheme="minorHAnsi" w:eastAsia="Times New Roman" w:hAnsiTheme="minorHAnsi" w:cstheme="minorHAnsi"/>
                <w:color w:val="000000"/>
                <w:sz w:val="20"/>
                <w:szCs w:val="20"/>
                <w:lang w:eastAsia="en-GB"/>
              </w:rPr>
              <w:t>87, GSD = 1</w:t>
            </w:r>
            <w:r>
              <w:rPr>
                <w:rFonts w:asciiTheme="minorHAnsi" w:eastAsia="Times New Roman" w:hAnsiTheme="minorHAnsi" w:cstheme="minorHAnsi"/>
                <w:color w:val="000000"/>
                <w:sz w:val="20"/>
                <w:szCs w:val="20"/>
                <w:lang w:eastAsia="en-GB"/>
              </w:rPr>
              <w:t>.</w:t>
            </w:r>
            <w:r w:rsidRPr="00A65CE1">
              <w:rPr>
                <w:rFonts w:asciiTheme="minorHAnsi" w:eastAsia="Times New Roman" w:hAnsiTheme="minorHAnsi" w:cstheme="minorHAnsi"/>
                <w:color w:val="000000"/>
                <w:sz w:val="20"/>
                <w:szCs w:val="20"/>
                <w:lang w:eastAsia="en-GB"/>
              </w:rPr>
              <w:t xml:space="preserve">05, Min = </w:t>
            </w:r>
            <w:r>
              <w:rPr>
                <w:rFonts w:asciiTheme="minorHAnsi" w:eastAsia="Times New Roman" w:hAnsiTheme="minorHAnsi" w:cstheme="minorHAnsi"/>
                <w:color w:val="000000"/>
                <w:sz w:val="20"/>
                <w:szCs w:val="20"/>
                <w:lang w:eastAsia="en-GB"/>
              </w:rPr>
              <w:t>0.77</w:t>
            </w:r>
            <w:r w:rsidRPr="00A65CE1">
              <w:rPr>
                <w:rFonts w:asciiTheme="minorHAnsi" w:eastAsia="Times New Roman" w:hAnsiTheme="minorHAnsi" w:cstheme="minorHAnsi"/>
                <w:color w:val="000000"/>
                <w:sz w:val="20"/>
                <w:szCs w:val="20"/>
                <w:lang w:eastAsia="en-GB"/>
              </w:rPr>
              <w:t xml:space="preserve">, Max= </w:t>
            </w: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95 (n = 39)</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300006E7"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IAEA (2010) reports the water content for root crops.  These values apply to the edible part of the plant as harvested.</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0C15A815"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IAEA (2010)</w:t>
            </w:r>
          </w:p>
        </w:tc>
      </w:tr>
      <w:tr w:rsidR="00FB2713" w:rsidRPr="00730537" w14:paraId="0FC394F0" w14:textId="77777777" w:rsidTr="00B277E4">
        <w:trPr>
          <w:trHeight w:val="83"/>
          <w:jc w:val="center"/>
        </w:trPr>
        <w:tc>
          <w:tcPr>
            <w:tcW w:w="745" w:type="pct"/>
            <w:vMerge/>
            <w:tcBorders>
              <w:left w:val="single" w:sz="4" w:space="0" w:color="auto"/>
              <w:bottom w:val="single" w:sz="4" w:space="0" w:color="auto"/>
              <w:right w:val="single" w:sz="4" w:space="0" w:color="auto"/>
            </w:tcBorders>
            <w:shd w:val="clear" w:color="auto" w:fill="auto"/>
            <w:noWrap/>
            <w:vAlign w:val="center"/>
            <w:hideMark/>
          </w:tcPr>
          <w:p w14:paraId="1E78BECF"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534" w:type="pct"/>
            <w:vMerge/>
            <w:tcBorders>
              <w:top w:val="single" w:sz="4" w:space="0" w:color="auto"/>
              <w:left w:val="nil"/>
              <w:bottom w:val="single" w:sz="4" w:space="0" w:color="auto"/>
              <w:right w:val="single" w:sz="4" w:space="0" w:color="auto"/>
            </w:tcBorders>
            <w:shd w:val="clear" w:color="auto" w:fill="auto"/>
            <w:noWrap/>
            <w:vAlign w:val="center"/>
            <w:hideMark/>
          </w:tcPr>
          <w:p w14:paraId="193CBEAD"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4A6BC485"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89</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235EFBB5"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presents the average data for carrots that were obtained from Wang and Jones (1994). The data were measured at the time of harvest.</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0DEB1CFC"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Wang and Jones (1994)</w:t>
            </w:r>
          </w:p>
        </w:tc>
      </w:tr>
      <w:tr w:rsidR="00FB2713" w:rsidRPr="00730537" w14:paraId="4143B6CB" w14:textId="77777777" w:rsidTr="00B277E4">
        <w:trPr>
          <w:trHeight w:val="58"/>
          <w:jc w:val="center"/>
        </w:trPr>
        <w:tc>
          <w:tcPr>
            <w:tcW w:w="745" w:type="pct"/>
            <w:tcBorders>
              <w:left w:val="single" w:sz="4" w:space="0" w:color="auto"/>
              <w:bottom w:val="single" w:sz="4" w:space="0" w:color="auto"/>
              <w:right w:val="single" w:sz="4" w:space="0" w:color="auto"/>
            </w:tcBorders>
            <w:shd w:val="clear" w:color="auto" w:fill="auto"/>
            <w:noWrap/>
            <w:vAlign w:val="center"/>
            <w:hideMark/>
          </w:tcPr>
          <w:p w14:paraId="5D35872A"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L_fruit</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698F3723"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Kg</w:t>
            </w:r>
            <w:r>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Pr="00C33176">
              <w:rPr>
                <w:rFonts w:asciiTheme="minorHAnsi" w:eastAsia="Times New Roman" w:hAnsiTheme="minorHAnsi" w:cstheme="minorHAnsi"/>
                <w:color w:val="000000"/>
                <w:sz w:val="20"/>
                <w:szCs w:val="20"/>
                <w:vertAlign w:val="subscript"/>
                <w:lang w:eastAsia="en-GB"/>
              </w:rPr>
              <w:t>fw</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36433499"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006</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4B45A73A"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val="fr-FR" w:eastAsia="en-GB"/>
              </w:rPr>
            </w:pPr>
            <w:r w:rsidRPr="001E27ED">
              <w:rPr>
                <w:rFonts w:asciiTheme="minorHAnsi" w:eastAsia="Times New Roman" w:hAnsiTheme="minorHAnsi" w:cstheme="minorHAnsi"/>
                <w:color w:val="000000"/>
                <w:sz w:val="20"/>
                <w:szCs w:val="20"/>
                <w:lang w:val="fr-FR" w:eastAsia="en-GB"/>
              </w:rPr>
              <w:t>Trapp (2007) cites Elmadfa et al (1991) for apple fruit lipid content.</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4A2D2726"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(2007), Elmadfa et al (1991)</w:t>
            </w:r>
          </w:p>
        </w:tc>
      </w:tr>
      <w:tr w:rsidR="00FB2713" w:rsidRPr="00730537" w14:paraId="42454273" w14:textId="77777777" w:rsidTr="00B277E4">
        <w:trPr>
          <w:trHeight w:val="58"/>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8695A"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L_root</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6C7E9934"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Kg</w:t>
            </w:r>
            <w:r>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Pr="00C33176">
              <w:rPr>
                <w:rFonts w:asciiTheme="minorHAnsi" w:eastAsia="Times New Roman" w:hAnsiTheme="minorHAnsi" w:cstheme="minorHAnsi"/>
                <w:color w:val="000000"/>
                <w:sz w:val="20"/>
                <w:szCs w:val="20"/>
                <w:vertAlign w:val="subscript"/>
                <w:lang w:eastAsia="en-GB"/>
              </w:rPr>
              <w:t>fw</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4FC8553A"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025</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537A7D4B"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presents a generic value.</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1D257D51"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w:t>
            </w:r>
          </w:p>
        </w:tc>
      </w:tr>
    </w:tbl>
    <w:p w14:paraId="76130E31" w14:textId="77777777" w:rsidR="00310A8D" w:rsidRDefault="00310A8D" w:rsidP="00FB2713">
      <w:pPr>
        <w:spacing w:after="120"/>
        <w:rPr>
          <w:rFonts w:cs="Calibri"/>
          <w:i/>
          <w:u w:val="single"/>
        </w:rPr>
      </w:pPr>
    </w:p>
    <w:p w14:paraId="54145487" w14:textId="77777777" w:rsidR="00FB2713" w:rsidRDefault="00FB2713" w:rsidP="00FB2713">
      <w:pPr>
        <w:spacing w:after="120"/>
        <w:rPr>
          <w:rFonts w:cs="Calibri"/>
          <w:i/>
          <w:u w:val="single"/>
        </w:rPr>
      </w:pPr>
      <w:r>
        <w:rPr>
          <w:rFonts w:cs="Calibri"/>
          <w:i/>
          <w:u w:val="single"/>
        </w:rPr>
        <w:t>P</w:t>
      </w:r>
      <w:r w:rsidRPr="00C30380">
        <w:rPr>
          <w:rFonts w:cs="Calibri"/>
          <w:i/>
          <w:u w:val="single"/>
        </w:rPr>
        <w:t>arameter default value and PDF</w:t>
      </w:r>
    </w:p>
    <w:p w14:paraId="2AFB9A15" w14:textId="77777777" w:rsidR="00FB2713" w:rsidRDefault="00FB2713" w:rsidP="00FB2713">
      <w:pPr>
        <w:spacing w:after="120"/>
        <w:jc w:val="both"/>
        <w:rPr>
          <w:lang w:val="en-US" w:eastAsia="ja-JP"/>
        </w:rPr>
      </w:pPr>
      <w:r>
        <w:rPr>
          <w:lang w:val="en-US" w:eastAsia="ja-JP"/>
        </w:rPr>
        <w:t>The following table lists, for each parameter, a recommended value selected from the previous table and also presents a probability density function (PDF).</w:t>
      </w:r>
    </w:p>
    <w:p w14:paraId="1152E5B5" w14:textId="77777777" w:rsidR="00FB2713" w:rsidRDefault="00FB2713"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15</w:t>
      </w:r>
      <w:r w:rsidR="00083452">
        <w:fldChar w:fldCharType="end"/>
      </w:r>
      <w:r w:rsidR="00AC7302">
        <w:t xml:space="preserve"> </w:t>
      </w:r>
      <w:r w:rsidR="00A14816">
        <w:rPr>
          <w:lang w:val="en-US"/>
        </w:rPr>
        <w:t>Default values of</w:t>
      </w:r>
      <w:r w:rsidR="00A6690A">
        <w:rPr>
          <w:lang w:val="en-US"/>
        </w:rPr>
        <w:t xml:space="preserve"> G_fruit, Theta_fruit, L_fruit, G_root, Theta_root, L_root</w:t>
      </w:r>
    </w:p>
    <w:tbl>
      <w:tblPr>
        <w:tblW w:w="5000" w:type="pct"/>
        <w:jc w:val="center"/>
        <w:tblLayout w:type="fixed"/>
        <w:tblLook w:val="04A0" w:firstRow="1" w:lastRow="0" w:firstColumn="1" w:lastColumn="0" w:noHBand="0" w:noVBand="1"/>
      </w:tblPr>
      <w:tblGrid>
        <w:gridCol w:w="1383"/>
        <w:gridCol w:w="992"/>
        <w:gridCol w:w="1985"/>
        <w:gridCol w:w="2268"/>
        <w:gridCol w:w="2658"/>
      </w:tblGrid>
      <w:tr w:rsidR="00FB2713" w:rsidRPr="00730537" w14:paraId="58BC44B7" w14:textId="77777777" w:rsidTr="00B277E4">
        <w:trPr>
          <w:trHeight w:val="5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30E92"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0B92CB43"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198C831D" w14:textId="77777777" w:rsidR="00FB2713" w:rsidRPr="00A65CE1"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 xml:space="preserve">Best estimate </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3E8EA4BC" w14:textId="77777777" w:rsidR="00FB2713" w:rsidRPr="00A65CE1" w:rsidRDefault="00FB2713" w:rsidP="00A14816">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PDF</w:t>
            </w:r>
            <w:r w:rsidRPr="00A65CE1">
              <w:rPr>
                <w:rFonts w:asciiTheme="minorHAnsi" w:eastAsia="Times New Roman" w:hAnsiTheme="minorHAnsi" w:cstheme="minorHAnsi"/>
                <w:b/>
                <w:bCs/>
                <w:color w:val="000000"/>
                <w:sz w:val="20"/>
                <w:szCs w:val="20"/>
                <w:lang w:eastAsia="en-GB"/>
              </w:rPr>
              <w:t xml:space="preserve"> </w:t>
            </w:r>
          </w:p>
        </w:tc>
        <w:tc>
          <w:tcPr>
            <w:tcW w:w="1431" w:type="pct"/>
            <w:tcBorders>
              <w:top w:val="single" w:sz="4" w:space="0" w:color="auto"/>
              <w:left w:val="nil"/>
              <w:bottom w:val="single" w:sz="4" w:space="0" w:color="auto"/>
              <w:right w:val="single" w:sz="4" w:space="0" w:color="auto"/>
            </w:tcBorders>
            <w:shd w:val="clear" w:color="auto" w:fill="auto"/>
            <w:vAlign w:val="center"/>
            <w:hideMark/>
          </w:tcPr>
          <w:p w14:paraId="015298CB"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Comment</w:t>
            </w:r>
          </w:p>
        </w:tc>
      </w:tr>
      <w:tr w:rsidR="00FB2713" w:rsidRPr="00730537" w14:paraId="4ECE2E1E" w14:textId="77777777" w:rsidTr="00B277E4">
        <w:trPr>
          <w:trHeight w:val="145"/>
          <w:jc w:val="center"/>
        </w:trPr>
        <w:tc>
          <w:tcPr>
            <w:tcW w:w="745" w:type="pct"/>
            <w:tcBorders>
              <w:top w:val="nil"/>
              <w:left w:val="single" w:sz="4" w:space="0" w:color="auto"/>
              <w:bottom w:val="single" w:sz="4" w:space="0" w:color="auto"/>
              <w:right w:val="single" w:sz="4" w:space="0" w:color="auto"/>
            </w:tcBorders>
            <w:shd w:val="clear" w:color="auto" w:fill="auto"/>
            <w:vAlign w:val="center"/>
            <w:hideMark/>
          </w:tcPr>
          <w:p w14:paraId="49A4F753"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G_fruit</w:t>
            </w:r>
          </w:p>
        </w:tc>
        <w:tc>
          <w:tcPr>
            <w:tcW w:w="534" w:type="pct"/>
            <w:tcBorders>
              <w:top w:val="nil"/>
              <w:left w:val="nil"/>
              <w:bottom w:val="single" w:sz="4" w:space="0" w:color="auto"/>
              <w:right w:val="single" w:sz="4" w:space="0" w:color="auto"/>
            </w:tcBorders>
            <w:shd w:val="clear" w:color="auto" w:fill="auto"/>
            <w:vAlign w:val="center"/>
            <w:hideMark/>
          </w:tcPr>
          <w:p w14:paraId="58B0FE19"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sidR="00814947">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00614C14" w:rsidRPr="00614C14">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nil"/>
              <w:left w:val="nil"/>
              <w:bottom w:val="single" w:sz="4" w:space="0" w:color="auto"/>
              <w:right w:val="single" w:sz="4" w:space="0" w:color="auto"/>
            </w:tcBorders>
            <w:shd w:val="clear" w:color="auto" w:fill="auto"/>
            <w:vAlign w:val="center"/>
            <w:hideMark/>
          </w:tcPr>
          <w:p w14:paraId="1910E1D9"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0.25</w:t>
            </w:r>
          </w:p>
        </w:tc>
        <w:tc>
          <w:tcPr>
            <w:tcW w:w="1221" w:type="pct"/>
            <w:tcBorders>
              <w:top w:val="nil"/>
              <w:left w:val="nil"/>
              <w:bottom w:val="single" w:sz="4" w:space="0" w:color="auto"/>
              <w:right w:val="single" w:sz="4" w:space="0" w:color="auto"/>
            </w:tcBorders>
            <w:shd w:val="clear" w:color="auto" w:fill="auto"/>
            <w:vAlign w:val="center"/>
            <w:hideMark/>
          </w:tcPr>
          <w:p w14:paraId="37B4F05D"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val="fr-FR" w:eastAsia="en-GB"/>
              </w:rPr>
            </w:pPr>
          </w:p>
        </w:tc>
        <w:tc>
          <w:tcPr>
            <w:tcW w:w="1431" w:type="pct"/>
            <w:tcBorders>
              <w:top w:val="nil"/>
              <w:left w:val="nil"/>
              <w:bottom w:val="single" w:sz="4" w:space="0" w:color="auto"/>
              <w:right w:val="single" w:sz="4" w:space="0" w:color="auto"/>
            </w:tcBorders>
            <w:shd w:val="clear" w:color="auto" w:fill="auto"/>
            <w:vAlign w:val="center"/>
            <w:hideMark/>
          </w:tcPr>
          <w:p w14:paraId="3375F1E8"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p>
        </w:tc>
      </w:tr>
      <w:tr w:rsidR="00FB2713" w:rsidRPr="00730537" w14:paraId="375A5453" w14:textId="77777777" w:rsidTr="00B277E4">
        <w:trPr>
          <w:trHeight w:val="295"/>
          <w:jc w:val="center"/>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56CC10C2"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G_root</w:t>
            </w:r>
          </w:p>
        </w:tc>
        <w:tc>
          <w:tcPr>
            <w:tcW w:w="534" w:type="pct"/>
            <w:tcBorders>
              <w:top w:val="nil"/>
              <w:left w:val="nil"/>
              <w:bottom w:val="single" w:sz="4" w:space="0" w:color="auto"/>
              <w:right w:val="single" w:sz="4" w:space="0" w:color="auto"/>
            </w:tcBorders>
            <w:shd w:val="clear" w:color="auto" w:fill="auto"/>
            <w:noWrap/>
            <w:vAlign w:val="center"/>
            <w:hideMark/>
          </w:tcPr>
          <w:p w14:paraId="6DABD6D6" w14:textId="77777777" w:rsidR="00FB2713" w:rsidRPr="00730537"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nil"/>
              <w:left w:val="nil"/>
              <w:bottom w:val="single" w:sz="4" w:space="0" w:color="auto"/>
              <w:right w:val="single" w:sz="4" w:space="0" w:color="auto"/>
            </w:tcBorders>
            <w:shd w:val="clear" w:color="auto" w:fill="auto"/>
            <w:noWrap/>
            <w:vAlign w:val="center"/>
            <w:hideMark/>
          </w:tcPr>
          <w:p w14:paraId="745DD350"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0.1</w:t>
            </w:r>
          </w:p>
        </w:tc>
        <w:tc>
          <w:tcPr>
            <w:tcW w:w="1221" w:type="pct"/>
            <w:tcBorders>
              <w:top w:val="nil"/>
              <w:left w:val="nil"/>
              <w:bottom w:val="single" w:sz="4" w:space="0" w:color="auto"/>
              <w:right w:val="single" w:sz="4" w:space="0" w:color="auto"/>
            </w:tcBorders>
            <w:shd w:val="clear" w:color="auto" w:fill="auto"/>
            <w:vAlign w:val="center"/>
            <w:hideMark/>
          </w:tcPr>
          <w:p w14:paraId="4E80A2C4"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1431" w:type="pct"/>
            <w:tcBorders>
              <w:top w:val="nil"/>
              <w:left w:val="nil"/>
              <w:bottom w:val="single" w:sz="4" w:space="0" w:color="auto"/>
              <w:right w:val="single" w:sz="4" w:space="0" w:color="auto"/>
            </w:tcBorders>
            <w:shd w:val="clear" w:color="auto" w:fill="auto"/>
            <w:noWrap/>
            <w:vAlign w:val="center"/>
            <w:hideMark/>
          </w:tcPr>
          <w:p w14:paraId="37F1190A"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p>
        </w:tc>
      </w:tr>
      <w:tr w:rsidR="00FB2713" w:rsidRPr="00730537" w14:paraId="166FA475" w14:textId="77777777" w:rsidTr="00B277E4">
        <w:trPr>
          <w:trHeight w:val="1213"/>
          <w:jc w:val="center"/>
        </w:trPr>
        <w:tc>
          <w:tcPr>
            <w:tcW w:w="745" w:type="pct"/>
            <w:tcBorders>
              <w:top w:val="single" w:sz="4" w:space="0" w:color="auto"/>
              <w:left w:val="single" w:sz="4" w:space="0" w:color="auto"/>
              <w:right w:val="single" w:sz="4" w:space="0" w:color="auto"/>
            </w:tcBorders>
            <w:shd w:val="clear" w:color="auto" w:fill="auto"/>
            <w:noWrap/>
            <w:vAlign w:val="center"/>
            <w:hideMark/>
          </w:tcPr>
          <w:p w14:paraId="1F61B6C4"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Theta_fruit</w:t>
            </w:r>
          </w:p>
        </w:tc>
        <w:tc>
          <w:tcPr>
            <w:tcW w:w="534" w:type="pct"/>
            <w:tcBorders>
              <w:top w:val="single" w:sz="4" w:space="0" w:color="auto"/>
              <w:left w:val="nil"/>
              <w:right w:val="single" w:sz="4" w:space="0" w:color="auto"/>
            </w:tcBorders>
            <w:shd w:val="clear" w:color="auto" w:fill="auto"/>
            <w:noWrap/>
            <w:vAlign w:val="center"/>
            <w:hideMark/>
          </w:tcPr>
          <w:p w14:paraId="02AD430A"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right w:val="single" w:sz="4" w:space="0" w:color="auto"/>
            </w:tcBorders>
            <w:shd w:val="clear" w:color="auto" w:fill="auto"/>
            <w:noWrap/>
            <w:vAlign w:val="center"/>
            <w:hideMark/>
          </w:tcPr>
          <w:p w14:paraId="4BF19533"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85</w:t>
            </w:r>
          </w:p>
        </w:tc>
        <w:tc>
          <w:tcPr>
            <w:tcW w:w="1221" w:type="pct"/>
            <w:tcBorders>
              <w:top w:val="single" w:sz="4" w:space="0" w:color="auto"/>
              <w:left w:val="nil"/>
              <w:right w:val="single" w:sz="4" w:space="0" w:color="auto"/>
            </w:tcBorders>
            <w:shd w:val="clear" w:color="auto" w:fill="auto"/>
            <w:vAlign w:val="center"/>
            <w:hideMark/>
          </w:tcPr>
          <w:p w14:paraId="0DF592B6"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LN(GM = 0.85, GSD = 1.</w:t>
            </w:r>
            <w:r w:rsidRPr="00A65CE1">
              <w:rPr>
                <w:rFonts w:asciiTheme="minorHAnsi" w:eastAsia="Times New Roman" w:hAnsiTheme="minorHAnsi" w:cstheme="minorHAnsi"/>
                <w:color w:val="000000"/>
                <w:sz w:val="20"/>
                <w:szCs w:val="20"/>
                <w:lang w:eastAsia="en-GB"/>
              </w:rPr>
              <w:t>1)</w:t>
            </w:r>
          </w:p>
        </w:tc>
        <w:tc>
          <w:tcPr>
            <w:tcW w:w="1431" w:type="pct"/>
            <w:tcBorders>
              <w:top w:val="single" w:sz="4" w:space="0" w:color="auto"/>
              <w:left w:val="nil"/>
              <w:right w:val="single" w:sz="4" w:space="0" w:color="auto"/>
            </w:tcBorders>
            <w:shd w:val="clear" w:color="auto" w:fill="auto"/>
            <w:noWrap/>
            <w:vAlign w:val="center"/>
            <w:hideMark/>
          </w:tcPr>
          <w:p w14:paraId="2109F7AE"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Values from IAEA (2010) were selected because they were derived from a number of samples, and thus they can be regarded as representative values for fruits.</w:t>
            </w:r>
          </w:p>
        </w:tc>
      </w:tr>
      <w:tr w:rsidR="00FB2713" w:rsidRPr="00730537" w14:paraId="2C22111B" w14:textId="77777777" w:rsidTr="00B277E4">
        <w:trPr>
          <w:trHeight w:val="1060"/>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4D29A"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Theta_root</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3D54"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single" w:sz="4" w:space="0" w:color="auto"/>
              <w:right w:val="single" w:sz="4" w:space="0" w:color="auto"/>
            </w:tcBorders>
            <w:shd w:val="clear" w:color="auto" w:fill="auto"/>
            <w:noWrap/>
            <w:vAlign w:val="center"/>
            <w:hideMark/>
          </w:tcPr>
          <w:p w14:paraId="020DA220"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87</w:t>
            </w:r>
          </w:p>
        </w:tc>
        <w:tc>
          <w:tcPr>
            <w:tcW w:w="1221" w:type="pct"/>
            <w:tcBorders>
              <w:top w:val="single" w:sz="4" w:space="0" w:color="auto"/>
              <w:left w:val="nil"/>
              <w:right w:val="single" w:sz="4" w:space="0" w:color="auto"/>
            </w:tcBorders>
            <w:shd w:val="clear" w:color="auto" w:fill="auto"/>
            <w:vAlign w:val="center"/>
            <w:hideMark/>
          </w:tcPr>
          <w:p w14:paraId="60115A99"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LN(GM = 0.87, GSD = 1.</w:t>
            </w:r>
            <w:r w:rsidRPr="00A65CE1">
              <w:rPr>
                <w:rFonts w:asciiTheme="minorHAnsi" w:eastAsia="Times New Roman" w:hAnsiTheme="minorHAnsi" w:cstheme="minorHAnsi"/>
                <w:color w:val="000000"/>
                <w:sz w:val="20"/>
                <w:szCs w:val="20"/>
                <w:lang w:eastAsia="en-GB"/>
              </w:rPr>
              <w:t>05)</w:t>
            </w:r>
          </w:p>
        </w:tc>
        <w:tc>
          <w:tcPr>
            <w:tcW w:w="1431" w:type="pct"/>
            <w:tcBorders>
              <w:top w:val="single" w:sz="4" w:space="0" w:color="auto"/>
              <w:left w:val="nil"/>
              <w:right w:val="single" w:sz="4" w:space="0" w:color="auto"/>
            </w:tcBorders>
            <w:shd w:val="clear" w:color="auto" w:fill="auto"/>
            <w:noWrap/>
            <w:vAlign w:val="center"/>
            <w:hideMark/>
          </w:tcPr>
          <w:p w14:paraId="14CD8989"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Values from IAEA (2010) were selected because they were derived from a number of samples, and thus they can be regarded as generic (representative) values for whole root crops.</w:t>
            </w:r>
          </w:p>
        </w:tc>
      </w:tr>
      <w:tr w:rsidR="00FB2713" w:rsidRPr="00730537" w14:paraId="0B968B0C" w14:textId="77777777" w:rsidTr="00B277E4">
        <w:trPr>
          <w:trHeight w:val="58"/>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70576"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lastRenderedPageBreak/>
              <w:t>L_fruit</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6C9952BC" w14:textId="77777777" w:rsidR="00FB2713" w:rsidRPr="00A65CE1" w:rsidRDefault="00C33176" w:rsidP="00C33176">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K</w:t>
            </w:r>
            <w:r w:rsidR="00FB2713" w:rsidRPr="00A65CE1">
              <w:rPr>
                <w:rFonts w:asciiTheme="minorHAnsi" w:eastAsia="Times New Roman" w:hAnsiTheme="minorHAnsi" w:cstheme="minorHAnsi"/>
                <w:color w:val="000000"/>
                <w:sz w:val="20"/>
                <w:szCs w:val="20"/>
                <w:lang w:eastAsia="en-GB"/>
              </w:rPr>
              <w:t>g</w:t>
            </w:r>
            <w:r>
              <w:rPr>
                <w:rFonts w:asciiTheme="minorHAnsi" w:eastAsia="Times New Roman" w:hAnsiTheme="minorHAnsi" w:cstheme="minorHAnsi"/>
                <w:color w:val="000000"/>
                <w:sz w:val="20"/>
                <w:szCs w:val="20"/>
                <w:lang w:eastAsia="en-GB"/>
              </w:rPr>
              <w:t xml:space="preserve"> </w:t>
            </w:r>
            <w:r w:rsidR="00FB2713" w:rsidRPr="00A65CE1">
              <w:rPr>
                <w:rFonts w:asciiTheme="minorHAnsi" w:eastAsia="Times New Roman" w:hAnsiTheme="minorHAnsi" w:cstheme="minorHAnsi"/>
                <w:color w:val="000000"/>
                <w:sz w:val="20"/>
                <w:szCs w:val="20"/>
                <w:lang w:eastAsia="en-GB"/>
              </w:rPr>
              <w:t>kg</w:t>
            </w:r>
            <w:r w:rsidR="00614C14" w:rsidRPr="00614C14">
              <w:rPr>
                <w:rFonts w:asciiTheme="minorHAnsi" w:eastAsia="Times New Roman" w:hAnsiTheme="minorHAnsi" w:cstheme="minorHAnsi"/>
                <w:color w:val="000000"/>
                <w:sz w:val="20"/>
                <w:szCs w:val="20"/>
                <w:vertAlign w:val="subscript"/>
                <w:lang w:eastAsia="en-GB"/>
              </w:rPr>
              <w:t>fw</w:t>
            </w:r>
            <w:r w:rsidR="00FB2713"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5107F274"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006</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38ED253B"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val="fr-FR" w:eastAsia="en-GB"/>
              </w:rPr>
            </w:pPr>
          </w:p>
        </w:tc>
        <w:tc>
          <w:tcPr>
            <w:tcW w:w="1431" w:type="pct"/>
            <w:tcBorders>
              <w:top w:val="single" w:sz="4" w:space="0" w:color="auto"/>
              <w:left w:val="nil"/>
              <w:bottom w:val="single" w:sz="4" w:space="0" w:color="auto"/>
              <w:right w:val="single" w:sz="4" w:space="0" w:color="auto"/>
            </w:tcBorders>
            <w:shd w:val="clear" w:color="auto" w:fill="auto"/>
            <w:noWrap/>
            <w:vAlign w:val="center"/>
            <w:hideMark/>
          </w:tcPr>
          <w:p w14:paraId="7CBA2125"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p>
        </w:tc>
      </w:tr>
      <w:tr w:rsidR="00FB2713" w:rsidRPr="00730537" w14:paraId="4143B835" w14:textId="77777777" w:rsidTr="00B277E4">
        <w:trPr>
          <w:trHeight w:val="58"/>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0EF8D"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L_root</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06D2C3CD"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Kg</w:t>
            </w:r>
            <w:r>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Pr="00C33176">
              <w:rPr>
                <w:rFonts w:asciiTheme="minorHAnsi" w:eastAsia="Times New Roman" w:hAnsiTheme="minorHAnsi" w:cstheme="minorHAnsi"/>
                <w:color w:val="000000"/>
                <w:sz w:val="20"/>
                <w:szCs w:val="20"/>
                <w:vertAlign w:val="subscript"/>
                <w:lang w:eastAsia="en-GB"/>
              </w:rPr>
              <w:t>fw</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5EAE3F33"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025</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5DBB7C6A"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1431" w:type="pct"/>
            <w:tcBorders>
              <w:top w:val="single" w:sz="4" w:space="0" w:color="auto"/>
              <w:left w:val="nil"/>
              <w:bottom w:val="single" w:sz="4" w:space="0" w:color="auto"/>
              <w:right w:val="single" w:sz="4" w:space="0" w:color="auto"/>
            </w:tcBorders>
            <w:shd w:val="clear" w:color="auto" w:fill="auto"/>
            <w:noWrap/>
            <w:vAlign w:val="center"/>
            <w:hideMark/>
          </w:tcPr>
          <w:p w14:paraId="7CA0D621"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p>
        </w:tc>
      </w:tr>
    </w:tbl>
    <w:p w14:paraId="5DFEABC8" w14:textId="77777777" w:rsidR="008C4A2E" w:rsidRPr="00FB2713" w:rsidRDefault="008C4A2E" w:rsidP="00FB2713">
      <w:pPr>
        <w:rPr>
          <w:lang w:eastAsia="ja-JP"/>
        </w:rPr>
      </w:pPr>
    </w:p>
    <w:p w14:paraId="0E111264" w14:textId="6F1A9EEB" w:rsidR="009F0824" w:rsidRDefault="009F0824" w:rsidP="009F0824">
      <w:pPr>
        <w:pStyle w:val="Titre4"/>
        <w:rPr>
          <w:rFonts w:eastAsiaTheme="minorEastAsia"/>
          <w:lang w:eastAsia="ja-JP"/>
        </w:rPr>
      </w:pPr>
      <w:r w:rsidRPr="00D23FE9">
        <w:t>5.2.1.</w:t>
      </w:r>
      <w:r w:rsidR="00FB2713">
        <w:rPr>
          <w:rFonts w:eastAsiaTheme="minorEastAsia" w:hint="eastAsia"/>
          <w:lang w:eastAsia="ja-JP"/>
        </w:rPr>
        <w:t>5</w:t>
      </w:r>
      <w:r w:rsidRPr="00C71F87">
        <w:t xml:space="preserve"> </w:t>
      </w:r>
      <w:r>
        <w:rPr>
          <w:rFonts w:eastAsiaTheme="minorEastAsia" w:hint="eastAsia"/>
          <w:lang w:eastAsia="ja-JP"/>
        </w:rPr>
        <w:t>Date</w:t>
      </w:r>
      <w:r w:rsidR="00B71EDB">
        <w:rPr>
          <w:rFonts w:eastAsiaTheme="minorEastAsia"/>
          <w:lang w:eastAsia="ja-JP"/>
        </w:rPr>
        <w:t>s</w:t>
      </w:r>
      <w:r>
        <w:rPr>
          <w:rFonts w:eastAsiaTheme="minorEastAsia" w:hint="eastAsia"/>
          <w:lang w:eastAsia="ja-JP"/>
        </w:rPr>
        <w:t xml:space="preserve"> of germination/harvest of </w:t>
      </w:r>
      <w:r w:rsidR="005A1E59">
        <w:rPr>
          <w:rFonts w:eastAsiaTheme="minorEastAsia"/>
          <w:lang w:eastAsia="ja-JP"/>
        </w:rPr>
        <w:t xml:space="preserve">a </w:t>
      </w:r>
      <w:r>
        <w:rPr>
          <w:rFonts w:eastAsiaTheme="minorEastAsia" w:hint="eastAsia"/>
          <w:lang w:eastAsia="ja-JP"/>
        </w:rPr>
        <w:t xml:space="preserve">fruit crop </w:t>
      </w:r>
      <w:r w:rsidR="00AC7302">
        <w:rPr>
          <w:rFonts w:eastAsiaTheme="minorEastAsia"/>
          <w:lang w:eastAsia="ja-JP"/>
        </w:rPr>
        <w:t>(t_germ_fruit, t_harv_fruit)</w:t>
      </w:r>
    </w:p>
    <w:p w14:paraId="3FFB4E09" w14:textId="77777777" w:rsidR="00B277E4" w:rsidRDefault="00B277E4" w:rsidP="00B277E4">
      <w:pPr>
        <w:spacing w:after="120"/>
        <w:rPr>
          <w:i/>
          <w:u w:val="single"/>
        </w:rPr>
      </w:pPr>
      <w:r w:rsidRPr="00C30380">
        <w:rPr>
          <w:i/>
          <w:u w:val="single"/>
        </w:rPr>
        <w:t>Physical/chemical/biological/empirical meaning</w:t>
      </w:r>
    </w:p>
    <w:p w14:paraId="26ED8297" w14:textId="6803C615" w:rsidR="00331542" w:rsidRDefault="00CE37E7" w:rsidP="008B539B">
      <w:pPr>
        <w:spacing w:after="120"/>
        <w:jc w:val="both"/>
      </w:pPr>
      <w:r>
        <w:t>The dates of germination/</w:t>
      </w:r>
      <w:r w:rsidR="00B71EDB">
        <w:t>harve</w:t>
      </w:r>
      <w:r w:rsidR="00331542">
        <w:t>s</w:t>
      </w:r>
      <w:r w:rsidR="00B71EDB">
        <w:t xml:space="preserve">t of </w:t>
      </w:r>
      <w:r w:rsidR="005A1E59">
        <w:t xml:space="preserve">a </w:t>
      </w:r>
      <w:r w:rsidR="00B71EDB">
        <w:t>fruit</w:t>
      </w:r>
      <w:r w:rsidR="00331542">
        <w:t xml:space="preserve"> crop</w:t>
      </w:r>
      <w:r w:rsidR="00B71EDB">
        <w:t xml:space="preserve"> </w:t>
      </w:r>
      <w:r w:rsidR="00331542">
        <w:t>represent t</w:t>
      </w:r>
      <w:r w:rsidR="00B277E4">
        <w:t xml:space="preserve">he growing period of </w:t>
      </w:r>
      <w:r w:rsidR="00B71EDB">
        <w:t xml:space="preserve">the </w:t>
      </w:r>
      <w:r w:rsidR="00B277E4">
        <w:t xml:space="preserve">fruit </w:t>
      </w:r>
      <w:r w:rsidR="00331542">
        <w:t xml:space="preserve">of interest. </w:t>
      </w:r>
      <w:r w:rsidR="00331542" w:rsidDel="008C4A2E">
        <w:rPr>
          <w:rFonts w:cs="Calibri"/>
        </w:rPr>
        <w:t xml:space="preserve">In the </w:t>
      </w:r>
      <w:r w:rsidR="00F83669">
        <w:rPr>
          <w:rFonts w:cs="Calibri"/>
        </w:rPr>
        <w:t>Fruit tree model</w:t>
      </w:r>
      <w:r w:rsidR="00331542" w:rsidDel="008C4A2E">
        <w:rPr>
          <w:rFonts w:cs="Calibri"/>
        </w:rPr>
        <w:t xml:space="preserve">, all the transfer processes take place </w:t>
      </w:r>
      <w:r w:rsidR="00331542" w:rsidRPr="004107FA" w:rsidDel="008C4A2E">
        <w:rPr>
          <w:rFonts w:cs="Calibri"/>
          <w:b/>
        </w:rPr>
        <w:t xml:space="preserve">only </w:t>
      </w:r>
      <w:r w:rsidR="00331542" w:rsidDel="008C4A2E">
        <w:rPr>
          <w:rFonts w:cs="Calibri"/>
          <w:b/>
        </w:rPr>
        <w:t>during</w:t>
      </w:r>
      <w:r w:rsidR="00331542" w:rsidRPr="004107FA" w:rsidDel="008C4A2E">
        <w:rPr>
          <w:rFonts w:cs="Calibri"/>
          <w:b/>
        </w:rPr>
        <w:t xml:space="preserve"> the growing period</w:t>
      </w:r>
      <w:r w:rsidR="00331542" w:rsidDel="008C4A2E">
        <w:rPr>
          <w:rFonts w:cs="Calibri"/>
          <w:b/>
        </w:rPr>
        <w:t>.</w:t>
      </w:r>
      <w:r w:rsidR="00331542" w:rsidDel="008C4A2E">
        <w:t xml:space="preserve"> </w:t>
      </w:r>
    </w:p>
    <w:p w14:paraId="00B7B419" w14:textId="77777777" w:rsidR="00B277E4" w:rsidRDefault="00B277E4" w:rsidP="008C4A2E">
      <w:pPr>
        <w:spacing w:after="120"/>
        <w:jc w:val="both"/>
        <w:rPr>
          <w:rFonts w:cs="Calibri"/>
          <w:i/>
          <w:u w:val="single"/>
        </w:rPr>
      </w:pPr>
      <w:r w:rsidRPr="00C30380">
        <w:rPr>
          <w:rFonts w:cs="Calibri"/>
          <w:i/>
          <w:u w:val="single"/>
        </w:rPr>
        <w:t>Description of data source</w:t>
      </w:r>
    </w:p>
    <w:p w14:paraId="2284E35F" w14:textId="77777777" w:rsidR="002660FB" w:rsidDel="008C4A2E" w:rsidRDefault="00331542" w:rsidP="008B539B">
      <w:pPr>
        <w:spacing w:after="120"/>
        <w:jc w:val="both"/>
      </w:pPr>
      <w:r w:rsidDel="008C4A2E">
        <w:t xml:space="preserve">The </w:t>
      </w:r>
      <w:r w:rsidR="007C2D5D">
        <w:t>growing periods of</w:t>
      </w:r>
      <w:r w:rsidR="007C2D5D" w:rsidDel="008C4A2E">
        <w:t xml:space="preserve"> </w:t>
      </w:r>
      <w:r w:rsidDel="008C4A2E">
        <w:t xml:space="preserve">crops of interest can vary significantly depending on the </w:t>
      </w:r>
      <w:r w:rsidR="007C2D5D" w:rsidDel="008C4A2E">
        <w:t>type</w:t>
      </w:r>
      <w:r w:rsidR="007C2D5D">
        <w:t>s</w:t>
      </w:r>
      <w:r w:rsidR="007C2D5D" w:rsidDel="008C4A2E">
        <w:t xml:space="preserve"> of </w:t>
      </w:r>
      <w:r w:rsidR="007C2D5D">
        <w:t>crops</w:t>
      </w:r>
      <w:r w:rsidR="007C2D5D" w:rsidDel="008C4A2E">
        <w:t xml:space="preserve"> and on the region</w:t>
      </w:r>
      <w:r w:rsidR="007C2D5D">
        <w:t>s</w:t>
      </w:r>
      <w:r w:rsidDel="008C4A2E">
        <w:t xml:space="preserve">. Therefore the dates of germination/harvest of fruit crops are regarded as site-specific and they should be chosen by model users. </w:t>
      </w:r>
    </w:p>
    <w:p w14:paraId="5F138782" w14:textId="77777777" w:rsidR="00FB2713" w:rsidRPr="00FB2713" w:rsidRDefault="00331542" w:rsidP="00FB2713">
      <w:pPr>
        <w:pStyle w:val="Titre4"/>
        <w:rPr>
          <w:rFonts w:eastAsiaTheme="minorEastAsia"/>
          <w:lang w:eastAsia="ja-JP"/>
        </w:rPr>
      </w:pPr>
      <w:r>
        <w:t>5</w:t>
      </w:r>
      <w:r w:rsidR="00FB2713" w:rsidRPr="00FB2713">
        <w:t>.2.1.</w:t>
      </w:r>
      <w:r w:rsidR="00FB2713">
        <w:rPr>
          <w:rFonts w:eastAsiaTheme="minorEastAsia" w:hint="eastAsia"/>
          <w:lang w:eastAsia="ja-JP"/>
        </w:rPr>
        <w:t>6</w:t>
      </w:r>
      <w:r w:rsidR="00FB2713" w:rsidRPr="00FB2713">
        <w:t xml:space="preserve"> </w:t>
      </w:r>
      <w:r w:rsidR="00FB2713">
        <w:rPr>
          <w:rFonts w:eastAsiaTheme="minorEastAsia" w:hint="eastAsia"/>
          <w:lang w:eastAsia="ja-JP"/>
        </w:rPr>
        <w:t>Mass of fruit per unit area of so</w:t>
      </w:r>
      <w:r w:rsidR="006F5053">
        <w:rPr>
          <w:rFonts w:eastAsiaTheme="minorEastAsia" w:hint="eastAsia"/>
          <w:lang w:eastAsia="ja-JP"/>
        </w:rPr>
        <w:t>il at harvest (m_fruit_harvest</w:t>
      </w:r>
      <w:r w:rsidR="00FB2713">
        <w:rPr>
          <w:rFonts w:eastAsiaTheme="minorEastAsia" w:hint="eastAsia"/>
          <w:lang w:eastAsia="ja-JP"/>
        </w:rPr>
        <w:t>)</w:t>
      </w:r>
    </w:p>
    <w:p w14:paraId="0B425CF6" w14:textId="77777777" w:rsidR="00331542" w:rsidRDefault="00331542" w:rsidP="00331542">
      <w:pPr>
        <w:spacing w:after="120"/>
        <w:rPr>
          <w:i/>
          <w:u w:val="single"/>
        </w:rPr>
      </w:pPr>
      <w:r w:rsidRPr="00C30380">
        <w:rPr>
          <w:i/>
          <w:u w:val="single"/>
        </w:rPr>
        <w:t>Physical/chemical/biological/empirical meaning</w:t>
      </w:r>
    </w:p>
    <w:p w14:paraId="0BF4F32E" w14:textId="77777777" w:rsidR="00AF051A" w:rsidRDefault="00AF051A" w:rsidP="00331542">
      <w:pPr>
        <w:spacing w:after="120"/>
        <w:jc w:val="both"/>
      </w:pPr>
      <w:r>
        <w:t>Mass of fruit per unit area of soil at harvest represents the maximal fruit mass per unit ground surface area (m</w:t>
      </w:r>
      <w:r w:rsidRPr="00AF051A">
        <w:rPr>
          <w:vertAlign w:val="superscript"/>
        </w:rPr>
        <w:t>2</w:t>
      </w:r>
      <w:r>
        <w:t xml:space="preserve">) at harvest time. </w:t>
      </w:r>
    </w:p>
    <w:p w14:paraId="4F21ECD3" w14:textId="77777777" w:rsidR="00331542" w:rsidRDefault="00331542" w:rsidP="00331542">
      <w:pPr>
        <w:spacing w:after="120"/>
        <w:rPr>
          <w:rFonts w:cs="Calibri"/>
          <w:i/>
          <w:u w:val="single"/>
        </w:rPr>
      </w:pPr>
      <w:r w:rsidRPr="00C30380">
        <w:rPr>
          <w:rFonts w:cs="Calibri"/>
          <w:i/>
          <w:u w:val="single"/>
        </w:rPr>
        <w:t>Description of data source</w:t>
      </w:r>
      <w:r w:rsidR="00667E55">
        <w:rPr>
          <w:rFonts w:cs="Calibri"/>
          <w:i/>
          <w:u w:val="single"/>
        </w:rPr>
        <w:t xml:space="preserve"> and default value</w:t>
      </w:r>
    </w:p>
    <w:p w14:paraId="63872E92" w14:textId="73D2F9C1" w:rsidR="005E2E84" w:rsidRDefault="00667E55" w:rsidP="001A1A23">
      <w:pPr>
        <w:spacing w:after="120"/>
        <w:jc w:val="both"/>
        <w:rPr>
          <w:lang w:val="en-US" w:eastAsia="ja-JP"/>
        </w:rPr>
      </w:pPr>
      <w:r>
        <w:rPr>
          <w:lang w:val="en-US" w:eastAsia="ja-JP"/>
        </w:rPr>
        <w:t xml:space="preserve">The following table presents the parameter values collected from </w:t>
      </w:r>
      <w:r w:rsidR="00C942EF">
        <w:rPr>
          <w:lang w:val="en-US" w:eastAsia="ja-JP"/>
        </w:rPr>
        <w:t xml:space="preserve">the </w:t>
      </w:r>
      <w:r w:rsidR="00167BA3">
        <w:rPr>
          <w:lang w:val="en-US" w:eastAsia="ja-JP"/>
        </w:rPr>
        <w:t>FAOStat</w:t>
      </w:r>
      <w:r w:rsidR="00C942EF">
        <w:rPr>
          <w:lang w:val="en-US" w:eastAsia="ja-JP"/>
        </w:rPr>
        <w:t xml:space="preserve"> freely available on internet</w:t>
      </w:r>
      <w:r w:rsidR="00167BA3">
        <w:rPr>
          <w:lang w:val="en-US" w:eastAsia="ja-JP"/>
        </w:rPr>
        <w:t xml:space="preserve"> (</w:t>
      </w:r>
      <w:r w:rsidR="00167BA3" w:rsidRPr="00167BA3">
        <w:rPr>
          <w:lang w:val="en-US" w:eastAsia="ja-JP"/>
        </w:rPr>
        <w:t>http://faostat.fao.org</w:t>
      </w:r>
      <w:r w:rsidR="00167BA3">
        <w:rPr>
          <w:lang w:val="en-US" w:eastAsia="ja-JP"/>
        </w:rPr>
        <w:t>)</w:t>
      </w:r>
      <w:r>
        <w:rPr>
          <w:lang w:val="en-US" w:eastAsia="ja-JP"/>
        </w:rPr>
        <w:t xml:space="preserve">. </w:t>
      </w:r>
      <w:r w:rsidR="00EB0E9E">
        <w:rPr>
          <w:lang w:val="en-US" w:eastAsia="ja-JP"/>
        </w:rPr>
        <w:t>T</w:t>
      </w:r>
      <w:r w:rsidR="00EF0236">
        <w:rPr>
          <w:lang w:val="en-US" w:eastAsia="ja-JP"/>
        </w:rPr>
        <w:t xml:space="preserve">he </w:t>
      </w:r>
      <w:r w:rsidR="004D07B4">
        <w:rPr>
          <w:lang w:val="en-US" w:eastAsia="ja-JP"/>
        </w:rPr>
        <w:t>geometric means</w:t>
      </w:r>
      <w:r w:rsidR="00FD1A3B">
        <w:rPr>
          <w:lang w:val="en-US" w:eastAsia="ja-JP"/>
        </w:rPr>
        <w:t xml:space="preserve"> </w:t>
      </w:r>
      <w:r w:rsidR="00EF0236">
        <w:rPr>
          <w:lang w:val="en-US" w:eastAsia="ja-JP"/>
        </w:rPr>
        <w:t>and ranges</w:t>
      </w:r>
      <w:r w:rsidR="00FD1A3B">
        <w:rPr>
          <w:lang w:val="en-US" w:eastAsia="ja-JP"/>
        </w:rPr>
        <w:t xml:space="preserve"> (min – max)</w:t>
      </w:r>
      <w:r w:rsidR="00EF0236">
        <w:rPr>
          <w:lang w:val="en-US" w:eastAsia="ja-JP"/>
        </w:rPr>
        <w:t xml:space="preserve"> </w:t>
      </w:r>
      <w:r w:rsidR="00055C8D">
        <w:rPr>
          <w:lang w:val="en-US" w:eastAsia="ja-JP"/>
        </w:rPr>
        <w:t>shown</w:t>
      </w:r>
      <w:r w:rsidR="00EB0E9E">
        <w:rPr>
          <w:lang w:val="en-US" w:eastAsia="ja-JP"/>
        </w:rPr>
        <w:t xml:space="preserve"> in Table 24 were </w:t>
      </w:r>
      <w:r w:rsidR="00EF0236">
        <w:rPr>
          <w:lang w:val="en-US" w:eastAsia="ja-JP"/>
        </w:rPr>
        <w:t>obtained based on</w:t>
      </w:r>
      <w:r w:rsidR="00EB0E9E">
        <w:rPr>
          <w:lang w:val="en-US" w:eastAsia="ja-JP"/>
        </w:rPr>
        <w:t xml:space="preserve"> </w:t>
      </w:r>
      <w:r w:rsidR="004D4F6E">
        <w:rPr>
          <w:lang w:val="en-US" w:eastAsia="ja-JP"/>
        </w:rPr>
        <w:t xml:space="preserve">the </w:t>
      </w:r>
      <w:r w:rsidR="00EB0E9E">
        <w:rPr>
          <w:lang w:val="en-US" w:eastAsia="ja-JP"/>
        </w:rPr>
        <w:t xml:space="preserve">statistics for France and years </w:t>
      </w:r>
      <w:r w:rsidR="00614C14" w:rsidRPr="006B3324">
        <w:rPr>
          <w:lang w:val="en-US" w:eastAsia="ja-JP"/>
        </w:rPr>
        <w:t>19</w:t>
      </w:r>
      <w:r w:rsidR="005C3868" w:rsidRPr="006B3324">
        <w:rPr>
          <w:lang w:val="en-US" w:eastAsia="ja-JP"/>
        </w:rPr>
        <w:t>93</w:t>
      </w:r>
      <w:r w:rsidR="00614C14" w:rsidRPr="006B3324">
        <w:rPr>
          <w:lang w:val="en-US" w:eastAsia="ja-JP"/>
        </w:rPr>
        <w:t xml:space="preserve"> to 2012</w:t>
      </w:r>
      <w:r w:rsidR="00EB0E9E" w:rsidRPr="006B3324">
        <w:rPr>
          <w:lang w:val="en-US" w:eastAsia="ja-JP"/>
        </w:rPr>
        <w:t>.</w:t>
      </w:r>
      <w:r w:rsidR="00EB0E9E">
        <w:rPr>
          <w:lang w:val="en-US" w:eastAsia="ja-JP"/>
        </w:rPr>
        <w:t xml:space="preserve"> FAO gives statistics for </w:t>
      </w:r>
      <w:r w:rsidR="005C3868">
        <w:rPr>
          <w:lang w:val="en-US" w:eastAsia="ja-JP"/>
        </w:rPr>
        <w:t>many</w:t>
      </w:r>
      <w:r w:rsidR="00EB0E9E">
        <w:rPr>
          <w:lang w:val="en-US" w:eastAsia="ja-JP"/>
        </w:rPr>
        <w:t xml:space="preserve"> fruit</w:t>
      </w:r>
      <w:r w:rsidR="005C3868">
        <w:rPr>
          <w:lang w:val="en-US" w:eastAsia="ja-JP"/>
        </w:rPr>
        <w:t>s</w:t>
      </w:r>
      <w:r w:rsidR="00EB0E9E">
        <w:rPr>
          <w:lang w:val="en-US" w:eastAsia="ja-JP"/>
        </w:rPr>
        <w:t>, countries and years and data can then be adjusted for defining parameter scenario- specific values.</w:t>
      </w:r>
      <w:r w:rsidR="00426783">
        <w:rPr>
          <w:lang w:val="en-US" w:eastAsia="ja-JP"/>
        </w:rPr>
        <w:t xml:space="preserve"> </w:t>
      </w:r>
      <w:r w:rsidR="005C3868">
        <w:rPr>
          <w:lang w:val="en-US" w:eastAsia="ja-JP"/>
        </w:rPr>
        <w:t xml:space="preserve">It should be noted that Table </w:t>
      </w:r>
      <w:r w:rsidR="00C57947">
        <w:rPr>
          <w:lang w:val="en-US" w:eastAsia="ja-JP"/>
        </w:rPr>
        <w:t>16</w:t>
      </w:r>
      <w:r w:rsidR="005C3868">
        <w:rPr>
          <w:lang w:val="en-US" w:eastAsia="ja-JP"/>
        </w:rPr>
        <w:t xml:space="preserve"> lists the values not only for fruit trees (e.g. apple, grape, peach) but also other types of fruits (e.g. blueberries, tomato). </w:t>
      </w:r>
      <w:r w:rsidR="00426783">
        <w:rPr>
          <w:lang w:val="en-US" w:eastAsia="ja-JP"/>
        </w:rPr>
        <w:t xml:space="preserve">Values estimated for apples are proposed as default values in the </w:t>
      </w:r>
      <w:r w:rsidR="00F83669">
        <w:rPr>
          <w:lang w:val="en-US" w:eastAsia="ja-JP"/>
        </w:rPr>
        <w:t>Fruit tree model</w:t>
      </w:r>
      <w:r w:rsidR="00426783">
        <w:rPr>
          <w:lang w:val="en-US" w:eastAsia="ja-JP"/>
        </w:rPr>
        <w:t xml:space="preserve">. </w:t>
      </w:r>
    </w:p>
    <w:p w14:paraId="541281A9" w14:textId="77777777" w:rsidR="00667E55" w:rsidRDefault="00667E55" w:rsidP="0076170B">
      <w:pPr>
        <w:pStyle w:val="Lgende"/>
        <w:rPr>
          <w:lang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16</w:t>
      </w:r>
      <w:r w:rsidR="00083452">
        <w:fldChar w:fldCharType="end"/>
      </w:r>
      <w:r w:rsidRPr="00D34B18">
        <w:rPr>
          <w:lang w:val="en-US"/>
        </w:rPr>
        <w:t xml:space="preserve"> </w:t>
      </w:r>
      <w:r w:rsidR="00A14816">
        <w:rPr>
          <w:lang w:val="en-US"/>
        </w:rPr>
        <w:t>Default values of</w:t>
      </w:r>
      <w:r w:rsidR="00AC7302">
        <w:rPr>
          <w:lang w:val="en-US"/>
        </w:rPr>
        <w:t xml:space="preserve"> </w:t>
      </w:r>
      <w:r w:rsidR="00AC7302" w:rsidRPr="00AC7302">
        <w:rPr>
          <w:rFonts w:hint="eastAsia"/>
          <w:lang w:eastAsia="ja-JP"/>
        </w:rPr>
        <w:t>m_fruit_harvest</w:t>
      </w:r>
      <w:r w:rsidR="0076170B">
        <w:rPr>
          <w:lang w:eastAsia="ja-JP"/>
        </w:rPr>
        <w:t xml:space="preserve"> for different fruit</w:t>
      </w:r>
      <w:r w:rsidR="00055C8D">
        <w:rPr>
          <w:lang w:eastAsia="ja-JP"/>
        </w:rPr>
        <w:t>s</w:t>
      </w:r>
      <w:r w:rsidR="0076170B">
        <w:rPr>
          <w:lang w:eastAsia="ja-JP"/>
        </w:rPr>
        <w:t xml:space="preserve"> (from FAOStat)</w:t>
      </w:r>
      <w:r w:rsidR="00AC7302" w:rsidRPr="00AC7302">
        <w:rPr>
          <w:rFonts w:hint="eastAsia"/>
          <w:lang w:eastAsia="ja-JP"/>
        </w:rPr>
        <w:t xml:space="preserve"> </w:t>
      </w:r>
    </w:p>
    <w:tbl>
      <w:tblPr>
        <w:tblStyle w:val="Grilledutableau"/>
        <w:tblW w:w="0" w:type="auto"/>
        <w:jc w:val="center"/>
        <w:tblLook w:val="04A0" w:firstRow="1" w:lastRow="0" w:firstColumn="1" w:lastColumn="0" w:noHBand="0" w:noVBand="1"/>
      </w:tblPr>
      <w:tblGrid>
        <w:gridCol w:w="3070"/>
        <w:gridCol w:w="2954"/>
        <w:gridCol w:w="3186"/>
      </w:tblGrid>
      <w:tr w:rsidR="00EF0236" w:rsidRPr="00C942EF" w14:paraId="2029700C" w14:textId="77777777" w:rsidTr="00C01F58">
        <w:trPr>
          <w:jc w:val="center"/>
        </w:trPr>
        <w:tc>
          <w:tcPr>
            <w:tcW w:w="3070" w:type="dxa"/>
          </w:tcPr>
          <w:p w14:paraId="65051C70" w14:textId="77777777" w:rsidR="00EF0236" w:rsidRPr="00C942EF" w:rsidRDefault="00EF0236">
            <w:pPr>
              <w:spacing w:after="0"/>
              <w:rPr>
                <w:b/>
                <w:sz w:val="20"/>
                <w:szCs w:val="20"/>
                <w:lang w:eastAsia="ja-JP"/>
              </w:rPr>
            </w:pPr>
            <w:r w:rsidRPr="00C942EF">
              <w:rPr>
                <w:b/>
                <w:sz w:val="20"/>
                <w:szCs w:val="20"/>
                <w:lang w:eastAsia="ja-JP"/>
              </w:rPr>
              <w:t>Fruit species</w:t>
            </w:r>
          </w:p>
        </w:tc>
        <w:tc>
          <w:tcPr>
            <w:tcW w:w="2954" w:type="dxa"/>
          </w:tcPr>
          <w:p w14:paraId="1020F20C" w14:textId="77777777" w:rsidR="00EF0236" w:rsidRDefault="00FD1A3B" w:rsidP="00EF0236">
            <w:pPr>
              <w:spacing w:after="0"/>
              <w:rPr>
                <w:b/>
                <w:sz w:val="20"/>
                <w:szCs w:val="20"/>
                <w:lang w:eastAsia="ja-JP"/>
              </w:rPr>
            </w:pPr>
            <w:r>
              <w:rPr>
                <w:b/>
                <w:sz w:val="20"/>
                <w:szCs w:val="20"/>
                <w:lang w:eastAsia="ja-JP"/>
              </w:rPr>
              <w:t>GM</w:t>
            </w:r>
            <w:r w:rsidR="00EF0236">
              <w:rPr>
                <w:b/>
                <w:sz w:val="20"/>
                <w:szCs w:val="20"/>
                <w:lang w:eastAsia="ja-JP"/>
              </w:rPr>
              <w:t xml:space="preserve"> of </w:t>
            </w:r>
            <w:r w:rsidR="00814947">
              <w:rPr>
                <w:rFonts w:asciiTheme="minorHAnsi" w:eastAsia="Times New Roman" w:hAnsiTheme="minorHAnsi" w:cstheme="minorHAnsi"/>
                <w:b/>
                <w:color w:val="000000"/>
                <w:sz w:val="20"/>
                <w:szCs w:val="20"/>
                <w:lang w:eastAsia="en-GB"/>
              </w:rPr>
              <w:t>m_fruit_harvest (Kg</w:t>
            </w:r>
            <w:r w:rsidR="00614C14" w:rsidRPr="00614C14">
              <w:rPr>
                <w:rFonts w:asciiTheme="minorHAnsi" w:eastAsia="Times New Roman" w:hAnsiTheme="minorHAnsi" w:cstheme="minorHAnsi"/>
                <w:b/>
                <w:color w:val="000000"/>
                <w:sz w:val="20"/>
                <w:szCs w:val="20"/>
                <w:vertAlign w:val="subscript"/>
                <w:lang w:eastAsia="en-GB"/>
              </w:rPr>
              <w:t>fw</w:t>
            </w:r>
            <w:r w:rsidR="00EF0236" w:rsidRPr="00D4374A">
              <w:rPr>
                <w:rFonts w:asciiTheme="minorHAnsi" w:eastAsia="Times New Roman" w:hAnsiTheme="minorHAnsi" w:cstheme="minorHAnsi"/>
                <w:b/>
                <w:color w:val="000000"/>
                <w:sz w:val="20"/>
                <w:szCs w:val="20"/>
                <w:lang w:eastAsia="en-GB"/>
              </w:rPr>
              <w:t xml:space="preserve"> m</w:t>
            </w:r>
            <w:r w:rsidR="00EF0236" w:rsidRPr="00D4374A">
              <w:rPr>
                <w:rFonts w:asciiTheme="minorHAnsi" w:eastAsia="Times New Roman" w:hAnsiTheme="minorHAnsi" w:cstheme="minorHAnsi"/>
                <w:b/>
                <w:color w:val="000000"/>
                <w:sz w:val="20"/>
                <w:szCs w:val="20"/>
                <w:vertAlign w:val="superscript"/>
                <w:lang w:eastAsia="en-GB"/>
              </w:rPr>
              <w:t>-2</w:t>
            </w:r>
            <w:r w:rsidR="00EF0236" w:rsidRPr="00D4374A">
              <w:rPr>
                <w:rFonts w:asciiTheme="minorHAnsi" w:eastAsia="Times New Roman" w:hAnsiTheme="minorHAnsi" w:cstheme="minorHAnsi"/>
                <w:b/>
                <w:color w:val="000000"/>
                <w:sz w:val="20"/>
                <w:szCs w:val="20"/>
                <w:lang w:eastAsia="en-GB"/>
              </w:rPr>
              <w:t>)</w:t>
            </w:r>
            <w:r w:rsidR="00EF0236">
              <w:rPr>
                <w:rFonts w:asciiTheme="minorHAnsi" w:eastAsia="Times New Roman" w:hAnsiTheme="minorHAnsi" w:cstheme="minorHAnsi"/>
                <w:b/>
                <w:color w:val="000000"/>
                <w:sz w:val="20"/>
                <w:szCs w:val="20"/>
                <w:lang w:eastAsia="en-GB"/>
              </w:rPr>
              <w:t xml:space="preserve"> over the period from 1993 to 2012 in France</w:t>
            </w:r>
          </w:p>
        </w:tc>
        <w:tc>
          <w:tcPr>
            <w:tcW w:w="3186" w:type="dxa"/>
          </w:tcPr>
          <w:p w14:paraId="5AF2656A" w14:textId="77777777" w:rsidR="009C1129" w:rsidRDefault="00EF0236">
            <w:pPr>
              <w:spacing w:after="0"/>
              <w:rPr>
                <w:b/>
                <w:sz w:val="20"/>
                <w:szCs w:val="20"/>
                <w:lang w:eastAsia="ja-JP"/>
              </w:rPr>
            </w:pPr>
            <w:r>
              <w:rPr>
                <w:b/>
                <w:sz w:val="20"/>
                <w:szCs w:val="20"/>
                <w:lang w:eastAsia="ja-JP"/>
              </w:rPr>
              <w:t xml:space="preserve">Range </w:t>
            </w:r>
            <w:r w:rsidRPr="00D4374A">
              <w:rPr>
                <w:rFonts w:asciiTheme="minorHAnsi" w:eastAsia="Times New Roman" w:hAnsiTheme="minorHAnsi" w:cstheme="minorHAnsi"/>
                <w:b/>
                <w:color w:val="000000"/>
                <w:sz w:val="20"/>
                <w:szCs w:val="20"/>
                <w:lang w:eastAsia="en-GB"/>
              </w:rPr>
              <w:t>of m_fruit_harvest (Kg</w:t>
            </w:r>
            <w:r w:rsidR="00614C14" w:rsidRPr="00614C14">
              <w:rPr>
                <w:rFonts w:asciiTheme="minorHAnsi" w:eastAsia="Times New Roman" w:hAnsiTheme="minorHAnsi" w:cstheme="minorHAnsi"/>
                <w:b/>
                <w:color w:val="000000"/>
                <w:sz w:val="20"/>
                <w:szCs w:val="20"/>
                <w:vertAlign w:val="subscript"/>
                <w:lang w:eastAsia="en-GB"/>
              </w:rPr>
              <w:t>fw</w:t>
            </w:r>
            <w:r w:rsidRPr="00D4374A">
              <w:rPr>
                <w:rFonts w:asciiTheme="minorHAnsi" w:eastAsia="Times New Roman" w:hAnsiTheme="minorHAnsi" w:cstheme="minorHAnsi"/>
                <w:b/>
                <w:color w:val="000000"/>
                <w:sz w:val="20"/>
                <w:szCs w:val="20"/>
                <w:lang w:eastAsia="en-GB"/>
              </w:rPr>
              <w:t xml:space="preserve"> m</w:t>
            </w:r>
            <w:r w:rsidRPr="00D4374A">
              <w:rPr>
                <w:rFonts w:asciiTheme="minorHAnsi" w:eastAsia="Times New Roman" w:hAnsiTheme="minorHAnsi" w:cstheme="minorHAnsi"/>
                <w:b/>
                <w:color w:val="000000"/>
                <w:sz w:val="20"/>
                <w:szCs w:val="20"/>
                <w:vertAlign w:val="superscript"/>
                <w:lang w:eastAsia="en-GB"/>
              </w:rPr>
              <w:t>-2</w:t>
            </w:r>
            <w:r w:rsidRPr="00D4374A">
              <w:rPr>
                <w:rFonts w:asciiTheme="minorHAnsi" w:eastAsia="Times New Roman" w:hAnsiTheme="minorHAnsi" w:cstheme="minorHAnsi"/>
                <w:b/>
                <w:color w:val="000000"/>
                <w:sz w:val="20"/>
                <w:szCs w:val="20"/>
                <w:lang w:eastAsia="en-GB"/>
              </w:rPr>
              <w:t>)</w:t>
            </w:r>
            <w:r>
              <w:rPr>
                <w:rFonts w:asciiTheme="minorHAnsi" w:eastAsia="Times New Roman" w:hAnsiTheme="minorHAnsi" w:cstheme="minorHAnsi"/>
                <w:b/>
                <w:color w:val="000000"/>
                <w:sz w:val="20"/>
                <w:szCs w:val="20"/>
                <w:lang w:eastAsia="en-GB"/>
              </w:rPr>
              <w:t xml:space="preserve"> over the period from 1993 to 2012 in France</w:t>
            </w:r>
          </w:p>
        </w:tc>
      </w:tr>
      <w:tr w:rsidR="00EF0236" w:rsidRPr="00C942EF" w14:paraId="2B668C84" w14:textId="77777777" w:rsidTr="00C01F58">
        <w:trPr>
          <w:jc w:val="center"/>
        </w:trPr>
        <w:tc>
          <w:tcPr>
            <w:tcW w:w="3070" w:type="dxa"/>
          </w:tcPr>
          <w:p w14:paraId="70BC3C58" w14:textId="77777777" w:rsidR="00EF0236" w:rsidRPr="00506232" w:rsidRDefault="009C1A28">
            <w:pPr>
              <w:spacing w:after="0"/>
              <w:rPr>
                <w:sz w:val="20"/>
                <w:szCs w:val="20"/>
                <w:lang w:eastAsia="ja-JP"/>
              </w:rPr>
            </w:pPr>
            <w:r w:rsidRPr="00506232">
              <w:rPr>
                <w:sz w:val="20"/>
                <w:szCs w:val="20"/>
                <w:lang w:eastAsia="ja-JP"/>
              </w:rPr>
              <w:t>Apples</w:t>
            </w:r>
          </w:p>
        </w:tc>
        <w:tc>
          <w:tcPr>
            <w:tcW w:w="2954" w:type="dxa"/>
          </w:tcPr>
          <w:p w14:paraId="006400D2" w14:textId="77777777" w:rsidR="00EF0236" w:rsidRPr="00506232" w:rsidDel="004D4F6E" w:rsidRDefault="00614C14" w:rsidP="004D4F6E">
            <w:pPr>
              <w:spacing w:after="0"/>
              <w:rPr>
                <w:sz w:val="20"/>
                <w:szCs w:val="20"/>
                <w:lang w:eastAsia="ja-JP"/>
              </w:rPr>
            </w:pPr>
            <w:r w:rsidRPr="00614C14">
              <w:rPr>
                <w:sz w:val="20"/>
                <w:szCs w:val="20"/>
                <w:lang w:eastAsia="ja-JP"/>
              </w:rPr>
              <w:t>3.6</w:t>
            </w:r>
          </w:p>
        </w:tc>
        <w:tc>
          <w:tcPr>
            <w:tcW w:w="3186" w:type="dxa"/>
          </w:tcPr>
          <w:p w14:paraId="17802DB7" w14:textId="77777777" w:rsidR="009C1129" w:rsidRDefault="009C1A28">
            <w:pPr>
              <w:spacing w:after="0"/>
              <w:rPr>
                <w:sz w:val="20"/>
                <w:szCs w:val="20"/>
                <w:lang w:eastAsia="ja-JP"/>
              </w:rPr>
            </w:pPr>
            <w:r w:rsidRPr="00506232">
              <w:rPr>
                <w:sz w:val="20"/>
                <w:szCs w:val="20"/>
                <w:lang w:eastAsia="ja-JP"/>
              </w:rPr>
              <w:t>3.1</w:t>
            </w:r>
            <w:r w:rsidR="00FD1A3B">
              <w:rPr>
                <w:sz w:val="20"/>
                <w:szCs w:val="20"/>
                <w:lang w:eastAsia="ja-JP"/>
              </w:rPr>
              <w:t>-</w:t>
            </w:r>
            <w:r w:rsidRPr="00506232">
              <w:rPr>
                <w:sz w:val="20"/>
                <w:szCs w:val="20"/>
                <w:lang w:eastAsia="ja-JP"/>
              </w:rPr>
              <w:t xml:space="preserve">4.4 </w:t>
            </w:r>
          </w:p>
        </w:tc>
      </w:tr>
      <w:tr w:rsidR="00EF0236" w:rsidRPr="00C942EF" w14:paraId="10BDE262" w14:textId="77777777" w:rsidTr="00C01F58">
        <w:trPr>
          <w:jc w:val="center"/>
        </w:trPr>
        <w:tc>
          <w:tcPr>
            <w:tcW w:w="3070" w:type="dxa"/>
          </w:tcPr>
          <w:p w14:paraId="18296D4B" w14:textId="77777777" w:rsidR="00EF0236" w:rsidRDefault="00EF0236" w:rsidP="00EB0E9E">
            <w:pPr>
              <w:spacing w:after="0"/>
              <w:rPr>
                <w:sz w:val="20"/>
                <w:szCs w:val="20"/>
                <w:lang w:eastAsia="ja-JP"/>
              </w:rPr>
            </w:pPr>
            <w:r>
              <w:rPr>
                <w:sz w:val="20"/>
                <w:szCs w:val="20"/>
                <w:lang w:eastAsia="ja-JP"/>
              </w:rPr>
              <w:t>Apricots</w:t>
            </w:r>
          </w:p>
        </w:tc>
        <w:tc>
          <w:tcPr>
            <w:tcW w:w="2954" w:type="dxa"/>
          </w:tcPr>
          <w:p w14:paraId="08528AED" w14:textId="77777777" w:rsidR="00EF0236" w:rsidDel="004D4F6E" w:rsidRDefault="00FD1A3B" w:rsidP="00EB0E9E">
            <w:pPr>
              <w:spacing w:after="0"/>
              <w:rPr>
                <w:sz w:val="20"/>
                <w:szCs w:val="20"/>
                <w:lang w:eastAsia="ja-JP"/>
              </w:rPr>
            </w:pPr>
            <w:r>
              <w:rPr>
                <w:sz w:val="20"/>
                <w:szCs w:val="20"/>
                <w:lang w:eastAsia="ja-JP"/>
              </w:rPr>
              <w:t>1.0</w:t>
            </w:r>
          </w:p>
        </w:tc>
        <w:tc>
          <w:tcPr>
            <w:tcW w:w="3186" w:type="dxa"/>
          </w:tcPr>
          <w:p w14:paraId="61A84DCF" w14:textId="77777777" w:rsidR="00EF0236" w:rsidRDefault="00FD1A3B" w:rsidP="00975B6B">
            <w:pPr>
              <w:spacing w:after="0"/>
              <w:rPr>
                <w:sz w:val="20"/>
                <w:szCs w:val="20"/>
                <w:lang w:eastAsia="ja-JP"/>
              </w:rPr>
            </w:pPr>
            <w:r>
              <w:rPr>
                <w:sz w:val="20"/>
                <w:szCs w:val="20"/>
                <w:lang w:eastAsia="ja-JP"/>
              </w:rPr>
              <w:t>0.5-</w:t>
            </w:r>
            <w:r w:rsidR="00975B6B">
              <w:rPr>
                <w:sz w:val="20"/>
                <w:szCs w:val="20"/>
                <w:lang w:eastAsia="ja-JP"/>
              </w:rPr>
              <w:t>1</w:t>
            </w:r>
            <w:r w:rsidR="00EF0236">
              <w:rPr>
                <w:sz w:val="20"/>
                <w:szCs w:val="20"/>
                <w:lang w:eastAsia="ja-JP"/>
              </w:rPr>
              <w:t xml:space="preserve">.4 </w:t>
            </w:r>
          </w:p>
        </w:tc>
      </w:tr>
      <w:tr w:rsidR="00EF0236" w:rsidRPr="00C942EF" w14:paraId="3631CDEF" w14:textId="77777777" w:rsidTr="00C01F58">
        <w:trPr>
          <w:jc w:val="center"/>
        </w:trPr>
        <w:tc>
          <w:tcPr>
            <w:tcW w:w="3070" w:type="dxa"/>
          </w:tcPr>
          <w:p w14:paraId="5FA27775" w14:textId="77777777" w:rsidR="00EF0236" w:rsidRDefault="00EF0236" w:rsidP="00EB0E9E">
            <w:pPr>
              <w:spacing w:after="0"/>
              <w:rPr>
                <w:sz w:val="20"/>
                <w:szCs w:val="20"/>
                <w:lang w:eastAsia="ja-JP"/>
              </w:rPr>
            </w:pPr>
            <w:r>
              <w:rPr>
                <w:sz w:val="20"/>
                <w:szCs w:val="20"/>
                <w:lang w:eastAsia="ja-JP"/>
              </w:rPr>
              <w:t>Avocados</w:t>
            </w:r>
          </w:p>
        </w:tc>
        <w:tc>
          <w:tcPr>
            <w:tcW w:w="2954" w:type="dxa"/>
          </w:tcPr>
          <w:p w14:paraId="76CDA3A2" w14:textId="77777777" w:rsidR="00EF0236" w:rsidDel="004D4F6E" w:rsidRDefault="00EF0236" w:rsidP="00EB0E9E">
            <w:pPr>
              <w:spacing w:after="0"/>
              <w:rPr>
                <w:sz w:val="20"/>
                <w:szCs w:val="20"/>
                <w:lang w:eastAsia="ja-JP"/>
              </w:rPr>
            </w:pPr>
            <w:r>
              <w:rPr>
                <w:sz w:val="20"/>
                <w:szCs w:val="20"/>
                <w:lang w:eastAsia="ja-JP"/>
              </w:rPr>
              <w:t>0.6</w:t>
            </w:r>
          </w:p>
        </w:tc>
        <w:tc>
          <w:tcPr>
            <w:tcW w:w="3186" w:type="dxa"/>
          </w:tcPr>
          <w:p w14:paraId="4A0B7FC7" w14:textId="77777777" w:rsidR="00EF0236" w:rsidRDefault="00EF0236" w:rsidP="00FD1A3B">
            <w:pPr>
              <w:spacing w:after="0"/>
              <w:rPr>
                <w:sz w:val="20"/>
                <w:szCs w:val="20"/>
                <w:lang w:eastAsia="ja-JP"/>
              </w:rPr>
            </w:pPr>
            <w:r>
              <w:rPr>
                <w:sz w:val="20"/>
                <w:szCs w:val="20"/>
                <w:lang w:eastAsia="ja-JP"/>
              </w:rPr>
              <w:t>0.3</w:t>
            </w:r>
            <w:r w:rsidR="00FD1A3B">
              <w:rPr>
                <w:sz w:val="20"/>
                <w:szCs w:val="20"/>
                <w:lang w:eastAsia="ja-JP"/>
              </w:rPr>
              <w:t>-</w:t>
            </w:r>
            <w:r>
              <w:rPr>
                <w:sz w:val="20"/>
                <w:szCs w:val="20"/>
                <w:lang w:eastAsia="ja-JP"/>
              </w:rPr>
              <w:t xml:space="preserve">1.1 </w:t>
            </w:r>
          </w:p>
        </w:tc>
      </w:tr>
      <w:tr w:rsidR="00EF0236" w:rsidRPr="00C942EF" w14:paraId="2487A18E" w14:textId="77777777" w:rsidTr="00C01F58">
        <w:trPr>
          <w:jc w:val="center"/>
        </w:trPr>
        <w:tc>
          <w:tcPr>
            <w:tcW w:w="3070" w:type="dxa"/>
          </w:tcPr>
          <w:p w14:paraId="2FB61F18" w14:textId="77777777" w:rsidR="00EF0236" w:rsidRDefault="00EF0236" w:rsidP="00EB0E9E">
            <w:pPr>
              <w:spacing w:after="0"/>
              <w:rPr>
                <w:sz w:val="20"/>
                <w:szCs w:val="20"/>
                <w:lang w:eastAsia="ja-JP"/>
              </w:rPr>
            </w:pPr>
            <w:r>
              <w:rPr>
                <w:sz w:val="20"/>
                <w:szCs w:val="20"/>
                <w:lang w:eastAsia="ja-JP"/>
              </w:rPr>
              <w:t>Blueberries</w:t>
            </w:r>
          </w:p>
        </w:tc>
        <w:tc>
          <w:tcPr>
            <w:tcW w:w="2954" w:type="dxa"/>
          </w:tcPr>
          <w:p w14:paraId="78D3AA51" w14:textId="77777777" w:rsidR="00EF0236" w:rsidDel="004D4F6E" w:rsidRDefault="00EF0236" w:rsidP="00EB0E9E">
            <w:pPr>
              <w:spacing w:after="0"/>
              <w:rPr>
                <w:sz w:val="20"/>
                <w:szCs w:val="20"/>
                <w:lang w:eastAsia="ja-JP"/>
              </w:rPr>
            </w:pPr>
            <w:r>
              <w:rPr>
                <w:sz w:val="20"/>
                <w:szCs w:val="20"/>
                <w:lang w:eastAsia="ja-JP"/>
              </w:rPr>
              <w:t>0.6</w:t>
            </w:r>
          </w:p>
        </w:tc>
        <w:tc>
          <w:tcPr>
            <w:tcW w:w="3186" w:type="dxa"/>
          </w:tcPr>
          <w:p w14:paraId="6B39D405" w14:textId="77777777" w:rsidR="00EF0236" w:rsidRDefault="00EF0236" w:rsidP="00FD1A3B">
            <w:pPr>
              <w:spacing w:after="0"/>
              <w:rPr>
                <w:sz w:val="20"/>
                <w:szCs w:val="20"/>
                <w:lang w:eastAsia="ja-JP"/>
              </w:rPr>
            </w:pPr>
            <w:r>
              <w:rPr>
                <w:sz w:val="20"/>
                <w:szCs w:val="20"/>
                <w:lang w:eastAsia="ja-JP"/>
              </w:rPr>
              <w:t>0.3</w:t>
            </w:r>
            <w:r w:rsidR="00FD1A3B">
              <w:rPr>
                <w:sz w:val="20"/>
                <w:szCs w:val="20"/>
                <w:lang w:eastAsia="ja-JP"/>
              </w:rPr>
              <w:t>-</w:t>
            </w:r>
            <w:r>
              <w:rPr>
                <w:sz w:val="20"/>
                <w:szCs w:val="20"/>
                <w:lang w:eastAsia="ja-JP"/>
              </w:rPr>
              <w:t xml:space="preserve">0.7 </w:t>
            </w:r>
          </w:p>
        </w:tc>
      </w:tr>
      <w:tr w:rsidR="00EF0236" w:rsidRPr="00C942EF" w14:paraId="2872C340" w14:textId="77777777" w:rsidTr="00C01F58">
        <w:trPr>
          <w:jc w:val="center"/>
        </w:trPr>
        <w:tc>
          <w:tcPr>
            <w:tcW w:w="3070" w:type="dxa"/>
          </w:tcPr>
          <w:p w14:paraId="024D810F" w14:textId="77777777" w:rsidR="00EF0236" w:rsidRDefault="00EF0236" w:rsidP="00EB0E9E">
            <w:pPr>
              <w:spacing w:after="0"/>
              <w:rPr>
                <w:sz w:val="20"/>
                <w:szCs w:val="20"/>
                <w:lang w:eastAsia="ja-JP"/>
              </w:rPr>
            </w:pPr>
            <w:r>
              <w:rPr>
                <w:sz w:val="20"/>
                <w:szCs w:val="20"/>
                <w:lang w:eastAsia="ja-JP"/>
              </w:rPr>
              <w:t>Cherries</w:t>
            </w:r>
          </w:p>
        </w:tc>
        <w:tc>
          <w:tcPr>
            <w:tcW w:w="2954" w:type="dxa"/>
          </w:tcPr>
          <w:p w14:paraId="725CBFF6" w14:textId="77777777" w:rsidR="00EF0236" w:rsidRDefault="00EF0236" w:rsidP="00EB0E9E">
            <w:pPr>
              <w:spacing w:after="0"/>
              <w:rPr>
                <w:sz w:val="20"/>
                <w:szCs w:val="20"/>
                <w:lang w:eastAsia="ja-JP"/>
              </w:rPr>
            </w:pPr>
            <w:r>
              <w:rPr>
                <w:sz w:val="20"/>
                <w:szCs w:val="20"/>
                <w:lang w:eastAsia="ja-JP"/>
              </w:rPr>
              <w:t>0.5</w:t>
            </w:r>
          </w:p>
        </w:tc>
        <w:tc>
          <w:tcPr>
            <w:tcW w:w="3186" w:type="dxa"/>
          </w:tcPr>
          <w:p w14:paraId="6B3D4451" w14:textId="77777777" w:rsidR="00EF0236" w:rsidRDefault="00EF0236" w:rsidP="00FD1A3B">
            <w:pPr>
              <w:spacing w:after="0"/>
              <w:rPr>
                <w:sz w:val="20"/>
                <w:szCs w:val="20"/>
                <w:lang w:eastAsia="ja-JP"/>
              </w:rPr>
            </w:pPr>
            <w:r>
              <w:rPr>
                <w:sz w:val="20"/>
                <w:szCs w:val="20"/>
                <w:lang w:eastAsia="ja-JP"/>
              </w:rPr>
              <w:t>0.3</w:t>
            </w:r>
            <w:r w:rsidR="00FD1A3B">
              <w:rPr>
                <w:sz w:val="20"/>
                <w:szCs w:val="20"/>
                <w:lang w:eastAsia="ja-JP"/>
              </w:rPr>
              <w:t>-</w:t>
            </w:r>
            <w:r>
              <w:rPr>
                <w:sz w:val="20"/>
                <w:szCs w:val="20"/>
                <w:lang w:eastAsia="ja-JP"/>
              </w:rPr>
              <w:t xml:space="preserve">0.6 </w:t>
            </w:r>
          </w:p>
        </w:tc>
      </w:tr>
      <w:tr w:rsidR="00EF0236" w:rsidRPr="00C942EF" w14:paraId="2FDF9BFA" w14:textId="77777777" w:rsidTr="00C01F58">
        <w:trPr>
          <w:jc w:val="center"/>
        </w:trPr>
        <w:tc>
          <w:tcPr>
            <w:tcW w:w="3070" w:type="dxa"/>
          </w:tcPr>
          <w:p w14:paraId="55B93069" w14:textId="77777777" w:rsidR="00EF0236" w:rsidRDefault="00EF0236" w:rsidP="00EB0E9E">
            <w:pPr>
              <w:spacing w:after="0"/>
              <w:rPr>
                <w:sz w:val="20"/>
                <w:szCs w:val="20"/>
                <w:lang w:eastAsia="ja-JP"/>
              </w:rPr>
            </w:pPr>
            <w:r>
              <w:rPr>
                <w:sz w:val="20"/>
                <w:szCs w:val="20"/>
                <w:lang w:eastAsia="ja-JP"/>
              </w:rPr>
              <w:t>Grapes</w:t>
            </w:r>
          </w:p>
        </w:tc>
        <w:tc>
          <w:tcPr>
            <w:tcW w:w="2954" w:type="dxa"/>
          </w:tcPr>
          <w:p w14:paraId="3C8314E5" w14:textId="77777777" w:rsidR="00EF0236" w:rsidDel="004D4F6E" w:rsidRDefault="00EF0236" w:rsidP="00EB0E9E">
            <w:pPr>
              <w:spacing w:after="0"/>
              <w:rPr>
                <w:sz w:val="20"/>
                <w:szCs w:val="20"/>
                <w:lang w:eastAsia="ja-JP"/>
              </w:rPr>
            </w:pPr>
            <w:r>
              <w:rPr>
                <w:sz w:val="20"/>
                <w:szCs w:val="20"/>
                <w:lang w:eastAsia="ja-JP"/>
              </w:rPr>
              <w:t>0.8</w:t>
            </w:r>
          </w:p>
        </w:tc>
        <w:tc>
          <w:tcPr>
            <w:tcW w:w="3186" w:type="dxa"/>
          </w:tcPr>
          <w:p w14:paraId="0BC56C7D" w14:textId="77777777" w:rsidR="00EF0236" w:rsidRDefault="00EF0236" w:rsidP="00FD1A3B">
            <w:pPr>
              <w:spacing w:after="0"/>
              <w:rPr>
                <w:sz w:val="20"/>
                <w:szCs w:val="20"/>
                <w:lang w:eastAsia="ja-JP"/>
              </w:rPr>
            </w:pPr>
            <w:r>
              <w:rPr>
                <w:sz w:val="20"/>
                <w:szCs w:val="20"/>
                <w:lang w:eastAsia="ja-JP"/>
              </w:rPr>
              <w:t>0.7</w:t>
            </w:r>
            <w:r w:rsidR="00FD1A3B">
              <w:rPr>
                <w:sz w:val="20"/>
                <w:szCs w:val="20"/>
                <w:lang w:eastAsia="ja-JP"/>
              </w:rPr>
              <w:t>-</w:t>
            </w:r>
            <w:r>
              <w:rPr>
                <w:sz w:val="20"/>
                <w:szCs w:val="20"/>
                <w:lang w:eastAsia="ja-JP"/>
              </w:rPr>
              <w:t>0.9</w:t>
            </w:r>
          </w:p>
        </w:tc>
      </w:tr>
      <w:tr w:rsidR="00EF0236" w:rsidRPr="00C942EF" w14:paraId="2288BC98" w14:textId="77777777" w:rsidTr="00C01F58">
        <w:trPr>
          <w:jc w:val="center"/>
        </w:trPr>
        <w:tc>
          <w:tcPr>
            <w:tcW w:w="3070" w:type="dxa"/>
          </w:tcPr>
          <w:p w14:paraId="306F91E0" w14:textId="77777777" w:rsidR="00EF0236" w:rsidRDefault="00EF0236" w:rsidP="00EB0E9E">
            <w:pPr>
              <w:spacing w:after="0"/>
              <w:rPr>
                <w:sz w:val="20"/>
                <w:szCs w:val="20"/>
                <w:lang w:eastAsia="ja-JP"/>
              </w:rPr>
            </w:pPr>
            <w:r>
              <w:rPr>
                <w:sz w:val="20"/>
                <w:szCs w:val="20"/>
                <w:lang w:eastAsia="ja-JP"/>
              </w:rPr>
              <w:t>Kiwi fruit</w:t>
            </w:r>
          </w:p>
        </w:tc>
        <w:tc>
          <w:tcPr>
            <w:tcW w:w="2954" w:type="dxa"/>
          </w:tcPr>
          <w:p w14:paraId="433BFFDD" w14:textId="77777777" w:rsidR="00EF0236" w:rsidDel="004D4F6E" w:rsidRDefault="00EF0236" w:rsidP="00EB0E9E">
            <w:pPr>
              <w:spacing w:after="0"/>
              <w:rPr>
                <w:sz w:val="20"/>
                <w:szCs w:val="20"/>
                <w:lang w:eastAsia="ja-JP"/>
              </w:rPr>
            </w:pPr>
            <w:r>
              <w:rPr>
                <w:sz w:val="20"/>
                <w:szCs w:val="20"/>
                <w:lang w:eastAsia="ja-JP"/>
              </w:rPr>
              <w:t>1.8</w:t>
            </w:r>
          </w:p>
        </w:tc>
        <w:tc>
          <w:tcPr>
            <w:tcW w:w="3186" w:type="dxa"/>
          </w:tcPr>
          <w:p w14:paraId="6FD391AE" w14:textId="77777777" w:rsidR="00EF0236" w:rsidRDefault="00FD1A3B" w:rsidP="00EB0E9E">
            <w:pPr>
              <w:spacing w:after="0"/>
              <w:rPr>
                <w:sz w:val="20"/>
                <w:szCs w:val="20"/>
                <w:lang w:eastAsia="ja-JP"/>
              </w:rPr>
            </w:pPr>
            <w:r>
              <w:rPr>
                <w:sz w:val="20"/>
                <w:szCs w:val="20"/>
                <w:lang w:eastAsia="ja-JP"/>
              </w:rPr>
              <w:t>1.6-</w:t>
            </w:r>
            <w:r w:rsidR="00EF0236">
              <w:rPr>
                <w:sz w:val="20"/>
                <w:szCs w:val="20"/>
                <w:lang w:eastAsia="ja-JP"/>
              </w:rPr>
              <w:t>2.0</w:t>
            </w:r>
          </w:p>
        </w:tc>
      </w:tr>
      <w:tr w:rsidR="00EF0236" w:rsidRPr="00C942EF" w14:paraId="379EE329" w14:textId="77777777" w:rsidTr="00C01F58">
        <w:trPr>
          <w:jc w:val="center"/>
        </w:trPr>
        <w:tc>
          <w:tcPr>
            <w:tcW w:w="3070" w:type="dxa"/>
          </w:tcPr>
          <w:p w14:paraId="72B7DAC6" w14:textId="77777777" w:rsidR="00EF0236" w:rsidRDefault="00EF0236" w:rsidP="00EB0E9E">
            <w:pPr>
              <w:spacing w:after="0"/>
              <w:rPr>
                <w:sz w:val="20"/>
                <w:szCs w:val="20"/>
                <w:lang w:eastAsia="ja-JP"/>
              </w:rPr>
            </w:pPr>
            <w:r>
              <w:rPr>
                <w:sz w:val="20"/>
                <w:szCs w:val="20"/>
                <w:lang w:eastAsia="ja-JP"/>
              </w:rPr>
              <w:t>Lemons and limes</w:t>
            </w:r>
          </w:p>
        </w:tc>
        <w:tc>
          <w:tcPr>
            <w:tcW w:w="2954" w:type="dxa"/>
          </w:tcPr>
          <w:p w14:paraId="1250C9AE" w14:textId="77777777" w:rsidR="00EF0236" w:rsidDel="0001368A" w:rsidRDefault="00EF0236" w:rsidP="00EB0E9E">
            <w:pPr>
              <w:spacing w:after="0"/>
              <w:rPr>
                <w:sz w:val="20"/>
                <w:szCs w:val="20"/>
                <w:lang w:eastAsia="ja-JP"/>
              </w:rPr>
            </w:pPr>
            <w:r>
              <w:rPr>
                <w:sz w:val="20"/>
                <w:szCs w:val="20"/>
                <w:lang w:eastAsia="ja-JP"/>
              </w:rPr>
              <w:t>1.4</w:t>
            </w:r>
          </w:p>
        </w:tc>
        <w:tc>
          <w:tcPr>
            <w:tcW w:w="3186" w:type="dxa"/>
          </w:tcPr>
          <w:p w14:paraId="4055D37B" w14:textId="77777777" w:rsidR="00EF0236" w:rsidRDefault="00FD1A3B" w:rsidP="00EB0E9E">
            <w:pPr>
              <w:spacing w:after="0"/>
              <w:rPr>
                <w:sz w:val="20"/>
                <w:szCs w:val="20"/>
                <w:lang w:eastAsia="ja-JP"/>
              </w:rPr>
            </w:pPr>
            <w:r>
              <w:rPr>
                <w:sz w:val="20"/>
                <w:szCs w:val="20"/>
                <w:lang w:eastAsia="ja-JP"/>
              </w:rPr>
              <w:t>0.5-</w:t>
            </w:r>
            <w:r w:rsidR="00EF0236">
              <w:rPr>
                <w:sz w:val="20"/>
                <w:szCs w:val="20"/>
                <w:lang w:eastAsia="ja-JP"/>
              </w:rPr>
              <w:t>1.7</w:t>
            </w:r>
          </w:p>
        </w:tc>
      </w:tr>
      <w:tr w:rsidR="00EF0236" w:rsidRPr="00C942EF" w14:paraId="7989F535" w14:textId="77777777" w:rsidTr="00C01F58">
        <w:trPr>
          <w:jc w:val="center"/>
        </w:trPr>
        <w:tc>
          <w:tcPr>
            <w:tcW w:w="3070" w:type="dxa"/>
          </w:tcPr>
          <w:p w14:paraId="657D6EB0" w14:textId="77777777" w:rsidR="00EF0236" w:rsidRDefault="00EF0236" w:rsidP="00EB0E9E">
            <w:pPr>
              <w:spacing w:after="0"/>
              <w:rPr>
                <w:sz w:val="20"/>
                <w:szCs w:val="20"/>
                <w:lang w:eastAsia="ja-JP"/>
              </w:rPr>
            </w:pPr>
            <w:r>
              <w:rPr>
                <w:sz w:val="20"/>
                <w:szCs w:val="20"/>
                <w:lang w:eastAsia="ja-JP"/>
              </w:rPr>
              <w:t xml:space="preserve">Melons </w:t>
            </w:r>
          </w:p>
        </w:tc>
        <w:tc>
          <w:tcPr>
            <w:tcW w:w="2954" w:type="dxa"/>
          </w:tcPr>
          <w:p w14:paraId="180C4B21" w14:textId="77777777" w:rsidR="00EF0236" w:rsidRDefault="00EF0236" w:rsidP="00EB0E9E">
            <w:pPr>
              <w:spacing w:after="0"/>
              <w:rPr>
                <w:sz w:val="20"/>
                <w:szCs w:val="20"/>
                <w:lang w:eastAsia="ja-JP"/>
              </w:rPr>
            </w:pPr>
            <w:r>
              <w:rPr>
                <w:sz w:val="20"/>
                <w:szCs w:val="20"/>
                <w:lang w:eastAsia="ja-JP"/>
              </w:rPr>
              <w:t>1.8</w:t>
            </w:r>
          </w:p>
        </w:tc>
        <w:tc>
          <w:tcPr>
            <w:tcW w:w="3186" w:type="dxa"/>
          </w:tcPr>
          <w:p w14:paraId="2AAAE7C3" w14:textId="77777777" w:rsidR="00EF0236" w:rsidDel="0001368A" w:rsidRDefault="00FD1A3B" w:rsidP="00EB0E9E">
            <w:pPr>
              <w:spacing w:after="0"/>
              <w:rPr>
                <w:sz w:val="20"/>
                <w:szCs w:val="20"/>
                <w:lang w:eastAsia="ja-JP"/>
              </w:rPr>
            </w:pPr>
            <w:r>
              <w:rPr>
                <w:sz w:val="20"/>
                <w:szCs w:val="20"/>
                <w:lang w:eastAsia="ja-JP"/>
              </w:rPr>
              <w:t>1.6-</w:t>
            </w:r>
            <w:r w:rsidR="00EF0236">
              <w:rPr>
                <w:sz w:val="20"/>
                <w:szCs w:val="20"/>
                <w:lang w:eastAsia="ja-JP"/>
              </w:rPr>
              <w:t>2.0</w:t>
            </w:r>
          </w:p>
        </w:tc>
      </w:tr>
      <w:tr w:rsidR="00EF0236" w:rsidRPr="00C942EF" w14:paraId="3D14C4F2" w14:textId="77777777" w:rsidTr="00C01F58">
        <w:trPr>
          <w:jc w:val="center"/>
        </w:trPr>
        <w:tc>
          <w:tcPr>
            <w:tcW w:w="3070" w:type="dxa"/>
          </w:tcPr>
          <w:p w14:paraId="3C90FC7F" w14:textId="77777777" w:rsidR="00EF0236" w:rsidRDefault="00EF0236" w:rsidP="00EB0E9E">
            <w:pPr>
              <w:spacing w:after="0"/>
              <w:rPr>
                <w:sz w:val="20"/>
                <w:szCs w:val="20"/>
                <w:lang w:eastAsia="ja-JP"/>
              </w:rPr>
            </w:pPr>
            <w:r>
              <w:rPr>
                <w:sz w:val="20"/>
                <w:szCs w:val="20"/>
                <w:lang w:eastAsia="ja-JP"/>
              </w:rPr>
              <w:t>Olives</w:t>
            </w:r>
          </w:p>
        </w:tc>
        <w:tc>
          <w:tcPr>
            <w:tcW w:w="2954" w:type="dxa"/>
          </w:tcPr>
          <w:p w14:paraId="213372EC" w14:textId="77777777" w:rsidR="00EF0236" w:rsidDel="0001368A" w:rsidRDefault="00EF0236" w:rsidP="0001368A">
            <w:pPr>
              <w:spacing w:after="0"/>
              <w:rPr>
                <w:sz w:val="20"/>
                <w:szCs w:val="20"/>
                <w:lang w:eastAsia="ja-JP"/>
              </w:rPr>
            </w:pPr>
            <w:r>
              <w:rPr>
                <w:sz w:val="20"/>
                <w:szCs w:val="20"/>
                <w:lang w:eastAsia="ja-JP"/>
              </w:rPr>
              <w:t>0.1</w:t>
            </w:r>
          </w:p>
        </w:tc>
        <w:tc>
          <w:tcPr>
            <w:tcW w:w="3186" w:type="dxa"/>
          </w:tcPr>
          <w:p w14:paraId="4DCC98F5" w14:textId="77777777" w:rsidR="00EF0236" w:rsidRDefault="00FD1A3B" w:rsidP="0001368A">
            <w:pPr>
              <w:spacing w:after="0"/>
              <w:rPr>
                <w:sz w:val="20"/>
                <w:szCs w:val="20"/>
                <w:lang w:eastAsia="ja-JP"/>
              </w:rPr>
            </w:pPr>
            <w:r>
              <w:rPr>
                <w:sz w:val="20"/>
                <w:szCs w:val="20"/>
                <w:lang w:eastAsia="ja-JP"/>
              </w:rPr>
              <w:t>0.1-</w:t>
            </w:r>
            <w:r w:rsidR="00EF0236">
              <w:rPr>
                <w:sz w:val="20"/>
                <w:szCs w:val="20"/>
                <w:lang w:eastAsia="ja-JP"/>
              </w:rPr>
              <w:t>0.2</w:t>
            </w:r>
          </w:p>
        </w:tc>
      </w:tr>
      <w:tr w:rsidR="00EF0236" w:rsidRPr="00C942EF" w14:paraId="496F6FDB" w14:textId="77777777" w:rsidTr="00C01F58">
        <w:trPr>
          <w:jc w:val="center"/>
        </w:trPr>
        <w:tc>
          <w:tcPr>
            <w:tcW w:w="3070" w:type="dxa"/>
          </w:tcPr>
          <w:p w14:paraId="60D45EDD" w14:textId="77777777" w:rsidR="00EF0236" w:rsidRDefault="00EF0236" w:rsidP="00EB0E9E">
            <w:pPr>
              <w:spacing w:after="0"/>
              <w:rPr>
                <w:sz w:val="20"/>
                <w:szCs w:val="20"/>
                <w:lang w:eastAsia="ja-JP"/>
              </w:rPr>
            </w:pPr>
            <w:r>
              <w:rPr>
                <w:sz w:val="20"/>
                <w:szCs w:val="20"/>
                <w:lang w:eastAsia="ja-JP"/>
              </w:rPr>
              <w:t>Oranges</w:t>
            </w:r>
          </w:p>
        </w:tc>
        <w:tc>
          <w:tcPr>
            <w:tcW w:w="2954" w:type="dxa"/>
          </w:tcPr>
          <w:p w14:paraId="4E483427" w14:textId="77777777" w:rsidR="00EF0236" w:rsidRDefault="00EF0236" w:rsidP="0001368A">
            <w:pPr>
              <w:spacing w:after="0"/>
              <w:rPr>
                <w:sz w:val="20"/>
                <w:szCs w:val="20"/>
                <w:lang w:eastAsia="ja-JP"/>
              </w:rPr>
            </w:pPr>
            <w:r>
              <w:rPr>
                <w:sz w:val="20"/>
                <w:szCs w:val="20"/>
                <w:lang w:eastAsia="ja-JP"/>
              </w:rPr>
              <w:t>1.3</w:t>
            </w:r>
          </w:p>
        </w:tc>
        <w:tc>
          <w:tcPr>
            <w:tcW w:w="3186" w:type="dxa"/>
          </w:tcPr>
          <w:p w14:paraId="43059D46" w14:textId="77777777" w:rsidR="00EF0236" w:rsidDel="0001368A" w:rsidRDefault="00FD1A3B" w:rsidP="0001368A">
            <w:pPr>
              <w:spacing w:after="0"/>
              <w:rPr>
                <w:sz w:val="20"/>
                <w:szCs w:val="20"/>
                <w:lang w:eastAsia="ja-JP"/>
              </w:rPr>
            </w:pPr>
            <w:r>
              <w:rPr>
                <w:sz w:val="20"/>
                <w:szCs w:val="20"/>
                <w:lang w:eastAsia="ja-JP"/>
              </w:rPr>
              <w:t>0.7-</w:t>
            </w:r>
            <w:r w:rsidR="00EF0236">
              <w:rPr>
                <w:sz w:val="20"/>
                <w:szCs w:val="20"/>
                <w:lang w:eastAsia="ja-JP"/>
              </w:rPr>
              <w:t>1.8</w:t>
            </w:r>
          </w:p>
        </w:tc>
      </w:tr>
      <w:tr w:rsidR="00EF0236" w:rsidRPr="00C942EF" w14:paraId="69CCA6C7" w14:textId="77777777" w:rsidTr="00C01F58">
        <w:trPr>
          <w:jc w:val="center"/>
        </w:trPr>
        <w:tc>
          <w:tcPr>
            <w:tcW w:w="3070" w:type="dxa"/>
          </w:tcPr>
          <w:p w14:paraId="5322EDD6" w14:textId="77777777" w:rsidR="00EF0236" w:rsidRDefault="00EF0236" w:rsidP="00EB0E9E">
            <w:pPr>
              <w:spacing w:after="0"/>
              <w:rPr>
                <w:sz w:val="20"/>
                <w:szCs w:val="20"/>
                <w:lang w:eastAsia="ja-JP"/>
              </w:rPr>
            </w:pPr>
            <w:r>
              <w:rPr>
                <w:sz w:val="20"/>
                <w:szCs w:val="20"/>
                <w:lang w:eastAsia="ja-JP"/>
              </w:rPr>
              <w:t>Peaches and nectarines</w:t>
            </w:r>
          </w:p>
        </w:tc>
        <w:tc>
          <w:tcPr>
            <w:tcW w:w="2954" w:type="dxa"/>
          </w:tcPr>
          <w:p w14:paraId="7E0B1D4E" w14:textId="77777777" w:rsidR="00EF0236" w:rsidDel="0001368A" w:rsidRDefault="00EF0236" w:rsidP="00EB0E9E">
            <w:pPr>
              <w:spacing w:after="0"/>
              <w:rPr>
                <w:sz w:val="20"/>
                <w:szCs w:val="20"/>
                <w:lang w:eastAsia="ja-JP"/>
              </w:rPr>
            </w:pPr>
            <w:r>
              <w:rPr>
                <w:sz w:val="20"/>
                <w:szCs w:val="20"/>
                <w:lang w:eastAsia="ja-JP"/>
              </w:rPr>
              <w:t>2.0</w:t>
            </w:r>
          </w:p>
        </w:tc>
        <w:tc>
          <w:tcPr>
            <w:tcW w:w="3186" w:type="dxa"/>
          </w:tcPr>
          <w:p w14:paraId="0B702F20" w14:textId="77777777" w:rsidR="00EF0236" w:rsidRDefault="00FD1A3B" w:rsidP="00EB0E9E">
            <w:pPr>
              <w:spacing w:after="0"/>
              <w:rPr>
                <w:sz w:val="20"/>
                <w:szCs w:val="20"/>
                <w:lang w:eastAsia="ja-JP"/>
              </w:rPr>
            </w:pPr>
            <w:r>
              <w:rPr>
                <w:sz w:val="20"/>
                <w:szCs w:val="20"/>
                <w:lang w:eastAsia="ja-JP"/>
              </w:rPr>
              <w:t>1.4-</w:t>
            </w:r>
            <w:r w:rsidR="00EF0236">
              <w:rPr>
                <w:sz w:val="20"/>
                <w:szCs w:val="20"/>
                <w:lang w:eastAsia="ja-JP"/>
              </w:rPr>
              <w:t>2.4</w:t>
            </w:r>
          </w:p>
        </w:tc>
      </w:tr>
      <w:tr w:rsidR="00EF0236" w:rsidRPr="00C942EF" w14:paraId="34CB1DA4" w14:textId="77777777" w:rsidTr="00C01F58">
        <w:trPr>
          <w:jc w:val="center"/>
        </w:trPr>
        <w:tc>
          <w:tcPr>
            <w:tcW w:w="3070" w:type="dxa"/>
          </w:tcPr>
          <w:p w14:paraId="6B271D6C" w14:textId="77777777" w:rsidR="00EF0236" w:rsidRDefault="00EF0236" w:rsidP="00EB0E9E">
            <w:pPr>
              <w:spacing w:after="0"/>
              <w:rPr>
                <w:sz w:val="20"/>
                <w:szCs w:val="20"/>
                <w:lang w:eastAsia="ja-JP"/>
              </w:rPr>
            </w:pPr>
            <w:r>
              <w:rPr>
                <w:sz w:val="20"/>
                <w:szCs w:val="20"/>
                <w:lang w:eastAsia="ja-JP"/>
              </w:rPr>
              <w:t>Pears</w:t>
            </w:r>
          </w:p>
        </w:tc>
        <w:tc>
          <w:tcPr>
            <w:tcW w:w="2954" w:type="dxa"/>
          </w:tcPr>
          <w:p w14:paraId="56A09F1C" w14:textId="77777777" w:rsidR="00EF0236" w:rsidDel="0001368A" w:rsidRDefault="00EF0236" w:rsidP="00EB0E9E">
            <w:pPr>
              <w:spacing w:after="0"/>
              <w:rPr>
                <w:sz w:val="20"/>
                <w:szCs w:val="20"/>
                <w:lang w:eastAsia="ja-JP"/>
              </w:rPr>
            </w:pPr>
            <w:r>
              <w:rPr>
                <w:sz w:val="20"/>
                <w:szCs w:val="20"/>
                <w:lang w:eastAsia="ja-JP"/>
              </w:rPr>
              <w:t>2.3</w:t>
            </w:r>
          </w:p>
        </w:tc>
        <w:tc>
          <w:tcPr>
            <w:tcW w:w="3186" w:type="dxa"/>
          </w:tcPr>
          <w:p w14:paraId="6B04DE25" w14:textId="77777777" w:rsidR="00EF0236" w:rsidRDefault="00FD1A3B" w:rsidP="00EB0E9E">
            <w:pPr>
              <w:spacing w:after="0"/>
              <w:rPr>
                <w:sz w:val="20"/>
                <w:szCs w:val="20"/>
                <w:lang w:eastAsia="ja-JP"/>
              </w:rPr>
            </w:pPr>
            <w:r>
              <w:rPr>
                <w:sz w:val="20"/>
                <w:szCs w:val="20"/>
                <w:lang w:eastAsia="ja-JP"/>
              </w:rPr>
              <w:t>1.8-</w:t>
            </w:r>
            <w:r w:rsidR="00EF0236">
              <w:rPr>
                <w:sz w:val="20"/>
                <w:szCs w:val="20"/>
                <w:lang w:eastAsia="ja-JP"/>
              </w:rPr>
              <w:t>2.8</w:t>
            </w:r>
          </w:p>
        </w:tc>
      </w:tr>
      <w:tr w:rsidR="00EF0236" w:rsidRPr="00C942EF" w14:paraId="109659A1" w14:textId="77777777" w:rsidTr="00C01F58">
        <w:trPr>
          <w:jc w:val="center"/>
        </w:trPr>
        <w:tc>
          <w:tcPr>
            <w:tcW w:w="3070" w:type="dxa"/>
          </w:tcPr>
          <w:p w14:paraId="6F3CDB24" w14:textId="77777777" w:rsidR="00EF0236" w:rsidRDefault="00EF0236" w:rsidP="00EB0E9E">
            <w:pPr>
              <w:spacing w:after="0"/>
              <w:rPr>
                <w:sz w:val="20"/>
                <w:szCs w:val="20"/>
                <w:lang w:eastAsia="ja-JP"/>
              </w:rPr>
            </w:pPr>
            <w:r>
              <w:rPr>
                <w:sz w:val="20"/>
                <w:szCs w:val="20"/>
                <w:lang w:eastAsia="ja-JP"/>
              </w:rPr>
              <w:t>Raspberries</w:t>
            </w:r>
          </w:p>
        </w:tc>
        <w:tc>
          <w:tcPr>
            <w:tcW w:w="2954" w:type="dxa"/>
          </w:tcPr>
          <w:p w14:paraId="0CAFE79F" w14:textId="77777777" w:rsidR="00EF0236" w:rsidRDefault="00EF0236" w:rsidP="00EB0E9E">
            <w:pPr>
              <w:spacing w:after="0"/>
              <w:rPr>
                <w:sz w:val="20"/>
                <w:szCs w:val="20"/>
                <w:lang w:eastAsia="ja-JP"/>
              </w:rPr>
            </w:pPr>
            <w:r>
              <w:rPr>
                <w:sz w:val="20"/>
                <w:szCs w:val="20"/>
                <w:lang w:eastAsia="ja-JP"/>
              </w:rPr>
              <w:t>0.5</w:t>
            </w:r>
          </w:p>
        </w:tc>
        <w:tc>
          <w:tcPr>
            <w:tcW w:w="3186" w:type="dxa"/>
          </w:tcPr>
          <w:p w14:paraId="535575D5" w14:textId="77777777" w:rsidR="00EF0236" w:rsidDel="0001368A" w:rsidRDefault="00FD1A3B" w:rsidP="00EB0E9E">
            <w:pPr>
              <w:spacing w:after="0"/>
              <w:rPr>
                <w:sz w:val="20"/>
                <w:szCs w:val="20"/>
                <w:lang w:eastAsia="ja-JP"/>
              </w:rPr>
            </w:pPr>
            <w:r>
              <w:rPr>
                <w:sz w:val="20"/>
                <w:szCs w:val="20"/>
                <w:lang w:eastAsia="ja-JP"/>
              </w:rPr>
              <w:t>0.4-</w:t>
            </w:r>
            <w:r w:rsidR="00EF0236">
              <w:rPr>
                <w:sz w:val="20"/>
                <w:szCs w:val="20"/>
                <w:lang w:eastAsia="ja-JP"/>
              </w:rPr>
              <w:t>0.7</w:t>
            </w:r>
          </w:p>
        </w:tc>
      </w:tr>
      <w:tr w:rsidR="00EF0236" w:rsidRPr="00C942EF" w14:paraId="78FE0EFC" w14:textId="77777777" w:rsidTr="00C01F58">
        <w:trPr>
          <w:jc w:val="center"/>
        </w:trPr>
        <w:tc>
          <w:tcPr>
            <w:tcW w:w="3070" w:type="dxa"/>
          </w:tcPr>
          <w:p w14:paraId="72F92284" w14:textId="77777777" w:rsidR="00EF0236" w:rsidRDefault="00EF0236" w:rsidP="00EB0E9E">
            <w:pPr>
              <w:spacing w:after="0"/>
              <w:rPr>
                <w:sz w:val="20"/>
                <w:szCs w:val="20"/>
                <w:lang w:eastAsia="ja-JP"/>
              </w:rPr>
            </w:pPr>
            <w:r>
              <w:rPr>
                <w:sz w:val="20"/>
                <w:szCs w:val="20"/>
                <w:lang w:eastAsia="ja-JP"/>
              </w:rPr>
              <w:t>Strawberries</w:t>
            </w:r>
          </w:p>
        </w:tc>
        <w:tc>
          <w:tcPr>
            <w:tcW w:w="2954" w:type="dxa"/>
          </w:tcPr>
          <w:p w14:paraId="5AAE2886" w14:textId="77777777" w:rsidR="00EF0236" w:rsidRDefault="00EF0236" w:rsidP="00EB0E9E">
            <w:pPr>
              <w:spacing w:after="0"/>
              <w:rPr>
                <w:sz w:val="20"/>
                <w:szCs w:val="20"/>
                <w:lang w:eastAsia="ja-JP"/>
              </w:rPr>
            </w:pPr>
            <w:r>
              <w:rPr>
                <w:sz w:val="20"/>
                <w:szCs w:val="20"/>
                <w:lang w:eastAsia="ja-JP"/>
              </w:rPr>
              <w:t>1.5</w:t>
            </w:r>
          </w:p>
        </w:tc>
        <w:tc>
          <w:tcPr>
            <w:tcW w:w="3186" w:type="dxa"/>
          </w:tcPr>
          <w:p w14:paraId="66557F35" w14:textId="77777777" w:rsidR="00EF0236" w:rsidDel="0001368A" w:rsidRDefault="00FD1A3B" w:rsidP="00EB0E9E">
            <w:pPr>
              <w:spacing w:after="0"/>
              <w:rPr>
                <w:sz w:val="20"/>
                <w:szCs w:val="20"/>
                <w:lang w:eastAsia="ja-JP"/>
              </w:rPr>
            </w:pPr>
            <w:r>
              <w:rPr>
                <w:sz w:val="20"/>
                <w:szCs w:val="20"/>
                <w:lang w:eastAsia="ja-JP"/>
              </w:rPr>
              <w:t>1.2-</w:t>
            </w:r>
            <w:r w:rsidR="00EF0236">
              <w:rPr>
                <w:sz w:val="20"/>
                <w:szCs w:val="20"/>
                <w:lang w:eastAsia="ja-JP"/>
              </w:rPr>
              <w:t>1.7</w:t>
            </w:r>
          </w:p>
        </w:tc>
      </w:tr>
      <w:tr w:rsidR="00EF0236" w:rsidRPr="00C942EF" w14:paraId="6D87152B" w14:textId="77777777" w:rsidTr="00C01F58">
        <w:trPr>
          <w:jc w:val="center"/>
        </w:trPr>
        <w:tc>
          <w:tcPr>
            <w:tcW w:w="3070" w:type="dxa"/>
          </w:tcPr>
          <w:p w14:paraId="4591C79E" w14:textId="77777777" w:rsidR="00EF0236" w:rsidRDefault="00EF0236" w:rsidP="00EB0E9E">
            <w:pPr>
              <w:spacing w:after="0"/>
              <w:rPr>
                <w:sz w:val="20"/>
                <w:szCs w:val="20"/>
                <w:lang w:eastAsia="ja-JP"/>
              </w:rPr>
            </w:pPr>
            <w:r>
              <w:rPr>
                <w:sz w:val="20"/>
                <w:szCs w:val="20"/>
                <w:lang w:eastAsia="ja-JP"/>
              </w:rPr>
              <w:lastRenderedPageBreak/>
              <w:t>Tomatoes</w:t>
            </w:r>
          </w:p>
        </w:tc>
        <w:tc>
          <w:tcPr>
            <w:tcW w:w="2954" w:type="dxa"/>
          </w:tcPr>
          <w:p w14:paraId="04A3CBCC" w14:textId="77777777" w:rsidR="00EF0236" w:rsidRDefault="00EF0236" w:rsidP="00EB0E9E">
            <w:pPr>
              <w:spacing w:after="0"/>
              <w:rPr>
                <w:sz w:val="20"/>
                <w:szCs w:val="20"/>
                <w:lang w:eastAsia="ja-JP"/>
              </w:rPr>
            </w:pPr>
            <w:r>
              <w:rPr>
                <w:sz w:val="20"/>
                <w:szCs w:val="20"/>
                <w:lang w:eastAsia="ja-JP"/>
              </w:rPr>
              <w:t>10.7</w:t>
            </w:r>
          </w:p>
        </w:tc>
        <w:tc>
          <w:tcPr>
            <w:tcW w:w="3186" w:type="dxa"/>
          </w:tcPr>
          <w:p w14:paraId="1ACE0AF5" w14:textId="77777777" w:rsidR="00EF0236" w:rsidRDefault="00FD1A3B" w:rsidP="00EB0E9E">
            <w:pPr>
              <w:spacing w:after="0"/>
              <w:rPr>
                <w:sz w:val="20"/>
                <w:szCs w:val="20"/>
                <w:lang w:eastAsia="ja-JP"/>
              </w:rPr>
            </w:pPr>
            <w:r>
              <w:rPr>
                <w:sz w:val="20"/>
                <w:szCs w:val="20"/>
                <w:lang w:eastAsia="ja-JP"/>
              </w:rPr>
              <w:t>6.8-</w:t>
            </w:r>
            <w:r w:rsidR="00EF0236">
              <w:rPr>
                <w:sz w:val="20"/>
                <w:szCs w:val="20"/>
                <w:lang w:eastAsia="ja-JP"/>
              </w:rPr>
              <w:t>15.9</w:t>
            </w:r>
          </w:p>
        </w:tc>
      </w:tr>
      <w:tr w:rsidR="00EF0236" w:rsidRPr="00C942EF" w14:paraId="13EC4693" w14:textId="77777777" w:rsidTr="00C01F58">
        <w:trPr>
          <w:jc w:val="center"/>
        </w:trPr>
        <w:tc>
          <w:tcPr>
            <w:tcW w:w="3070" w:type="dxa"/>
          </w:tcPr>
          <w:p w14:paraId="72440D5A" w14:textId="77777777" w:rsidR="00EF0236" w:rsidRDefault="00EF0236" w:rsidP="00EB0E9E">
            <w:pPr>
              <w:spacing w:after="0"/>
              <w:rPr>
                <w:sz w:val="20"/>
                <w:szCs w:val="20"/>
                <w:lang w:eastAsia="ja-JP"/>
              </w:rPr>
            </w:pPr>
            <w:r>
              <w:rPr>
                <w:sz w:val="20"/>
                <w:szCs w:val="20"/>
                <w:lang w:eastAsia="ja-JP"/>
              </w:rPr>
              <w:t>Watermelons</w:t>
            </w:r>
          </w:p>
        </w:tc>
        <w:tc>
          <w:tcPr>
            <w:tcW w:w="2954" w:type="dxa"/>
          </w:tcPr>
          <w:p w14:paraId="37C123EA" w14:textId="77777777" w:rsidR="00EF0236" w:rsidRDefault="008B65D5" w:rsidP="00EB0E9E">
            <w:pPr>
              <w:spacing w:after="0"/>
              <w:rPr>
                <w:sz w:val="20"/>
                <w:szCs w:val="20"/>
                <w:lang w:eastAsia="ja-JP"/>
              </w:rPr>
            </w:pPr>
            <w:r>
              <w:rPr>
                <w:sz w:val="20"/>
                <w:szCs w:val="20"/>
                <w:lang w:eastAsia="ja-JP"/>
              </w:rPr>
              <w:t>3.1</w:t>
            </w:r>
          </w:p>
        </w:tc>
        <w:tc>
          <w:tcPr>
            <w:tcW w:w="3186" w:type="dxa"/>
          </w:tcPr>
          <w:p w14:paraId="078BA958" w14:textId="77777777" w:rsidR="00EF0236" w:rsidRDefault="00FD1A3B" w:rsidP="00EB0E9E">
            <w:pPr>
              <w:spacing w:after="0"/>
              <w:rPr>
                <w:sz w:val="20"/>
                <w:szCs w:val="20"/>
                <w:lang w:eastAsia="ja-JP"/>
              </w:rPr>
            </w:pPr>
            <w:r>
              <w:rPr>
                <w:sz w:val="20"/>
                <w:szCs w:val="20"/>
                <w:lang w:eastAsia="ja-JP"/>
              </w:rPr>
              <w:t>1.9-</w:t>
            </w:r>
            <w:r w:rsidR="00EF0236">
              <w:rPr>
                <w:sz w:val="20"/>
                <w:szCs w:val="20"/>
                <w:lang w:eastAsia="ja-JP"/>
              </w:rPr>
              <w:t>4.4</w:t>
            </w:r>
          </w:p>
        </w:tc>
      </w:tr>
    </w:tbl>
    <w:p w14:paraId="6A5C3251" w14:textId="77777777" w:rsidR="009C1129" w:rsidRDefault="009C1129">
      <w:pPr>
        <w:pStyle w:val="Corpsdetexte3"/>
        <w:jc w:val="center"/>
        <w:rPr>
          <w:sz w:val="22"/>
          <w:szCs w:val="22"/>
          <w:lang w:val="en-US"/>
        </w:rPr>
      </w:pPr>
    </w:p>
    <w:p w14:paraId="6E03411D" w14:textId="77777777" w:rsidR="00975B6B" w:rsidRPr="004D07B4" w:rsidRDefault="00975B6B" w:rsidP="00FD1A3B">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sidRPr="004D07B4">
        <w:rPr>
          <w:sz w:val="22"/>
          <w:szCs w:val="22"/>
          <w:lang w:val="en-US"/>
        </w:rPr>
        <w:t>Best estimate (</w:t>
      </w:r>
      <w:r w:rsidR="00FD1A3B" w:rsidRPr="004D07B4">
        <w:rPr>
          <w:sz w:val="22"/>
          <w:szCs w:val="22"/>
          <w:lang w:val="en-US"/>
        </w:rPr>
        <w:t>m_fruit_harvest</w:t>
      </w:r>
      <w:r w:rsidRPr="004D07B4">
        <w:rPr>
          <w:sz w:val="22"/>
          <w:szCs w:val="22"/>
          <w:lang w:val="en-US"/>
        </w:rPr>
        <w:t xml:space="preserve">) = </w:t>
      </w:r>
      <w:r w:rsidR="00FD1A3B" w:rsidRPr="004D07B4">
        <w:rPr>
          <w:sz w:val="22"/>
          <w:szCs w:val="22"/>
          <w:lang w:val="en-US"/>
        </w:rPr>
        <w:t>3.6</w:t>
      </w:r>
      <w:r w:rsidRPr="004D07B4">
        <w:rPr>
          <w:sz w:val="22"/>
          <w:szCs w:val="22"/>
          <w:lang w:val="en-US"/>
        </w:rPr>
        <w:t xml:space="preserve"> (</w:t>
      </w:r>
      <w:r w:rsidR="00814947">
        <w:rPr>
          <w:rFonts w:asciiTheme="minorHAnsi" w:eastAsia="Times New Roman" w:hAnsiTheme="minorHAnsi" w:cstheme="minorHAnsi"/>
          <w:color w:val="000000"/>
          <w:sz w:val="22"/>
          <w:szCs w:val="22"/>
          <w:lang w:eastAsia="en-GB"/>
        </w:rPr>
        <w:t>Kg</w:t>
      </w:r>
      <w:r w:rsidR="00614C14" w:rsidRPr="00614C14">
        <w:rPr>
          <w:rFonts w:asciiTheme="minorHAnsi" w:eastAsia="Times New Roman" w:hAnsiTheme="minorHAnsi" w:cstheme="minorHAnsi"/>
          <w:color w:val="000000"/>
          <w:sz w:val="22"/>
          <w:szCs w:val="22"/>
          <w:vertAlign w:val="subscript"/>
          <w:lang w:eastAsia="en-GB"/>
        </w:rPr>
        <w:t>fw</w:t>
      </w:r>
      <w:r w:rsidR="00614C14" w:rsidRPr="00614C14">
        <w:rPr>
          <w:rFonts w:asciiTheme="minorHAnsi" w:eastAsia="Times New Roman" w:hAnsiTheme="minorHAnsi" w:cstheme="minorHAnsi"/>
          <w:color w:val="000000"/>
          <w:sz w:val="22"/>
          <w:szCs w:val="22"/>
          <w:lang w:eastAsia="en-GB"/>
        </w:rPr>
        <w:t xml:space="preserve"> m</w:t>
      </w:r>
      <w:r w:rsidR="00614C14" w:rsidRPr="00614C14">
        <w:rPr>
          <w:rFonts w:asciiTheme="minorHAnsi" w:eastAsia="Times New Roman" w:hAnsiTheme="minorHAnsi" w:cstheme="minorHAnsi"/>
          <w:color w:val="000000"/>
          <w:sz w:val="22"/>
          <w:szCs w:val="22"/>
          <w:vertAlign w:val="superscript"/>
          <w:lang w:eastAsia="en-GB"/>
        </w:rPr>
        <w:t>-2</w:t>
      </w:r>
      <w:r w:rsidRPr="004D07B4">
        <w:rPr>
          <w:sz w:val="22"/>
          <w:szCs w:val="22"/>
          <w:lang w:val="en-US"/>
        </w:rPr>
        <w:t>)</w:t>
      </w:r>
    </w:p>
    <w:p w14:paraId="0DE5E0C3" w14:textId="77777777" w:rsidR="009C1129" w:rsidRDefault="00614C14">
      <w:pPr>
        <w:pStyle w:val="Titre4"/>
        <w:pBdr>
          <w:top w:val="single" w:sz="4" w:space="1" w:color="auto"/>
          <w:left w:val="single" w:sz="4" w:space="4" w:color="auto"/>
          <w:bottom w:val="single" w:sz="4" w:space="1" w:color="auto"/>
          <w:right w:val="single" w:sz="4" w:space="4" w:color="auto"/>
        </w:pBdr>
        <w:jc w:val="center"/>
        <w:rPr>
          <w:lang w:val="en-US"/>
        </w:rPr>
      </w:pPr>
      <w:r w:rsidRPr="00614C14">
        <w:rPr>
          <w:b w:val="0"/>
          <w:szCs w:val="22"/>
          <w:lang w:val="en-US"/>
        </w:rPr>
        <w:t>PDF (</w:t>
      </w:r>
      <w:r w:rsidR="005E6237" w:rsidRPr="00E21AAB">
        <w:rPr>
          <w:b w:val="0"/>
          <w:szCs w:val="22"/>
          <w:lang w:val="en-US"/>
        </w:rPr>
        <w:t>m_fruit_harvest</w:t>
      </w:r>
      <w:r w:rsidRPr="00614C14">
        <w:rPr>
          <w:b w:val="0"/>
          <w:szCs w:val="22"/>
          <w:lang w:val="en-US"/>
        </w:rPr>
        <w:t>) = U(min=3.1 , max=4.4) (</w:t>
      </w:r>
      <w:r w:rsidR="00814947">
        <w:rPr>
          <w:rFonts w:asciiTheme="minorHAnsi" w:hAnsiTheme="minorHAnsi" w:cstheme="minorHAnsi"/>
          <w:b w:val="0"/>
          <w:color w:val="000000"/>
          <w:szCs w:val="22"/>
          <w:lang w:val="en-US" w:eastAsia="en-GB"/>
        </w:rPr>
        <w:t>Kg</w:t>
      </w:r>
      <w:r w:rsidRPr="00614C14">
        <w:rPr>
          <w:rFonts w:asciiTheme="minorHAnsi" w:hAnsiTheme="minorHAnsi" w:cstheme="minorHAnsi"/>
          <w:b w:val="0"/>
          <w:color w:val="000000"/>
          <w:szCs w:val="22"/>
          <w:vertAlign w:val="subscript"/>
          <w:lang w:val="en-US" w:eastAsia="en-GB"/>
        </w:rPr>
        <w:t>fw</w:t>
      </w:r>
      <w:r w:rsidRPr="00614C14">
        <w:rPr>
          <w:rFonts w:asciiTheme="minorHAnsi" w:hAnsiTheme="minorHAnsi" w:cstheme="minorHAnsi"/>
          <w:b w:val="0"/>
          <w:color w:val="000000"/>
          <w:szCs w:val="22"/>
          <w:lang w:val="en-US" w:eastAsia="en-GB"/>
        </w:rPr>
        <w:t xml:space="preserve"> m</w:t>
      </w:r>
      <w:r w:rsidRPr="00614C14">
        <w:rPr>
          <w:rFonts w:asciiTheme="minorHAnsi" w:hAnsiTheme="minorHAnsi" w:cstheme="minorHAnsi"/>
          <w:b w:val="0"/>
          <w:color w:val="000000"/>
          <w:szCs w:val="22"/>
          <w:vertAlign w:val="superscript"/>
          <w:lang w:val="en-US" w:eastAsia="en-GB"/>
        </w:rPr>
        <w:t>-2</w:t>
      </w:r>
      <w:r w:rsidRPr="00614C14">
        <w:rPr>
          <w:b w:val="0"/>
          <w:szCs w:val="22"/>
          <w:lang w:val="en-US"/>
        </w:rPr>
        <w:t>)</w:t>
      </w:r>
    </w:p>
    <w:p w14:paraId="46EC499E" w14:textId="77777777" w:rsidR="009C1129" w:rsidRDefault="009C1129">
      <w:pPr>
        <w:rPr>
          <w:lang w:val="en-US"/>
        </w:rPr>
      </w:pPr>
    </w:p>
    <w:p w14:paraId="71D115C0" w14:textId="77777777" w:rsidR="0076170B" w:rsidRPr="00FB2713" w:rsidRDefault="001441E4" w:rsidP="0076170B">
      <w:pPr>
        <w:pStyle w:val="Titre4"/>
        <w:rPr>
          <w:rFonts w:eastAsiaTheme="minorEastAsia"/>
          <w:lang w:eastAsia="ja-JP"/>
        </w:rPr>
      </w:pPr>
      <w:r>
        <w:t>5</w:t>
      </w:r>
      <w:r w:rsidRPr="00FB2713">
        <w:t>.2.1.</w:t>
      </w:r>
      <w:r>
        <w:rPr>
          <w:rFonts w:eastAsiaTheme="minorEastAsia"/>
          <w:lang w:eastAsia="ja-JP"/>
        </w:rPr>
        <w:t>7</w:t>
      </w:r>
      <w:r w:rsidRPr="00FB2713">
        <w:t xml:space="preserve"> </w:t>
      </w:r>
      <w:r w:rsidR="0076170B">
        <w:rPr>
          <w:rFonts w:eastAsiaTheme="minorEastAsia" w:hint="eastAsia"/>
          <w:lang w:eastAsia="ja-JP"/>
        </w:rPr>
        <w:t xml:space="preserve">Mass of </w:t>
      </w:r>
      <w:r w:rsidR="00D8471F">
        <w:rPr>
          <w:rFonts w:eastAsiaTheme="minorEastAsia"/>
          <w:lang w:eastAsia="ja-JP"/>
        </w:rPr>
        <w:t xml:space="preserve">tree </w:t>
      </w:r>
      <w:r w:rsidR="0076170B">
        <w:rPr>
          <w:rFonts w:eastAsiaTheme="minorEastAsia" w:hint="eastAsia"/>
          <w:lang w:eastAsia="ja-JP"/>
        </w:rPr>
        <w:t>root per unit area of soil (m_</w:t>
      </w:r>
      <w:r w:rsidR="00D8471F">
        <w:rPr>
          <w:rFonts w:eastAsiaTheme="minorEastAsia"/>
          <w:lang w:eastAsia="ja-JP"/>
        </w:rPr>
        <w:t>tree_</w:t>
      </w:r>
      <w:r w:rsidR="0076170B">
        <w:rPr>
          <w:rFonts w:eastAsiaTheme="minorEastAsia" w:hint="eastAsia"/>
          <w:lang w:eastAsia="ja-JP"/>
        </w:rPr>
        <w:t>root</w:t>
      </w:r>
      <w:r w:rsidR="004B39D8">
        <w:rPr>
          <w:rFonts w:eastAsiaTheme="minorEastAsia"/>
          <w:lang w:eastAsia="ja-JP"/>
        </w:rPr>
        <w:t>)</w:t>
      </w:r>
    </w:p>
    <w:p w14:paraId="7D3C6167" w14:textId="77777777" w:rsidR="0076170B" w:rsidRDefault="0076170B" w:rsidP="0076170B">
      <w:pPr>
        <w:spacing w:after="120"/>
        <w:rPr>
          <w:i/>
          <w:u w:val="single"/>
        </w:rPr>
      </w:pPr>
      <w:r w:rsidRPr="00C30380">
        <w:rPr>
          <w:i/>
          <w:u w:val="single"/>
        </w:rPr>
        <w:t>Physical/chemical/biological/empirical meaning</w:t>
      </w:r>
    </w:p>
    <w:p w14:paraId="1071B9F6" w14:textId="77777777" w:rsidR="0076170B" w:rsidRDefault="0076170B" w:rsidP="0076170B">
      <w:pPr>
        <w:spacing w:after="120"/>
        <w:jc w:val="both"/>
      </w:pPr>
      <w:r>
        <w:t xml:space="preserve">Mass of </w:t>
      </w:r>
      <w:r w:rsidR="00D8471F">
        <w:t xml:space="preserve">tree </w:t>
      </w:r>
      <w:r>
        <w:t>root per unit area of soil represents the maximal root mass</w:t>
      </w:r>
      <w:r w:rsidR="00D8471F">
        <w:t xml:space="preserve"> of a fruit tree</w:t>
      </w:r>
      <w:r>
        <w:t xml:space="preserve"> per unit ground surface area (m</w:t>
      </w:r>
      <w:r w:rsidRPr="00AF051A">
        <w:rPr>
          <w:vertAlign w:val="superscript"/>
        </w:rPr>
        <w:t>2</w:t>
      </w:r>
      <w:r>
        <w:t xml:space="preserve">). </w:t>
      </w:r>
      <w:r w:rsidR="000F3E03">
        <w:t>It is assumed that the mass of tree root does not change over the growing period of fruits.</w:t>
      </w:r>
    </w:p>
    <w:p w14:paraId="75F7CA7C" w14:textId="77777777" w:rsidR="0076170B" w:rsidRDefault="0076170B" w:rsidP="0076170B">
      <w:pPr>
        <w:spacing w:after="120"/>
        <w:rPr>
          <w:rFonts w:cs="Calibri"/>
          <w:i/>
          <w:u w:val="single"/>
        </w:rPr>
      </w:pPr>
      <w:r w:rsidRPr="00C30380">
        <w:rPr>
          <w:rFonts w:cs="Calibri"/>
          <w:i/>
          <w:u w:val="single"/>
        </w:rPr>
        <w:t>Description of data source</w:t>
      </w:r>
      <w:r>
        <w:rPr>
          <w:rFonts w:cs="Calibri"/>
          <w:i/>
          <w:u w:val="single"/>
        </w:rPr>
        <w:t xml:space="preserve"> and default value</w:t>
      </w:r>
    </w:p>
    <w:p w14:paraId="3E1FF91F" w14:textId="77777777" w:rsidR="009C1129" w:rsidRDefault="00644012">
      <w:pPr>
        <w:jc w:val="both"/>
        <w:rPr>
          <w:lang w:eastAsia="ja-JP"/>
        </w:rPr>
      </w:pPr>
      <w:r>
        <w:rPr>
          <w:lang w:eastAsia="ja-JP"/>
        </w:rPr>
        <w:t xml:space="preserve">The </w:t>
      </w:r>
      <w:r w:rsidR="00D8471F">
        <w:rPr>
          <w:lang w:eastAsia="ja-JP"/>
        </w:rPr>
        <w:t xml:space="preserve">root </w:t>
      </w:r>
      <w:r>
        <w:rPr>
          <w:lang w:eastAsia="ja-JP"/>
        </w:rPr>
        <w:t xml:space="preserve">mass of </w:t>
      </w:r>
      <w:r w:rsidR="00D8471F">
        <w:rPr>
          <w:lang w:eastAsia="ja-JP"/>
        </w:rPr>
        <w:t xml:space="preserve">a fruit tree </w:t>
      </w:r>
      <w:r>
        <w:rPr>
          <w:lang w:eastAsia="ja-JP"/>
        </w:rPr>
        <w:t xml:space="preserve">per unit area of soil </w:t>
      </w:r>
      <w:r w:rsidR="00A24136">
        <w:rPr>
          <w:lang w:eastAsia="ja-JP"/>
        </w:rPr>
        <w:t xml:space="preserve">is a parameter that is not easily measurable (at least during the tree life) and that generally not measured because of its poor economic interest. The estimation of this parameter was </w:t>
      </w:r>
      <w:r w:rsidR="00D8471F">
        <w:rPr>
          <w:lang w:eastAsia="ja-JP"/>
        </w:rPr>
        <w:t xml:space="preserve">made </w:t>
      </w:r>
      <w:r w:rsidR="00A24136">
        <w:rPr>
          <w:lang w:eastAsia="ja-JP"/>
        </w:rPr>
        <w:t>then based on the following assumptions:</w:t>
      </w:r>
    </w:p>
    <w:p w14:paraId="6BA500B0" w14:textId="77777777" w:rsidR="00A24136" w:rsidRDefault="00A24136" w:rsidP="00A24136">
      <w:pPr>
        <w:pStyle w:val="Paragraphedeliste"/>
        <w:numPr>
          <w:ilvl w:val="0"/>
          <w:numId w:val="59"/>
        </w:numPr>
        <w:jc w:val="both"/>
        <w:rPr>
          <w:lang w:eastAsia="ja-JP"/>
        </w:rPr>
      </w:pPr>
      <w:r>
        <w:rPr>
          <w:lang w:eastAsia="ja-JP"/>
        </w:rPr>
        <w:t xml:space="preserve">It is estimated that the below-ground biomass of mature fruit trees (and more generally of trees) represents about 20% of the total tree biomass. According to data </w:t>
      </w:r>
      <w:r w:rsidR="00D8471F">
        <w:rPr>
          <w:lang w:eastAsia="ja-JP"/>
        </w:rPr>
        <w:t>presented</w:t>
      </w:r>
      <w:r>
        <w:rPr>
          <w:lang w:eastAsia="ja-JP"/>
        </w:rPr>
        <w:t xml:space="preserve"> in </w:t>
      </w:r>
      <w:r w:rsidR="00614C14" w:rsidRPr="006B3324">
        <w:rPr>
          <w:lang w:eastAsia="ja-JP"/>
        </w:rPr>
        <w:t>Drénou (2007)</w:t>
      </w:r>
      <w:r w:rsidRPr="006B3324">
        <w:rPr>
          <w:lang w:eastAsia="ja-JP"/>
        </w:rPr>
        <w:t>,</w:t>
      </w:r>
      <w:r>
        <w:rPr>
          <w:lang w:eastAsia="ja-JP"/>
        </w:rPr>
        <w:t xml:space="preserve"> this percentage ranges from 14 to 27%;</w:t>
      </w:r>
    </w:p>
    <w:p w14:paraId="34184564" w14:textId="29666E50" w:rsidR="00A24136" w:rsidRDefault="008F19F1" w:rsidP="00A24136">
      <w:pPr>
        <w:pStyle w:val="Paragraphedeliste"/>
        <w:numPr>
          <w:ilvl w:val="0"/>
          <w:numId w:val="59"/>
        </w:numPr>
        <w:jc w:val="both"/>
        <w:rPr>
          <w:lang w:eastAsia="ja-JP"/>
        </w:rPr>
      </w:pPr>
      <w:r>
        <w:rPr>
          <w:lang w:eastAsia="ja-JP"/>
        </w:rPr>
        <w:t>Allometric relationships were proposed to estimate the above-ground tree biomass</w:t>
      </w:r>
      <w:r w:rsidR="00917DB4">
        <w:rPr>
          <w:lang w:eastAsia="ja-JP"/>
        </w:rPr>
        <w:t xml:space="preserve"> (AGB)</w:t>
      </w:r>
      <w:r>
        <w:rPr>
          <w:lang w:eastAsia="ja-JP"/>
        </w:rPr>
        <w:t xml:space="preserve"> (that represents about 80% of the total biomass according to the </w:t>
      </w:r>
      <w:r w:rsidR="00D8471F">
        <w:rPr>
          <w:lang w:eastAsia="ja-JP"/>
        </w:rPr>
        <w:t>assumption above</w:t>
      </w:r>
      <w:r>
        <w:rPr>
          <w:lang w:eastAsia="ja-JP"/>
        </w:rPr>
        <w:t>) from more easily parameters like the trunk diameter at breast height (DBH) and/or the tree height. A lot of allometric relationships were proposed for a wide variety of trees (i.e</w:t>
      </w:r>
      <w:r w:rsidRPr="00E96C05">
        <w:rPr>
          <w:lang w:eastAsia="ja-JP"/>
        </w:rPr>
        <w:t xml:space="preserve">. </w:t>
      </w:r>
      <w:r w:rsidR="00614C14" w:rsidRPr="00614C14">
        <w:rPr>
          <w:lang w:eastAsia="ja-JP"/>
        </w:rPr>
        <w:t>Zianis et al, 2005; Picard et al, 2012</w:t>
      </w:r>
      <w:r w:rsidRPr="00E96C05">
        <w:rPr>
          <w:lang w:eastAsia="ja-JP"/>
        </w:rPr>
        <w:t xml:space="preserve">). In the </w:t>
      </w:r>
      <w:r w:rsidR="00F83669">
        <w:rPr>
          <w:lang w:eastAsia="ja-JP"/>
        </w:rPr>
        <w:t>Fruit tree model</w:t>
      </w:r>
      <w:r w:rsidRPr="00E96C05">
        <w:rPr>
          <w:lang w:eastAsia="ja-JP"/>
        </w:rPr>
        <w:t xml:space="preserve">, allometric relationships collected by </w:t>
      </w:r>
      <w:r w:rsidR="00614C14" w:rsidRPr="00614C14">
        <w:rPr>
          <w:lang w:eastAsia="ja-JP"/>
        </w:rPr>
        <w:t>Smith and Brand (1983)</w:t>
      </w:r>
      <w:r>
        <w:rPr>
          <w:lang w:eastAsia="ja-JP"/>
        </w:rPr>
        <w:t xml:space="preserve"> were selected because some of them are relevant for fruit trees. </w:t>
      </w:r>
      <w:r w:rsidR="00B13EC2">
        <w:rPr>
          <w:lang w:eastAsia="ja-JP"/>
        </w:rPr>
        <w:t>The use of such allometric relationships allowed to estimate the above-ground tree biomass;</w:t>
      </w:r>
    </w:p>
    <w:p w14:paraId="222AE512" w14:textId="77777777" w:rsidR="009C1129" w:rsidRDefault="00B13EC2">
      <w:pPr>
        <w:pStyle w:val="Paragraphedeliste"/>
        <w:numPr>
          <w:ilvl w:val="0"/>
          <w:numId w:val="59"/>
        </w:numPr>
        <w:jc w:val="both"/>
        <w:rPr>
          <w:lang w:eastAsia="ja-JP"/>
        </w:rPr>
      </w:pPr>
      <w:r>
        <w:rPr>
          <w:lang w:eastAsia="ja-JP"/>
        </w:rPr>
        <w:t xml:space="preserve">The surface occupied by roots (used to convert total root mass into mass of root per unit area of soil) is estimated by the ‘critical root radius’ (CRR) that is an estimation of the lateral root extension below ground. The classical method to evaluate the CRR (in feet) is to multiply the DBH (in inches) by a factor 1.5. </w:t>
      </w:r>
      <w:r w:rsidR="00F500A5">
        <w:rPr>
          <w:lang w:eastAsia="ja-JP"/>
        </w:rPr>
        <w:t xml:space="preserve">For converting DBH expressed in cm to CRR expressed in cm, the ratio </w:t>
      </w:r>
      <w:r w:rsidR="003C1A59">
        <w:rPr>
          <w:lang w:eastAsia="ja-JP"/>
        </w:rPr>
        <w:t>between DBH and CRR becomes</w:t>
      </w:r>
      <w:r w:rsidR="00F500A5">
        <w:rPr>
          <w:lang w:eastAsia="ja-JP"/>
        </w:rPr>
        <w:t xml:space="preserve"> 19.</w:t>
      </w:r>
    </w:p>
    <w:p w14:paraId="62A2B1EA" w14:textId="59A2C003" w:rsidR="009C1129" w:rsidRDefault="00426783">
      <w:pPr>
        <w:jc w:val="both"/>
        <w:rPr>
          <w:lang w:eastAsia="ja-JP"/>
        </w:rPr>
      </w:pPr>
      <w:r>
        <w:rPr>
          <w:lang w:val="en-US" w:eastAsia="ja-JP"/>
        </w:rPr>
        <w:t xml:space="preserve">Values estimated for prunus spp are proposed as default values in the </w:t>
      </w:r>
      <w:r w:rsidR="00F83669">
        <w:rPr>
          <w:lang w:val="en-US" w:eastAsia="ja-JP"/>
        </w:rPr>
        <w:t>Fruit tree model</w:t>
      </w:r>
      <w:r>
        <w:rPr>
          <w:lang w:val="en-US" w:eastAsia="ja-JP"/>
        </w:rPr>
        <w:t>, but end-users have to eventually adapt th</w:t>
      </w:r>
      <w:r w:rsidR="003F5500">
        <w:rPr>
          <w:lang w:val="en-US" w:eastAsia="ja-JP"/>
        </w:rPr>
        <w:t>ese</w:t>
      </w:r>
      <w:r>
        <w:rPr>
          <w:lang w:val="en-US" w:eastAsia="ja-JP"/>
        </w:rPr>
        <w:t xml:space="preserve"> value</w:t>
      </w:r>
      <w:r w:rsidR="003F5500">
        <w:rPr>
          <w:lang w:val="en-US" w:eastAsia="ja-JP"/>
        </w:rPr>
        <w:t>s</w:t>
      </w:r>
      <w:r>
        <w:rPr>
          <w:lang w:val="en-US" w:eastAsia="ja-JP"/>
        </w:rPr>
        <w:t xml:space="preserve"> according to the fruit tree and fruit plant under investigation. </w:t>
      </w:r>
    </w:p>
    <w:p w14:paraId="169037B3" w14:textId="77777777" w:rsidR="005A29B1" w:rsidRDefault="005A29B1" w:rsidP="005A29B1">
      <w:pPr>
        <w:pStyle w:val="Lgende"/>
        <w:rPr>
          <w:lang w:eastAsia="ja-JP"/>
        </w:rPr>
      </w:pPr>
      <w:r w:rsidRPr="00D34B18">
        <w:t xml:space="preserve">Table </w:t>
      </w:r>
      <w:r w:rsidR="00083452">
        <w:fldChar w:fldCharType="begin"/>
      </w:r>
      <w:r>
        <w:instrText xml:space="preserve"> SEQ Table \* ARABIC </w:instrText>
      </w:r>
      <w:r w:rsidR="00083452">
        <w:fldChar w:fldCharType="separate"/>
      </w:r>
      <w:r w:rsidR="00327DE1">
        <w:rPr>
          <w:noProof/>
        </w:rPr>
        <w:t>17</w:t>
      </w:r>
      <w:r w:rsidR="00083452">
        <w:fldChar w:fldCharType="end"/>
      </w:r>
      <w:r w:rsidRPr="00D34B18">
        <w:rPr>
          <w:lang w:val="en-US"/>
        </w:rPr>
        <w:t xml:space="preserve"> </w:t>
      </w:r>
      <w:r>
        <w:rPr>
          <w:lang w:val="en-US"/>
        </w:rPr>
        <w:t xml:space="preserve">Default values of </w:t>
      </w:r>
      <w:r w:rsidRPr="00AC7302">
        <w:rPr>
          <w:rFonts w:hint="eastAsia"/>
          <w:lang w:eastAsia="ja-JP"/>
        </w:rPr>
        <w:t>m_</w:t>
      </w:r>
      <w:r w:rsidR="000D619B">
        <w:rPr>
          <w:lang w:eastAsia="ja-JP"/>
        </w:rPr>
        <w:t>tree_</w:t>
      </w:r>
      <w:r>
        <w:rPr>
          <w:lang w:eastAsia="ja-JP"/>
        </w:rPr>
        <w:t xml:space="preserve">root for different fruit trees </w:t>
      </w:r>
    </w:p>
    <w:tbl>
      <w:tblPr>
        <w:tblStyle w:val="Grilledutableau"/>
        <w:tblW w:w="0" w:type="auto"/>
        <w:jc w:val="center"/>
        <w:tblLayout w:type="fixed"/>
        <w:tblLook w:val="04A0" w:firstRow="1" w:lastRow="0" w:firstColumn="1" w:lastColumn="0" w:noHBand="0" w:noVBand="1"/>
      </w:tblPr>
      <w:tblGrid>
        <w:gridCol w:w="1242"/>
        <w:gridCol w:w="993"/>
        <w:gridCol w:w="1984"/>
        <w:gridCol w:w="2126"/>
        <w:gridCol w:w="2941"/>
      </w:tblGrid>
      <w:tr w:rsidR="000D619B" w:rsidRPr="000F6DE4" w14:paraId="06DC4C22" w14:textId="77777777" w:rsidTr="000D619B">
        <w:trPr>
          <w:jc w:val="center"/>
        </w:trPr>
        <w:tc>
          <w:tcPr>
            <w:tcW w:w="1242" w:type="dxa"/>
          </w:tcPr>
          <w:p w14:paraId="35B591C3" w14:textId="77777777" w:rsidR="009C1129" w:rsidRDefault="00614C14">
            <w:pPr>
              <w:rPr>
                <w:rFonts w:ascii="Cambria" w:eastAsia="Times New Roman" w:hAnsi="Cambria"/>
                <w:bCs/>
                <w:color w:val="365F91"/>
                <w:sz w:val="20"/>
                <w:szCs w:val="20"/>
                <w:lang w:eastAsia="ja-JP"/>
              </w:rPr>
            </w:pPr>
            <w:r w:rsidRPr="00614C14">
              <w:rPr>
                <w:sz w:val="20"/>
                <w:szCs w:val="20"/>
                <w:lang w:eastAsia="ja-JP"/>
              </w:rPr>
              <w:t>Tree</w:t>
            </w:r>
          </w:p>
        </w:tc>
        <w:tc>
          <w:tcPr>
            <w:tcW w:w="993" w:type="dxa"/>
          </w:tcPr>
          <w:p w14:paraId="11A5C779" w14:textId="77777777" w:rsidR="009C1129" w:rsidRDefault="00614C14">
            <w:pPr>
              <w:rPr>
                <w:rFonts w:ascii="Cambria" w:eastAsia="Times New Roman" w:hAnsi="Cambria"/>
                <w:bCs/>
                <w:color w:val="365F91"/>
                <w:sz w:val="20"/>
                <w:szCs w:val="20"/>
                <w:lang w:eastAsia="ja-JP"/>
              </w:rPr>
            </w:pPr>
            <w:r w:rsidRPr="00614C14">
              <w:rPr>
                <w:sz w:val="20"/>
                <w:szCs w:val="20"/>
                <w:lang w:eastAsia="ja-JP"/>
              </w:rPr>
              <w:t>Estimated DBH (cm)</w:t>
            </w:r>
          </w:p>
        </w:tc>
        <w:tc>
          <w:tcPr>
            <w:tcW w:w="1984" w:type="dxa"/>
          </w:tcPr>
          <w:p w14:paraId="1FE23A6F" w14:textId="77777777" w:rsidR="009C1129" w:rsidRDefault="00614C14">
            <w:pPr>
              <w:rPr>
                <w:sz w:val="20"/>
                <w:szCs w:val="20"/>
                <w:lang w:eastAsia="ja-JP"/>
              </w:rPr>
            </w:pPr>
            <w:r w:rsidRPr="00614C14">
              <w:rPr>
                <w:sz w:val="20"/>
                <w:szCs w:val="20"/>
                <w:lang w:eastAsia="ja-JP"/>
              </w:rPr>
              <w:t>Estimated area occupied by tree roots</w:t>
            </w:r>
            <w:r w:rsidR="003C1A59">
              <w:rPr>
                <w:sz w:val="20"/>
                <w:szCs w:val="20"/>
                <w:lang w:eastAsia="ja-JP"/>
              </w:rPr>
              <w:t xml:space="preserve"> (cm</w:t>
            </w:r>
            <w:r w:rsidRPr="00614C14">
              <w:rPr>
                <w:sz w:val="20"/>
                <w:szCs w:val="20"/>
                <w:vertAlign w:val="superscript"/>
                <w:lang w:eastAsia="ja-JP"/>
              </w:rPr>
              <w:t>2</w:t>
            </w:r>
            <w:r w:rsidR="003C1A59">
              <w:rPr>
                <w:sz w:val="20"/>
                <w:szCs w:val="20"/>
                <w:lang w:eastAsia="ja-JP"/>
              </w:rPr>
              <w:t>)</w:t>
            </w:r>
          </w:p>
        </w:tc>
        <w:tc>
          <w:tcPr>
            <w:tcW w:w="2126" w:type="dxa"/>
          </w:tcPr>
          <w:p w14:paraId="44E8871F" w14:textId="77777777" w:rsidR="009C1129" w:rsidRDefault="00614C14">
            <w:pPr>
              <w:rPr>
                <w:rFonts w:ascii="Cambria" w:eastAsia="Times New Roman" w:hAnsi="Cambria"/>
                <w:bCs/>
                <w:color w:val="365F91"/>
                <w:sz w:val="20"/>
                <w:szCs w:val="20"/>
                <w:lang w:eastAsia="ja-JP"/>
              </w:rPr>
            </w:pPr>
            <w:r w:rsidRPr="00614C14">
              <w:rPr>
                <w:sz w:val="20"/>
                <w:szCs w:val="20"/>
                <w:lang w:eastAsia="ja-JP"/>
              </w:rPr>
              <w:t xml:space="preserve">Allometric relation for estimating the above-ground biomass </w:t>
            </w:r>
          </w:p>
        </w:tc>
        <w:tc>
          <w:tcPr>
            <w:tcW w:w="2941" w:type="dxa"/>
          </w:tcPr>
          <w:p w14:paraId="27947F17" w14:textId="77777777" w:rsidR="009C1129" w:rsidRDefault="00614C14">
            <w:pPr>
              <w:rPr>
                <w:rFonts w:ascii="Cambria" w:eastAsia="Times New Roman" w:hAnsi="Cambria"/>
                <w:bCs/>
                <w:color w:val="365F91"/>
                <w:sz w:val="20"/>
                <w:szCs w:val="20"/>
                <w:lang w:eastAsia="ja-JP"/>
              </w:rPr>
            </w:pPr>
            <w:r w:rsidRPr="00614C14">
              <w:rPr>
                <w:sz w:val="20"/>
                <w:szCs w:val="20"/>
                <w:lang w:eastAsia="ja-JP"/>
              </w:rPr>
              <w:t>Estimated range</w:t>
            </w:r>
            <w:r w:rsidRPr="00614C14">
              <w:rPr>
                <w:rFonts w:asciiTheme="minorHAnsi" w:eastAsia="Times New Roman" w:hAnsiTheme="minorHAnsi" w:cstheme="minorHAnsi"/>
                <w:color w:val="000000"/>
                <w:sz w:val="20"/>
                <w:szCs w:val="20"/>
                <w:lang w:eastAsia="en-GB"/>
              </w:rPr>
              <w:t xml:space="preserve"> of m_tree_root (Kg</w:t>
            </w:r>
            <w:r w:rsidRPr="00614C14">
              <w:rPr>
                <w:rFonts w:asciiTheme="minorHAnsi" w:eastAsia="Times New Roman" w:hAnsiTheme="minorHAnsi" w:cstheme="minorHAnsi"/>
                <w:color w:val="000000"/>
                <w:sz w:val="20"/>
                <w:szCs w:val="20"/>
                <w:vertAlign w:val="subscript"/>
                <w:lang w:eastAsia="en-GB"/>
              </w:rPr>
              <w:t>fw</w:t>
            </w:r>
            <w:r w:rsidRPr="00614C14">
              <w:rPr>
                <w:rFonts w:asciiTheme="minorHAnsi" w:eastAsia="Times New Roman" w:hAnsiTheme="minorHAnsi" w:cstheme="minorHAnsi"/>
                <w:color w:val="000000"/>
                <w:sz w:val="20"/>
                <w:szCs w:val="20"/>
                <w:lang w:eastAsia="en-GB"/>
              </w:rPr>
              <w:t xml:space="preserve"> m</w:t>
            </w:r>
            <w:r w:rsidRPr="00614C14">
              <w:rPr>
                <w:rFonts w:asciiTheme="minorHAnsi" w:eastAsia="Times New Roman" w:hAnsiTheme="minorHAnsi" w:cstheme="minorHAnsi"/>
                <w:color w:val="000000"/>
                <w:sz w:val="20"/>
                <w:szCs w:val="20"/>
                <w:vertAlign w:val="superscript"/>
                <w:lang w:eastAsia="en-GB"/>
              </w:rPr>
              <w:t>-2</w:t>
            </w:r>
            <w:r w:rsidRPr="00614C14">
              <w:rPr>
                <w:rFonts w:asciiTheme="minorHAnsi" w:eastAsia="Times New Roman" w:hAnsiTheme="minorHAnsi" w:cstheme="minorHAnsi"/>
                <w:color w:val="000000"/>
                <w:sz w:val="20"/>
                <w:szCs w:val="20"/>
                <w:lang w:eastAsia="en-GB"/>
              </w:rPr>
              <w:t>)</w:t>
            </w:r>
          </w:p>
        </w:tc>
      </w:tr>
      <w:tr w:rsidR="003C1A59" w:rsidRPr="000F6DE4" w14:paraId="52B35A3C" w14:textId="77777777" w:rsidTr="000D619B">
        <w:trPr>
          <w:jc w:val="center"/>
        </w:trPr>
        <w:tc>
          <w:tcPr>
            <w:tcW w:w="1242" w:type="dxa"/>
          </w:tcPr>
          <w:p w14:paraId="4C615F5C" w14:textId="77777777" w:rsidR="009C1129" w:rsidRDefault="00614C14">
            <w:pPr>
              <w:rPr>
                <w:sz w:val="20"/>
                <w:szCs w:val="20"/>
                <w:lang w:eastAsia="ja-JP"/>
              </w:rPr>
            </w:pPr>
            <w:r w:rsidRPr="00614C14">
              <w:rPr>
                <w:sz w:val="20"/>
                <w:szCs w:val="20"/>
                <w:lang w:eastAsia="ja-JP"/>
              </w:rPr>
              <w:t>Nut-tree</w:t>
            </w:r>
          </w:p>
        </w:tc>
        <w:tc>
          <w:tcPr>
            <w:tcW w:w="993" w:type="dxa"/>
          </w:tcPr>
          <w:p w14:paraId="4E94304D" w14:textId="77777777" w:rsidR="009C1129" w:rsidRDefault="00614C14">
            <w:pPr>
              <w:rPr>
                <w:sz w:val="20"/>
                <w:szCs w:val="20"/>
                <w:lang w:eastAsia="ja-JP"/>
              </w:rPr>
            </w:pPr>
            <w:r w:rsidRPr="00614C14">
              <w:rPr>
                <w:sz w:val="20"/>
                <w:szCs w:val="20"/>
                <w:lang w:eastAsia="ja-JP"/>
              </w:rPr>
              <w:t>3 - 20</w:t>
            </w:r>
          </w:p>
        </w:tc>
        <w:tc>
          <w:tcPr>
            <w:tcW w:w="1984" w:type="dxa"/>
            <w:vMerge w:val="restart"/>
          </w:tcPr>
          <w:p w14:paraId="260DD8AF" w14:textId="77777777" w:rsidR="009C1129" w:rsidRDefault="009C1129">
            <w:pPr>
              <w:ind w:firstLine="709"/>
              <w:rPr>
                <w:position w:val="-6"/>
                <w:sz w:val="20"/>
                <w:szCs w:val="20"/>
                <w:lang w:eastAsia="ja-JP"/>
              </w:rPr>
            </w:pPr>
          </w:p>
          <w:p w14:paraId="7C3E7BD3" w14:textId="77777777" w:rsidR="009C1129" w:rsidRDefault="00523CD9">
            <w:pPr>
              <w:rPr>
                <w:i/>
                <w:position w:val="-6"/>
                <w:sz w:val="20"/>
                <w:szCs w:val="20"/>
                <w:lang w:eastAsia="ja-JP"/>
              </w:rPr>
            </w:pPr>
            <w:r w:rsidRPr="00523CD9">
              <w:rPr>
                <w:i/>
                <w:position w:val="-10"/>
                <w:sz w:val="20"/>
                <w:szCs w:val="20"/>
                <w:lang w:eastAsia="ja-JP"/>
              </w:rPr>
              <w:object w:dxaOrig="1620" w:dyaOrig="360" w14:anchorId="686ED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19" o:title=""/>
                </v:shape>
                <o:OLEObject Type="Embed" ProgID="Equation.3" ShapeID="_x0000_i1025" DrawAspect="Content" ObjectID="_1483801890" r:id="rId20"/>
              </w:object>
            </w:r>
          </w:p>
        </w:tc>
        <w:tc>
          <w:tcPr>
            <w:tcW w:w="2126" w:type="dxa"/>
          </w:tcPr>
          <w:p w14:paraId="04214E15" w14:textId="77777777" w:rsidR="009C1129" w:rsidRDefault="003C1A59">
            <w:pPr>
              <w:rPr>
                <w:sz w:val="20"/>
                <w:szCs w:val="20"/>
                <w:lang w:eastAsia="ja-JP"/>
              </w:rPr>
            </w:pPr>
            <w:r w:rsidRPr="000F6DE4">
              <w:rPr>
                <w:position w:val="-6"/>
                <w:sz w:val="20"/>
                <w:szCs w:val="20"/>
                <w:lang w:eastAsia="ja-JP"/>
              </w:rPr>
              <w:object w:dxaOrig="1760" w:dyaOrig="320" w14:anchorId="0080A60A">
                <v:shape id="_x0000_i1026" type="#_x0000_t75" style="width:78pt;height:12pt" o:ole="">
                  <v:imagedata r:id="rId21" o:title=""/>
                </v:shape>
                <o:OLEObject Type="Embed" ProgID="Equation.3" ShapeID="_x0000_i1026" DrawAspect="Content" ObjectID="_1483801891" r:id="rId22"/>
              </w:object>
            </w:r>
          </w:p>
        </w:tc>
        <w:tc>
          <w:tcPr>
            <w:tcW w:w="2941" w:type="dxa"/>
          </w:tcPr>
          <w:p w14:paraId="0CBD3BFF" w14:textId="77777777" w:rsidR="009C1129" w:rsidRDefault="00614C14">
            <w:pPr>
              <w:rPr>
                <w:sz w:val="20"/>
                <w:szCs w:val="20"/>
                <w:lang w:eastAsia="ja-JP"/>
              </w:rPr>
            </w:pPr>
            <w:r w:rsidRPr="00614C14">
              <w:rPr>
                <w:sz w:val="20"/>
                <w:szCs w:val="20"/>
                <w:lang w:eastAsia="ja-JP"/>
              </w:rPr>
              <w:t>0.14 - 0.72 (mid-value = 0.43)</w:t>
            </w:r>
          </w:p>
        </w:tc>
      </w:tr>
      <w:tr w:rsidR="003C1A59" w:rsidRPr="000F6DE4" w14:paraId="16068E66" w14:textId="77777777" w:rsidTr="000D619B">
        <w:trPr>
          <w:jc w:val="center"/>
        </w:trPr>
        <w:tc>
          <w:tcPr>
            <w:tcW w:w="1242" w:type="dxa"/>
          </w:tcPr>
          <w:p w14:paraId="45999D44" w14:textId="77777777" w:rsidR="009C1129" w:rsidRDefault="00614C14">
            <w:pPr>
              <w:rPr>
                <w:sz w:val="20"/>
                <w:szCs w:val="20"/>
                <w:lang w:eastAsia="ja-JP"/>
              </w:rPr>
            </w:pPr>
            <w:r w:rsidRPr="00614C14">
              <w:rPr>
                <w:sz w:val="20"/>
                <w:szCs w:val="20"/>
                <w:lang w:eastAsia="ja-JP"/>
              </w:rPr>
              <w:lastRenderedPageBreak/>
              <w:t>Prunus spp</w:t>
            </w:r>
          </w:p>
        </w:tc>
        <w:tc>
          <w:tcPr>
            <w:tcW w:w="993" w:type="dxa"/>
          </w:tcPr>
          <w:p w14:paraId="31332201" w14:textId="77777777" w:rsidR="009C1129" w:rsidRDefault="00614C14">
            <w:pPr>
              <w:rPr>
                <w:sz w:val="20"/>
                <w:szCs w:val="20"/>
                <w:lang w:eastAsia="ja-JP"/>
              </w:rPr>
            </w:pPr>
            <w:r w:rsidRPr="00614C14">
              <w:rPr>
                <w:sz w:val="20"/>
                <w:szCs w:val="20"/>
                <w:lang w:eastAsia="ja-JP"/>
              </w:rPr>
              <w:t>3 - 20</w:t>
            </w:r>
          </w:p>
        </w:tc>
        <w:tc>
          <w:tcPr>
            <w:tcW w:w="1984" w:type="dxa"/>
            <w:vMerge/>
          </w:tcPr>
          <w:p w14:paraId="11AC5436" w14:textId="77777777" w:rsidR="009C1129" w:rsidRDefault="009C1129">
            <w:pPr>
              <w:rPr>
                <w:position w:val="-6"/>
                <w:sz w:val="20"/>
                <w:szCs w:val="20"/>
                <w:lang w:eastAsia="ja-JP"/>
              </w:rPr>
            </w:pPr>
          </w:p>
        </w:tc>
        <w:tc>
          <w:tcPr>
            <w:tcW w:w="2126" w:type="dxa"/>
          </w:tcPr>
          <w:p w14:paraId="1B2758E9" w14:textId="77777777" w:rsidR="009C1129" w:rsidRDefault="003C1A59">
            <w:pPr>
              <w:rPr>
                <w:sz w:val="20"/>
                <w:szCs w:val="20"/>
                <w:lang w:eastAsia="ja-JP"/>
              </w:rPr>
            </w:pPr>
            <w:r w:rsidRPr="000F6DE4">
              <w:rPr>
                <w:position w:val="-6"/>
                <w:sz w:val="20"/>
                <w:szCs w:val="20"/>
                <w:lang w:eastAsia="ja-JP"/>
              </w:rPr>
              <w:object w:dxaOrig="1780" w:dyaOrig="320" w14:anchorId="626E8920">
                <v:shape id="_x0000_i1027" type="#_x0000_t75" style="width:78pt;height:12pt" o:ole="">
                  <v:imagedata r:id="rId23" o:title=""/>
                </v:shape>
                <o:OLEObject Type="Embed" ProgID="Equation.3" ShapeID="_x0000_i1027" DrawAspect="Content" ObjectID="_1483801892" r:id="rId24"/>
              </w:object>
            </w:r>
          </w:p>
        </w:tc>
        <w:tc>
          <w:tcPr>
            <w:tcW w:w="2941" w:type="dxa"/>
          </w:tcPr>
          <w:p w14:paraId="4F8AAC73" w14:textId="77777777" w:rsidR="009C1129" w:rsidRDefault="00614C14">
            <w:pPr>
              <w:rPr>
                <w:rFonts w:ascii="Cambria" w:eastAsia="Times New Roman" w:hAnsi="Cambria"/>
                <w:bCs/>
                <w:color w:val="365F91"/>
                <w:sz w:val="20"/>
                <w:szCs w:val="20"/>
                <w:lang w:eastAsia="ja-JP"/>
              </w:rPr>
            </w:pPr>
            <w:r w:rsidRPr="00614C14">
              <w:rPr>
                <w:sz w:val="20"/>
                <w:szCs w:val="20"/>
                <w:lang w:eastAsia="ja-JP"/>
              </w:rPr>
              <w:t>0.13 - 0.46 (mid-value = 0.30)</w:t>
            </w:r>
          </w:p>
        </w:tc>
      </w:tr>
      <w:tr w:rsidR="003C1A59" w:rsidRPr="000F6DE4" w14:paraId="0B615A1D" w14:textId="77777777" w:rsidTr="000D619B">
        <w:trPr>
          <w:jc w:val="center"/>
        </w:trPr>
        <w:tc>
          <w:tcPr>
            <w:tcW w:w="1242" w:type="dxa"/>
          </w:tcPr>
          <w:p w14:paraId="149191A2" w14:textId="77777777" w:rsidR="009C1129" w:rsidRDefault="00614C14">
            <w:pPr>
              <w:rPr>
                <w:sz w:val="20"/>
                <w:szCs w:val="20"/>
                <w:lang w:eastAsia="ja-JP"/>
              </w:rPr>
            </w:pPr>
            <w:r w:rsidRPr="00614C14">
              <w:rPr>
                <w:sz w:val="20"/>
                <w:szCs w:val="20"/>
                <w:lang w:eastAsia="ja-JP"/>
              </w:rPr>
              <w:lastRenderedPageBreak/>
              <w:t>Ribes spp</w:t>
            </w:r>
          </w:p>
        </w:tc>
        <w:tc>
          <w:tcPr>
            <w:tcW w:w="993" w:type="dxa"/>
          </w:tcPr>
          <w:p w14:paraId="2F8CBEA2" w14:textId="77777777" w:rsidR="009C1129" w:rsidRDefault="00614C14">
            <w:pPr>
              <w:rPr>
                <w:sz w:val="20"/>
                <w:szCs w:val="20"/>
                <w:lang w:eastAsia="ja-JP"/>
              </w:rPr>
            </w:pPr>
            <w:r w:rsidRPr="00614C14">
              <w:rPr>
                <w:sz w:val="20"/>
                <w:szCs w:val="20"/>
                <w:lang w:eastAsia="ja-JP"/>
              </w:rPr>
              <w:t>1 - 5</w:t>
            </w:r>
          </w:p>
        </w:tc>
        <w:tc>
          <w:tcPr>
            <w:tcW w:w="1984" w:type="dxa"/>
            <w:vMerge/>
          </w:tcPr>
          <w:p w14:paraId="457A0AF8" w14:textId="77777777" w:rsidR="009C1129" w:rsidRDefault="009C1129">
            <w:pPr>
              <w:rPr>
                <w:position w:val="-6"/>
                <w:sz w:val="20"/>
                <w:szCs w:val="20"/>
                <w:lang w:eastAsia="ja-JP"/>
              </w:rPr>
            </w:pPr>
          </w:p>
        </w:tc>
        <w:tc>
          <w:tcPr>
            <w:tcW w:w="2126" w:type="dxa"/>
          </w:tcPr>
          <w:p w14:paraId="760395D2" w14:textId="77777777" w:rsidR="009C1129" w:rsidRDefault="003C1A59">
            <w:pPr>
              <w:rPr>
                <w:sz w:val="20"/>
                <w:szCs w:val="20"/>
                <w:lang w:eastAsia="ja-JP"/>
              </w:rPr>
            </w:pPr>
            <w:r w:rsidRPr="000F6DE4">
              <w:rPr>
                <w:position w:val="-6"/>
                <w:sz w:val="20"/>
                <w:szCs w:val="20"/>
                <w:lang w:eastAsia="ja-JP"/>
              </w:rPr>
              <w:object w:dxaOrig="1780" w:dyaOrig="320" w14:anchorId="458F7302">
                <v:shape id="_x0000_i1028" type="#_x0000_t75" style="width:78pt;height:12pt" o:ole="">
                  <v:imagedata r:id="rId25" o:title=""/>
                </v:shape>
                <o:OLEObject Type="Embed" ProgID="Equation.3" ShapeID="_x0000_i1028" DrawAspect="Content" ObjectID="_1483801893" r:id="rId26"/>
              </w:object>
            </w:r>
          </w:p>
        </w:tc>
        <w:tc>
          <w:tcPr>
            <w:tcW w:w="2941" w:type="dxa"/>
          </w:tcPr>
          <w:p w14:paraId="02978F4E" w14:textId="77777777" w:rsidR="009C1129" w:rsidRDefault="00614C14">
            <w:pPr>
              <w:rPr>
                <w:rFonts w:ascii="Cambria" w:eastAsia="Times New Roman" w:hAnsi="Cambria"/>
                <w:bCs/>
                <w:color w:val="4F81BD"/>
                <w:sz w:val="20"/>
                <w:szCs w:val="20"/>
                <w:lang w:eastAsia="ja-JP"/>
              </w:rPr>
            </w:pPr>
            <w:r w:rsidRPr="00614C14">
              <w:rPr>
                <w:sz w:val="20"/>
                <w:szCs w:val="20"/>
                <w:lang w:eastAsia="ja-JP"/>
              </w:rPr>
              <w:t>0.07 - 0.95 (mid-value = 0.51)</w:t>
            </w:r>
          </w:p>
        </w:tc>
      </w:tr>
    </w:tbl>
    <w:p w14:paraId="30CAB58C" w14:textId="77777777" w:rsidR="009C1129" w:rsidRDefault="009C1129">
      <w:pPr>
        <w:jc w:val="center"/>
        <w:rPr>
          <w:lang w:eastAsia="ja-JP"/>
        </w:rPr>
      </w:pPr>
    </w:p>
    <w:p w14:paraId="6BA3905E" w14:textId="77777777" w:rsidR="009C1129" w:rsidRDefault="000D619B">
      <w:pPr>
        <w:pStyle w:val="Corpsdetexte3"/>
        <w:pBdr>
          <w:top w:val="single" w:sz="4" w:space="1" w:color="auto"/>
          <w:left w:val="single" w:sz="4" w:space="1" w:color="auto"/>
          <w:bottom w:val="single" w:sz="4" w:space="1" w:color="auto"/>
          <w:right w:val="single" w:sz="4" w:space="1" w:color="auto"/>
        </w:pBdr>
        <w:jc w:val="center"/>
        <w:rPr>
          <w:sz w:val="22"/>
          <w:szCs w:val="22"/>
          <w:lang w:val="en-US"/>
        </w:rPr>
      </w:pPr>
      <w:r w:rsidRPr="004D07B4">
        <w:rPr>
          <w:sz w:val="22"/>
          <w:szCs w:val="22"/>
          <w:lang w:val="en-US"/>
        </w:rPr>
        <w:t>Best estimate (m_</w:t>
      </w:r>
      <w:r w:rsidR="001019FA">
        <w:rPr>
          <w:sz w:val="22"/>
          <w:szCs w:val="22"/>
          <w:lang w:val="en-US"/>
        </w:rPr>
        <w:t>tree</w:t>
      </w:r>
      <w:r w:rsidRPr="004D07B4">
        <w:rPr>
          <w:sz w:val="22"/>
          <w:szCs w:val="22"/>
          <w:lang w:val="en-US"/>
        </w:rPr>
        <w:t>_</w:t>
      </w:r>
      <w:r w:rsidR="001019FA">
        <w:rPr>
          <w:sz w:val="22"/>
          <w:szCs w:val="22"/>
          <w:lang w:val="en-US"/>
        </w:rPr>
        <w:t>root</w:t>
      </w:r>
      <w:r w:rsidRPr="004D07B4">
        <w:rPr>
          <w:sz w:val="22"/>
          <w:szCs w:val="22"/>
          <w:lang w:val="en-US"/>
        </w:rPr>
        <w:t xml:space="preserve">) = </w:t>
      </w:r>
      <w:r>
        <w:rPr>
          <w:sz w:val="22"/>
          <w:szCs w:val="22"/>
          <w:lang w:val="en-US"/>
        </w:rPr>
        <w:t>0.30</w:t>
      </w:r>
      <w:r w:rsidRPr="004D07B4">
        <w:rPr>
          <w:sz w:val="22"/>
          <w:szCs w:val="22"/>
          <w:lang w:val="en-US"/>
        </w:rPr>
        <w:t xml:space="preserve"> (</w:t>
      </w:r>
      <w:r w:rsidRPr="004D07B4">
        <w:rPr>
          <w:rFonts w:asciiTheme="minorHAnsi" w:eastAsia="Times New Roman" w:hAnsiTheme="minorHAnsi" w:cstheme="minorHAnsi"/>
          <w:color w:val="000000"/>
          <w:sz w:val="22"/>
          <w:szCs w:val="22"/>
          <w:lang w:eastAsia="en-GB"/>
        </w:rPr>
        <w:t>Kg.fw m</w:t>
      </w:r>
      <w:r w:rsidRPr="004D07B4">
        <w:rPr>
          <w:rFonts w:asciiTheme="minorHAnsi" w:eastAsia="Times New Roman" w:hAnsiTheme="minorHAnsi" w:cstheme="minorHAnsi"/>
          <w:color w:val="000000"/>
          <w:sz w:val="22"/>
          <w:szCs w:val="22"/>
          <w:vertAlign w:val="superscript"/>
          <w:lang w:eastAsia="en-GB"/>
        </w:rPr>
        <w:t>-2</w:t>
      </w:r>
      <w:r w:rsidRPr="004D07B4">
        <w:rPr>
          <w:sz w:val="22"/>
          <w:szCs w:val="22"/>
          <w:lang w:val="en-US"/>
        </w:rPr>
        <w:t>)</w:t>
      </w:r>
    </w:p>
    <w:p w14:paraId="7CE652E7" w14:textId="77777777" w:rsidR="009C1129" w:rsidRDefault="00614C14">
      <w:pPr>
        <w:pBdr>
          <w:top w:val="single" w:sz="4" w:space="1" w:color="auto"/>
          <w:left w:val="single" w:sz="4" w:space="1" w:color="auto"/>
          <w:bottom w:val="single" w:sz="4" w:space="1" w:color="auto"/>
          <w:right w:val="single" w:sz="4" w:space="1" w:color="auto"/>
        </w:pBdr>
        <w:jc w:val="center"/>
        <w:rPr>
          <w:lang w:eastAsia="ja-JP"/>
        </w:rPr>
      </w:pPr>
      <w:r w:rsidRPr="00614C14">
        <w:t>PDF (m_</w:t>
      </w:r>
      <w:r w:rsidR="001019FA">
        <w:t>tree</w:t>
      </w:r>
      <w:r w:rsidRPr="00614C14">
        <w:t>_</w:t>
      </w:r>
      <w:r w:rsidR="001019FA">
        <w:t>root</w:t>
      </w:r>
      <w:r w:rsidRPr="00614C14">
        <w:t>) = U(min=0.13 , max=0.46) (</w:t>
      </w:r>
      <w:r w:rsidRPr="00614C14">
        <w:rPr>
          <w:rFonts w:asciiTheme="minorHAnsi" w:hAnsiTheme="minorHAnsi" w:cstheme="minorHAnsi"/>
          <w:color w:val="000000"/>
          <w:lang w:eastAsia="en-GB"/>
        </w:rPr>
        <w:t>Kg.fw m</w:t>
      </w:r>
      <w:r w:rsidRPr="00614C14">
        <w:rPr>
          <w:rFonts w:asciiTheme="minorHAnsi" w:hAnsiTheme="minorHAnsi" w:cstheme="minorHAnsi"/>
          <w:color w:val="000000"/>
          <w:vertAlign w:val="superscript"/>
          <w:lang w:eastAsia="en-GB"/>
        </w:rPr>
        <w:t>-2</w:t>
      </w:r>
      <w:r w:rsidRPr="00614C14">
        <w:t>)</w:t>
      </w:r>
    </w:p>
    <w:p w14:paraId="2B076DF7" w14:textId="77777777" w:rsidR="00D9406F" w:rsidRDefault="00D9406F" w:rsidP="00D9406F">
      <w:pPr>
        <w:pStyle w:val="Titre4"/>
        <w:rPr>
          <w:lang w:eastAsia="ja-JP"/>
        </w:rPr>
      </w:pPr>
      <w:r>
        <w:t>5</w:t>
      </w:r>
      <w:r w:rsidRPr="00FB2713">
        <w:t>.2.1.</w:t>
      </w:r>
      <w:r>
        <w:rPr>
          <w:rFonts w:eastAsiaTheme="minorEastAsia"/>
          <w:lang w:eastAsia="ja-JP"/>
        </w:rPr>
        <w:t>8</w:t>
      </w:r>
      <w:r w:rsidRPr="00FB2713">
        <w:t xml:space="preserve"> </w:t>
      </w:r>
      <w:r>
        <w:rPr>
          <w:rFonts w:eastAsiaTheme="minorEastAsia"/>
          <w:lang w:eastAsia="ja-JP"/>
        </w:rPr>
        <w:t>Fruit radius at harvest</w:t>
      </w:r>
      <w:r>
        <w:rPr>
          <w:rFonts w:eastAsiaTheme="minorEastAsia" w:hint="eastAsia"/>
          <w:lang w:eastAsia="ja-JP"/>
        </w:rPr>
        <w:t xml:space="preserve"> (</w:t>
      </w:r>
      <w:r>
        <w:rPr>
          <w:rFonts w:eastAsiaTheme="minorEastAsia"/>
          <w:lang w:eastAsia="ja-JP"/>
        </w:rPr>
        <w:t>R_fruit)</w:t>
      </w:r>
    </w:p>
    <w:p w14:paraId="571274EC" w14:textId="77777777" w:rsidR="00D9406F" w:rsidRDefault="00D9406F" w:rsidP="00D9406F">
      <w:pPr>
        <w:spacing w:after="120"/>
        <w:rPr>
          <w:i/>
          <w:u w:val="single"/>
        </w:rPr>
      </w:pPr>
      <w:r w:rsidRPr="00C30380">
        <w:rPr>
          <w:i/>
          <w:u w:val="single"/>
        </w:rPr>
        <w:t>Physical/chemical/biological/empirical meaning</w:t>
      </w:r>
    </w:p>
    <w:p w14:paraId="7A1C538E" w14:textId="77777777" w:rsidR="00D9406F" w:rsidRDefault="00D9406F" w:rsidP="00D9406F">
      <w:pPr>
        <w:spacing w:after="120"/>
        <w:jc w:val="both"/>
      </w:pPr>
      <w:r>
        <w:rPr>
          <w:lang w:eastAsia="ja-JP"/>
        </w:rPr>
        <w:t>Fruit radius at harvest represents the length of a fruit radius under investigation at harvest time</w:t>
      </w:r>
      <w:r w:rsidR="00814947">
        <w:rPr>
          <w:lang w:eastAsia="ja-JP"/>
        </w:rPr>
        <w:t xml:space="preserve"> (m)</w:t>
      </w:r>
      <w:r>
        <w:rPr>
          <w:lang w:eastAsia="ja-JP"/>
        </w:rPr>
        <w:t xml:space="preserve"> </w:t>
      </w:r>
    </w:p>
    <w:p w14:paraId="2BBE55EA" w14:textId="77777777" w:rsidR="00D9406F" w:rsidRDefault="00D9406F" w:rsidP="00D9406F">
      <w:pPr>
        <w:rPr>
          <w:lang w:eastAsia="ja-JP"/>
        </w:rPr>
      </w:pPr>
      <w:r w:rsidRPr="00C30380">
        <w:rPr>
          <w:rFonts w:cs="Calibri"/>
          <w:i/>
          <w:u w:val="single"/>
        </w:rPr>
        <w:t>Description of data source</w:t>
      </w:r>
      <w:r>
        <w:rPr>
          <w:rFonts w:cs="Calibri"/>
          <w:i/>
          <w:u w:val="single"/>
        </w:rPr>
        <w:t xml:space="preserve"> and default value</w:t>
      </w:r>
    </w:p>
    <w:p w14:paraId="3FF2B811" w14:textId="77777777" w:rsidR="00D9406F" w:rsidRDefault="001019FA" w:rsidP="00D9406F">
      <w:pPr>
        <w:tabs>
          <w:tab w:val="left" w:pos="360"/>
        </w:tabs>
        <w:spacing w:after="0" w:line="240" w:lineRule="auto"/>
        <w:jc w:val="both"/>
      </w:pPr>
      <w:r>
        <w:rPr>
          <w:lang w:val="en-US"/>
        </w:rPr>
        <w:t>As</w:t>
      </w:r>
      <w:r w:rsidR="00D9406F">
        <w:rPr>
          <w:lang w:val="en-US"/>
        </w:rPr>
        <w:t xml:space="preserve"> this parameter is purely site-specific and its data can be </w:t>
      </w:r>
      <w:r w:rsidR="00EA2026">
        <w:rPr>
          <w:lang w:val="en-US"/>
        </w:rPr>
        <w:t xml:space="preserve">highly available, for example, </w:t>
      </w:r>
      <w:r w:rsidR="00D9406F">
        <w:rPr>
          <w:lang w:val="en-US"/>
        </w:rPr>
        <w:t xml:space="preserve">from </w:t>
      </w:r>
      <w:r w:rsidR="00EA2026">
        <w:rPr>
          <w:lang w:val="en-US"/>
        </w:rPr>
        <w:t xml:space="preserve">local </w:t>
      </w:r>
      <w:r w:rsidR="00D9406F">
        <w:rPr>
          <w:lang w:val="en-US"/>
        </w:rPr>
        <w:t>food markets, neither default best estimate nor PDF is provided here.</w:t>
      </w:r>
      <w:r w:rsidR="00D9406F">
        <w:t xml:space="preserve"> Therefore it should be defined by model users. As a generic value, however, Trapp (2007) proposes 0.04 (m)</w:t>
      </w:r>
      <w:r w:rsidR="00EA2026">
        <w:t xml:space="preserve"> for apple</w:t>
      </w:r>
      <w:r w:rsidR="00D9406F">
        <w:t>.</w:t>
      </w:r>
    </w:p>
    <w:p w14:paraId="5D8C37A5" w14:textId="77777777" w:rsidR="009C1129" w:rsidRDefault="00CC315C">
      <w:pPr>
        <w:pStyle w:val="Titre4"/>
        <w:rPr>
          <w:lang w:eastAsia="ja-JP"/>
        </w:rPr>
      </w:pPr>
      <w:r>
        <w:t>5</w:t>
      </w:r>
      <w:r w:rsidRPr="00FB2713">
        <w:t>.2.1.</w:t>
      </w:r>
      <w:r w:rsidR="00D9406F">
        <w:rPr>
          <w:rFonts w:eastAsiaTheme="minorEastAsia"/>
          <w:lang w:eastAsia="ja-JP"/>
        </w:rPr>
        <w:t>9</w:t>
      </w:r>
      <w:r w:rsidRPr="00FB2713">
        <w:t xml:space="preserve"> </w:t>
      </w:r>
      <w:r w:rsidR="00D9406F">
        <w:t>Fruit mass per piece at harvest (</w:t>
      </w:r>
      <w:r w:rsidR="00D9406F">
        <w:rPr>
          <w:lang w:eastAsia="ja-JP"/>
        </w:rPr>
        <w:t xml:space="preserve">m_fruit_piece) </w:t>
      </w:r>
    </w:p>
    <w:p w14:paraId="673F9C1E" w14:textId="77777777" w:rsidR="00147436" w:rsidRDefault="00147436" w:rsidP="00147436">
      <w:pPr>
        <w:spacing w:after="120"/>
        <w:rPr>
          <w:i/>
          <w:u w:val="single"/>
        </w:rPr>
      </w:pPr>
      <w:r w:rsidRPr="00C30380">
        <w:rPr>
          <w:i/>
          <w:u w:val="single"/>
        </w:rPr>
        <w:t>Physical/chemical/biological/empirical meaning</w:t>
      </w:r>
    </w:p>
    <w:p w14:paraId="0E550950" w14:textId="77777777" w:rsidR="00147436" w:rsidRPr="00147436" w:rsidRDefault="00D9406F" w:rsidP="00147436">
      <w:pPr>
        <w:spacing w:after="120"/>
        <w:jc w:val="both"/>
      </w:pPr>
      <w:r>
        <w:rPr>
          <w:lang w:eastAsia="ja-JP"/>
        </w:rPr>
        <w:t>Fruit mass per piece at harvest</w:t>
      </w:r>
      <w:r w:rsidR="0057391E">
        <w:rPr>
          <w:lang w:eastAsia="ja-JP"/>
        </w:rPr>
        <w:t xml:space="preserve"> represents that the </w:t>
      </w:r>
      <w:r>
        <w:rPr>
          <w:lang w:eastAsia="ja-JP"/>
        </w:rPr>
        <w:t>wet mass of one piece of the fruit under investigation at harvest time (kg</w:t>
      </w:r>
      <w:r w:rsidR="00614C14" w:rsidRPr="00614C14">
        <w:rPr>
          <w:vertAlign w:val="subscript"/>
          <w:lang w:eastAsia="ja-JP"/>
        </w:rPr>
        <w:t>fw</w:t>
      </w:r>
      <w:r>
        <w:rPr>
          <w:lang w:eastAsia="ja-JP"/>
        </w:rPr>
        <w:t>).</w:t>
      </w:r>
    </w:p>
    <w:p w14:paraId="6F52F071" w14:textId="77777777" w:rsidR="009C1129" w:rsidRDefault="00147436">
      <w:pPr>
        <w:rPr>
          <w:rFonts w:cs="Calibri"/>
          <w:i/>
          <w:u w:val="single"/>
        </w:rPr>
      </w:pPr>
      <w:r w:rsidRPr="00C30380">
        <w:rPr>
          <w:rFonts w:cs="Calibri"/>
          <w:i/>
          <w:u w:val="single"/>
        </w:rPr>
        <w:t>Description of data source</w:t>
      </w:r>
      <w:r>
        <w:rPr>
          <w:rFonts w:cs="Calibri"/>
          <w:i/>
          <w:u w:val="single"/>
        </w:rPr>
        <w:t xml:space="preserve"> and default value</w:t>
      </w:r>
    </w:p>
    <w:p w14:paraId="5BDF0999" w14:textId="77777777" w:rsidR="009C1129" w:rsidRDefault="001019FA">
      <w:pPr>
        <w:rPr>
          <w:rFonts w:cs="Calibri"/>
          <w:u w:val="single"/>
        </w:rPr>
      </w:pPr>
      <w:r>
        <w:rPr>
          <w:lang w:val="en-US"/>
        </w:rPr>
        <w:t>As</w:t>
      </w:r>
      <w:r w:rsidR="00EA2026">
        <w:rPr>
          <w:lang w:val="en-US"/>
        </w:rPr>
        <w:t xml:space="preserve"> this parameter is</w:t>
      </w:r>
      <w:r>
        <w:rPr>
          <w:lang w:val="en-US"/>
        </w:rPr>
        <w:t xml:space="preserve"> </w:t>
      </w:r>
      <w:r w:rsidR="00EA2026">
        <w:rPr>
          <w:lang w:val="en-US"/>
        </w:rPr>
        <w:t>purely site-specific and its data can be highly available, for example, from local food markets, neither default best estimate nor PDF is provided here.</w:t>
      </w:r>
      <w:r w:rsidR="00D9406F">
        <w:t xml:space="preserve"> Therefore it should be defined by model users</w:t>
      </w:r>
      <w:r w:rsidR="00EA2026">
        <w:t xml:space="preserve">. </w:t>
      </w:r>
    </w:p>
    <w:p w14:paraId="168017D0" w14:textId="77777777" w:rsidR="005E2E84" w:rsidRPr="005E2E84" w:rsidRDefault="005E2E84" w:rsidP="005E2E84">
      <w:pPr>
        <w:pStyle w:val="Titre3"/>
      </w:pPr>
      <w:bookmarkStart w:id="225" w:name="_Toc410058956"/>
      <w:r w:rsidRPr="00204601">
        <w:t>5.2.</w:t>
      </w:r>
      <w:r>
        <w:t xml:space="preserve">2 Parameters related to </w:t>
      </w:r>
      <w:r w:rsidR="00885796">
        <w:t xml:space="preserve">the </w:t>
      </w:r>
      <w:r>
        <w:t>partition between phases</w:t>
      </w:r>
      <w:bookmarkEnd w:id="225"/>
    </w:p>
    <w:p w14:paraId="4B1E4940" w14:textId="77777777" w:rsidR="00E36AD5" w:rsidRDefault="004E5697" w:rsidP="009D6EBF">
      <w:pPr>
        <w:pStyle w:val="Titre4"/>
        <w:spacing w:after="120"/>
      </w:pPr>
      <w:r w:rsidRPr="00822555">
        <w:t>5.</w:t>
      </w:r>
      <w:r>
        <w:t>2</w:t>
      </w:r>
      <w:r w:rsidRPr="00822555">
        <w:t>.</w:t>
      </w:r>
      <w:r w:rsidR="005E2E84">
        <w:t>2</w:t>
      </w:r>
      <w:r w:rsidRPr="00822555">
        <w:t>.</w:t>
      </w:r>
      <w:r w:rsidR="005E2E84">
        <w:t>1</w:t>
      </w:r>
      <w:r w:rsidRPr="00822555">
        <w:t xml:space="preserve"> </w:t>
      </w:r>
      <w:r>
        <w:t xml:space="preserve">Fraction of organic </w:t>
      </w:r>
      <w:r w:rsidR="005E2E84">
        <w:t>matter</w:t>
      </w:r>
      <w:r>
        <w:t xml:space="preserve"> in soil</w:t>
      </w:r>
      <w:r w:rsidR="00E36AD5">
        <w:t xml:space="preserve"> </w:t>
      </w:r>
      <w:r w:rsidR="008F5135">
        <w:t>(f_OM_soil)</w:t>
      </w:r>
    </w:p>
    <w:p w14:paraId="63ECE90D" w14:textId="77777777" w:rsidR="0000495F" w:rsidRPr="00785835" w:rsidRDefault="0000495F" w:rsidP="009D6EBF">
      <w:pPr>
        <w:spacing w:after="120"/>
        <w:rPr>
          <w:i/>
          <w:u w:val="single"/>
        </w:rPr>
      </w:pPr>
      <w:r w:rsidRPr="00785835">
        <w:rPr>
          <w:i/>
          <w:u w:val="single"/>
        </w:rPr>
        <w:t>Physical/chemical/biological/empirical meaning</w:t>
      </w:r>
    </w:p>
    <w:p w14:paraId="12B57888" w14:textId="77777777" w:rsidR="00E36AD5" w:rsidRDefault="00E36AD5" w:rsidP="009D6EBF">
      <w:pPr>
        <w:spacing w:after="120"/>
        <w:jc w:val="both"/>
        <w:rPr>
          <w:lang w:val="en-US"/>
        </w:rPr>
      </w:pPr>
      <w:r w:rsidRPr="00955F6C">
        <w:rPr>
          <w:lang w:val="en-US"/>
        </w:rPr>
        <w:t xml:space="preserve">Organic carbon is considered </w:t>
      </w:r>
      <w:r w:rsidR="00D7274E">
        <w:rPr>
          <w:lang w:val="en-US"/>
        </w:rPr>
        <w:t>the</w:t>
      </w:r>
      <w:r w:rsidRPr="00955F6C">
        <w:rPr>
          <w:lang w:val="en-US"/>
        </w:rPr>
        <w:t xml:space="preserve"> main </w:t>
      </w:r>
      <w:r w:rsidR="005D2C8C">
        <w:rPr>
          <w:lang w:val="en-US"/>
        </w:rPr>
        <w:t>sorbing</w:t>
      </w:r>
      <w:r w:rsidRPr="00955F6C">
        <w:rPr>
          <w:lang w:val="en-US"/>
        </w:rPr>
        <w:t xml:space="preserve"> phase in soil for neutral organic compounds. </w:t>
      </w:r>
      <w:r>
        <w:rPr>
          <w:lang w:val="en-US"/>
        </w:rPr>
        <w:t xml:space="preserve">As for </w:t>
      </w:r>
      <w:r w:rsidRPr="00955F6C">
        <w:rPr>
          <w:lang w:val="en-US"/>
        </w:rPr>
        <w:t>non-neutral organics, which typically have a log(K</w:t>
      </w:r>
      <w:r w:rsidRPr="0092416B">
        <w:rPr>
          <w:vertAlign w:val="subscript"/>
          <w:lang w:val="en-US"/>
        </w:rPr>
        <w:t>ow</w:t>
      </w:r>
      <w:r w:rsidRPr="00955F6C">
        <w:rPr>
          <w:lang w:val="en-US"/>
        </w:rPr>
        <w:t xml:space="preserve">) greater than 4, </w:t>
      </w:r>
      <w:r>
        <w:rPr>
          <w:lang w:val="en-US"/>
        </w:rPr>
        <w:t xml:space="preserve">their </w:t>
      </w:r>
      <w:r w:rsidRPr="00955F6C">
        <w:rPr>
          <w:lang w:val="en-US"/>
        </w:rPr>
        <w:t xml:space="preserve">affinity to organic matter tends to be much stronger than to mineral surfaces and the sorption to these latter can be neglected.  Organic carbon content can be divided between amorphous, soft or new and condensed, old or black carbon. Even if this division in types of sedimentary organic matter can be relevant for non-ionic organics, we considered in the model organic carbon as </w:t>
      </w:r>
      <w:r w:rsidR="005D2C8C" w:rsidRPr="00955F6C">
        <w:rPr>
          <w:lang w:val="en-US"/>
        </w:rPr>
        <w:t>a</w:t>
      </w:r>
      <w:r w:rsidRPr="00955F6C">
        <w:rPr>
          <w:lang w:val="en-US"/>
        </w:rPr>
        <w:t xml:space="preserve"> unique sorbing phase. </w:t>
      </w:r>
    </w:p>
    <w:p w14:paraId="56DDC6F5" w14:textId="77777777" w:rsidR="00046E7F" w:rsidRDefault="00046E7F" w:rsidP="009D6EBF">
      <w:pPr>
        <w:spacing w:after="120"/>
        <w:jc w:val="both"/>
        <w:rPr>
          <w:rFonts w:cs="Calibri"/>
        </w:rPr>
      </w:pPr>
      <w:r w:rsidRPr="00D2164C">
        <w:rPr>
          <w:rFonts w:cs="Calibri"/>
        </w:rPr>
        <w:t xml:space="preserve">The exchanges of </w:t>
      </w:r>
      <w:r>
        <w:rPr>
          <w:rFonts w:cs="Calibri"/>
        </w:rPr>
        <w:t xml:space="preserve">organic </w:t>
      </w:r>
      <w:r w:rsidRPr="00D2164C">
        <w:rPr>
          <w:rFonts w:cs="Calibri"/>
        </w:rPr>
        <w:t xml:space="preserve">contaminants between </w:t>
      </w:r>
      <w:r>
        <w:rPr>
          <w:rFonts w:cs="Calibri"/>
        </w:rPr>
        <w:t>soil pore water and solid soil</w:t>
      </w:r>
      <w:r w:rsidRPr="00D2164C">
        <w:rPr>
          <w:rFonts w:cs="Calibri"/>
        </w:rPr>
        <w:t xml:space="preserve"> are assumed to be at equilibrium and represented by </w:t>
      </w:r>
      <w:r>
        <w:rPr>
          <w:rFonts w:cs="Calibri"/>
        </w:rPr>
        <w:t>p</w:t>
      </w:r>
      <w:r w:rsidRPr="00D2164C">
        <w:rPr>
          <w:rFonts w:cs="Calibri"/>
        </w:rPr>
        <w:t>artition coefficient</w:t>
      </w:r>
      <w:r>
        <w:rPr>
          <w:rFonts w:cs="Calibri"/>
        </w:rPr>
        <w:t>s</w:t>
      </w:r>
      <w:r w:rsidRPr="00D2164C">
        <w:rPr>
          <w:rFonts w:cs="Calibri"/>
        </w:rPr>
        <w:t xml:space="preserve"> at equilibrium</w:t>
      </w:r>
      <w:r>
        <w:rPr>
          <w:rFonts w:cs="Calibri"/>
        </w:rPr>
        <w:t xml:space="preserve"> (Kd_soil)</w:t>
      </w:r>
      <w:r w:rsidRPr="00D2164C">
        <w:rPr>
          <w:rFonts w:cs="Calibri"/>
        </w:rPr>
        <w:t xml:space="preserve">. Interaction of chemicals with </w:t>
      </w:r>
      <w:r>
        <w:rPr>
          <w:rFonts w:cs="Calibri"/>
        </w:rPr>
        <w:t>solid soil</w:t>
      </w:r>
      <w:r w:rsidRPr="00D2164C">
        <w:rPr>
          <w:rFonts w:cs="Calibri"/>
        </w:rPr>
        <w:t xml:space="preserve"> </w:t>
      </w:r>
      <w:r>
        <w:rPr>
          <w:rFonts w:cs="Calibri"/>
        </w:rPr>
        <w:t>is</w:t>
      </w:r>
      <w:r w:rsidRPr="00D2164C">
        <w:rPr>
          <w:rFonts w:cs="Calibri"/>
        </w:rPr>
        <w:t xml:space="preserve"> assumed to be governed by lipophilic sorption onto organic matter. </w:t>
      </w:r>
      <w:r>
        <w:rPr>
          <w:rFonts w:cs="Calibri"/>
        </w:rPr>
        <w:t>In the present model, the fraction of organic carbon in soil (f_OC_soil), together with the</w:t>
      </w:r>
      <w:r w:rsidRPr="00A758BC">
        <w:rPr>
          <w:rFonts w:cs="Calibri"/>
        </w:rPr>
        <w:t xml:space="preserve"> </w:t>
      </w:r>
      <w:r w:rsidRPr="00D7274E">
        <w:rPr>
          <w:rFonts w:asciiTheme="minorHAnsi" w:hAnsiTheme="minorHAnsi" w:cstheme="minorHAnsi"/>
          <w:lang w:eastAsia="en-GB"/>
        </w:rPr>
        <w:t>water-organic carbon partition coefficien</w:t>
      </w:r>
      <w:r w:rsidRPr="00372DE8">
        <w:rPr>
          <w:rFonts w:asciiTheme="minorHAnsi" w:hAnsiTheme="minorHAnsi" w:cstheme="minorHAnsi"/>
          <w:lang w:eastAsia="en-GB"/>
        </w:rPr>
        <w:t>t</w:t>
      </w:r>
      <w:r w:rsidRPr="00D2164C">
        <w:rPr>
          <w:rFonts w:cs="Calibri"/>
        </w:rPr>
        <w:t xml:space="preserve"> </w:t>
      </w:r>
      <w:r>
        <w:rPr>
          <w:rFonts w:cs="Calibri"/>
        </w:rPr>
        <w:t>(</w:t>
      </w:r>
      <w:r w:rsidR="004553C4">
        <w:rPr>
          <w:rFonts w:cs="Calibri"/>
        </w:rPr>
        <w:t>K_oc</w:t>
      </w:r>
      <w:r>
        <w:rPr>
          <w:rFonts w:cs="Calibri"/>
        </w:rPr>
        <w:t>),</w:t>
      </w:r>
      <w:r w:rsidRPr="00D2164C">
        <w:rPr>
          <w:rFonts w:cs="Calibri"/>
        </w:rPr>
        <w:t xml:space="preserve"> </w:t>
      </w:r>
      <w:r>
        <w:rPr>
          <w:rFonts w:cs="Calibri"/>
        </w:rPr>
        <w:t xml:space="preserve">is used to calculate the partition </w:t>
      </w:r>
      <w:r w:rsidRPr="00D2164C">
        <w:rPr>
          <w:rFonts w:cs="Calibri"/>
        </w:rPr>
        <w:t>coefficient a</w:t>
      </w:r>
      <w:r>
        <w:rPr>
          <w:rFonts w:cs="Calibri"/>
        </w:rPr>
        <w:t>t equilibrium Kd_soil</w:t>
      </w:r>
      <w:r w:rsidRPr="00D2164C">
        <w:rPr>
          <w:rFonts w:cs="Calibri"/>
        </w:rPr>
        <w:t>.</w:t>
      </w:r>
    </w:p>
    <w:p w14:paraId="15267EC5" w14:textId="77777777" w:rsidR="005E2E84" w:rsidRDefault="005E2E84" w:rsidP="009D6EBF">
      <w:pPr>
        <w:spacing w:after="120"/>
        <w:jc w:val="both"/>
        <w:rPr>
          <w:lang w:val="en-US"/>
        </w:rPr>
      </w:pPr>
      <w:r w:rsidRPr="00F96862">
        <w:rPr>
          <w:rFonts w:cs="Calibri"/>
          <w:lang w:val="en-US"/>
        </w:rPr>
        <w:lastRenderedPageBreak/>
        <w:t xml:space="preserve">Organic </w:t>
      </w:r>
      <w:r>
        <w:rPr>
          <w:rFonts w:cs="Calibri"/>
          <w:lang w:val="en-US"/>
        </w:rPr>
        <w:t>Matter content in soils depends on natural backgrounds as well as on anthropogenic activities (land use coverage, wet zones management, etc).</w:t>
      </w:r>
    </w:p>
    <w:p w14:paraId="00DA1646" w14:textId="77777777" w:rsidR="002D0563" w:rsidRPr="00785835" w:rsidRDefault="002D0563" w:rsidP="009D6EBF">
      <w:pPr>
        <w:pStyle w:val="Corpsdetexte"/>
        <w:spacing w:after="120" w:line="276" w:lineRule="auto"/>
        <w:jc w:val="both"/>
        <w:rPr>
          <w:rFonts w:ascii="Calibri" w:hAnsi="Calibri" w:cs="Calibri"/>
          <w:sz w:val="22"/>
          <w:szCs w:val="22"/>
          <w:u w:val="single"/>
        </w:rPr>
      </w:pPr>
      <w:r w:rsidRPr="00785835">
        <w:rPr>
          <w:rFonts w:ascii="Calibri" w:hAnsi="Calibri" w:cs="Calibri"/>
          <w:i/>
          <w:sz w:val="22"/>
          <w:szCs w:val="22"/>
          <w:u w:val="single"/>
        </w:rPr>
        <w:t>Description of data source</w:t>
      </w:r>
    </w:p>
    <w:p w14:paraId="49953294" w14:textId="77777777" w:rsidR="00E36AD5" w:rsidRDefault="00E36AD5" w:rsidP="009D6EBF">
      <w:pPr>
        <w:pStyle w:val="Corpsdetexte2"/>
        <w:spacing w:line="276" w:lineRule="auto"/>
        <w:jc w:val="both"/>
        <w:rPr>
          <w:rFonts w:eastAsia="GulliverRM" w:cs="Calibri"/>
          <w:lang w:val="en-US" w:eastAsia="fr-FR"/>
        </w:rPr>
      </w:pPr>
      <w:r>
        <w:rPr>
          <w:lang w:val="en-US"/>
        </w:rPr>
        <w:t xml:space="preserve">Panagos et al (2013) </w:t>
      </w:r>
      <w:r w:rsidRPr="007E0662">
        <w:rPr>
          <w:rFonts w:eastAsia="GulliverRM" w:cs="Calibri"/>
          <w:lang w:val="en-US" w:eastAsia="fr-FR"/>
        </w:rPr>
        <w:t xml:space="preserve">collected data </w:t>
      </w:r>
      <w:r w:rsidR="00D7274E">
        <w:rPr>
          <w:rFonts w:eastAsia="GulliverRM" w:cs="Calibri"/>
          <w:lang w:val="en-US" w:eastAsia="fr-FR"/>
        </w:rPr>
        <w:t>of</w:t>
      </w:r>
      <w:r w:rsidRPr="007E0662">
        <w:rPr>
          <w:rFonts w:eastAsia="GulliverRM" w:cs="Calibri"/>
          <w:lang w:val="en-US" w:eastAsia="fr-FR"/>
        </w:rPr>
        <w:t xml:space="preserve"> soil organic carbon and soil erosion in Europe using the European Environment</w:t>
      </w:r>
      <w:r>
        <w:rPr>
          <w:rFonts w:eastAsia="GulliverRM" w:cs="Calibri"/>
          <w:lang w:val="en-US" w:eastAsia="fr-FR"/>
        </w:rPr>
        <w:t xml:space="preserve"> </w:t>
      </w:r>
      <w:r w:rsidRPr="007E0662">
        <w:rPr>
          <w:rFonts w:eastAsia="GulliverRM" w:cs="Calibri"/>
          <w:lang w:val="en-US" w:eastAsia="fr-FR"/>
        </w:rPr>
        <w:t xml:space="preserve">Information and Observation Network for soil (EIONET-SOIL). </w:t>
      </w:r>
      <w:r>
        <w:rPr>
          <w:lang w:val="en-US"/>
        </w:rPr>
        <w:t xml:space="preserve">Panagos et al (2013) </w:t>
      </w:r>
      <w:r w:rsidR="00712463">
        <w:rPr>
          <w:rFonts w:eastAsia="GulliverRM" w:cs="Calibri"/>
          <w:lang w:val="en-US" w:eastAsia="fr-FR"/>
        </w:rPr>
        <w:t>presents</w:t>
      </w:r>
      <w:r w:rsidRPr="007E0662">
        <w:rPr>
          <w:rFonts w:eastAsia="GulliverRM" w:cs="Calibri"/>
          <w:lang w:val="en-US" w:eastAsia="fr-FR"/>
        </w:rPr>
        <w:t xml:space="preserve"> </w:t>
      </w:r>
      <w:r w:rsidR="00712463">
        <w:rPr>
          <w:rFonts w:eastAsia="GulliverRM" w:cs="Calibri"/>
          <w:lang w:val="en-US" w:eastAsia="fr-FR"/>
        </w:rPr>
        <w:t xml:space="preserve">a </w:t>
      </w:r>
      <w:r w:rsidRPr="007E0662">
        <w:rPr>
          <w:rFonts w:eastAsia="GulliverRM" w:cs="Calibri"/>
          <w:lang w:val="en-US" w:eastAsia="fr-FR"/>
        </w:rPr>
        <w:t>best estimate</w:t>
      </w:r>
      <w:r w:rsidR="00712463">
        <w:rPr>
          <w:rFonts w:eastAsia="GulliverRM" w:cs="Calibri"/>
          <w:lang w:val="en-US" w:eastAsia="fr-FR"/>
        </w:rPr>
        <w:t xml:space="preserve"> for each European country. </w:t>
      </w:r>
      <w:r>
        <w:rPr>
          <w:rFonts w:eastAsia="GulliverRM" w:cs="Calibri"/>
          <w:lang w:val="en-US" w:eastAsia="fr-FR"/>
        </w:rPr>
        <w:t xml:space="preserve">Each participating country provided monitoring data </w:t>
      </w:r>
      <w:r w:rsidRPr="007E0662">
        <w:rPr>
          <w:rFonts w:eastAsia="GulliverRM" w:cs="Calibri"/>
          <w:lang w:val="en-US" w:eastAsia="fr-FR"/>
        </w:rPr>
        <w:t>on the basis of a grid of 1 km</w:t>
      </w:r>
      <w:r w:rsidR="00AC7302">
        <w:rPr>
          <w:rFonts w:eastAsia="GulliverRM" w:cs="Calibri"/>
          <w:lang w:val="en-US" w:eastAsia="fr-FR"/>
        </w:rPr>
        <w:t xml:space="preserve"> </w:t>
      </w:r>
      <w:r w:rsidRPr="007E0662">
        <w:rPr>
          <w:rFonts w:eastAsia="MTSY" w:cs="Calibri"/>
          <w:lang w:val="en-US" w:eastAsia="fr-FR"/>
        </w:rPr>
        <w:t>×</w:t>
      </w:r>
      <w:r w:rsidR="00AC7302">
        <w:rPr>
          <w:rFonts w:eastAsia="MTSY" w:cs="Calibri"/>
          <w:lang w:val="en-US" w:eastAsia="fr-FR"/>
        </w:rPr>
        <w:t xml:space="preserve"> </w:t>
      </w:r>
      <w:r w:rsidRPr="007E0662">
        <w:rPr>
          <w:rFonts w:eastAsia="GulliverRM" w:cs="Calibri"/>
          <w:lang w:val="en-US" w:eastAsia="fr-FR"/>
        </w:rPr>
        <w:t>1 km cells</w:t>
      </w:r>
      <w:r>
        <w:rPr>
          <w:rFonts w:eastAsia="GulliverRM" w:cs="Calibri"/>
          <w:lang w:val="en-US" w:eastAsia="fr-FR"/>
        </w:rPr>
        <w:t xml:space="preserve"> and for 30 cm soil depth. </w:t>
      </w:r>
    </w:p>
    <w:p w14:paraId="7BC2259D" w14:textId="77777777" w:rsidR="00712463" w:rsidRDefault="00E36AD5" w:rsidP="009D6EBF">
      <w:pPr>
        <w:pStyle w:val="Corpsdetexte2"/>
        <w:spacing w:line="276" w:lineRule="auto"/>
        <w:jc w:val="both"/>
        <w:rPr>
          <w:rFonts w:cs="Calibri"/>
          <w:bCs/>
          <w:lang w:val="en-US" w:eastAsia="fr-FR"/>
        </w:rPr>
      </w:pPr>
      <w:r>
        <w:rPr>
          <w:rFonts w:eastAsia="GulliverRM" w:cs="Calibri"/>
          <w:lang w:val="en-US" w:eastAsia="fr-FR"/>
        </w:rPr>
        <w:t xml:space="preserve">For data at a regional scale, specific national monitoring programs can be </w:t>
      </w:r>
      <w:r w:rsidR="00712463">
        <w:rPr>
          <w:rFonts w:eastAsia="GulliverRM" w:cs="Calibri"/>
          <w:lang w:val="en-US" w:eastAsia="fr-FR"/>
        </w:rPr>
        <w:t>used</w:t>
      </w:r>
      <w:r>
        <w:rPr>
          <w:rFonts w:eastAsia="GulliverRM" w:cs="Calibri"/>
          <w:lang w:val="en-US" w:eastAsia="fr-FR"/>
        </w:rPr>
        <w:t xml:space="preserve">. For example, </w:t>
      </w:r>
      <w:r>
        <w:rPr>
          <w:rFonts w:cs="Calibri"/>
          <w:bCs/>
          <w:lang w:val="en-US" w:eastAsia="fr-FR"/>
        </w:rPr>
        <w:t xml:space="preserve">data were collected in the frame of a French program aiming at mapping soil properties at local scales. These data are freely available and can be </w:t>
      </w:r>
      <w:r w:rsidR="00712463">
        <w:rPr>
          <w:rFonts w:cs="Calibri"/>
          <w:bCs/>
          <w:lang w:val="en-US" w:eastAsia="fr-FR"/>
        </w:rPr>
        <w:t>found in</w:t>
      </w:r>
      <w:r>
        <w:rPr>
          <w:rFonts w:cs="Calibri"/>
          <w:bCs/>
          <w:lang w:val="en-US" w:eastAsia="fr-FR"/>
        </w:rPr>
        <w:t xml:space="preserve"> the website </w:t>
      </w:r>
      <w:r w:rsidRPr="006B033D">
        <w:rPr>
          <w:rFonts w:cs="Calibri"/>
          <w:bCs/>
          <w:i/>
          <w:lang w:val="en-US" w:eastAsia="fr-FR"/>
        </w:rPr>
        <w:t>www.gissol.fr</w:t>
      </w:r>
      <w:r>
        <w:rPr>
          <w:rFonts w:cs="Calibri"/>
          <w:bCs/>
          <w:lang w:val="en-US" w:eastAsia="fr-FR"/>
        </w:rPr>
        <w:t>. Mean and extreme values can thus be calculated for each French region.</w:t>
      </w:r>
    </w:p>
    <w:p w14:paraId="6229F923" w14:textId="77777777" w:rsidR="00712463" w:rsidRPr="00785835" w:rsidRDefault="00E36AD5" w:rsidP="009D6EBF">
      <w:pPr>
        <w:pStyle w:val="Corpsdetexte2"/>
        <w:spacing w:line="276" w:lineRule="auto"/>
        <w:jc w:val="both"/>
        <w:rPr>
          <w:rFonts w:cs="Calibri"/>
          <w:i/>
          <w:u w:val="single"/>
        </w:rPr>
      </w:pPr>
      <w:r w:rsidRPr="00785835">
        <w:rPr>
          <w:rFonts w:cs="Calibri"/>
          <w:i/>
          <w:u w:val="single"/>
        </w:rPr>
        <w:t>Parameter default value and PDF</w:t>
      </w:r>
    </w:p>
    <w:p w14:paraId="7F478C5A" w14:textId="77777777" w:rsidR="00E36AD5" w:rsidRDefault="00B7774F" w:rsidP="009D6EBF">
      <w:pPr>
        <w:pStyle w:val="Corpsdetexte2"/>
        <w:spacing w:line="276" w:lineRule="auto"/>
        <w:jc w:val="both"/>
      </w:pPr>
      <w:r>
        <w:rPr>
          <w:rFonts w:cs="Calibri"/>
        </w:rPr>
        <w:t xml:space="preserve">Table </w:t>
      </w:r>
      <w:r w:rsidR="00C57947">
        <w:rPr>
          <w:rFonts w:cs="Calibri"/>
        </w:rPr>
        <w:t>18</w:t>
      </w:r>
      <w:r w:rsidR="00E96C05">
        <w:rPr>
          <w:rFonts w:cs="Calibri"/>
        </w:rPr>
        <w:t xml:space="preserve"> </w:t>
      </w:r>
      <w:r>
        <w:rPr>
          <w:rFonts w:cs="Calibri"/>
        </w:rPr>
        <w:t>presents the best estimate value and the standard deviation for each country, based on the proposition</w:t>
      </w:r>
      <w:r w:rsidR="00712463" w:rsidRPr="000C261D">
        <w:rPr>
          <w:rFonts w:cs="Calibri"/>
        </w:rPr>
        <w:t xml:space="preserve"> </w:t>
      </w:r>
      <w:r>
        <w:rPr>
          <w:rFonts w:cs="Calibri"/>
        </w:rPr>
        <w:t xml:space="preserve">made by </w:t>
      </w:r>
      <w:r w:rsidR="00712463" w:rsidRPr="000C261D">
        <w:rPr>
          <w:rFonts w:cs="Calibri"/>
        </w:rPr>
        <w:t>Panagos et al (2013</w:t>
      </w:r>
      <w:r>
        <w:rPr>
          <w:rFonts w:cs="Calibri"/>
        </w:rPr>
        <w:t xml:space="preserve">). </w:t>
      </w:r>
      <w:r>
        <w:rPr>
          <w:rFonts w:cs="Calibri"/>
          <w:lang w:val="en-US"/>
        </w:rPr>
        <w:t>The data</w:t>
      </w:r>
      <w:r w:rsidR="00712463" w:rsidRPr="000C261D">
        <w:rPr>
          <w:rFonts w:cs="Calibri"/>
          <w:lang w:val="en-US"/>
        </w:rPr>
        <w:t xml:space="preserve"> are assumed to follow</w:t>
      </w:r>
      <w:r>
        <w:rPr>
          <w:rFonts w:cs="Calibri"/>
        </w:rPr>
        <w:t xml:space="preserve"> normal distributions, which </w:t>
      </w:r>
      <w:r w:rsidR="00712463" w:rsidRPr="000C261D">
        <w:rPr>
          <w:rFonts w:cs="Calibri"/>
        </w:rPr>
        <w:t>must be truncated a</w:t>
      </w:r>
      <w:r>
        <w:rPr>
          <w:rFonts w:cs="Calibri"/>
        </w:rPr>
        <w:t xml:space="preserve">t zero to avoid negative values. </w:t>
      </w:r>
      <w:r w:rsidR="00712463" w:rsidRPr="000C261D">
        <w:rPr>
          <w:rFonts w:cs="Calibri"/>
        </w:rPr>
        <w:t xml:space="preserve">Three examples of default values extracted from the French program Gissol are provided </w:t>
      </w:r>
      <w:r w:rsidR="009B47EE">
        <w:rPr>
          <w:rFonts w:cs="Calibri"/>
        </w:rPr>
        <w:t xml:space="preserve">as well </w:t>
      </w:r>
      <w:r w:rsidR="00712463" w:rsidRPr="000C261D">
        <w:rPr>
          <w:rFonts w:cs="Calibri"/>
        </w:rPr>
        <w:t xml:space="preserve">in </w:t>
      </w:r>
      <w:r w:rsidR="009D6EBF">
        <w:rPr>
          <w:rFonts w:cs="Calibri"/>
        </w:rPr>
        <w:t xml:space="preserve">Table </w:t>
      </w:r>
      <w:r w:rsidR="00C57947">
        <w:rPr>
          <w:rFonts w:cs="Calibri"/>
        </w:rPr>
        <w:t>18</w:t>
      </w:r>
      <w:r w:rsidR="009D6EBF">
        <w:rPr>
          <w:rFonts w:cs="Calibri"/>
        </w:rPr>
        <w:t>.</w:t>
      </w:r>
      <w:r w:rsidR="009B47EE">
        <w:rPr>
          <w:rFonts w:cs="Calibri"/>
        </w:rPr>
        <w:t xml:space="preserve"> </w:t>
      </w:r>
    </w:p>
    <w:p w14:paraId="76E05453" w14:textId="77777777" w:rsidR="00E36AD5" w:rsidRPr="00D34B18" w:rsidRDefault="00D34B18" w:rsidP="0076170B">
      <w:pPr>
        <w:pStyle w:val="Lgende"/>
      </w:pPr>
      <w:r w:rsidRPr="00D34B18">
        <w:t xml:space="preserve">Table </w:t>
      </w:r>
      <w:r w:rsidR="00083452">
        <w:fldChar w:fldCharType="begin"/>
      </w:r>
      <w:r w:rsidR="00E915C8">
        <w:instrText xml:space="preserve"> SEQ Table \* ARABIC </w:instrText>
      </w:r>
      <w:r w:rsidR="00083452">
        <w:fldChar w:fldCharType="separate"/>
      </w:r>
      <w:r w:rsidR="00327DE1">
        <w:rPr>
          <w:noProof/>
        </w:rPr>
        <w:t>18</w:t>
      </w:r>
      <w:r w:rsidR="00083452">
        <w:fldChar w:fldCharType="end"/>
      </w:r>
      <w:r w:rsidR="00712463" w:rsidRPr="00D34B18">
        <w:rPr>
          <w:lang w:val="en-US"/>
        </w:rPr>
        <w:t xml:space="preserve">  Organic fraction in soils in several European countries (from Panagos, 2013) and French regions (from Gissol)</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2"/>
        <w:gridCol w:w="1842"/>
        <w:gridCol w:w="1842"/>
      </w:tblGrid>
      <w:tr w:rsidR="00E36AD5" w:rsidRPr="00553C90" w14:paraId="4EDB3795" w14:textId="77777777" w:rsidTr="00E36AD5">
        <w:tc>
          <w:tcPr>
            <w:tcW w:w="1842" w:type="dxa"/>
          </w:tcPr>
          <w:p w14:paraId="170FE945" w14:textId="77777777" w:rsidR="00E36AD5" w:rsidRPr="00553C90" w:rsidRDefault="00E36AD5" w:rsidP="00E36AD5">
            <w:pPr>
              <w:spacing w:after="0" w:line="240" w:lineRule="auto"/>
              <w:ind w:left="1276" w:hanging="1276"/>
              <w:jc w:val="center"/>
              <w:rPr>
                <w:sz w:val="20"/>
                <w:szCs w:val="20"/>
              </w:rPr>
            </w:pPr>
            <w:r w:rsidRPr="00553C90">
              <w:rPr>
                <w:sz w:val="20"/>
                <w:szCs w:val="20"/>
              </w:rPr>
              <w:t>Country</w:t>
            </w:r>
          </w:p>
        </w:tc>
        <w:tc>
          <w:tcPr>
            <w:tcW w:w="1842" w:type="dxa"/>
          </w:tcPr>
          <w:p w14:paraId="5874ABF2" w14:textId="77777777" w:rsidR="00E36AD5" w:rsidRPr="00553C90" w:rsidRDefault="00E36AD5" w:rsidP="00E36AD5">
            <w:pPr>
              <w:spacing w:after="0" w:line="240" w:lineRule="auto"/>
              <w:ind w:left="1276" w:hanging="1276"/>
              <w:jc w:val="center"/>
              <w:rPr>
                <w:sz w:val="20"/>
                <w:szCs w:val="20"/>
              </w:rPr>
            </w:pPr>
            <w:r w:rsidRPr="00553C90">
              <w:rPr>
                <w:sz w:val="20"/>
                <w:szCs w:val="20"/>
              </w:rPr>
              <w:t>Number of cells</w:t>
            </w:r>
          </w:p>
        </w:tc>
        <w:tc>
          <w:tcPr>
            <w:tcW w:w="1842" w:type="dxa"/>
          </w:tcPr>
          <w:p w14:paraId="0EF53F61" w14:textId="77777777" w:rsidR="00E36AD5" w:rsidRPr="00553C90" w:rsidRDefault="00E36AD5" w:rsidP="00E36AD5">
            <w:pPr>
              <w:spacing w:after="0" w:line="240" w:lineRule="auto"/>
              <w:ind w:left="1276" w:hanging="1276"/>
              <w:jc w:val="center"/>
              <w:rPr>
                <w:sz w:val="20"/>
                <w:szCs w:val="20"/>
              </w:rPr>
            </w:pPr>
            <w:r w:rsidRPr="00553C90">
              <w:rPr>
                <w:sz w:val="20"/>
                <w:szCs w:val="20"/>
              </w:rPr>
              <w:t>Best estimate (%)</w:t>
            </w:r>
          </w:p>
        </w:tc>
        <w:tc>
          <w:tcPr>
            <w:tcW w:w="1842" w:type="dxa"/>
          </w:tcPr>
          <w:p w14:paraId="718D2542" w14:textId="77777777" w:rsidR="00E36AD5" w:rsidRPr="00553C90" w:rsidRDefault="00E36AD5" w:rsidP="00E677EC">
            <w:pPr>
              <w:spacing w:after="0" w:line="240" w:lineRule="auto"/>
              <w:jc w:val="center"/>
              <w:rPr>
                <w:sz w:val="20"/>
                <w:szCs w:val="20"/>
              </w:rPr>
            </w:pPr>
            <w:r w:rsidRPr="00553C90">
              <w:rPr>
                <w:sz w:val="20"/>
                <w:szCs w:val="20"/>
              </w:rPr>
              <w:t>Standard deviation (%)</w:t>
            </w:r>
          </w:p>
        </w:tc>
      </w:tr>
      <w:tr w:rsidR="00E36AD5" w:rsidRPr="00553C90" w14:paraId="4E753C6B" w14:textId="77777777" w:rsidTr="00E36AD5">
        <w:tc>
          <w:tcPr>
            <w:tcW w:w="1842" w:type="dxa"/>
          </w:tcPr>
          <w:p w14:paraId="4AF02A77" w14:textId="77777777" w:rsidR="00E36AD5" w:rsidRPr="00553C90" w:rsidRDefault="00E36AD5" w:rsidP="00E36AD5">
            <w:pPr>
              <w:spacing w:after="0" w:line="240" w:lineRule="auto"/>
              <w:ind w:left="1276" w:hanging="1276"/>
              <w:jc w:val="center"/>
              <w:rPr>
                <w:sz w:val="20"/>
                <w:szCs w:val="20"/>
              </w:rPr>
            </w:pPr>
            <w:r w:rsidRPr="00553C90">
              <w:rPr>
                <w:sz w:val="20"/>
                <w:szCs w:val="20"/>
              </w:rPr>
              <w:t>Austria</w:t>
            </w:r>
          </w:p>
        </w:tc>
        <w:tc>
          <w:tcPr>
            <w:tcW w:w="1842" w:type="dxa"/>
          </w:tcPr>
          <w:p w14:paraId="7A9A012D" w14:textId="77777777" w:rsidR="00E36AD5" w:rsidRPr="00553C90" w:rsidRDefault="00E36AD5" w:rsidP="00E36AD5">
            <w:pPr>
              <w:spacing w:after="0" w:line="240" w:lineRule="auto"/>
              <w:ind w:left="1276" w:hanging="1276"/>
              <w:jc w:val="center"/>
              <w:rPr>
                <w:sz w:val="20"/>
                <w:szCs w:val="20"/>
              </w:rPr>
            </w:pPr>
            <w:r w:rsidRPr="00553C90">
              <w:rPr>
                <w:sz w:val="20"/>
                <w:szCs w:val="20"/>
              </w:rPr>
              <w:t>55329</w:t>
            </w:r>
          </w:p>
        </w:tc>
        <w:tc>
          <w:tcPr>
            <w:tcW w:w="1842" w:type="dxa"/>
          </w:tcPr>
          <w:p w14:paraId="012C1569" w14:textId="77777777" w:rsidR="00E36AD5" w:rsidRPr="00553C90" w:rsidRDefault="00E36AD5" w:rsidP="00E36AD5">
            <w:pPr>
              <w:spacing w:after="0" w:line="240" w:lineRule="auto"/>
              <w:ind w:left="1276" w:hanging="1276"/>
              <w:jc w:val="center"/>
              <w:rPr>
                <w:sz w:val="20"/>
                <w:szCs w:val="20"/>
              </w:rPr>
            </w:pPr>
            <w:r w:rsidRPr="00553C90">
              <w:rPr>
                <w:sz w:val="20"/>
                <w:szCs w:val="20"/>
              </w:rPr>
              <w:t>2.7</w:t>
            </w:r>
          </w:p>
        </w:tc>
        <w:tc>
          <w:tcPr>
            <w:tcW w:w="1842" w:type="dxa"/>
          </w:tcPr>
          <w:p w14:paraId="133E0C94" w14:textId="77777777" w:rsidR="00E36AD5" w:rsidRPr="00553C90" w:rsidRDefault="00E36AD5" w:rsidP="00E36AD5">
            <w:pPr>
              <w:spacing w:after="0" w:line="240" w:lineRule="auto"/>
              <w:ind w:left="1276" w:hanging="1276"/>
              <w:jc w:val="center"/>
              <w:rPr>
                <w:sz w:val="20"/>
                <w:szCs w:val="20"/>
              </w:rPr>
            </w:pPr>
            <w:r w:rsidRPr="00553C90">
              <w:rPr>
                <w:sz w:val="20"/>
                <w:szCs w:val="20"/>
              </w:rPr>
              <w:t>3.3</w:t>
            </w:r>
          </w:p>
        </w:tc>
      </w:tr>
      <w:tr w:rsidR="00E36AD5" w:rsidRPr="00553C90" w14:paraId="192812F9" w14:textId="77777777" w:rsidTr="00E36AD5">
        <w:tc>
          <w:tcPr>
            <w:tcW w:w="1842" w:type="dxa"/>
          </w:tcPr>
          <w:p w14:paraId="029BB220" w14:textId="77777777" w:rsidR="00E36AD5" w:rsidRPr="00553C90" w:rsidRDefault="00E36AD5" w:rsidP="00E36AD5">
            <w:pPr>
              <w:spacing w:after="0" w:line="240" w:lineRule="auto"/>
              <w:ind w:left="1276" w:hanging="1276"/>
              <w:jc w:val="center"/>
              <w:rPr>
                <w:sz w:val="20"/>
                <w:szCs w:val="20"/>
              </w:rPr>
            </w:pPr>
            <w:r w:rsidRPr="00553C90">
              <w:rPr>
                <w:sz w:val="20"/>
                <w:szCs w:val="20"/>
              </w:rPr>
              <w:t>Bulgaria</w:t>
            </w:r>
          </w:p>
        </w:tc>
        <w:tc>
          <w:tcPr>
            <w:tcW w:w="1842" w:type="dxa"/>
          </w:tcPr>
          <w:p w14:paraId="2A0D17F2" w14:textId="77777777" w:rsidR="00E36AD5" w:rsidRPr="00553C90" w:rsidRDefault="00E36AD5" w:rsidP="00E36AD5">
            <w:pPr>
              <w:spacing w:after="0" w:line="240" w:lineRule="auto"/>
              <w:ind w:left="1276" w:hanging="1276"/>
              <w:jc w:val="center"/>
              <w:rPr>
                <w:sz w:val="20"/>
                <w:szCs w:val="20"/>
              </w:rPr>
            </w:pPr>
            <w:r w:rsidRPr="00553C90">
              <w:rPr>
                <w:sz w:val="20"/>
                <w:szCs w:val="20"/>
              </w:rPr>
              <w:t>14101</w:t>
            </w:r>
          </w:p>
        </w:tc>
        <w:tc>
          <w:tcPr>
            <w:tcW w:w="1842" w:type="dxa"/>
          </w:tcPr>
          <w:p w14:paraId="535C59BC" w14:textId="77777777" w:rsidR="00E36AD5" w:rsidRPr="00553C90" w:rsidRDefault="00E36AD5" w:rsidP="00E36AD5">
            <w:pPr>
              <w:spacing w:after="0" w:line="240" w:lineRule="auto"/>
              <w:ind w:left="1276" w:hanging="1276"/>
              <w:jc w:val="center"/>
              <w:rPr>
                <w:sz w:val="20"/>
                <w:szCs w:val="20"/>
              </w:rPr>
            </w:pPr>
            <w:r w:rsidRPr="00553C90">
              <w:rPr>
                <w:sz w:val="20"/>
                <w:szCs w:val="20"/>
              </w:rPr>
              <w:t>2.1</w:t>
            </w:r>
          </w:p>
        </w:tc>
        <w:tc>
          <w:tcPr>
            <w:tcW w:w="1842" w:type="dxa"/>
          </w:tcPr>
          <w:p w14:paraId="18EB6255" w14:textId="77777777" w:rsidR="00E36AD5" w:rsidRPr="00553C90" w:rsidRDefault="00E36AD5" w:rsidP="00E36AD5">
            <w:pPr>
              <w:spacing w:after="0" w:line="240" w:lineRule="auto"/>
              <w:ind w:left="1276" w:hanging="1276"/>
              <w:jc w:val="center"/>
              <w:rPr>
                <w:sz w:val="20"/>
                <w:szCs w:val="20"/>
              </w:rPr>
            </w:pPr>
            <w:r w:rsidRPr="00553C90">
              <w:rPr>
                <w:sz w:val="20"/>
                <w:szCs w:val="20"/>
              </w:rPr>
              <w:t>1.0</w:t>
            </w:r>
          </w:p>
        </w:tc>
      </w:tr>
      <w:tr w:rsidR="00E36AD5" w:rsidRPr="00553C90" w14:paraId="39D26D7E" w14:textId="77777777" w:rsidTr="00E36AD5">
        <w:tc>
          <w:tcPr>
            <w:tcW w:w="1842" w:type="dxa"/>
          </w:tcPr>
          <w:p w14:paraId="316CA7DC" w14:textId="77777777" w:rsidR="00E36AD5" w:rsidRPr="00553C90" w:rsidRDefault="00E36AD5" w:rsidP="00E36AD5">
            <w:pPr>
              <w:spacing w:after="0" w:line="240" w:lineRule="auto"/>
              <w:ind w:left="1276" w:hanging="1276"/>
              <w:jc w:val="center"/>
              <w:rPr>
                <w:sz w:val="20"/>
                <w:szCs w:val="20"/>
              </w:rPr>
            </w:pPr>
            <w:r w:rsidRPr="00553C90">
              <w:rPr>
                <w:sz w:val="20"/>
                <w:szCs w:val="20"/>
              </w:rPr>
              <w:t>Denmark</w:t>
            </w:r>
          </w:p>
        </w:tc>
        <w:tc>
          <w:tcPr>
            <w:tcW w:w="1842" w:type="dxa"/>
          </w:tcPr>
          <w:p w14:paraId="30706EC0" w14:textId="77777777" w:rsidR="00E36AD5" w:rsidRPr="00553C90" w:rsidRDefault="00E36AD5" w:rsidP="00E36AD5">
            <w:pPr>
              <w:spacing w:after="0" w:line="240" w:lineRule="auto"/>
              <w:ind w:left="1276" w:hanging="1276"/>
              <w:jc w:val="center"/>
              <w:rPr>
                <w:sz w:val="20"/>
                <w:szCs w:val="20"/>
              </w:rPr>
            </w:pPr>
            <w:r w:rsidRPr="00553C90">
              <w:rPr>
                <w:sz w:val="20"/>
                <w:szCs w:val="20"/>
              </w:rPr>
              <w:t>42919</w:t>
            </w:r>
          </w:p>
        </w:tc>
        <w:tc>
          <w:tcPr>
            <w:tcW w:w="1842" w:type="dxa"/>
          </w:tcPr>
          <w:p w14:paraId="64558EB2" w14:textId="77777777" w:rsidR="00E36AD5" w:rsidRPr="00553C90" w:rsidRDefault="00E36AD5" w:rsidP="00E36AD5">
            <w:pPr>
              <w:spacing w:after="0" w:line="240" w:lineRule="auto"/>
              <w:ind w:left="1276" w:hanging="1276"/>
              <w:jc w:val="center"/>
              <w:rPr>
                <w:sz w:val="20"/>
                <w:szCs w:val="20"/>
              </w:rPr>
            </w:pPr>
            <w:r w:rsidRPr="00553C90">
              <w:rPr>
                <w:sz w:val="20"/>
                <w:szCs w:val="20"/>
              </w:rPr>
              <w:t>2.0</w:t>
            </w:r>
          </w:p>
        </w:tc>
        <w:tc>
          <w:tcPr>
            <w:tcW w:w="1842" w:type="dxa"/>
          </w:tcPr>
          <w:p w14:paraId="41501F6D" w14:textId="77777777" w:rsidR="00E36AD5" w:rsidRPr="00553C90" w:rsidRDefault="00E36AD5" w:rsidP="00E36AD5">
            <w:pPr>
              <w:spacing w:after="0" w:line="240" w:lineRule="auto"/>
              <w:ind w:left="1276" w:hanging="1276"/>
              <w:jc w:val="center"/>
              <w:rPr>
                <w:sz w:val="20"/>
                <w:szCs w:val="20"/>
              </w:rPr>
            </w:pPr>
            <w:r w:rsidRPr="00553C90">
              <w:rPr>
                <w:sz w:val="20"/>
                <w:szCs w:val="20"/>
              </w:rPr>
              <w:t>1.5</w:t>
            </w:r>
          </w:p>
        </w:tc>
      </w:tr>
      <w:tr w:rsidR="00E36AD5" w:rsidRPr="00553C90" w14:paraId="7EFCE6DD" w14:textId="77777777" w:rsidTr="00E36AD5">
        <w:tc>
          <w:tcPr>
            <w:tcW w:w="1842" w:type="dxa"/>
          </w:tcPr>
          <w:p w14:paraId="58BF4CE5" w14:textId="77777777" w:rsidR="00E36AD5" w:rsidRPr="00553C90" w:rsidRDefault="00E36AD5" w:rsidP="00E36AD5">
            <w:pPr>
              <w:spacing w:after="0" w:line="240" w:lineRule="auto"/>
              <w:ind w:left="1276" w:hanging="1276"/>
              <w:jc w:val="center"/>
              <w:rPr>
                <w:sz w:val="20"/>
                <w:szCs w:val="20"/>
              </w:rPr>
            </w:pPr>
            <w:r w:rsidRPr="00553C90">
              <w:rPr>
                <w:sz w:val="20"/>
                <w:szCs w:val="20"/>
              </w:rPr>
              <w:t>Estonia</w:t>
            </w:r>
          </w:p>
        </w:tc>
        <w:tc>
          <w:tcPr>
            <w:tcW w:w="1842" w:type="dxa"/>
          </w:tcPr>
          <w:p w14:paraId="3DF5CA07" w14:textId="77777777" w:rsidR="00E36AD5" w:rsidRPr="00553C90" w:rsidRDefault="00E36AD5" w:rsidP="00E36AD5">
            <w:pPr>
              <w:spacing w:after="0" w:line="240" w:lineRule="auto"/>
              <w:ind w:left="1276" w:hanging="1276"/>
              <w:jc w:val="center"/>
              <w:rPr>
                <w:sz w:val="20"/>
                <w:szCs w:val="20"/>
              </w:rPr>
            </w:pPr>
            <w:r w:rsidRPr="00553C90">
              <w:rPr>
                <w:sz w:val="20"/>
                <w:szCs w:val="20"/>
              </w:rPr>
              <w:t>13379</w:t>
            </w:r>
          </w:p>
        </w:tc>
        <w:tc>
          <w:tcPr>
            <w:tcW w:w="1842" w:type="dxa"/>
          </w:tcPr>
          <w:p w14:paraId="19544A68" w14:textId="77777777" w:rsidR="00E36AD5" w:rsidRPr="00553C90" w:rsidRDefault="00E36AD5" w:rsidP="00E36AD5">
            <w:pPr>
              <w:spacing w:after="0" w:line="240" w:lineRule="auto"/>
              <w:ind w:left="1276" w:hanging="1276"/>
              <w:jc w:val="center"/>
              <w:rPr>
                <w:sz w:val="20"/>
                <w:szCs w:val="20"/>
              </w:rPr>
            </w:pPr>
            <w:r w:rsidRPr="00553C90">
              <w:rPr>
                <w:sz w:val="20"/>
                <w:szCs w:val="20"/>
              </w:rPr>
              <w:t>3.5</w:t>
            </w:r>
          </w:p>
        </w:tc>
        <w:tc>
          <w:tcPr>
            <w:tcW w:w="1842" w:type="dxa"/>
          </w:tcPr>
          <w:p w14:paraId="51B745C8" w14:textId="77777777" w:rsidR="00E36AD5" w:rsidRPr="00553C90" w:rsidRDefault="00E36AD5" w:rsidP="00E36AD5">
            <w:pPr>
              <w:spacing w:after="0" w:line="240" w:lineRule="auto"/>
              <w:ind w:left="1276" w:hanging="1276"/>
              <w:jc w:val="center"/>
              <w:rPr>
                <w:sz w:val="20"/>
                <w:szCs w:val="20"/>
              </w:rPr>
            </w:pPr>
            <w:r w:rsidRPr="00553C90">
              <w:rPr>
                <w:sz w:val="20"/>
                <w:szCs w:val="20"/>
              </w:rPr>
              <w:t>4.6</w:t>
            </w:r>
          </w:p>
        </w:tc>
      </w:tr>
      <w:tr w:rsidR="00E36AD5" w:rsidRPr="00553C90" w14:paraId="4123E8A6" w14:textId="77777777" w:rsidTr="00E36AD5">
        <w:tc>
          <w:tcPr>
            <w:tcW w:w="1842" w:type="dxa"/>
          </w:tcPr>
          <w:p w14:paraId="4731AAFD" w14:textId="77777777" w:rsidR="00E36AD5" w:rsidRPr="00553C90" w:rsidRDefault="00E36AD5" w:rsidP="00E36AD5">
            <w:pPr>
              <w:spacing w:after="0" w:line="240" w:lineRule="auto"/>
              <w:ind w:left="1276" w:hanging="1276"/>
              <w:jc w:val="center"/>
              <w:rPr>
                <w:sz w:val="20"/>
                <w:szCs w:val="20"/>
              </w:rPr>
            </w:pPr>
            <w:r w:rsidRPr="00553C90">
              <w:rPr>
                <w:sz w:val="20"/>
                <w:szCs w:val="20"/>
              </w:rPr>
              <w:t>Ireland</w:t>
            </w:r>
          </w:p>
        </w:tc>
        <w:tc>
          <w:tcPr>
            <w:tcW w:w="1842" w:type="dxa"/>
          </w:tcPr>
          <w:p w14:paraId="57798BBE" w14:textId="77777777" w:rsidR="00E36AD5" w:rsidRPr="00553C90" w:rsidRDefault="00E36AD5" w:rsidP="00E36AD5">
            <w:pPr>
              <w:spacing w:after="0" w:line="240" w:lineRule="auto"/>
              <w:ind w:left="1276" w:hanging="1276"/>
              <w:jc w:val="center"/>
              <w:rPr>
                <w:sz w:val="20"/>
                <w:szCs w:val="20"/>
              </w:rPr>
            </w:pPr>
            <w:r w:rsidRPr="00553C90">
              <w:rPr>
                <w:sz w:val="20"/>
                <w:szCs w:val="20"/>
              </w:rPr>
              <w:t>1322</w:t>
            </w:r>
          </w:p>
        </w:tc>
        <w:tc>
          <w:tcPr>
            <w:tcW w:w="1842" w:type="dxa"/>
          </w:tcPr>
          <w:p w14:paraId="6CF2DE13" w14:textId="77777777" w:rsidR="00E36AD5" w:rsidRPr="00553C90" w:rsidRDefault="00E36AD5" w:rsidP="00E36AD5">
            <w:pPr>
              <w:spacing w:after="0" w:line="240" w:lineRule="auto"/>
              <w:ind w:left="1276" w:hanging="1276"/>
              <w:jc w:val="center"/>
              <w:rPr>
                <w:sz w:val="20"/>
                <w:szCs w:val="20"/>
              </w:rPr>
            </w:pPr>
            <w:r w:rsidRPr="00553C90">
              <w:rPr>
                <w:sz w:val="20"/>
                <w:szCs w:val="20"/>
              </w:rPr>
              <w:t>13.3</w:t>
            </w:r>
          </w:p>
        </w:tc>
        <w:tc>
          <w:tcPr>
            <w:tcW w:w="1842" w:type="dxa"/>
          </w:tcPr>
          <w:p w14:paraId="3C3E67E1" w14:textId="77777777" w:rsidR="00E36AD5" w:rsidRPr="00553C90" w:rsidRDefault="00E36AD5" w:rsidP="00E36AD5">
            <w:pPr>
              <w:spacing w:after="0" w:line="240" w:lineRule="auto"/>
              <w:ind w:left="1276" w:hanging="1276"/>
              <w:jc w:val="center"/>
              <w:rPr>
                <w:sz w:val="20"/>
                <w:szCs w:val="20"/>
              </w:rPr>
            </w:pPr>
            <w:r w:rsidRPr="00553C90">
              <w:rPr>
                <w:sz w:val="20"/>
                <w:szCs w:val="20"/>
              </w:rPr>
              <w:t>14.1</w:t>
            </w:r>
          </w:p>
        </w:tc>
      </w:tr>
      <w:tr w:rsidR="00E36AD5" w:rsidRPr="00553C90" w14:paraId="1F7FF4E9" w14:textId="77777777" w:rsidTr="00E36AD5">
        <w:tc>
          <w:tcPr>
            <w:tcW w:w="1842" w:type="dxa"/>
          </w:tcPr>
          <w:p w14:paraId="19A0EDD7" w14:textId="77777777" w:rsidR="00E36AD5" w:rsidRPr="00553C90" w:rsidRDefault="00E36AD5" w:rsidP="00E36AD5">
            <w:pPr>
              <w:spacing w:after="0" w:line="240" w:lineRule="auto"/>
              <w:ind w:left="1276" w:hanging="1276"/>
              <w:jc w:val="center"/>
              <w:rPr>
                <w:sz w:val="20"/>
                <w:szCs w:val="20"/>
              </w:rPr>
            </w:pPr>
            <w:r w:rsidRPr="00553C90">
              <w:rPr>
                <w:sz w:val="20"/>
                <w:szCs w:val="20"/>
              </w:rPr>
              <w:t>Italy</w:t>
            </w:r>
          </w:p>
        </w:tc>
        <w:tc>
          <w:tcPr>
            <w:tcW w:w="1842" w:type="dxa"/>
          </w:tcPr>
          <w:p w14:paraId="4DD11A29" w14:textId="77777777" w:rsidR="00E36AD5" w:rsidRPr="00553C90" w:rsidRDefault="00E36AD5" w:rsidP="00E36AD5">
            <w:pPr>
              <w:spacing w:after="0" w:line="240" w:lineRule="auto"/>
              <w:ind w:left="1276" w:hanging="1276"/>
              <w:jc w:val="center"/>
              <w:rPr>
                <w:sz w:val="20"/>
                <w:szCs w:val="20"/>
              </w:rPr>
            </w:pPr>
            <w:r w:rsidRPr="00553C90">
              <w:rPr>
                <w:sz w:val="20"/>
                <w:szCs w:val="20"/>
              </w:rPr>
              <w:t>30521</w:t>
            </w:r>
          </w:p>
        </w:tc>
        <w:tc>
          <w:tcPr>
            <w:tcW w:w="1842" w:type="dxa"/>
          </w:tcPr>
          <w:p w14:paraId="69E5748D" w14:textId="77777777" w:rsidR="00E36AD5" w:rsidRPr="00553C90" w:rsidRDefault="00E36AD5" w:rsidP="00E36AD5">
            <w:pPr>
              <w:spacing w:after="0" w:line="240" w:lineRule="auto"/>
              <w:ind w:left="1276" w:hanging="1276"/>
              <w:jc w:val="center"/>
              <w:rPr>
                <w:sz w:val="20"/>
                <w:szCs w:val="20"/>
              </w:rPr>
            </w:pPr>
            <w:r w:rsidRPr="00553C90">
              <w:rPr>
                <w:sz w:val="20"/>
                <w:szCs w:val="20"/>
              </w:rPr>
              <w:t>3.1</w:t>
            </w:r>
          </w:p>
        </w:tc>
        <w:tc>
          <w:tcPr>
            <w:tcW w:w="1842" w:type="dxa"/>
          </w:tcPr>
          <w:p w14:paraId="22B54760" w14:textId="77777777" w:rsidR="00E36AD5" w:rsidRPr="00553C90" w:rsidRDefault="00E36AD5" w:rsidP="00E36AD5">
            <w:pPr>
              <w:spacing w:after="0" w:line="240" w:lineRule="auto"/>
              <w:ind w:left="1276" w:hanging="1276"/>
              <w:jc w:val="center"/>
              <w:rPr>
                <w:sz w:val="20"/>
                <w:szCs w:val="20"/>
              </w:rPr>
            </w:pPr>
            <w:r w:rsidRPr="00553C90">
              <w:rPr>
                <w:sz w:val="20"/>
                <w:szCs w:val="20"/>
              </w:rPr>
              <w:t>2.3</w:t>
            </w:r>
          </w:p>
        </w:tc>
      </w:tr>
      <w:tr w:rsidR="00E36AD5" w:rsidRPr="00553C90" w14:paraId="45ABE3E8" w14:textId="77777777" w:rsidTr="00E36AD5">
        <w:tc>
          <w:tcPr>
            <w:tcW w:w="1842" w:type="dxa"/>
          </w:tcPr>
          <w:p w14:paraId="0AE3499E" w14:textId="77777777" w:rsidR="00E36AD5" w:rsidRPr="00553C90" w:rsidRDefault="00E36AD5" w:rsidP="00E36AD5">
            <w:pPr>
              <w:spacing w:after="0" w:line="240" w:lineRule="auto"/>
              <w:ind w:left="1276" w:hanging="1276"/>
              <w:jc w:val="center"/>
              <w:rPr>
                <w:sz w:val="20"/>
                <w:szCs w:val="20"/>
              </w:rPr>
            </w:pPr>
            <w:r w:rsidRPr="00553C90">
              <w:rPr>
                <w:sz w:val="20"/>
                <w:szCs w:val="20"/>
              </w:rPr>
              <w:t>Netherlands</w:t>
            </w:r>
          </w:p>
        </w:tc>
        <w:tc>
          <w:tcPr>
            <w:tcW w:w="1842" w:type="dxa"/>
          </w:tcPr>
          <w:p w14:paraId="4C8BE400" w14:textId="77777777" w:rsidR="00E36AD5" w:rsidRPr="00553C90" w:rsidRDefault="00E36AD5" w:rsidP="00E36AD5">
            <w:pPr>
              <w:spacing w:after="0" w:line="240" w:lineRule="auto"/>
              <w:ind w:left="1276" w:hanging="1276"/>
              <w:jc w:val="center"/>
              <w:rPr>
                <w:sz w:val="20"/>
                <w:szCs w:val="20"/>
              </w:rPr>
            </w:pPr>
            <w:r w:rsidRPr="00553C90">
              <w:rPr>
                <w:sz w:val="20"/>
                <w:szCs w:val="20"/>
              </w:rPr>
              <w:t>29866</w:t>
            </w:r>
          </w:p>
        </w:tc>
        <w:tc>
          <w:tcPr>
            <w:tcW w:w="1842" w:type="dxa"/>
          </w:tcPr>
          <w:p w14:paraId="2DB6B748" w14:textId="77777777" w:rsidR="00E36AD5" w:rsidRPr="00553C90" w:rsidRDefault="00E36AD5" w:rsidP="00E36AD5">
            <w:pPr>
              <w:spacing w:after="0" w:line="240" w:lineRule="auto"/>
              <w:ind w:left="1276" w:hanging="1276"/>
              <w:jc w:val="center"/>
              <w:rPr>
                <w:sz w:val="20"/>
                <w:szCs w:val="20"/>
              </w:rPr>
            </w:pPr>
            <w:r w:rsidRPr="00553C90">
              <w:rPr>
                <w:sz w:val="20"/>
                <w:szCs w:val="20"/>
              </w:rPr>
              <w:t>3.5</w:t>
            </w:r>
          </w:p>
        </w:tc>
        <w:tc>
          <w:tcPr>
            <w:tcW w:w="1842" w:type="dxa"/>
          </w:tcPr>
          <w:p w14:paraId="55A2127B" w14:textId="77777777" w:rsidR="00E36AD5" w:rsidRPr="00553C90" w:rsidRDefault="00E36AD5" w:rsidP="00E36AD5">
            <w:pPr>
              <w:spacing w:after="0" w:line="240" w:lineRule="auto"/>
              <w:ind w:left="1276" w:hanging="1276"/>
              <w:jc w:val="center"/>
              <w:rPr>
                <w:sz w:val="20"/>
                <w:szCs w:val="20"/>
              </w:rPr>
            </w:pPr>
            <w:r w:rsidRPr="00553C90">
              <w:rPr>
                <w:sz w:val="20"/>
                <w:szCs w:val="20"/>
              </w:rPr>
              <w:t>2.6</w:t>
            </w:r>
          </w:p>
        </w:tc>
      </w:tr>
      <w:tr w:rsidR="00E36AD5" w:rsidRPr="00553C90" w14:paraId="340F4F3F" w14:textId="77777777" w:rsidTr="00E36AD5">
        <w:tc>
          <w:tcPr>
            <w:tcW w:w="1842" w:type="dxa"/>
          </w:tcPr>
          <w:p w14:paraId="6E531258" w14:textId="77777777" w:rsidR="00E36AD5" w:rsidRPr="00553C90" w:rsidRDefault="00E36AD5" w:rsidP="00E36AD5">
            <w:pPr>
              <w:spacing w:after="0" w:line="240" w:lineRule="auto"/>
              <w:ind w:left="1276" w:hanging="1276"/>
              <w:jc w:val="center"/>
              <w:rPr>
                <w:sz w:val="20"/>
                <w:szCs w:val="20"/>
              </w:rPr>
            </w:pPr>
            <w:r w:rsidRPr="00553C90">
              <w:rPr>
                <w:sz w:val="20"/>
                <w:szCs w:val="20"/>
              </w:rPr>
              <w:t>Norway</w:t>
            </w:r>
          </w:p>
        </w:tc>
        <w:tc>
          <w:tcPr>
            <w:tcW w:w="1842" w:type="dxa"/>
          </w:tcPr>
          <w:p w14:paraId="03F3BCB9" w14:textId="77777777" w:rsidR="00E36AD5" w:rsidRPr="00553C90" w:rsidRDefault="00E36AD5" w:rsidP="00E36AD5">
            <w:pPr>
              <w:spacing w:after="0" w:line="240" w:lineRule="auto"/>
              <w:ind w:left="1276" w:hanging="1276"/>
              <w:jc w:val="center"/>
              <w:rPr>
                <w:sz w:val="20"/>
                <w:szCs w:val="20"/>
              </w:rPr>
            </w:pPr>
            <w:r w:rsidRPr="00553C90">
              <w:rPr>
                <w:sz w:val="20"/>
                <w:szCs w:val="20"/>
              </w:rPr>
              <w:t>14249</w:t>
            </w:r>
          </w:p>
        </w:tc>
        <w:tc>
          <w:tcPr>
            <w:tcW w:w="1842" w:type="dxa"/>
          </w:tcPr>
          <w:p w14:paraId="389BB756" w14:textId="77777777" w:rsidR="00E36AD5" w:rsidRPr="00553C90" w:rsidRDefault="00E36AD5" w:rsidP="00E36AD5">
            <w:pPr>
              <w:spacing w:after="0" w:line="240" w:lineRule="auto"/>
              <w:ind w:left="1276" w:hanging="1276"/>
              <w:jc w:val="center"/>
              <w:rPr>
                <w:sz w:val="20"/>
                <w:szCs w:val="20"/>
              </w:rPr>
            </w:pPr>
            <w:r w:rsidRPr="00553C90">
              <w:rPr>
                <w:sz w:val="20"/>
                <w:szCs w:val="20"/>
              </w:rPr>
              <w:t>3.2</w:t>
            </w:r>
          </w:p>
        </w:tc>
        <w:tc>
          <w:tcPr>
            <w:tcW w:w="1842" w:type="dxa"/>
          </w:tcPr>
          <w:p w14:paraId="48D52593" w14:textId="77777777" w:rsidR="00E36AD5" w:rsidRPr="00553C90" w:rsidRDefault="00E36AD5" w:rsidP="00E36AD5">
            <w:pPr>
              <w:spacing w:after="0" w:line="240" w:lineRule="auto"/>
              <w:ind w:left="1276" w:hanging="1276"/>
              <w:jc w:val="center"/>
              <w:rPr>
                <w:sz w:val="20"/>
                <w:szCs w:val="20"/>
              </w:rPr>
            </w:pPr>
            <w:r w:rsidRPr="00553C90">
              <w:rPr>
                <w:sz w:val="20"/>
                <w:szCs w:val="20"/>
              </w:rPr>
              <w:t>3.1</w:t>
            </w:r>
          </w:p>
        </w:tc>
      </w:tr>
      <w:tr w:rsidR="00E36AD5" w:rsidRPr="00553C90" w14:paraId="241A2C39" w14:textId="77777777" w:rsidTr="00E36AD5">
        <w:tc>
          <w:tcPr>
            <w:tcW w:w="1842" w:type="dxa"/>
          </w:tcPr>
          <w:p w14:paraId="4A5FEB5E" w14:textId="77777777" w:rsidR="00E36AD5" w:rsidRPr="00553C90" w:rsidRDefault="00E36AD5" w:rsidP="00E36AD5">
            <w:pPr>
              <w:spacing w:after="0" w:line="240" w:lineRule="auto"/>
              <w:ind w:left="1276" w:hanging="1276"/>
              <w:jc w:val="center"/>
              <w:rPr>
                <w:sz w:val="20"/>
                <w:szCs w:val="20"/>
              </w:rPr>
            </w:pPr>
            <w:r w:rsidRPr="00553C90">
              <w:rPr>
                <w:sz w:val="20"/>
                <w:szCs w:val="20"/>
              </w:rPr>
              <w:t>Poland</w:t>
            </w:r>
          </w:p>
        </w:tc>
        <w:tc>
          <w:tcPr>
            <w:tcW w:w="1842" w:type="dxa"/>
          </w:tcPr>
          <w:p w14:paraId="5CD559ED" w14:textId="77777777" w:rsidR="00E36AD5" w:rsidRPr="00553C90" w:rsidRDefault="00E36AD5" w:rsidP="00E36AD5">
            <w:pPr>
              <w:spacing w:after="0" w:line="240" w:lineRule="auto"/>
              <w:ind w:left="1276" w:hanging="1276"/>
              <w:jc w:val="center"/>
              <w:rPr>
                <w:sz w:val="20"/>
                <w:szCs w:val="20"/>
              </w:rPr>
            </w:pPr>
            <w:r w:rsidRPr="00553C90">
              <w:rPr>
                <w:sz w:val="20"/>
                <w:szCs w:val="20"/>
              </w:rPr>
              <w:t>220090</w:t>
            </w:r>
          </w:p>
        </w:tc>
        <w:tc>
          <w:tcPr>
            <w:tcW w:w="1842" w:type="dxa"/>
          </w:tcPr>
          <w:p w14:paraId="7FE7BEB2" w14:textId="77777777" w:rsidR="00E36AD5" w:rsidRPr="00553C90" w:rsidRDefault="00E36AD5" w:rsidP="00E36AD5">
            <w:pPr>
              <w:spacing w:after="0" w:line="240" w:lineRule="auto"/>
              <w:ind w:left="1276" w:hanging="1276"/>
              <w:jc w:val="center"/>
              <w:rPr>
                <w:sz w:val="20"/>
                <w:szCs w:val="20"/>
              </w:rPr>
            </w:pPr>
            <w:r w:rsidRPr="00553C90">
              <w:rPr>
                <w:sz w:val="20"/>
                <w:szCs w:val="20"/>
              </w:rPr>
              <w:t>2.6</w:t>
            </w:r>
          </w:p>
        </w:tc>
        <w:tc>
          <w:tcPr>
            <w:tcW w:w="1842" w:type="dxa"/>
          </w:tcPr>
          <w:p w14:paraId="788BBE8D" w14:textId="77777777" w:rsidR="00E36AD5" w:rsidRPr="00553C90" w:rsidRDefault="00E36AD5" w:rsidP="00E36AD5">
            <w:pPr>
              <w:spacing w:after="0" w:line="240" w:lineRule="auto"/>
              <w:ind w:left="1276" w:hanging="1276"/>
              <w:jc w:val="center"/>
              <w:rPr>
                <w:sz w:val="20"/>
                <w:szCs w:val="20"/>
              </w:rPr>
            </w:pPr>
            <w:r w:rsidRPr="00553C90">
              <w:rPr>
                <w:sz w:val="20"/>
                <w:szCs w:val="20"/>
              </w:rPr>
              <w:t>4.0</w:t>
            </w:r>
          </w:p>
        </w:tc>
      </w:tr>
      <w:tr w:rsidR="00E36AD5" w:rsidRPr="00553C90" w14:paraId="17CE124C" w14:textId="77777777" w:rsidTr="00E36AD5">
        <w:tc>
          <w:tcPr>
            <w:tcW w:w="1842" w:type="dxa"/>
          </w:tcPr>
          <w:p w14:paraId="1B1F4A12" w14:textId="77777777" w:rsidR="00E36AD5" w:rsidRPr="00553C90" w:rsidRDefault="00E36AD5" w:rsidP="00E36AD5">
            <w:pPr>
              <w:spacing w:after="0" w:line="240" w:lineRule="auto"/>
              <w:ind w:left="1276" w:hanging="1276"/>
              <w:jc w:val="center"/>
              <w:rPr>
                <w:sz w:val="20"/>
                <w:szCs w:val="20"/>
              </w:rPr>
            </w:pPr>
            <w:r w:rsidRPr="00553C90">
              <w:rPr>
                <w:sz w:val="20"/>
                <w:szCs w:val="20"/>
              </w:rPr>
              <w:t>Serbia</w:t>
            </w:r>
          </w:p>
        </w:tc>
        <w:tc>
          <w:tcPr>
            <w:tcW w:w="1842" w:type="dxa"/>
          </w:tcPr>
          <w:p w14:paraId="1A695355" w14:textId="77777777" w:rsidR="00E36AD5" w:rsidRPr="00553C90" w:rsidRDefault="00E36AD5" w:rsidP="00E36AD5">
            <w:pPr>
              <w:spacing w:after="0" w:line="240" w:lineRule="auto"/>
              <w:ind w:left="1276" w:hanging="1276"/>
              <w:jc w:val="center"/>
              <w:rPr>
                <w:sz w:val="20"/>
                <w:szCs w:val="20"/>
              </w:rPr>
            </w:pPr>
            <w:r w:rsidRPr="00553C90">
              <w:rPr>
                <w:sz w:val="20"/>
                <w:szCs w:val="20"/>
              </w:rPr>
              <w:t>1181</w:t>
            </w:r>
          </w:p>
        </w:tc>
        <w:tc>
          <w:tcPr>
            <w:tcW w:w="1842" w:type="dxa"/>
          </w:tcPr>
          <w:p w14:paraId="55AE9F99" w14:textId="77777777" w:rsidR="00E36AD5" w:rsidRPr="00553C90" w:rsidRDefault="00E36AD5" w:rsidP="00E36AD5">
            <w:pPr>
              <w:spacing w:after="0" w:line="240" w:lineRule="auto"/>
              <w:ind w:left="1276" w:hanging="1276"/>
              <w:jc w:val="center"/>
              <w:rPr>
                <w:sz w:val="20"/>
                <w:szCs w:val="20"/>
              </w:rPr>
            </w:pPr>
            <w:r w:rsidRPr="00553C90">
              <w:rPr>
                <w:sz w:val="20"/>
                <w:szCs w:val="20"/>
              </w:rPr>
              <w:t>2.0</w:t>
            </w:r>
          </w:p>
        </w:tc>
        <w:tc>
          <w:tcPr>
            <w:tcW w:w="1842" w:type="dxa"/>
          </w:tcPr>
          <w:p w14:paraId="272D8182" w14:textId="77777777" w:rsidR="00E36AD5" w:rsidRPr="00553C90" w:rsidRDefault="00E36AD5" w:rsidP="00E36AD5">
            <w:pPr>
              <w:spacing w:after="0" w:line="240" w:lineRule="auto"/>
              <w:ind w:left="1276" w:hanging="1276"/>
              <w:jc w:val="center"/>
              <w:rPr>
                <w:sz w:val="20"/>
                <w:szCs w:val="20"/>
              </w:rPr>
            </w:pPr>
            <w:r w:rsidRPr="00553C90">
              <w:rPr>
                <w:sz w:val="20"/>
                <w:szCs w:val="20"/>
              </w:rPr>
              <w:t>1.6</w:t>
            </w:r>
          </w:p>
        </w:tc>
      </w:tr>
      <w:tr w:rsidR="00E36AD5" w:rsidRPr="00553C90" w14:paraId="4333FA7D" w14:textId="77777777" w:rsidTr="00E36AD5">
        <w:tc>
          <w:tcPr>
            <w:tcW w:w="1842" w:type="dxa"/>
          </w:tcPr>
          <w:p w14:paraId="57A0BEAE" w14:textId="77777777" w:rsidR="00E36AD5" w:rsidRPr="00553C90" w:rsidRDefault="00E36AD5" w:rsidP="00E36AD5">
            <w:pPr>
              <w:spacing w:after="0" w:line="240" w:lineRule="auto"/>
              <w:ind w:left="1276" w:hanging="1276"/>
              <w:jc w:val="center"/>
              <w:rPr>
                <w:sz w:val="20"/>
                <w:szCs w:val="20"/>
              </w:rPr>
            </w:pPr>
            <w:r w:rsidRPr="00553C90">
              <w:rPr>
                <w:sz w:val="20"/>
                <w:szCs w:val="20"/>
              </w:rPr>
              <w:t>Slovakia</w:t>
            </w:r>
          </w:p>
        </w:tc>
        <w:tc>
          <w:tcPr>
            <w:tcW w:w="1842" w:type="dxa"/>
          </w:tcPr>
          <w:p w14:paraId="4CC00794" w14:textId="77777777" w:rsidR="00E36AD5" w:rsidRPr="00553C90" w:rsidRDefault="00E36AD5" w:rsidP="00E36AD5">
            <w:pPr>
              <w:spacing w:after="0" w:line="240" w:lineRule="auto"/>
              <w:ind w:left="1276" w:hanging="1276"/>
              <w:jc w:val="center"/>
              <w:rPr>
                <w:sz w:val="20"/>
                <w:szCs w:val="20"/>
              </w:rPr>
            </w:pPr>
            <w:r w:rsidRPr="00553C90">
              <w:rPr>
                <w:sz w:val="20"/>
                <w:szCs w:val="20"/>
              </w:rPr>
              <w:t>26959</w:t>
            </w:r>
          </w:p>
        </w:tc>
        <w:tc>
          <w:tcPr>
            <w:tcW w:w="1842" w:type="dxa"/>
          </w:tcPr>
          <w:p w14:paraId="7DEFA7F5" w14:textId="77777777" w:rsidR="00E36AD5" w:rsidRPr="00553C90" w:rsidRDefault="00E36AD5" w:rsidP="00E36AD5">
            <w:pPr>
              <w:spacing w:after="0" w:line="240" w:lineRule="auto"/>
              <w:ind w:left="1276" w:hanging="1276"/>
              <w:jc w:val="center"/>
              <w:rPr>
                <w:sz w:val="20"/>
                <w:szCs w:val="20"/>
              </w:rPr>
            </w:pPr>
            <w:r w:rsidRPr="00553C90">
              <w:rPr>
                <w:sz w:val="20"/>
                <w:szCs w:val="20"/>
              </w:rPr>
              <w:t>1.3</w:t>
            </w:r>
          </w:p>
        </w:tc>
        <w:tc>
          <w:tcPr>
            <w:tcW w:w="1842" w:type="dxa"/>
          </w:tcPr>
          <w:p w14:paraId="6E0B511F" w14:textId="77777777" w:rsidR="00E36AD5" w:rsidRPr="00553C90" w:rsidRDefault="00E36AD5" w:rsidP="00E36AD5">
            <w:pPr>
              <w:spacing w:after="0" w:line="240" w:lineRule="auto"/>
              <w:ind w:left="1276" w:hanging="1276"/>
              <w:jc w:val="center"/>
              <w:rPr>
                <w:sz w:val="20"/>
                <w:szCs w:val="20"/>
              </w:rPr>
            </w:pPr>
            <w:r w:rsidRPr="00553C90">
              <w:rPr>
                <w:sz w:val="20"/>
                <w:szCs w:val="20"/>
              </w:rPr>
              <w:t>1.1</w:t>
            </w:r>
          </w:p>
        </w:tc>
      </w:tr>
      <w:tr w:rsidR="00E36AD5" w:rsidRPr="00553C90" w14:paraId="1CCFA67C" w14:textId="77777777" w:rsidTr="00E36AD5">
        <w:tc>
          <w:tcPr>
            <w:tcW w:w="1842" w:type="dxa"/>
          </w:tcPr>
          <w:p w14:paraId="3C1D5A5D" w14:textId="77777777" w:rsidR="00E36AD5" w:rsidRPr="00553C90" w:rsidRDefault="00E36AD5" w:rsidP="00E36AD5">
            <w:pPr>
              <w:spacing w:after="0" w:line="240" w:lineRule="auto"/>
              <w:ind w:left="1276" w:hanging="1276"/>
              <w:jc w:val="center"/>
              <w:rPr>
                <w:sz w:val="20"/>
                <w:szCs w:val="20"/>
              </w:rPr>
            </w:pPr>
            <w:r w:rsidRPr="00553C90">
              <w:rPr>
                <w:sz w:val="20"/>
                <w:szCs w:val="20"/>
              </w:rPr>
              <w:t>Switzerland</w:t>
            </w:r>
          </w:p>
        </w:tc>
        <w:tc>
          <w:tcPr>
            <w:tcW w:w="1842" w:type="dxa"/>
          </w:tcPr>
          <w:p w14:paraId="4D206A2A" w14:textId="77777777" w:rsidR="00E36AD5" w:rsidRPr="00553C90" w:rsidRDefault="00E36AD5" w:rsidP="00E36AD5">
            <w:pPr>
              <w:spacing w:after="0" w:line="240" w:lineRule="auto"/>
              <w:ind w:left="1276" w:hanging="1276"/>
              <w:jc w:val="center"/>
              <w:rPr>
                <w:sz w:val="20"/>
                <w:szCs w:val="20"/>
              </w:rPr>
            </w:pPr>
            <w:r w:rsidRPr="00553C90">
              <w:rPr>
                <w:sz w:val="20"/>
                <w:szCs w:val="20"/>
              </w:rPr>
              <w:t>105</w:t>
            </w:r>
          </w:p>
        </w:tc>
        <w:tc>
          <w:tcPr>
            <w:tcW w:w="1842" w:type="dxa"/>
          </w:tcPr>
          <w:p w14:paraId="6F95B8ED" w14:textId="77777777" w:rsidR="00E36AD5" w:rsidRPr="00553C90" w:rsidRDefault="00E36AD5" w:rsidP="00E36AD5">
            <w:pPr>
              <w:spacing w:after="0" w:line="240" w:lineRule="auto"/>
              <w:ind w:left="1276" w:hanging="1276"/>
              <w:jc w:val="center"/>
              <w:rPr>
                <w:sz w:val="20"/>
                <w:szCs w:val="20"/>
              </w:rPr>
            </w:pPr>
            <w:r w:rsidRPr="00553C90">
              <w:rPr>
                <w:sz w:val="20"/>
                <w:szCs w:val="20"/>
              </w:rPr>
              <w:t>4.5</w:t>
            </w:r>
          </w:p>
        </w:tc>
        <w:tc>
          <w:tcPr>
            <w:tcW w:w="1842" w:type="dxa"/>
          </w:tcPr>
          <w:p w14:paraId="5DE45CF9" w14:textId="77777777" w:rsidR="00E36AD5" w:rsidRPr="00553C90" w:rsidRDefault="00E36AD5" w:rsidP="00E36AD5">
            <w:pPr>
              <w:spacing w:after="0" w:line="240" w:lineRule="auto"/>
              <w:ind w:left="1276" w:hanging="1276"/>
              <w:jc w:val="center"/>
              <w:rPr>
                <w:sz w:val="20"/>
                <w:szCs w:val="20"/>
              </w:rPr>
            </w:pPr>
            <w:r w:rsidRPr="00553C90">
              <w:rPr>
                <w:sz w:val="20"/>
                <w:szCs w:val="20"/>
              </w:rPr>
              <w:t>5.6</w:t>
            </w:r>
          </w:p>
        </w:tc>
      </w:tr>
      <w:tr w:rsidR="00E36AD5" w:rsidRPr="00553C90" w14:paraId="05DA5D29" w14:textId="77777777" w:rsidTr="00E36AD5">
        <w:tc>
          <w:tcPr>
            <w:tcW w:w="1842" w:type="dxa"/>
          </w:tcPr>
          <w:p w14:paraId="65329758" w14:textId="77777777" w:rsidR="00E36AD5" w:rsidRPr="00553C90" w:rsidRDefault="00E36AD5" w:rsidP="00E36AD5">
            <w:pPr>
              <w:spacing w:after="0" w:line="240" w:lineRule="auto"/>
              <w:ind w:left="1276" w:hanging="1276"/>
              <w:jc w:val="center"/>
              <w:rPr>
                <w:sz w:val="20"/>
                <w:szCs w:val="20"/>
              </w:rPr>
            </w:pPr>
            <w:r w:rsidRPr="00553C90">
              <w:rPr>
                <w:sz w:val="20"/>
                <w:szCs w:val="20"/>
              </w:rPr>
              <w:t>France - Brittany</w:t>
            </w:r>
          </w:p>
        </w:tc>
        <w:tc>
          <w:tcPr>
            <w:tcW w:w="1842" w:type="dxa"/>
          </w:tcPr>
          <w:p w14:paraId="60E502ED" w14:textId="77777777" w:rsidR="00E36AD5" w:rsidRPr="00553C90" w:rsidRDefault="00E36AD5" w:rsidP="00E36AD5">
            <w:pPr>
              <w:spacing w:after="0" w:line="240" w:lineRule="auto"/>
              <w:ind w:left="1276" w:hanging="1276"/>
              <w:jc w:val="center"/>
              <w:rPr>
                <w:sz w:val="20"/>
                <w:szCs w:val="20"/>
              </w:rPr>
            </w:pPr>
          </w:p>
        </w:tc>
        <w:tc>
          <w:tcPr>
            <w:tcW w:w="1842" w:type="dxa"/>
          </w:tcPr>
          <w:p w14:paraId="4CAE36E2" w14:textId="77777777" w:rsidR="00E36AD5" w:rsidRPr="00553C90" w:rsidRDefault="00E36AD5" w:rsidP="00E36AD5">
            <w:pPr>
              <w:spacing w:after="0" w:line="240" w:lineRule="auto"/>
              <w:ind w:left="1276" w:hanging="1276"/>
              <w:jc w:val="center"/>
              <w:rPr>
                <w:sz w:val="20"/>
                <w:szCs w:val="20"/>
              </w:rPr>
            </w:pPr>
            <w:r w:rsidRPr="00553C90">
              <w:rPr>
                <w:sz w:val="20"/>
                <w:szCs w:val="20"/>
              </w:rPr>
              <w:t>2.5</w:t>
            </w:r>
          </w:p>
        </w:tc>
        <w:tc>
          <w:tcPr>
            <w:tcW w:w="1842" w:type="dxa"/>
          </w:tcPr>
          <w:p w14:paraId="527C4E72" w14:textId="77777777" w:rsidR="00E36AD5" w:rsidRPr="00553C90" w:rsidRDefault="00E36AD5" w:rsidP="00E36AD5">
            <w:pPr>
              <w:spacing w:after="0" w:line="240" w:lineRule="auto"/>
              <w:ind w:left="1276" w:hanging="1276"/>
              <w:jc w:val="center"/>
              <w:rPr>
                <w:sz w:val="20"/>
                <w:szCs w:val="20"/>
              </w:rPr>
            </w:pPr>
            <w:r w:rsidRPr="00553C90">
              <w:rPr>
                <w:sz w:val="20"/>
                <w:szCs w:val="20"/>
              </w:rPr>
              <w:t>1.2</w:t>
            </w:r>
          </w:p>
        </w:tc>
      </w:tr>
      <w:tr w:rsidR="00E36AD5" w:rsidRPr="00553C90" w14:paraId="5DE80D34" w14:textId="77777777" w:rsidTr="00E36AD5">
        <w:tc>
          <w:tcPr>
            <w:tcW w:w="1842" w:type="dxa"/>
          </w:tcPr>
          <w:p w14:paraId="25349708" w14:textId="77777777" w:rsidR="00E36AD5" w:rsidRPr="00553C90" w:rsidRDefault="00E36AD5" w:rsidP="00E36AD5">
            <w:pPr>
              <w:spacing w:after="0" w:line="240" w:lineRule="auto"/>
              <w:ind w:left="1276" w:hanging="1276"/>
              <w:jc w:val="center"/>
              <w:rPr>
                <w:sz w:val="20"/>
                <w:szCs w:val="20"/>
              </w:rPr>
            </w:pPr>
            <w:r w:rsidRPr="00553C90">
              <w:rPr>
                <w:sz w:val="20"/>
                <w:szCs w:val="20"/>
              </w:rPr>
              <w:t>France - Alsace</w:t>
            </w:r>
          </w:p>
        </w:tc>
        <w:tc>
          <w:tcPr>
            <w:tcW w:w="1842" w:type="dxa"/>
          </w:tcPr>
          <w:p w14:paraId="6D92DD07" w14:textId="77777777" w:rsidR="00E36AD5" w:rsidRPr="00553C90" w:rsidRDefault="00E36AD5" w:rsidP="00E36AD5">
            <w:pPr>
              <w:spacing w:after="0" w:line="240" w:lineRule="auto"/>
              <w:ind w:left="1276" w:hanging="1276"/>
              <w:jc w:val="center"/>
              <w:rPr>
                <w:sz w:val="20"/>
                <w:szCs w:val="20"/>
              </w:rPr>
            </w:pPr>
          </w:p>
        </w:tc>
        <w:tc>
          <w:tcPr>
            <w:tcW w:w="1842" w:type="dxa"/>
            <w:shd w:val="clear" w:color="auto" w:fill="auto"/>
          </w:tcPr>
          <w:p w14:paraId="36364E8E" w14:textId="77777777" w:rsidR="00E36AD5" w:rsidRPr="00C918A5" w:rsidRDefault="00E36AD5" w:rsidP="00E36AD5">
            <w:pPr>
              <w:spacing w:after="0" w:line="240" w:lineRule="auto"/>
              <w:ind w:left="1276" w:hanging="1276"/>
              <w:jc w:val="center"/>
              <w:rPr>
                <w:sz w:val="20"/>
                <w:szCs w:val="20"/>
              </w:rPr>
            </w:pPr>
            <w:r w:rsidRPr="00C918A5">
              <w:rPr>
                <w:sz w:val="20"/>
                <w:szCs w:val="20"/>
              </w:rPr>
              <w:t>2.5</w:t>
            </w:r>
          </w:p>
        </w:tc>
        <w:tc>
          <w:tcPr>
            <w:tcW w:w="1842" w:type="dxa"/>
            <w:shd w:val="clear" w:color="auto" w:fill="auto"/>
          </w:tcPr>
          <w:p w14:paraId="5C705E8C" w14:textId="77777777" w:rsidR="00E36AD5" w:rsidRPr="00C918A5" w:rsidRDefault="00E36AD5" w:rsidP="00E36AD5">
            <w:pPr>
              <w:spacing w:after="0" w:line="240" w:lineRule="auto"/>
              <w:ind w:left="1276" w:hanging="1276"/>
              <w:jc w:val="center"/>
              <w:rPr>
                <w:sz w:val="20"/>
                <w:szCs w:val="20"/>
              </w:rPr>
            </w:pPr>
            <w:r w:rsidRPr="00C918A5">
              <w:rPr>
                <w:sz w:val="20"/>
                <w:szCs w:val="20"/>
              </w:rPr>
              <w:t>1.2</w:t>
            </w:r>
          </w:p>
        </w:tc>
      </w:tr>
      <w:tr w:rsidR="00E36AD5" w:rsidRPr="00553C90" w14:paraId="5C8F0E9C" w14:textId="77777777" w:rsidTr="00E36AD5">
        <w:tc>
          <w:tcPr>
            <w:tcW w:w="1842" w:type="dxa"/>
          </w:tcPr>
          <w:p w14:paraId="2A4F76C2" w14:textId="77777777" w:rsidR="00E36AD5" w:rsidRPr="00553C90" w:rsidRDefault="00E36AD5" w:rsidP="00E36AD5">
            <w:pPr>
              <w:spacing w:after="0" w:line="240" w:lineRule="auto"/>
              <w:ind w:left="1276" w:hanging="1276"/>
              <w:jc w:val="center"/>
              <w:rPr>
                <w:sz w:val="20"/>
                <w:szCs w:val="20"/>
              </w:rPr>
            </w:pPr>
            <w:r w:rsidRPr="00553C90">
              <w:rPr>
                <w:sz w:val="20"/>
                <w:szCs w:val="20"/>
              </w:rPr>
              <w:t>France - Provence</w:t>
            </w:r>
          </w:p>
        </w:tc>
        <w:tc>
          <w:tcPr>
            <w:tcW w:w="1842" w:type="dxa"/>
          </w:tcPr>
          <w:p w14:paraId="458BB569" w14:textId="77777777" w:rsidR="00E36AD5" w:rsidRPr="00553C90" w:rsidRDefault="00E36AD5" w:rsidP="00E36AD5">
            <w:pPr>
              <w:spacing w:after="0" w:line="240" w:lineRule="auto"/>
              <w:ind w:left="1276" w:hanging="1276"/>
              <w:jc w:val="center"/>
              <w:rPr>
                <w:sz w:val="20"/>
                <w:szCs w:val="20"/>
              </w:rPr>
            </w:pPr>
          </w:p>
        </w:tc>
        <w:tc>
          <w:tcPr>
            <w:tcW w:w="1842" w:type="dxa"/>
            <w:shd w:val="clear" w:color="auto" w:fill="auto"/>
          </w:tcPr>
          <w:p w14:paraId="1BBB5B2F" w14:textId="77777777" w:rsidR="00E36AD5" w:rsidRPr="00C918A5" w:rsidRDefault="00E36AD5" w:rsidP="00E36AD5">
            <w:pPr>
              <w:spacing w:after="0" w:line="240" w:lineRule="auto"/>
              <w:ind w:left="1276" w:hanging="1276"/>
              <w:jc w:val="center"/>
              <w:rPr>
                <w:sz w:val="20"/>
                <w:szCs w:val="20"/>
              </w:rPr>
            </w:pPr>
            <w:r>
              <w:rPr>
                <w:sz w:val="20"/>
                <w:szCs w:val="20"/>
              </w:rPr>
              <w:t>1.2</w:t>
            </w:r>
          </w:p>
        </w:tc>
        <w:tc>
          <w:tcPr>
            <w:tcW w:w="1842" w:type="dxa"/>
            <w:shd w:val="clear" w:color="auto" w:fill="auto"/>
          </w:tcPr>
          <w:p w14:paraId="7DA5CBF9" w14:textId="77777777" w:rsidR="00E36AD5" w:rsidRPr="00C918A5" w:rsidRDefault="00E36AD5" w:rsidP="00E36AD5">
            <w:pPr>
              <w:spacing w:after="0" w:line="240" w:lineRule="auto"/>
              <w:ind w:left="1276" w:hanging="1276"/>
              <w:jc w:val="center"/>
              <w:rPr>
                <w:sz w:val="20"/>
                <w:szCs w:val="20"/>
              </w:rPr>
            </w:pPr>
            <w:r>
              <w:rPr>
                <w:sz w:val="20"/>
                <w:szCs w:val="20"/>
              </w:rPr>
              <w:t>0.1</w:t>
            </w:r>
          </w:p>
        </w:tc>
      </w:tr>
    </w:tbl>
    <w:p w14:paraId="773059F3" w14:textId="77777777" w:rsidR="00932D22" w:rsidRDefault="00DA31E7" w:rsidP="009D6EBF">
      <w:pPr>
        <w:pStyle w:val="Titre4"/>
        <w:spacing w:after="120"/>
        <w:rPr>
          <w:rFonts w:cs="Calibri"/>
          <w:color w:val="000000"/>
          <w:szCs w:val="22"/>
          <w:lang w:eastAsia="en-GB"/>
        </w:rPr>
      </w:pPr>
      <w:r w:rsidRPr="00822555">
        <w:rPr>
          <w:szCs w:val="22"/>
        </w:rPr>
        <w:t>5.</w:t>
      </w:r>
      <w:r>
        <w:rPr>
          <w:szCs w:val="22"/>
        </w:rPr>
        <w:t>2</w:t>
      </w:r>
      <w:r w:rsidRPr="00822555">
        <w:rPr>
          <w:szCs w:val="22"/>
        </w:rPr>
        <w:t>.</w:t>
      </w:r>
      <w:r>
        <w:rPr>
          <w:szCs w:val="22"/>
        </w:rPr>
        <w:t>2</w:t>
      </w:r>
      <w:r w:rsidRPr="00822555">
        <w:rPr>
          <w:szCs w:val="22"/>
        </w:rPr>
        <w:t>.</w:t>
      </w:r>
      <w:r w:rsidR="00BE53B9">
        <w:rPr>
          <w:szCs w:val="22"/>
        </w:rPr>
        <w:t>2</w:t>
      </w:r>
      <w:r w:rsidRPr="00822555">
        <w:rPr>
          <w:szCs w:val="22"/>
        </w:rPr>
        <w:t xml:space="preserve"> </w:t>
      </w:r>
      <w:r w:rsidR="00755430">
        <w:rPr>
          <w:szCs w:val="22"/>
        </w:rPr>
        <w:t xml:space="preserve">Henry’s law constant </w:t>
      </w:r>
      <w:r w:rsidR="003D5FA0">
        <w:rPr>
          <w:szCs w:val="22"/>
        </w:rPr>
        <w:t>(H)</w:t>
      </w:r>
    </w:p>
    <w:p w14:paraId="14F7B2F8" w14:textId="77777777" w:rsidR="00D92A58" w:rsidRPr="00785835" w:rsidRDefault="00D92A58" w:rsidP="009D6EBF">
      <w:pPr>
        <w:spacing w:after="120"/>
        <w:rPr>
          <w:i/>
          <w:u w:val="single"/>
        </w:rPr>
      </w:pPr>
      <w:r w:rsidRPr="00785835">
        <w:rPr>
          <w:i/>
          <w:u w:val="single"/>
        </w:rPr>
        <w:t>Physical/chemical/biological/empirical meaning</w:t>
      </w:r>
    </w:p>
    <w:p w14:paraId="7D9998F3" w14:textId="77777777" w:rsidR="00D92A58" w:rsidRDefault="00F54FF0" w:rsidP="009D6EBF">
      <w:pPr>
        <w:pStyle w:val="Default"/>
        <w:spacing w:after="120" w:line="276" w:lineRule="auto"/>
        <w:jc w:val="both"/>
        <w:rPr>
          <w:rFonts w:ascii="Calibri" w:hAnsi="Calibri" w:cs="Calibri"/>
          <w:sz w:val="22"/>
          <w:szCs w:val="22"/>
          <w:lang w:val="en-US"/>
        </w:rPr>
      </w:pPr>
      <w:r w:rsidRPr="004C0996">
        <w:rPr>
          <w:rFonts w:ascii="Calibri" w:hAnsi="Calibri" w:cs="Calibri"/>
          <w:sz w:val="22"/>
          <w:szCs w:val="22"/>
          <w:lang w:val="en-US"/>
        </w:rPr>
        <w:t>The Henry’</w:t>
      </w:r>
      <w:r>
        <w:rPr>
          <w:rFonts w:ascii="Calibri" w:hAnsi="Calibri" w:cs="Calibri"/>
          <w:sz w:val="22"/>
          <w:szCs w:val="22"/>
          <w:lang w:val="en-US"/>
        </w:rPr>
        <w:t xml:space="preserve">s law constant </w:t>
      </w:r>
      <w:r w:rsidRPr="004C0996">
        <w:rPr>
          <w:rFonts w:ascii="Calibri" w:hAnsi="Calibri" w:cs="Calibri"/>
          <w:sz w:val="22"/>
          <w:szCs w:val="22"/>
          <w:lang w:val="en-US"/>
        </w:rPr>
        <w:t>represent</w:t>
      </w:r>
      <w:r>
        <w:rPr>
          <w:rFonts w:ascii="Calibri" w:hAnsi="Calibri" w:cs="Calibri"/>
          <w:sz w:val="22"/>
          <w:szCs w:val="22"/>
          <w:lang w:val="en-US"/>
        </w:rPr>
        <w:t>s the ratio</w:t>
      </w:r>
      <w:r w:rsidRPr="004C0996">
        <w:rPr>
          <w:rFonts w:ascii="Calibri" w:hAnsi="Calibri" w:cs="Calibri"/>
          <w:sz w:val="22"/>
          <w:szCs w:val="22"/>
          <w:lang w:val="en-US"/>
        </w:rPr>
        <w:t xml:space="preserve"> between </w:t>
      </w:r>
      <w:r>
        <w:rPr>
          <w:rFonts w:ascii="Calibri" w:hAnsi="Calibri" w:cs="Calibri"/>
          <w:sz w:val="22"/>
          <w:szCs w:val="22"/>
          <w:lang w:val="en-US"/>
        </w:rPr>
        <w:t xml:space="preserve">the </w:t>
      </w:r>
      <w:r w:rsidRPr="004C0996">
        <w:rPr>
          <w:rFonts w:ascii="Calibri" w:hAnsi="Calibri" w:cs="Calibri"/>
          <w:sz w:val="22"/>
          <w:szCs w:val="22"/>
          <w:lang w:val="en-US"/>
        </w:rPr>
        <w:t xml:space="preserve">vapour pressure and solubility of </w:t>
      </w:r>
      <w:r>
        <w:rPr>
          <w:rFonts w:ascii="Calibri" w:hAnsi="Calibri" w:cs="Calibri"/>
          <w:sz w:val="22"/>
          <w:szCs w:val="22"/>
          <w:lang w:val="en-US"/>
        </w:rPr>
        <w:t>a chemical at a constant temperature</w:t>
      </w:r>
      <w:r w:rsidRPr="004C0996">
        <w:rPr>
          <w:rFonts w:ascii="Calibri" w:hAnsi="Calibri" w:cs="Calibri"/>
          <w:sz w:val="22"/>
          <w:szCs w:val="22"/>
          <w:lang w:val="en-US"/>
        </w:rPr>
        <w:t>.</w:t>
      </w:r>
      <w:r>
        <w:rPr>
          <w:rFonts w:ascii="Calibri" w:hAnsi="Calibri" w:cs="Calibri"/>
          <w:sz w:val="22"/>
          <w:szCs w:val="22"/>
          <w:lang w:val="en-US"/>
        </w:rPr>
        <w:t xml:space="preserve"> It describes the capability of the chemical substance to partition between air and water in a binary system. </w:t>
      </w:r>
      <w:r w:rsidR="006C3CC7">
        <w:rPr>
          <w:rFonts w:ascii="Calibri" w:hAnsi="Calibri" w:cs="Calibri"/>
          <w:sz w:val="22"/>
          <w:szCs w:val="22"/>
          <w:lang w:val="en-US"/>
        </w:rPr>
        <w:t>In the present model, the unit is given by</w:t>
      </w:r>
      <w:r w:rsidR="00D92A58">
        <w:rPr>
          <w:rFonts w:ascii="Calibri" w:hAnsi="Calibri" w:cs="Calibri"/>
          <w:sz w:val="22"/>
          <w:szCs w:val="22"/>
          <w:lang w:val="en-US"/>
        </w:rPr>
        <w:t xml:space="preserve"> Pa.m</w:t>
      </w:r>
      <w:r w:rsidR="00D92A58" w:rsidRPr="00E65DFD">
        <w:rPr>
          <w:rFonts w:ascii="Calibri" w:hAnsi="Calibri" w:cs="Calibri"/>
          <w:sz w:val="22"/>
          <w:szCs w:val="22"/>
          <w:vertAlign w:val="superscript"/>
          <w:lang w:val="en-US"/>
        </w:rPr>
        <w:t>3</w:t>
      </w:r>
      <w:r w:rsidR="00D92A58">
        <w:rPr>
          <w:rFonts w:ascii="Calibri" w:hAnsi="Calibri" w:cs="Calibri"/>
          <w:sz w:val="22"/>
          <w:szCs w:val="22"/>
          <w:lang w:val="en-US"/>
        </w:rPr>
        <w:t>.mol</w:t>
      </w:r>
      <w:r w:rsidR="00D92A58" w:rsidRPr="00E65DFD">
        <w:rPr>
          <w:rFonts w:ascii="Calibri" w:hAnsi="Calibri" w:cs="Calibri"/>
          <w:sz w:val="22"/>
          <w:szCs w:val="22"/>
          <w:vertAlign w:val="superscript"/>
          <w:lang w:val="en-US"/>
        </w:rPr>
        <w:t>-1</w:t>
      </w:r>
      <w:r w:rsidR="00D92A58">
        <w:rPr>
          <w:rFonts w:ascii="Calibri" w:hAnsi="Calibri" w:cs="Calibri"/>
          <w:sz w:val="22"/>
          <w:szCs w:val="22"/>
          <w:lang w:val="en-US"/>
        </w:rPr>
        <w:t xml:space="preserve">. When divided by the gas constant R and by temperature, </w:t>
      </w:r>
      <w:r w:rsidR="00E65DFD">
        <w:rPr>
          <w:rFonts w:ascii="Calibri" w:hAnsi="Calibri" w:cs="Calibri"/>
          <w:sz w:val="22"/>
          <w:szCs w:val="22"/>
          <w:lang w:val="en-US"/>
        </w:rPr>
        <w:t xml:space="preserve">we obtain </w:t>
      </w:r>
      <w:r w:rsidR="00D92A58">
        <w:rPr>
          <w:rFonts w:ascii="Calibri" w:hAnsi="Calibri" w:cs="Calibri"/>
          <w:sz w:val="22"/>
          <w:szCs w:val="22"/>
          <w:lang w:val="en-US"/>
        </w:rPr>
        <w:t xml:space="preserve">the </w:t>
      </w:r>
      <w:r w:rsidR="00E65DFD">
        <w:rPr>
          <w:rFonts w:ascii="Calibri" w:hAnsi="Calibri" w:cs="Calibri"/>
          <w:sz w:val="22"/>
          <w:szCs w:val="22"/>
          <w:lang w:val="en-US"/>
        </w:rPr>
        <w:t>dimensionless</w:t>
      </w:r>
      <w:r w:rsidR="00D92A58">
        <w:rPr>
          <w:rFonts w:ascii="Calibri" w:hAnsi="Calibri" w:cs="Calibri"/>
          <w:sz w:val="22"/>
          <w:szCs w:val="22"/>
          <w:lang w:val="en-US"/>
        </w:rPr>
        <w:t xml:space="preserve"> Henry’s law constant. </w:t>
      </w:r>
    </w:p>
    <w:p w14:paraId="088D9FB6" w14:textId="77777777" w:rsidR="00D92A58" w:rsidRDefault="00D92A58" w:rsidP="009D6EBF">
      <w:pPr>
        <w:pStyle w:val="Default"/>
        <w:spacing w:after="120" w:line="276" w:lineRule="auto"/>
        <w:jc w:val="both"/>
        <w:rPr>
          <w:rFonts w:ascii="Calibri" w:hAnsi="Calibri" w:cs="Calibri"/>
          <w:iCs/>
          <w:sz w:val="22"/>
          <w:szCs w:val="22"/>
          <w:lang w:val="en-US"/>
        </w:rPr>
      </w:pPr>
      <w:r w:rsidRPr="00C15995">
        <w:rPr>
          <w:rFonts w:ascii="Calibri" w:hAnsi="Calibri" w:cs="Calibri"/>
          <w:sz w:val="22"/>
          <w:szCs w:val="22"/>
          <w:lang w:val="en-US"/>
        </w:rPr>
        <w:t xml:space="preserve">The Henry’s </w:t>
      </w:r>
      <w:r w:rsidR="006C3CC7">
        <w:rPr>
          <w:rFonts w:ascii="Calibri" w:hAnsi="Calibri" w:cs="Calibri"/>
          <w:sz w:val="22"/>
          <w:szCs w:val="22"/>
          <w:lang w:val="en-US"/>
        </w:rPr>
        <w:t xml:space="preserve">law </w:t>
      </w:r>
      <w:r w:rsidRPr="00C15995">
        <w:rPr>
          <w:rFonts w:ascii="Calibri" w:hAnsi="Calibri" w:cs="Calibri"/>
          <w:sz w:val="22"/>
          <w:szCs w:val="22"/>
          <w:lang w:val="en-US"/>
        </w:rPr>
        <w:t xml:space="preserve">constant can also be defined in the literature as: </w:t>
      </w:r>
      <w:r w:rsidRPr="00C15995">
        <w:rPr>
          <w:rFonts w:ascii="Calibri" w:hAnsi="Calibri" w:cs="Calibri"/>
          <w:i/>
          <w:iCs/>
          <w:sz w:val="22"/>
          <w:szCs w:val="22"/>
          <w:lang w:val="en-US"/>
        </w:rPr>
        <w:t>K</w:t>
      </w:r>
      <w:r w:rsidRPr="00C15995">
        <w:rPr>
          <w:rFonts w:ascii="Calibri" w:hAnsi="Calibri" w:cs="Calibri"/>
          <w:i/>
          <w:iCs/>
          <w:sz w:val="22"/>
          <w:szCs w:val="22"/>
          <w:vertAlign w:val="subscript"/>
          <w:lang w:val="en-US"/>
        </w:rPr>
        <w:t>H</w:t>
      </w:r>
      <w:r w:rsidRPr="00C15995">
        <w:rPr>
          <w:rFonts w:ascii="Calibri" w:hAnsi="Calibri" w:cs="Calibri"/>
          <w:i/>
          <w:iCs/>
          <w:sz w:val="22"/>
          <w:szCs w:val="22"/>
          <w:lang w:val="en-US"/>
        </w:rPr>
        <w:t xml:space="preserve"> = c</w:t>
      </w:r>
      <w:r w:rsidRPr="00C15995">
        <w:rPr>
          <w:rFonts w:ascii="Calibri" w:hAnsi="Calibri" w:cs="Calibri"/>
          <w:i/>
          <w:iCs/>
          <w:sz w:val="22"/>
          <w:szCs w:val="22"/>
          <w:vertAlign w:val="subscript"/>
          <w:lang w:val="en-US"/>
        </w:rPr>
        <w:t>a</w:t>
      </w:r>
      <w:r w:rsidRPr="00C15995">
        <w:rPr>
          <w:rFonts w:ascii="Calibri" w:hAnsi="Calibri" w:cs="Calibri"/>
          <w:i/>
          <w:iCs/>
          <w:sz w:val="22"/>
          <w:szCs w:val="22"/>
          <w:lang w:val="en-US"/>
        </w:rPr>
        <w:t>/p</w:t>
      </w:r>
      <w:r w:rsidRPr="00C15995">
        <w:rPr>
          <w:rFonts w:ascii="Calibri" w:hAnsi="Calibri" w:cs="Calibri"/>
          <w:i/>
          <w:iCs/>
          <w:sz w:val="22"/>
          <w:szCs w:val="22"/>
          <w:vertAlign w:val="subscript"/>
          <w:lang w:val="en-US"/>
        </w:rPr>
        <w:t>g</w:t>
      </w:r>
      <w:r w:rsidRPr="00C15995">
        <w:rPr>
          <w:rFonts w:ascii="Calibri" w:hAnsi="Calibri" w:cs="Calibri"/>
          <w:iCs/>
          <w:sz w:val="22"/>
          <w:szCs w:val="22"/>
          <w:lang w:val="en-US"/>
        </w:rPr>
        <w:t xml:space="preserve">, where </w:t>
      </w:r>
      <w:r>
        <w:rPr>
          <w:rFonts w:ascii="Calibri" w:hAnsi="Calibri" w:cs="Calibri"/>
          <w:iCs/>
          <w:sz w:val="22"/>
          <w:szCs w:val="22"/>
          <w:lang w:val="en-US"/>
        </w:rPr>
        <w:t>c</w:t>
      </w:r>
      <w:r>
        <w:rPr>
          <w:rFonts w:ascii="Calibri" w:hAnsi="Calibri" w:cs="Calibri"/>
          <w:iCs/>
          <w:sz w:val="22"/>
          <w:szCs w:val="22"/>
          <w:vertAlign w:val="subscript"/>
          <w:lang w:val="en-US"/>
        </w:rPr>
        <w:t xml:space="preserve">a </w:t>
      </w:r>
      <w:r>
        <w:rPr>
          <w:rFonts w:ascii="Calibri" w:hAnsi="Calibri" w:cs="Calibri"/>
          <w:iCs/>
          <w:sz w:val="22"/>
          <w:szCs w:val="22"/>
          <w:lang w:val="en-US"/>
        </w:rPr>
        <w:t>is the substance concentration in aqueous phase and p</w:t>
      </w:r>
      <w:r>
        <w:rPr>
          <w:rFonts w:ascii="Calibri" w:hAnsi="Calibri" w:cs="Calibri"/>
          <w:iCs/>
          <w:sz w:val="22"/>
          <w:szCs w:val="22"/>
          <w:vertAlign w:val="subscript"/>
          <w:lang w:val="en-US"/>
        </w:rPr>
        <w:t>g</w:t>
      </w:r>
      <w:r>
        <w:rPr>
          <w:rFonts w:ascii="Calibri" w:hAnsi="Calibri" w:cs="Calibri"/>
          <w:iCs/>
          <w:sz w:val="22"/>
          <w:szCs w:val="22"/>
          <w:lang w:val="en-US"/>
        </w:rPr>
        <w:t xml:space="preserve"> the partial pressure in the gaseous phase. The relationship </w:t>
      </w:r>
      <w:r w:rsidRPr="00C15995">
        <w:rPr>
          <w:rFonts w:ascii="Calibri" w:hAnsi="Calibri" w:cs="Calibri"/>
          <w:iCs/>
          <w:sz w:val="22"/>
          <w:szCs w:val="22"/>
          <w:lang w:val="en-US"/>
        </w:rPr>
        <w:lastRenderedPageBreak/>
        <w:t>between H and K</w:t>
      </w:r>
      <w:r w:rsidRPr="00C15995">
        <w:rPr>
          <w:rFonts w:ascii="Calibri" w:hAnsi="Calibri" w:cs="Calibri"/>
          <w:iCs/>
          <w:sz w:val="22"/>
          <w:szCs w:val="22"/>
          <w:vertAlign w:val="subscript"/>
          <w:lang w:val="en-US"/>
        </w:rPr>
        <w:t>H</w:t>
      </w:r>
      <w:r w:rsidRPr="00C15995">
        <w:rPr>
          <w:rFonts w:ascii="Calibri" w:hAnsi="Calibri" w:cs="Calibri"/>
          <w:iCs/>
          <w:sz w:val="22"/>
          <w:szCs w:val="22"/>
          <w:lang w:val="en-US"/>
        </w:rPr>
        <w:t xml:space="preserve"> is given by:  H = pg/xa = </w:t>
      </w:r>
      <w:r w:rsidRPr="00C15995">
        <w:rPr>
          <w:rFonts w:ascii="Calibri" w:eastAsia="SymbolMT" w:hAnsi="Calibri" w:cs="Calibri"/>
          <w:sz w:val="22"/>
          <w:szCs w:val="22"/>
        </w:rPr>
        <w:t>ρ</w:t>
      </w:r>
      <w:r w:rsidRPr="00C15995">
        <w:rPr>
          <w:rFonts w:ascii="Calibri" w:hAnsi="Calibri" w:cs="Calibri"/>
          <w:iCs/>
          <w:sz w:val="22"/>
          <w:szCs w:val="22"/>
          <w:lang w:val="en-US"/>
        </w:rPr>
        <w:t>H2O / (MH2Ox KH), where x</w:t>
      </w:r>
      <w:r w:rsidRPr="00C15995">
        <w:rPr>
          <w:rFonts w:ascii="Calibri" w:hAnsi="Calibri" w:cs="Calibri"/>
          <w:iCs/>
          <w:sz w:val="22"/>
          <w:szCs w:val="22"/>
          <w:vertAlign w:val="subscript"/>
          <w:lang w:val="en-US"/>
        </w:rPr>
        <w:t>a</w:t>
      </w:r>
      <w:r w:rsidRPr="00C15995">
        <w:rPr>
          <w:rFonts w:ascii="Calibri" w:hAnsi="Calibri" w:cs="Calibri"/>
          <w:iCs/>
          <w:sz w:val="22"/>
          <w:szCs w:val="22"/>
          <w:lang w:val="en-US"/>
        </w:rPr>
        <w:t xml:space="preserve"> is the molar ratio in the aqueous mixture, </w:t>
      </w:r>
      <w:r w:rsidRPr="00C15995">
        <w:rPr>
          <w:rFonts w:ascii="Calibri" w:eastAsia="SymbolMT" w:hAnsi="Calibri" w:cs="Calibri"/>
          <w:sz w:val="22"/>
          <w:szCs w:val="22"/>
        </w:rPr>
        <w:t>ρ</w:t>
      </w:r>
      <w:r w:rsidRPr="00C15995">
        <w:rPr>
          <w:rFonts w:ascii="Calibri" w:hAnsi="Calibri" w:cs="Calibri"/>
          <w:iCs/>
          <w:sz w:val="22"/>
          <w:szCs w:val="22"/>
          <w:lang w:val="en-US"/>
        </w:rPr>
        <w:t xml:space="preserve">H2O the water density and MH2O the molar mass of water. </w:t>
      </w:r>
      <w:r>
        <w:rPr>
          <w:rFonts w:ascii="Calibri" w:hAnsi="Calibri" w:cs="Calibri"/>
          <w:iCs/>
          <w:sz w:val="22"/>
          <w:szCs w:val="22"/>
          <w:lang w:val="en-US"/>
        </w:rPr>
        <w:t>Under the terminology ‘Henry’s</w:t>
      </w:r>
      <w:r w:rsidR="006C3CC7">
        <w:rPr>
          <w:rFonts w:ascii="Calibri" w:hAnsi="Calibri" w:cs="Calibri"/>
          <w:iCs/>
          <w:sz w:val="22"/>
          <w:szCs w:val="22"/>
          <w:lang w:val="en-US"/>
        </w:rPr>
        <w:t xml:space="preserve"> law</w:t>
      </w:r>
      <w:r>
        <w:rPr>
          <w:rFonts w:ascii="Calibri" w:hAnsi="Calibri" w:cs="Calibri"/>
          <w:iCs/>
          <w:sz w:val="22"/>
          <w:szCs w:val="22"/>
          <w:lang w:val="en-US"/>
        </w:rPr>
        <w:t xml:space="preserve"> constant’, both types of values can be </w:t>
      </w:r>
      <w:r w:rsidRPr="00E65DFD">
        <w:rPr>
          <w:rFonts w:ascii="Calibri" w:hAnsi="Calibri" w:cs="Calibri"/>
          <w:iCs/>
          <w:sz w:val="22"/>
          <w:szCs w:val="22"/>
        </w:rPr>
        <w:t>found</w:t>
      </w:r>
      <w:r>
        <w:rPr>
          <w:rFonts w:ascii="Calibri" w:hAnsi="Calibri" w:cs="Calibri"/>
          <w:iCs/>
          <w:sz w:val="22"/>
          <w:szCs w:val="22"/>
          <w:lang w:val="en-US"/>
        </w:rPr>
        <w:t xml:space="preserve"> in the literature. </w:t>
      </w:r>
    </w:p>
    <w:p w14:paraId="3C34BF4A" w14:textId="77777777" w:rsidR="00D92A58" w:rsidRPr="00C11ABC" w:rsidRDefault="00D92A58" w:rsidP="009D6EBF">
      <w:pPr>
        <w:spacing w:after="120"/>
        <w:jc w:val="both"/>
        <w:rPr>
          <w:rFonts w:cs="Calibri"/>
          <w:szCs w:val="20"/>
          <w:lang w:val="en-US"/>
        </w:rPr>
      </w:pPr>
      <w:r>
        <w:rPr>
          <w:rFonts w:cs="Calibri"/>
          <w:szCs w:val="20"/>
          <w:lang w:val="en-US"/>
        </w:rPr>
        <w:t>The Henry’s law constant is dependent on the temperature</w:t>
      </w:r>
      <w:r w:rsidRPr="00B015E5">
        <w:rPr>
          <w:rFonts w:cs="Calibri"/>
          <w:szCs w:val="20"/>
          <w:lang w:val="en-US"/>
        </w:rPr>
        <w:t>.</w:t>
      </w:r>
      <w:r>
        <w:rPr>
          <w:rFonts w:cs="Calibri"/>
          <w:szCs w:val="20"/>
          <w:lang w:val="en-US"/>
        </w:rPr>
        <w:t xml:space="preserve"> Values are generally </w:t>
      </w:r>
      <w:r w:rsidR="00F54FF0">
        <w:rPr>
          <w:rFonts w:cs="Calibri"/>
          <w:szCs w:val="20"/>
          <w:lang w:val="en-US"/>
        </w:rPr>
        <w:t>obtained at</w:t>
      </w:r>
      <w:r>
        <w:rPr>
          <w:rFonts w:cs="Calibri"/>
          <w:szCs w:val="20"/>
          <w:lang w:val="en-US"/>
        </w:rPr>
        <w:t xml:space="preserve"> 25°C. </w:t>
      </w:r>
      <w:r w:rsidRPr="00C11ABC">
        <w:rPr>
          <w:rFonts w:eastAsia="TimesNewRomanPSMT" w:cs="Calibri"/>
          <w:color w:val="050014"/>
          <w:lang w:val="en-US" w:eastAsia="fr-FR"/>
        </w:rPr>
        <w:t>The Henry’s law constant typically increases with increasing temperature</w:t>
      </w:r>
      <w:r>
        <w:rPr>
          <w:rFonts w:eastAsia="TimesNewRomanPSMT" w:cs="Calibri"/>
          <w:color w:val="050014"/>
          <w:lang w:val="en-US" w:eastAsia="fr-FR"/>
        </w:rPr>
        <w:t xml:space="preserve"> and is calculated according </w:t>
      </w:r>
      <w:r w:rsidRPr="00C11ABC">
        <w:rPr>
          <w:rFonts w:eastAsia="TimesNewRomanPSMT" w:cs="Calibri"/>
          <w:color w:val="050014"/>
          <w:lang w:val="en-US" w:eastAsia="fr-FR"/>
        </w:rPr>
        <w:t>to the Van’t Hoff</w:t>
      </w:r>
      <w:r>
        <w:rPr>
          <w:rFonts w:eastAsia="TimesNewRomanPSMT" w:cs="Calibri"/>
          <w:color w:val="050014"/>
          <w:lang w:val="en-US" w:eastAsia="fr-FR"/>
        </w:rPr>
        <w:t xml:space="preserve"> </w:t>
      </w:r>
      <w:r w:rsidRPr="00C11ABC">
        <w:rPr>
          <w:rFonts w:eastAsia="TimesNewRomanPSMT" w:cs="Calibri"/>
          <w:color w:val="050014"/>
          <w:lang w:val="en-US" w:eastAsia="fr-FR"/>
        </w:rPr>
        <w:t>equation often used to model the temperature dependence</w:t>
      </w:r>
      <w:r>
        <w:rPr>
          <w:rFonts w:eastAsia="TimesNewRomanPSMT" w:cs="Calibri"/>
          <w:color w:val="050014"/>
          <w:lang w:val="en-US" w:eastAsia="fr-FR"/>
        </w:rPr>
        <w:t xml:space="preserve">. </w:t>
      </w:r>
    </w:p>
    <w:p w14:paraId="4E9B603C" w14:textId="77777777" w:rsidR="00D92A58" w:rsidRPr="00785835" w:rsidRDefault="00046E7F" w:rsidP="009D6EBF">
      <w:pPr>
        <w:pStyle w:val="Corpsdetexte"/>
        <w:spacing w:before="120" w:after="120" w:line="276" w:lineRule="auto"/>
        <w:jc w:val="both"/>
        <w:rPr>
          <w:rFonts w:ascii="Calibri" w:hAnsi="Calibri" w:cs="Calibri"/>
          <w:i/>
          <w:sz w:val="22"/>
          <w:szCs w:val="22"/>
          <w:u w:val="single"/>
        </w:rPr>
      </w:pPr>
      <w:r w:rsidRPr="00785835">
        <w:rPr>
          <w:rFonts w:ascii="Calibri" w:hAnsi="Calibri" w:cs="Calibri"/>
          <w:i/>
          <w:sz w:val="22"/>
          <w:szCs w:val="22"/>
          <w:u w:val="single"/>
        </w:rPr>
        <w:t>Description of data source</w:t>
      </w:r>
    </w:p>
    <w:p w14:paraId="39C7BC48" w14:textId="77777777" w:rsidR="00D92A58" w:rsidRPr="00837DF7" w:rsidRDefault="00D92A58" w:rsidP="009D6EBF">
      <w:pPr>
        <w:spacing w:after="120"/>
        <w:jc w:val="both"/>
        <w:rPr>
          <w:lang w:val="en-US" w:eastAsia="fr-FR"/>
        </w:rPr>
      </w:pPr>
      <w:r w:rsidRPr="00837DF7">
        <w:rPr>
          <w:lang w:val="en-US" w:eastAsia="fr-FR"/>
        </w:rPr>
        <w:t>Because experimental data for the Henry’s law constant H are not available for all chemicals in use, several correlations have been developed relating H to molecular descriptors like bond descriptors. Such correlations (called QSAR models) tend to be developed for specific groups or classes of chemicals and can therefore be adapted for some classes of chemicals only. We present here some of the QSAR models that can be used for estimating H values for a given chemical (</w:t>
      </w:r>
      <w:r w:rsidR="00EF5FE1">
        <w:rPr>
          <w:lang w:val="en-US" w:eastAsia="fr-FR"/>
        </w:rPr>
        <w:t xml:space="preserve">Table </w:t>
      </w:r>
      <w:r w:rsidR="00C57947">
        <w:rPr>
          <w:lang w:val="en-US" w:eastAsia="fr-FR"/>
        </w:rPr>
        <w:t>19</w:t>
      </w:r>
      <w:r w:rsidRPr="00837DF7">
        <w:rPr>
          <w:lang w:val="en-US" w:eastAsia="fr-FR"/>
        </w:rPr>
        <w:t>)</w:t>
      </w:r>
      <w:r>
        <w:rPr>
          <w:lang w:val="en-US" w:eastAsia="fr-FR"/>
        </w:rPr>
        <w:t xml:space="preserve"> (available in the ChemProp software)</w:t>
      </w:r>
      <w:r w:rsidRPr="00837DF7">
        <w:rPr>
          <w:lang w:val="en-US" w:eastAsia="fr-FR"/>
        </w:rPr>
        <w:t>.</w:t>
      </w:r>
    </w:p>
    <w:p w14:paraId="3E8EF1DE" w14:textId="77777777" w:rsidR="00D92A58" w:rsidRPr="005C0705" w:rsidRDefault="00D92A58" w:rsidP="009D6EBF">
      <w:pPr>
        <w:numPr>
          <w:ilvl w:val="0"/>
          <w:numId w:val="21"/>
        </w:numPr>
        <w:autoSpaceDE w:val="0"/>
        <w:autoSpaceDN w:val="0"/>
        <w:adjustRightInd w:val="0"/>
        <w:spacing w:after="120"/>
        <w:jc w:val="both"/>
        <w:rPr>
          <w:rFonts w:cs="Calibri"/>
          <w:lang w:val="en-US" w:eastAsia="fr-FR"/>
        </w:rPr>
      </w:pPr>
      <w:r>
        <w:rPr>
          <w:rFonts w:cs="Calibri"/>
          <w:lang w:val="en-US" w:eastAsia="fr-FR"/>
        </w:rPr>
        <w:t>Meylan and Howard (1991) developed a QSAR model for the estimation of Henry’s law constants based on 59 bond descriptors</w:t>
      </w:r>
      <w:r w:rsidRPr="002C2CED">
        <w:rPr>
          <w:rFonts w:cs="Calibri"/>
          <w:lang w:val="en-US" w:eastAsia="fr-FR"/>
        </w:rPr>
        <w:t>.</w:t>
      </w:r>
      <w:r>
        <w:rPr>
          <w:rFonts w:cs="Calibri"/>
          <w:lang w:val="en-US" w:eastAsia="fr-FR"/>
        </w:rPr>
        <w:t xml:space="preserve"> The database for training is based on several chemical classes</w:t>
      </w:r>
      <w:r>
        <w:rPr>
          <w:rStyle w:val="Appelnotedebasdep"/>
          <w:rFonts w:cs="Calibri"/>
          <w:lang w:val="en-US" w:eastAsia="fr-FR"/>
        </w:rPr>
        <w:footnoteReference w:id="2"/>
      </w:r>
      <w:r>
        <w:rPr>
          <w:rFonts w:cs="Calibri"/>
          <w:lang w:val="en-US" w:eastAsia="fr-FR"/>
        </w:rPr>
        <w:t xml:space="preserve">. The model was fitted on 345 chemicals and validated on a independent dataset of 74 substances.  </w:t>
      </w:r>
      <w:r w:rsidRPr="00E6137B">
        <w:rPr>
          <w:rFonts w:cs="Calibri"/>
          <w:lang w:val="en-US" w:eastAsia="fr-FR"/>
        </w:rPr>
        <w:t xml:space="preserve">The 345-chemical data set contains a subset of 120 compounds that have both an experimentally measured Henry’s law constants </w:t>
      </w:r>
      <w:r w:rsidRPr="00E6137B">
        <w:rPr>
          <w:rFonts w:cs="Calibri"/>
          <w:bCs/>
          <w:iCs/>
          <w:lang w:val="en-US" w:eastAsia="fr-FR"/>
        </w:rPr>
        <w:t>and</w:t>
      </w:r>
      <w:r w:rsidRPr="00E6137B">
        <w:rPr>
          <w:rFonts w:cs="Calibri"/>
          <w:b/>
          <w:bCs/>
          <w:i/>
          <w:iCs/>
          <w:lang w:val="en-US" w:eastAsia="fr-FR"/>
        </w:rPr>
        <w:t xml:space="preserve"> </w:t>
      </w:r>
      <w:r w:rsidRPr="00E6137B">
        <w:rPr>
          <w:rFonts w:cs="Calibri"/>
          <w:lang w:val="en-US" w:eastAsia="fr-FR"/>
        </w:rPr>
        <w:t>measured vapor pressures and water solubilities.</w:t>
      </w:r>
      <w:r>
        <w:rPr>
          <w:rFonts w:cs="Calibri"/>
          <w:lang w:val="en-US" w:eastAsia="fr-FR"/>
        </w:rPr>
        <w:t xml:space="preserve"> The standard deviation of the regression model is 0.46 log units. </w:t>
      </w:r>
    </w:p>
    <w:p w14:paraId="0CE1B814" w14:textId="77777777" w:rsidR="00D92A58" w:rsidRPr="00357109" w:rsidRDefault="00D92A58" w:rsidP="009D6EBF">
      <w:pPr>
        <w:numPr>
          <w:ilvl w:val="0"/>
          <w:numId w:val="21"/>
        </w:numPr>
        <w:autoSpaceDE w:val="0"/>
        <w:autoSpaceDN w:val="0"/>
        <w:adjustRightInd w:val="0"/>
        <w:spacing w:after="120"/>
        <w:jc w:val="both"/>
        <w:rPr>
          <w:rFonts w:cs="Calibri"/>
          <w:lang w:val="en-US" w:eastAsia="fr-FR"/>
        </w:rPr>
      </w:pPr>
      <w:r w:rsidRPr="00357109">
        <w:rPr>
          <w:lang w:val="en-US"/>
        </w:rPr>
        <w:t>Viswanadhan</w:t>
      </w:r>
      <w:r>
        <w:rPr>
          <w:lang w:val="en-US"/>
        </w:rPr>
        <w:t xml:space="preserve"> at al (1999) developed a QSAR model based on s</w:t>
      </w:r>
      <w:r w:rsidRPr="00357109">
        <w:rPr>
          <w:lang w:val="en-US"/>
        </w:rPr>
        <w:t>olvation free energy</w:t>
      </w:r>
      <w:r>
        <w:rPr>
          <w:lang w:val="en-US"/>
        </w:rPr>
        <w:t xml:space="preserve"> to estimate Henry’s law constants. Their method </w:t>
      </w:r>
      <w:r w:rsidRPr="00357109">
        <w:rPr>
          <w:lang w:val="en-US"/>
        </w:rPr>
        <w:t>(ALOGS) use</w:t>
      </w:r>
      <w:r>
        <w:rPr>
          <w:lang w:val="en-US"/>
        </w:rPr>
        <w:t>d</w:t>
      </w:r>
      <w:r w:rsidRPr="00357109">
        <w:rPr>
          <w:lang w:val="en-US"/>
        </w:rPr>
        <w:t xml:space="preserve"> an extensive atom classification scheme</w:t>
      </w:r>
      <w:r>
        <w:rPr>
          <w:lang w:val="en-US"/>
        </w:rPr>
        <w:t xml:space="preserve"> and was fitted on a database containing </w:t>
      </w:r>
      <w:r w:rsidRPr="00357109">
        <w:rPr>
          <w:lang w:val="en-US"/>
        </w:rPr>
        <w:t>265 molecules with experimentally determined solvation free energies</w:t>
      </w:r>
      <w:r>
        <w:rPr>
          <w:lang w:val="en-US"/>
        </w:rPr>
        <w:t xml:space="preserve">. The model was </w:t>
      </w:r>
      <w:r w:rsidRPr="00357109">
        <w:rPr>
          <w:lang w:val="en-US"/>
        </w:rPr>
        <w:t>then tested on 27 molecules not present in the training set.</w:t>
      </w:r>
      <w:r>
        <w:rPr>
          <w:lang w:val="en-US"/>
        </w:rPr>
        <w:t xml:space="preserve"> The </w:t>
      </w:r>
      <w:r>
        <w:rPr>
          <w:rFonts w:cs="Calibri"/>
          <w:lang w:val="en-US" w:eastAsia="fr-FR"/>
        </w:rPr>
        <w:t>standard deviation of the regression model is 0.86 log units.</w:t>
      </w:r>
    </w:p>
    <w:p w14:paraId="4A5F965B" w14:textId="77777777" w:rsidR="00D92A58" w:rsidRPr="0053485B" w:rsidRDefault="00D92A58" w:rsidP="009D6EBF">
      <w:pPr>
        <w:numPr>
          <w:ilvl w:val="0"/>
          <w:numId w:val="21"/>
        </w:numPr>
        <w:autoSpaceDE w:val="0"/>
        <w:autoSpaceDN w:val="0"/>
        <w:adjustRightInd w:val="0"/>
        <w:spacing w:after="120"/>
        <w:jc w:val="both"/>
        <w:rPr>
          <w:rFonts w:cs="Calibri"/>
          <w:lang w:val="en-US" w:eastAsia="fr-FR"/>
        </w:rPr>
      </w:pPr>
      <w:r>
        <w:rPr>
          <w:rFonts w:cs="Calibri"/>
          <w:lang w:val="en-US" w:eastAsia="fr-FR"/>
        </w:rPr>
        <w:t xml:space="preserve">Abraham et al (1994) developed a model based on 5 molecular descriptors, i.e. the </w:t>
      </w:r>
      <w:r w:rsidRPr="00712391">
        <w:rPr>
          <w:lang w:val="en-US"/>
        </w:rPr>
        <w:t>excess molar refraction</w:t>
      </w:r>
      <w:r>
        <w:rPr>
          <w:lang w:val="en-US"/>
        </w:rPr>
        <w:t xml:space="preserve">, the </w:t>
      </w:r>
      <w:r w:rsidRPr="00712391">
        <w:rPr>
          <w:lang w:val="en-US"/>
        </w:rPr>
        <w:t>dipolarity/polarizability,</w:t>
      </w:r>
      <w:r>
        <w:rPr>
          <w:lang w:val="en-US"/>
        </w:rPr>
        <w:t xml:space="preserve"> the </w:t>
      </w:r>
      <w:r w:rsidRPr="00712391">
        <w:rPr>
          <w:lang w:val="en-US"/>
        </w:rPr>
        <w:t>effective hydr</w:t>
      </w:r>
      <w:r>
        <w:rPr>
          <w:lang w:val="en-US"/>
        </w:rPr>
        <w:t xml:space="preserve">ogen-bond acidity and basicity, and the </w:t>
      </w:r>
      <w:r w:rsidRPr="00712391">
        <w:rPr>
          <w:lang w:val="en-US"/>
        </w:rPr>
        <w:t>McGowan characteristic volume</w:t>
      </w:r>
      <w:r>
        <w:rPr>
          <w:lang w:val="en-US"/>
        </w:rPr>
        <w:t xml:space="preserve">. It was fitted on 408 gaseous compounds and the </w:t>
      </w:r>
      <w:r>
        <w:rPr>
          <w:rFonts w:cs="Calibri"/>
          <w:lang w:val="en-US" w:eastAsia="fr-FR"/>
        </w:rPr>
        <w:t>standard deviation of the regression model is 0.15 log units.</w:t>
      </w:r>
    </w:p>
    <w:p w14:paraId="5017F8A6" w14:textId="77777777" w:rsidR="00D92A58" w:rsidRDefault="00D92A58" w:rsidP="009D6EBF">
      <w:pPr>
        <w:numPr>
          <w:ilvl w:val="0"/>
          <w:numId w:val="21"/>
        </w:numPr>
        <w:autoSpaceDE w:val="0"/>
        <w:autoSpaceDN w:val="0"/>
        <w:adjustRightInd w:val="0"/>
        <w:spacing w:after="120"/>
        <w:jc w:val="both"/>
        <w:rPr>
          <w:rFonts w:cs="Calibri"/>
          <w:lang w:val="en-US" w:eastAsia="fr-FR"/>
        </w:rPr>
      </w:pPr>
      <w:r w:rsidRPr="00712391">
        <w:rPr>
          <w:rFonts w:cs="Calibri"/>
          <w:lang w:val="en-US" w:eastAsia="fr-FR"/>
        </w:rPr>
        <w:t xml:space="preserve">A model </w:t>
      </w:r>
      <w:r>
        <w:rPr>
          <w:rFonts w:cs="Calibri"/>
          <w:lang w:val="en-US" w:eastAsia="fr-FR"/>
        </w:rPr>
        <w:t xml:space="preserve">was developed by Kühne et al (2005) </w:t>
      </w:r>
      <w:r w:rsidRPr="00712391">
        <w:rPr>
          <w:rFonts w:cs="Calibri"/>
          <w:lang w:val="en-US" w:eastAsia="fr-FR"/>
        </w:rPr>
        <w:t>to estimate the temperature dependency of Henry's law constant in water</w:t>
      </w:r>
      <w:r>
        <w:rPr>
          <w:rFonts w:cs="Calibri"/>
          <w:lang w:val="en-US" w:eastAsia="fr-FR"/>
        </w:rPr>
        <w:t xml:space="preserve"> </w:t>
      </w:r>
      <w:r w:rsidRPr="006B33C9">
        <w:rPr>
          <w:rFonts w:cs="Calibri"/>
          <w:lang w:val="en-US" w:eastAsia="fr-FR"/>
        </w:rPr>
        <w:t>for organic compounds from the 2D structure</w:t>
      </w:r>
      <w:r>
        <w:rPr>
          <w:rFonts w:cs="Calibri"/>
          <w:lang w:val="en-US" w:eastAsia="fr-FR"/>
        </w:rPr>
        <w:t xml:space="preserve">. </w:t>
      </w:r>
      <w:r w:rsidRPr="00712391">
        <w:rPr>
          <w:rFonts w:cs="Calibri"/>
          <w:lang w:val="en-US" w:eastAsia="fr-FR"/>
        </w:rPr>
        <w:t>Air/water partition enthalpies of 456 chemicals from various compound classes</w:t>
      </w:r>
      <w:r>
        <w:rPr>
          <w:rFonts w:cs="Calibri"/>
          <w:lang w:val="en-US" w:eastAsia="fr-FR"/>
        </w:rPr>
        <w:t xml:space="preserve"> </w:t>
      </w:r>
      <w:r w:rsidRPr="006B33C9">
        <w:rPr>
          <w:rFonts w:cs="Calibri"/>
          <w:lang w:val="en-US" w:eastAsia="fr-FR"/>
        </w:rPr>
        <w:t>were fitted to 46 substructure fragments</w:t>
      </w:r>
      <w:r>
        <w:rPr>
          <w:rFonts w:cs="Calibri"/>
          <w:lang w:val="en-US" w:eastAsia="fr-FR"/>
        </w:rPr>
        <w:t xml:space="preserve">. </w:t>
      </w:r>
      <w:r w:rsidRPr="006B33C9">
        <w:rPr>
          <w:rFonts w:cs="Calibri"/>
          <w:lang w:val="en-US" w:eastAsia="fr-FR"/>
        </w:rPr>
        <w:t>Application of  the model together with</w:t>
      </w:r>
      <w:r>
        <w:rPr>
          <w:rFonts w:cs="Calibri"/>
          <w:lang w:val="en-US" w:eastAsia="fr-FR"/>
        </w:rPr>
        <w:t xml:space="preserve"> </w:t>
      </w:r>
      <w:r w:rsidRPr="006B33C9">
        <w:rPr>
          <w:rFonts w:cs="Calibri"/>
          <w:lang w:val="en-US" w:eastAsia="fr-FR"/>
        </w:rPr>
        <w:t>experimental 25°C data to a set of 462 compounds with 2119 experimental Henry's law constants</w:t>
      </w:r>
      <w:r>
        <w:rPr>
          <w:rFonts w:cs="Calibri"/>
          <w:lang w:val="en-US" w:eastAsia="fr-FR"/>
        </w:rPr>
        <w:t xml:space="preserve"> </w:t>
      </w:r>
      <w:r w:rsidRPr="006B33C9">
        <w:rPr>
          <w:rFonts w:cs="Calibri"/>
          <w:lang w:val="en-US" w:eastAsia="fr-FR"/>
        </w:rPr>
        <w:t>at temperatures below 20°C yields a standard error of 0.21 logarithmic units.</w:t>
      </w:r>
      <w:r>
        <w:rPr>
          <w:rFonts w:cs="Calibri"/>
          <w:lang w:val="en-US" w:eastAsia="fr-FR"/>
        </w:rPr>
        <w:t xml:space="preserve"> </w:t>
      </w:r>
      <w:r w:rsidRPr="006B33C9">
        <w:rPr>
          <w:rFonts w:cs="Calibri"/>
          <w:lang w:val="en-US" w:eastAsia="fr-FR"/>
        </w:rPr>
        <w:t>The prediction capability is further evaluated using cross validation and permutation.</w:t>
      </w:r>
    </w:p>
    <w:p w14:paraId="42AADF1B" w14:textId="77777777" w:rsidR="00D92A58" w:rsidRPr="001F591F" w:rsidRDefault="00D92A58" w:rsidP="009D6EBF">
      <w:pPr>
        <w:numPr>
          <w:ilvl w:val="0"/>
          <w:numId w:val="21"/>
        </w:numPr>
        <w:autoSpaceDE w:val="0"/>
        <w:autoSpaceDN w:val="0"/>
        <w:adjustRightInd w:val="0"/>
        <w:spacing w:after="120"/>
        <w:jc w:val="both"/>
        <w:rPr>
          <w:rFonts w:cs="Calibri"/>
          <w:lang w:val="en-US" w:eastAsia="fr-FR"/>
        </w:rPr>
      </w:pPr>
      <w:r>
        <w:rPr>
          <w:rFonts w:cs="Calibri"/>
          <w:lang w:val="en-US" w:eastAsia="fr-FR"/>
        </w:rPr>
        <w:lastRenderedPageBreak/>
        <w:t xml:space="preserve">A </w:t>
      </w:r>
      <w:r w:rsidRPr="001F591F">
        <w:rPr>
          <w:rFonts w:cs="Calibri"/>
          <w:lang w:val="en-US" w:eastAsia="fr-FR"/>
        </w:rPr>
        <w:t xml:space="preserve">read-across approach </w:t>
      </w:r>
      <w:r>
        <w:rPr>
          <w:rFonts w:cs="Calibri"/>
          <w:lang w:val="en-US" w:eastAsia="fr-FR"/>
        </w:rPr>
        <w:t xml:space="preserve">was developed by UFZ (personal communication; </w:t>
      </w:r>
      <w:r w:rsidRPr="001F591F">
        <w:rPr>
          <w:rFonts w:cs="Calibri"/>
          <w:lang w:val="en-US" w:eastAsia="fr-FR"/>
        </w:rPr>
        <w:t>method is not published yet</w:t>
      </w:r>
      <w:r>
        <w:rPr>
          <w:rFonts w:cs="Calibri"/>
          <w:lang w:val="en-US" w:eastAsia="fr-FR"/>
        </w:rPr>
        <w:t>;</w:t>
      </w:r>
      <w:r w:rsidRPr="001F591F">
        <w:rPr>
          <w:rFonts w:cs="Calibri"/>
          <w:lang w:val="en-US" w:eastAsia="fr-FR"/>
        </w:rPr>
        <w:t xml:space="preserve"> details will not be disclosed before publication</w:t>
      </w:r>
      <w:r>
        <w:rPr>
          <w:rFonts w:cs="Calibri"/>
          <w:lang w:val="en-US" w:eastAsia="fr-FR"/>
        </w:rPr>
        <w:t xml:space="preserve">). </w:t>
      </w:r>
      <w:r w:rsidRPr="001F591F">
        <w:rPr>
          <w:rFonts w:cs="Calibri"/>
          <w:lang w:val="en-US" w:eastAsia="fr-FR"/>
        </w:rPr>
        <w:t>The read-across set covers 2354 compounds.</w:t>
      </w:r>
      <w:r>
        <w:rPr>
          <w:rFonts w:cs="Calibri"/>
          <w:lang w:val="en-US" w:eastAsia="fr-FR"/>
        </w:rPr>
        <w:t xml:space="preserve"> Three models are proposed: (i) a </w:t>
      </w:r>
      <w:r w:rsidRPr="001F591F">
        <w:rPr>
          <w:rFonts w:cs="Calibri"/>
          <w:lang w:val="en-US" w:eastAsia="fr-FR"/>
        </w:rPr>
        <w:t>Default model</w:t>
      </w:r>
      <w:r>
        <w:rPr>
          <w:rFonts w:cs="Calibri"/>
          <w:lang w:val="en-US" w:eastAsia="fr-FR"/>
        </w:rPr>
        <w:t xml:space="preserve"> (n. of data=1409; rms=0.66); (ii) a </w:t>
      </w:r>
      <w:r w:rsidRPr="001F591F">
        <w:rPr>
          <w:rFonts w:cs="Calibri"/>
          <w:lang w:val="en-US" w:eastAsia="fr-FR"/>
        </w:rPr>
        <w:t>High similarity model</w:t>
      </w:r>
      <w:r>
        <w:rPr>
          <w:rFonts w:cs="Calibri"/>
          <w:lang w:val="en-US" w:eastAsia="fr-FR"/>
        </w:rPr>
        <w:t xml:space="preserve"> (n. of data=</w:t>
      </w:r>
      <w:r w:rsidRPr="001F591F">
        <w:rPr>
          <w:rFonts w:cs="Calibri"/>
          <w:lang w:val="en-US" w:eastAsia="fr-FR"/>
        </w:rPr>
        <w:t>1127</w:t>
      </w:r>
      <w:r>
        <w:rPr>
          <w:rFonts w:cs="Calibri"/>
          <w:lang w:val="en-US" w:eastAsia="fr-FR"/>
        </w:rPr>
        <w:t xml:space="preserve">; rms=0.54); (iii) a </w:t>
      </w:r>
      <w:r w:rsidRPr="001F591F">
        <w:rPr>
          <w:rFonts w:cs="Calibri"/>
          <w:lang w:val="en-US" w:eastAsia="fr-FR"/>
        </w:rPr>
        <w:t>Low similarity model</w:t>
      </w:r>
      <w:r>
        <w:rPr>
          <w:rFonts w:cs="Calibri"/>
          <w:lang w:val="en-US" w:eastAsia="fr-FR"/>
        </w:rPr>
        <w:t xml:space="preserve"> (n. of data=2352; rms=1.23). </w:t>
      </w:r>
      <w:r w:rsidRPr="001F591F">
        <w:rPr>
          <w:rFonts w:cs="Calibri"/>
          <w:lang w:val="en-US" w:eastAsia="fr-FR"/>
        </w:rPr>
        <w:t xml:space="preserve">Structurally similar compounds in a reference set </w:t>
      </w:r>
      <w:r>
        <w:rPr>
          <w:rFonts w:cs="Calibri"/>
          <w:lang w:val="en-US" w:eastAsia="fr-FR"/>
        </w:rPr>
        <w:t>are</w:t>
      </w:r>
      <w:r w:rsidRPr="001F591F">
        <w:rPr>
          <w:rFonts w:cs="Calibri"/>
          <w:lang w:val="en-US" w:eastAsia="fr-FR"/>
        </w:rPr>
        <w:t xml:space="preserve"> looked up via</w:t>
      </w:r>
      <w:r>
        <w:rPr>
          <w:rFonts w:cs="Calibri"/>
          <w:lang w:val="en-US" w:eastAsia="fr-FR"/>
        </w:rPr>
        <w:t xml:space="preserve"> </w:t>
      </w:r>
      <w:r w:rsidRPr="001F591F">
        <w:rPr>
          <w:rFonts w:cs="Calibri"/>
          <w:lang w:val="en-US" w:eastAsia="fr-FR"/>
        </w:rPr>
        <w:t>comparison of atom-centered fragments (ACF). The experimental values of</w:t>
      </w:r>
      <w:r>
        <w:rPr>
          <w:rFonts w:cs="Calibri"/>
          <w:lang w:val="en-US" w:eastAsia="fr-FR"/>
        </w:rPr>
        <w:t xml:space="preserve"> </w:t>
      </w:r>
      <w:r w:rsidRPr="001F591F">
        <w:rPr>
          <w:rFonts w:cs="Calibri"/>
          <w:lang w:val="en-US" w:eastAsia="fr-FR"/>
        </w:rPr>
        <w:t xml:space="preserve">the similar compounds </w:t>
      </w:r>
      <w:r>
        <w:rPr>
          <w:rFonts w:cs="Calibri"/>
          <w:lang w:val="en-US" w:eastAsia="fr-FR"/>
        </w:rPr>
        <w:t>are</w:t>
      </w:r>
      <w:r w:rsidRPr="001F591F">
        <w:rPr>
          <w:rFonts w:cs="Calibri"/>
          <w:lang w:val="en-US" w:eastAsia="fr-FR"/>
        </w:rPr>
        <w:t xml:space="preserve"> weighted by their similarity</w:t>
      </w:r>
      <w:r>
        <w:rPr>
          <w:rFonts w:cs="Calibri"/>
          <w:lang w:val="en-US" w:eastAsia="fr-FR"/>
        </w:rPr>
        <w:t xml:space="preserve">. </w:t>
      </w:r>
      <w:r w:rsidRPr="001F591F">
        <w:rPr>
          <w:rFonts w:cs="Calibri"/>
          <w:lang w:val="en-US" w:eastAsia="fr-FR"/>
        </w:rPr>
        <w:t>The final result is a weighted average of different runs</w:t>
      </w:r>
      <w:r>
        <w:rPr>
          <w:rFonts w:cs="Calibri"/>
          <w:lang w:val="en-US" w:eastAsia="fr-FR"/>
        </w:rPr>
        <w:t xml:space="preserve">. </w:t>
      </w:r>
    </w:p>
    <w:p w14:paraId="303DF0BE" w14:textId="77777777" w:rsidR="00D92A58" w:rsidRPr="00165297" w:rsidRDefault="00D92A58" w:rsidP="009D6EBF">
      <w:pPr>
        <w:autoSpaceDE w:val="0"/>
        <w:autoSpaceDN w:val="0"/>
        <w:adjustRightInd w:val="0"/>
        <w:spacing w:after="120"/>
        <w:rPr>
          <w:rFonts w:cs="Calibri"/>
          <w:lang w:val="en-US" w:eastAsia="fr-FR"/>
        </w:rPr>
      </w:pPr>
      <w:r>
        <w:rPr>
          <w:rFonts w:cs="Calibri"/>
          <w:lang w:val="en-US" w:eastAsia="fr-FR"/>
        </w:rPr>
        <w:t>Other models based on the estimation of both water solubility and vapor pressure are also available.</w:t>
      </w:r>
    </w:p>
    <w:p w14:paraId="53496C02" w14:textId="77777777" w:rsidR="00D92A58" w:rsidRDefault="00D92A58" w:rsidP="009D6EBF">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are based on linear regressions fitted by ordinary least squares. Assuming identical, independent and normally distributed errors, the in a QSAR prediction </w:t>
      </w:r>
      <w:r w:rsidRPr="002C2CED">
        <w:rPr>
          <w:rFonts w:cs="Calibri"/>
          <w:lang w:val="en-US" w:eastAsia="fr-FR"/>
        </w:rPr>
        <w:t xml:space="preserve">Log </w:t>
      </w:r>
      <w:r>
        <w:rPr>
          <w:rFonts w:cs="Calibri"/>
          <w:i/>
          <w:iCs/>
          <w:lang w:val="en-US" w:eastAsia="fr-FR"/>
        </w:rPr>
        <w:t>H</w:t>
      </w:r>
      <w:r>
        <w:rPr>
          <w:rFonts w:cs="Calibri"/>
          <w:lang w:val="en-US" w:eastAsia="fr-FR"/>
        </w:rPr>
        <w:t xml:space="preserve"> can be defined as the predictive distribution by the predictive mean </w:t>
      </w:r>
      <w:r w:rsidRPr="007A43B5">
        <w:rPr>
          <w:rFonts w:cs="Calibri"/>
          <w:position w:val="-10"/>
          <w:lang w:val="en-US" w:eastAsia="fr-FR"/>
        </w:rPr>
        <w:object w:dxaOrig="620" w:dyaOrig="360" w14:anchorId="2B3BE5A0">
          <v:shape id="_x0000_i1029" type="#_x0000_t75" style="width:30pt;height:18pt" o:ole="">
            <v:imagedata r:id="rId27" o:title=""/>
          </v:shape>
          <o:OLEObject Type="Embed" ProgID="Equation.3" ShapeID="_x0000_i1029" DrawAspect="Content" ObjectID="_1483801894" r:id="rId28"/>
        </w:object>
      </w:r>
      <w:r>
        <w:rPr>
          <w:rFonts w:cs="Calibri"/>
          <w:lang w:val="en-US" w:eastAsia="fr-FR"/>
        </w:rPr>
        <w:t xml:space="preserve"> and standard error of predictions</w:t>
      </w:r>
      <w:r w:rsidR="00D140F2">
        <w:rPr>
          <w:rFonts w:cs="Calibri" w:hint="eastAsia"/>
          <w:lang w:val="en-US" w:eastAsia="ja-JP"/>
        </w:rPr>
        <w:t xml:space="preserve"> </w:t>
      </w:r>
      <w:r w:rsidRPr="007A43B5">
        <w:rPr>
          <w:rFonts w:cs="Calibri"/>
          <w:position w:val="-10"/>
          <w:lang w:val="en-US" w:eastAsia="fr-FR"/>
        </w:rPr>
        <w:object w:dxaOrig="1040" w:dyaOrig="360" w14:anchorId="33E4F30F">
          <v:shape id="_x0000_i1030" type="#_x0000_t75" style="width:42pt;height:18pt" o:ole="">
            <v:imagedata r:id="rId29" o:title=""/>
          </v:shape>
          <o:OLEObject Type="Embed" ProgID="Equation.3" ShapeID="_x0000_i1030" DrawAspect="Content" ObjectID="_1483801895" r:id="rId30"/>
        </w:object>
      </w:r>
      <w:r>
        <w:rPr>
          <w:rFonts w:cs="Calibri"/>
          <w:lang w:val="en-US" w:eastAsia="fr-FR"/>
        </w:rPr>
        <w:t>:</w:t>
      </w:r>
    </w:p>
    <w:p w14:paraId="42C17167" w14:textId="77777777" w:rsidR="00D92A58" w:rsidRDefault="00D92A58" w:rsidP="009D6EBF">
      <w:pPr>
        <w:autoSpaceDE w:val="0"/>
        <w:autoSpaceDN w:val="0"/>
        <w:adjustRightInd w:val="0"/>
        <w:spacing w:after="120"/>
        <w:jc w:val="both"/>
        <w:rPr>
          <w:rFonts w:cs="Calibri"/>
          <w:lang w:val="en-US" w:eastAsia="fr-FR"/>
        </w:rPr>
      </w:pPr>
      <w:r w:rsidRPr="00E000BF">
        <w:rPr>
          <w:rFonts w:cs="Calibri"/>
          <w:position w:val="-10"/>
          <w:lang w:val="en-US" w:eastAsia="fr-FR"/>
        </w:rPr>
        <w:object w:dxaOrig="3060" w:dyaOrig="360" w14:anchorId="714D484F">
          <v:shape id="_x0000_i1031" type="#_x0000_t75" style="width:150pt;height:18pt" o:ole="">
            <v:imagedata r:id="rId31" o:title=""/>
          </v:shape>
          <o:OLEObject Type="Embed" ProgID="Equation.3" ShapeID="_x0000_i1031" DrawAspect="Content" ObjectID="_1483801896" r:id="rId32"/>
        </w:object>
      </w:r>
    </w:p>
    <w:p w14:paraId="12284CBF" w14:textId="77777777" w:rsidR="00D92A58" w:rsidRDefault="00D92A58" w:rsidP="009D6EBF">
      <w:pPr>
        <w:autoSpaceDE w:val="0"/>
        <w:autoSpaceDN w:val="0"/>
        <w:adjustRightInd w:val="0"/>
        <w:spacing w:after="120"/>
        <w:jc w:val="both"/>
        <w:rPr>
          <w:rFonts w:cs="Calibri"/>
          <w:lang w:val="en-US" w:eastAsia="fr-FR"/>
        </w:rPr>
      </w:pPr>
      <w:r>
        <w:rPr>
          <w:rFonts w:cs="Calibri"/>
          <w:lang w:val="en-US" w:eastAsia="fr-FR"/>
        </w:rPr>
        <w:t xml:space="preserve">Where </w:t>
      </w:r>
      <w:r w:rsidRPr="00C64B89">
        <w:rPr>
          <w:rFonts w:cs="Calibri"/>
          <w:position w:val="-10"/>
          <w:lang w:val="en-US" w:eastAsia="fr-FR"/>
        </w:rPr>
        <w:object w:dxaOrig="520" w:dyaOrig="320" w14:anchorId="3CDBF1F1">
          <v:shape id="_x0000_i1032" type="#_x0000_t75" style="width:30pt;height:18pt" o:ole="">
            <v:imagedata r:id="rId33" o:title=""/>
          </v:shape>
          <o:OLEObject Type="Embed" ProgID="Equation.3" ShapeID="_x0000_i1032" DrawAspect="Content" ObjectID="_1483801897" r:id="rId34"/>
        </w:object>
      </w:r>
      <w:r>
        <w:rPr>
          <w:rFonts w:cs="Calibri"/>
          <w:lang w:val="en-US" w:eastAsia="fr-FR"/>
        </w:rPr>
        <w:t xml:space="preserve"> is the student t-distribution with n-k-1 degrees of freedom, n is the number of data in the training set, k is the number of descriptors in the model (and k+1 is the intercept plus the number of descriptors).</w:t>
      </w:r>
    </w:p>
    <w:p w14:paraId="2F14E413" w14:textId="77777777" w:rsidR="00D92A58" w:rsidRDefault="00D92A58" w:rsidP="00785835">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generally provide an estimation of the standard error of predictions </w:t>
      </w:r>
      <w:r w:rsidRPr="007A43B5">
        <w:rPr>
          <w:rFonts w:cs="Calibri"/>
          <w:position w:val="-10"/>
          <w:lang w:val="en-US" w:eastAsia="fr-FR"/>
        </w:rPr>
        <w:object w:dxaOrig="1040" w:dyaOrig="360" w14:anchorId="5CDD6C1D">
          <v:shape id="_x0000_i1033" type="#_x0000_t75" style="width:42pt;height:18pt" o:ole="">
            <v:imagedata r:id="rId35" o:title=""/>
          </v:shape>
          <o:OLEObject Type="Embed" ProgID="Equation.3" ShapeID="_x0000_i1033" DrawAspect="Content" ObjectID="_1483801898" r:id="rId36"/>
        </w:object>
      </w:r>
      <w:r>
        <w:rPr>
          <w:rFonts w:cs="Calibri"/>
          <w:lang w:val="en-US" w:eastAsia="fr-FR"/>
        </w:rPr>
        <w:t xml:space="preserve"> by the Mean Squared error MSE. Since MSE is an expectation value, </w:t>
      </w:r>
      <w:r>
        <w:rPr>
          <w:lang w:val="en-US"/>
        </w:rPr>
        <w:t xml:space="preserve">it is subject to estimation error that could be taken into account. The uncertainty on MSE can be calculated from a Bayesian point of view, assuming that the uncertainty of MSE has a scaled inverse Chi distribution. A re-analysis of raw data used in the training set would however be necessary to calculate this posterior distribution. Therefore, in the present model, the MSE uncertainty is not included and the </w:t>
      </w:r>
      <w:r>
        <w:rPr>
          <w:rFonts w:cs="Calibri"/>
          <w:lang w:val="en-US" w:eastAsia="fr-FR"/>
        </w:rPr>
        <w:t xml:space="preserve">standard error of predictions </w:t>
      </w:r>
      <w:r w:rsidRPr="007A43B5">
        <w:rPr>
          <w:rFonts w:cs="Calibri"/>
          <w:position w:val="-10"/>
          <w:lang w:val="en-US" w:eastAsia="fr-FR"/>
        </w:rPr>
        <w:object w:dxaOrig="1040" w:dyaOrig="360" w14:anchorId="35896BE7">
          <v:shape id="_x0000_i1034" type="#_x0000_t75" style="width:42pt;height:18pt" o:ole="">
            <v:imagedata r:id="rId37" o:title=""/>
          </v:shape>
          <o:OLEObject Type="Embed" ProgID="Equation.3" ShapeID="_x0000_i1034" DrawAspect="Content" ObjectID="_1483801899" r:id="rId38"/>
        </w:object>
      </w:r>
      <w:r>
        <w:rPr>
          <w:rFonts w:cs="Calibri"/>
          <w:lang w:val="en-US" w:eastAsia="fr-FR"/>
        </w:rPr>
        <w:t xml:space="preserve"> is assumed </w:t>
      </w:r>
      <w:r w:rsidR="00867DAB">
        <w:rPr>
          <w:rFonts w:cs="Calibri"/>
          <w:lang w:val="en-US" w:eastAsia="fr-FR"/>
        </w:rPr>
        <w:t xml:space="preserve">to be </w:t>
      </w:r>
      <w:r w:rsidR="00EF5FE1">
        <w:rPr>
          <w:rFonts w:cs="Calibri"/>
          <w:lang w:val="en-US" w:eastAsia="fr-FR"/>
        </w:rPr>
        <w:t>equal</w:t>
      </w:r>
      <w:r>
        <w:rPr>
          <w:rFonts w:cs="Calibri"/>
          <w:lang w:val="en-US" w:eastAsia="fr-FR"/>
        </w:rPr>
        <w:t xml:space="preserve"> to the MSE value provided in each QSAR model description.</w:t>
      </w:r>
    </w:p>
    <w:p w14:paraId="4F7E7894" w14:textId="77777777" w:rsidR="00D92A58" w:rsidRPr="00D34B18" w:rsidRDefault="00D34B18" w:rsidP="0076170B">
      <w:pPr>
        <w:pStyle w:val="Lgende"/>
        <w:rPr>
          <w:rFonts w:cs="Calibri"/>
          <w:lang w:val="en-US" w:eastAsia="fr-FR"/>
        </w:rPr>
      </w:pPr>
      <w:r w:rsidRPr="00D34B18">
        <w:t xml:space="preserve">Table </w:t>
      </w:r>
      <w:r w:rsidR="00083452">
        <w:fldChar w:fldCharType="begin"/>
      </w:r>
      <w:r w:rsidR="00E915C8">
        <w:instrText xml:space="preserve"> SEQ Table \* ARABIC </w:instrText>
      </w:r>
      <w:r w:rsidR="00083452">
        <w:fldChar w:fldCharType="separate"/>
      </w:r>
      <w:r w:rsidR="00327DE1">
        <w:rPr>
          <w:noProof/>
        </w:rPr>
        <w:t>19</w:t>
      </w:r>
      <w:r w:rsidR="00083452">
        <w:fldChar w:fldCharType="end"/>
      </w:r>
      <w:r w:rsidR="00EA71CC" w:rsidRPr="00D34B18">
        <w:rPr>
          <w:lang w:val="en-US"/>
        </w:rPr>
        <w:t xml:space="preserve"> QSAR and read-across models available for calculating Henry’s law constant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3542"/>
        <w:gridCol w:w="1545"/>
        <w:gridCol w:w="771"/>
        <w:gridCol w:w="1930"/>
      </w:tblGrid>
      <w:tr w:rsidR="00D92A58" w:rsidRPr="00536F54" w14:paraId="35531D80" w14:textId="77777777" w:rsidTr="00EA71CC">
        <w:tc>
          <w:tcPr>
            <w:tcW w:w="807" w:type="pct"/>
            <w:tcBorders>
              <w:bottom w:val="single" w:sz="4" w:space="0" w:color="000000"/>
            </w:tcBorders>
          </w:tcPr>
          <w:p w14:paraId="41E4B123"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Source</w:t>
            </w:r>
          </w:p>
        </w:tc>
        <w:tc>
          <w:tcPr>
            <w:tcW w:w="1907" w:type="pct"/>
          </w:tcPr>
          <w:p w14:paraId="7D6C70B7"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Descriptors</w:t>
            </w:r>
          </w:p>
        </w:tc>
        <w:tc>
          <w:tcPr>
            <w:tcW w:w="832" w:type="pct"/>
          </w:tcPr>
          <w:p w14:paraId="442D16FD"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N. of data in the training set</w:t>
            </w:r>
          </w:p>
        </w:tc>
        <w:tc>
          <w:tcPr>
            <w:tcW w:w="415" w:type="pct"/>
          </w:tcPr>
          <w:p w14:paraId="10D7C127"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MSE</w:t>
            </w:r>
          </w:p>
        </w:tc>
        <w:tc>
          <w:tcPr>
            <w:tcW w:w="1039" w:type="pct"/>
          </w:tcPr>
          <w:p w14:paraId="4019B575"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712391">
              <w:rPr>
                <w:rFonts w:cs="Calibri"/>
                <w:b/>
                <w:position w:val="-10"/>
                <w:sz w:val="20"/>
                <w:szCs w:val="20"/>
                <w:lang w:val="en-US" w:eastAsia="fr-FR"/>
              </w:rPr>
              <w:object w:dxaOrig="1560" w:dyaOrig="360" w14:anchorId="73FD4ED0">
                <v:shape id="_x0000_i1035" type="#_x0000_t75" style="width:66pt;height:12pt" o:ole="">
                  <v:imagedata r:id="rId39" o:title=""/>
                </v:shape>
                <o:OLEObject Type="Embed" ProgID="Equation.3" ShapeID="_x0000_i1035" DrawAspect="Content" ObjectID="_1483801900" r:id="rId40"/>
              </w:object>
            </w:r>
            <w:r>
              <w:rPr>
                <w:rFonts w:cs="Calibri"/>
                <w:b/>
                <w:sz w:val="20"/>
                <w:szCs w:val="20"/>
                <w:lang w:val="en-US" w:eastAsia="fr-FR"/>
              </w:rPr>
              <w:t xml:space="preserve"> - </w:t>
            </w: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p>
        </w:tc>
      </w:tr>
      <w:tr w:rsidR="00D92A58" w:rsidRPr="00536F54" w14:paraId="46E38B9F" w14:textId="77777777" w:rsidTr="00EA71CC">
        <w:tc>
          <w:tcPr>
            <w:tcW w:w="807" w:type="pct"/>
            <w:tcBorders>
              <w:bottom w:val="nil"/>
            </w:tcBorders>
          </w:tcPr>
          <w:p w14:paraId="509F82BA" w14:textId="77777777" w:rsidR="00D92A58" w:rsidRPr="00536F54" w:rsidRDefault="00D92A58" w:rsidP="0056346A">
            <w:pPr>
              <w:autoSpaceDE w:val="0"/>
              <w:autoSpaceDN w:val="0"/>
              <w:adjustRightInd w:val="0"/>
              <w:spacing w:after="0" w:line="240" w:lineRule="auto"/>
              <w:jc w:val="both"/>
              <w:rPr>
                <w:rFonts w:cs="Calibri"/>
                <w:sz w:val="20"/>
                <w:szCs w:val="20"/>
                <w:lang w:val="en-US" w:eastAsia="fr-FR"/>
              </w:rPr>
            </w:pPr>
            <w:r>
              <w:rPr>
                <w:rFonts w:cs="Calibri"/>
                <w:sz w:val="20"/>
                <w:szCs w:val="20"/>
                <w:lang w:val="en-US" w:eastAsia="fr-FR"/>
              </w:rPr>
              <w:t xml:space="preserve">Meylan and Howard, 1991 </w:t>
            </w:r>
          </w:p>
        </w:tc>
        <w:tc>
          <w:tcPr>
            <w:tcW w:w="1907" w:type="pct"/>
            <w:tcBorders>
              <w:bottom w:val="single" w:sz="4" w:space="0" w:color="000000"/>
            </w:tcBorders>
          </w:tcPr>
          <w:p w14:paraId="12670180" w14:textId="77777777" w:rsidR="00D92A58" w:rsidRPr="00536F54" w:rsidRDefault="00D92A58" w:rsidP="0056346A">
            <w:pPr>
              <w:autoSpaceDE w:val="0"/>
              <w:autoSpaceDN w:val="0"/>
              <w:adjustRightInd w:val="0"/>
              <w:spacing w:after="0" w:line="240" w:lineRule="auto"/>
              <w:rPr>
                <w:rFonts w:cs="Calibri"/>
                <w:sz w:val="20"/>
                <w:szCs w:val="20"/>
                <w:lang w:val="en-US" w:eastAsia="fr-FR"/>
              </w:rPr>
            </w:pPr>
            <w:r>
              <w:rPr>
                <w:rFonts w:cs="Calibri"/>
                <w:sz w:val="20"/>
                <w:szCs w:val="20"/>
                <w:lang w:val="en-US" w:eastAsia="fr-FR"/>
              </w:rPr>
              <w:t>59 chemical bonds</w:t>
            </w:r>
          </w:p>
        </w:tc>
        <w:tc>
          <w:tcPr>
            <w:tcW w:w="832" w:type="pct"/>
          </w:tcPr>
          <w:p w14:paraId="14B13C82"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r>
              <w:rPr>
                <w:rFonts w:cs="Calibri"/>
                <w:sz w:val="20"/>
                <w:szCs w:val="20"/>
                <w:lang w:val="en-US" w:eastAsia="fr-FR"/>
              </w:rPr>
              <w:t xml:space="preserve">345 </w:t>
            </w:r>
            <w:r w:rsidRPr="00536F54">
              <w:rPr>
                <w:rFonts w:cs="Calibri"/>
                <w:sz w:val="20"/>
                <w:szCs w:val="20"/>
                <w:lang w:val="en-US" w:eastAsia="fr-FR"/>
              </w:rPr>
              <w:t xml:space="preserve">(and </w:t>
            </w:r>
            <w:r>
              <w:rPr>
                <w:rFonts w:cs="Calibri"/>
                <w:sz w:val="20"/>
                <w:szCs w:val="20"/>
                <w:lang w:val="en-US" w:eastAsia="fr-FR"/>
              </w:rPr>
              <w:t>74</w:t>
            </w:r>
            <w:r w:rsidRPr="00536F54">
              <w:rPr>
                <w:rFonts w:cs="Calibri"/>
                <w:sz w:val="20"/>
                <w:szCs w:val="20"/>
                <w:lang w:val="en-US" w:eastAsia="fr-FR"/>
              </w:rPr>
              <w:t xml:space="preserve"> compounds used in the prediction set)</w:t>
            </w:r>
          </w:p>
        </w:tc>
        <w:tc>
          <w:tcPr>
            <w:tcW w:w="415" w:type="pct"/>
          </w:tcPr>
          <w:p w14:paraId="6E6AF2C2"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w:t>
            </w:r>
            <w:r>
              <w:rPr>
                <w:rFonts w:cs="Calibri"/>
                <w:sz w:val="20"/>
                <w:szCs w:val="20"/>
                <w:lang w:val="en-US" w:eastAsia="fr-FR"/>
              </w:rPr>
              <w:t>46</w:t>
            </w:r>
          </w:p>
        </w:tc>
        <w:tc>
          <w:tcPr>
            <w:tcW w:w="1039" w:type="pct"/>
          </w:tcPr>
          <w:p w14:paraId="17EFEAC6"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57C56FDB">
                <v:shape id="_x0000_i1036" type="#_x0000_t75" style="width:12pt;height:12pt" o:ole="">
                  <v:imagedata r:id="rId41" o:title=""/>
                </v:shape>
                <o:OLEObject Type="Embed" ProgID="Equation.3" ShapeID="_x0000_i1036" DrawAspect="Content" ObjectID="_1483801901" r:id="rId42"/>
              </w:object>
            </w:r>
            <w:r>
              <w:rPr>
                <w:rFonts w:cs="Calibri"/>
                <w:sz w:val="20"/>
                <w:szCs w:val="20"/>
                <w:lang w:val="en-US" w:eastAsia="fr-FR"/>
              </w:rPr>
              <w:t>0.76</w:t>
            </w:r>
          </w:p>
          <w:p w14:paraId="6A0E6FCA"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p>
        </w:tc>
      </w:tr>
      <w:tr w:rsidR="00D92A58" w:rsidRPr="00E000BF" w14:paraId="24EEF42D" w14:textId="77777777" w:rsidTr="00EA71CC">
        <w:tc>
          <w:tcPr>
            <w:tcW w:w="807" w:type="pct"/>
          </w:tcPr>
          <w:p w14:paraId="22703A8A" w14:textId="77777777" w:rsidR="00D92A58" w:rsidRPr="00E000BF" w:rsidRDefault="00D92A58" w:rsidP="0056346A">
            <w:pPr>
              <w:autoSpaceDE w:val="0"/>
              <w:autoSpaceDN w:val="0"/>
              <w:adjustRightInd w:val="0"/>
              <w:spacing w:after="0" w:line="240" w:lineRule="auto"/>
              <w:jc w:val="both"/>
              <w:rPr>
                <w:rFonts w:cs="Calibri"/>
                <w:sz w:val="20"/>
                <w:szCs w:val="20"/>
                <w:lang w:eastAsia="fr-FR"/>
              </w:rPr>
            </w:pPr>
            <w:r w:rsidRPr="00E000BF">
              <w:rPr>
                <w:sz w:val="20"/>
                <w:szCs w:val="20"/>
                <w:lang w:val="en-US"/>
              </w:rPr>
              <w:t xml:space="preserve">Viswanadhan </w:t>
            </w:r>
            <w:r w:rsidRPr="00E000BF">
              <w:rPr>
                <w:rFonts w:cs="Calibri"/>
                <w:sz w:val="20"/>
                <w:szCs w:val="20"/>
                <w:lang w:eastAsia="fr-FR"/>
              </w:rPr>
              <w:t>et al, 2006</w:t>
            </w:r>
          </w:p>
        </w:tc>
        <w:tc>
          <w:tcPr>
            <w:tcW w:w="1907" w:type="pct"/>
          </w:tcPr>
          <w:p w14:paraId="46828990"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sidRPr="00E000BF">
              <w:rPr>
                <w:rFonts w:cs="Calibri"/>
                <w:sz w:val="20"/>
                <w:szCs w:val="20"/>
                <w:lang w:val="en-US" w:eastAsia="fr-FR"/>
              </w:rPr>
              <w:t xml:space="preserve">No information </w:t>
            </w:r>
          </w:p>
        </w:tc>
        <w:tc>
          <w:tcPr>
            <w:tcW w:w="832" w:type="pct"/>
          </w:tcPr>
          <w:p w14:paraId="18E43374"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265 (and 26 compounds used in the prediction set)</w:t>
            </w:r>
          </w:p>
        </w:tc>
        <w:tc>
          <w:tcPr>
            <w:tcW w:w="415" w:type="pct"/>
          </w:tcPr>
          <w:p w14:paraId="0596B054" w14:textId="77777777" w:rsidR="00D92A58" w:rsidRPr="00E000BF" w:rsidRDefault="00D92A58" w:rsidP="0056346A">
            <w:pPr>
              <w:autoSpaceDE w:val="0"/>
              <w:autoSpaceDN w:val="0"/>
              <w:adjustRightInd w:val="0"/>
              <w:spacing w:after="0" w:line="240" w:lineRule="auto"/>
              <w:jc w:val="center"/>
              <w:rPr>
                <w:rFonts w:cs="Calibri"/>
                <w:sz w:val="20"/>
                <w:szCs w:val="20"/>
                <w:lang w:eastAsia="fr-FR"/>
              </w:rPr>
            </w:pPr>
            <w:r w:rsidRPr="00E000BF">
              <w:rPr>
                <w:rFonts w:cs="Calibri"/>
                <w:sz w:val="20"/>
                <w:szCs w:val="20"/>
                <w:lang w:eastAsia="fr-FR"/>
              </w:rPr>
              <w:t>0.86</w:t>
            </w:r>
          </w:p>
        </w:tc>
        <w:tc>
          <w:tcPr>
            <w:tcW w:w="1039" w:type="pct"/>
          </w:tcPr>
          <w:p w14:paraId="00F72910" w14:textId="77777777" w:rsidR="00D92A58" w:rsidRPr="00E000BF" w:rsidRDefault="00D92A58" w:rsidP="0056346A">
            <w:pPr>
              <w:spacing w:after="0" w:line="240" w:lineRule="auto"/>
              <w:jc w:val="center"/>
              <w:rPr>
                <w:sz w:val="20"/>
                <w:szCs w:val="20"/>
              </w:rPr>
            </w:pPr>
          </w:p>
        </w:tc>
      </w:tr>
      <w:tr w:rsidR="00D92A58" w:rsidRPr="00E000BF" w14:paraId="5D5DF3F0" w14:textId="77777777" w:rsidTr="00EA71CC">
        <w:tc>
          <w:tcPr>
            <w:tcW w:w="807" w:type="pct"/>
          </w:tcPr>
          <w:p w14:paraId="7E1A2003" w14:textId="77777777" w:rsidR="00D92A58" w:rsidRPr="00E000BF" w:rsidRDefault="00D92A58" w:rsidP="0056346A">
            <w:pPr>
              <w:autoSpaceDE w:val="0"/>
              <w:autoSpaceDN w:val="0"/>
              <w:adjustRightInd w:val="0"/>
              <w:spacing w:after="0" w:line="240" w:lineRule="auto"/>
              <w:jc w:val="both"/>
              <w:rPr>
                <w:rFonts w:cs="Calibri"/>
                <w:sz w:val="20"/>
                <w:szCs w:val="20"/>
                <w:lang w:val="en-US" w:eastAsia="fr-FR"/>
              </w:rPr>
            </w:pPr>
            <w:r w:rsidRPr="00E000BF">
              <w:rPr>
                <w:rFonts w:cs="Calibri"/>
                <w:sz w:val="20"/>
                <w:szCs w:val="20"/>
                <w:lang w:val="en-US" w:eastAsia="fr-FR"/>
              </w:rPr>
              <w:t>Abraham et al, 1999</w:t>
            </w:r>
          </w:p>
        </w:tc>
        <w:tc>
          <w:tcPr>
            <w:tcW w:w="1907" w:type="pct"/>
          </w:tcPr>
          <w:p w14:paraId="4B4B0B3D"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sidRPr="00E000BF">
              <w:rPr>
                <w:rFonts w:cs="Calibri"/>
                <w:sz w:val="20"/>
                <w:szCs w:val="20"/>
                <w:lang w:val="en-US" w:eastAsia="fr-FR"/>
              </w:rPr>
              <w:t>5 descriptors (</w:t>
            </w:r>
            <w:r w:rsidRPr="00E000BF">
              <w:rPr>
                <w:sz w:val="20"/>
                <w:szCs w:val="20"/>
                <w:lang w:val="en-US"/>
              </w:rPr>
              <w:t>excess molar refraction,dipolarity/polarizability, effective hydrogen-bond acidity and basicity, McGowan characteristic volume</w:t>
            </w:r>
            <w:r w:rsidRPr="00E000BF">
              <w:rPr>
                <w:rFonts w:cs="Calibri"/>
                <w:sz w:val="20"/>
                <w:szCs w:val="20"/>
                <w:lang w:val="en-US" w:eastAsia="fr-FR"/>
              </w:rPr>
              <w:t>)</w:t>
            </w:r>
          </w:p>
        </w:tc>
        <w:tc>
          <w:tcPr>
            <w:tcW w:w="832" w:type="pct"/>
          </w:tcPr>
          <w:p w14:paraId="18FAF3DC"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 xml:space="preserve">408 </w:t>
            </w:r>
          </w:p>
        </w:tc>
        <w:tc>
          <w:tcPr>
            <w:tcW w:w="415" w:type="pct"/>
          </w:tcPr>
          <w:p w14:paraId="6E6A0A72"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0.15</w:t>
            </w:r>
          </w:p>
        </w:tc>
        <w:tc>
          <w:tcPr>
            <w:tcW w:w="1039" w:type="pct"/>
          </w:tcPr>
          <w:p w14:paraId="751FBB36"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position w:val="-4"/>
                <w:sz w:val="20"/>
                <w:szCs w:val="20"/>
                <w:lang w:val="en-US" w:eastAsia="fr-FR"/>
              </w:rPr>
              <w:object w:dxaOrig="200" w:dyaOrig="220" w14:anchorId="4C610CC9">
                <v:shape id="_x0000_i1037" type="#_x0000_t75" style="width:12pt;height:12pt" o:ole="">
                  <v:imagedata r:id="rId43" o:title=""/>
                </v:shape>
                <o:OLEObject Type="Embed" ProgID="Equation.3" ShapeID="_x0000_i1037" DrawAspect="Content" ObjectID="_1483801902" r:id="rId44"/>
              </w:object>
            </w:r>
            <w:r w:rsidRPr="00E000BF">
              <w:rPr>
                <w:rFonts w:cs="Calibri"/>
                <w:sz w:val="20"/>
                <w:szCs w:val="20"/>
                <w:lang w:val="en-US" w:eastAsia="fr-FR"/>
              </w:rPr>
              <w:t>0.25</w:t>
            </w:r>
          </w:p>
        </w:tc>
      </w:tr>
      <w:tr w:rsidR="00D92A58" w:rsidRPr="00E000BF" w14:paraId="39380F25" w14:textId="77777777" w:rsidTr="00EA71CC">
        <w:tc>
          <w:tcPr>
            <w:tcW w:w="807" w:type="pct"/>
          </w:tcPr>
          <w:p w14:paraId="7864189F" w14:textId="77777777" w:rsidR="00D92A58" w:rsidRPr="00E000BF" w:rsidRDefault="00D92A58" w:rsidP="0056346A">
            <w:pPr>
              <w:autoSpaceDE w:val="0"/>
              <w:autoSpaceDN w:val="0"/>
              <w:adjustRightInd w:val="0"/>
              <w:spacing w:after="0" w:line="240" w:lineRule="auto"/>
              <w:jc w:val="both"/>
              <w:rPr>
                <w:rFonts w:cs="Calibri"/>
                <w:sz w:val="20"/>
                <w:szCs w:val="20"/>
                <w:lang w:val="en-US" w:eastAsia="fr-FR"/>
              </w:rPr>
            </w:pPr>
            <w:r w:rsidRPr="00E000BF">
              <w:rPr>
                <w:rFonts w:cs="Calibri"/>
                <w:sz w:val="20"/>
                <w:szCs w:val="20"/>
                <w:lang w:val="en-US" w:eastAsia="fr-FR"/>
              </w:rPr>
              <w:t>Kühne et al, 2005</w:t>
            </w:r>
          </w:p>
        </w:tc>
        <w:tc>
          <w:tcPr>
            <w:tcW w:w="1907" w:type="pct"/>
          </w:tcPr>
          <w:p w14:paraId="3311952E"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sidRPr="00E000BF">
              <w:rPr>
                <w:rFonts w:cs="Calibri"/>
                <w:sz w:val="20"/>
                <w:szCs w:val="20"/>
                <w:lang w:val="en-US" w:eastAsia="fr-FR"/>
              </w:rPr>
              <w:t xml:space="preserve">46 substructure fragments. </w:t>
            </w:r>
          </w:p>
        </w:tc>
        <w:tc>
          <w:tcPr>
            <w:tcW w:w="832" w:type="pct"/>
          </w:tcPr>
          <w:p w14:paraId="4494E4A5"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456</w:t>
            </w:r>
          </w:p>
        </w:tc>
        <w:tc>
          <w:tcPr>
            <w:tcW w:w="415" w:type="pct"/>
          </w:tcPr>
          <w:p w14:paraId="1F146D1A"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0.21</w:t>
            </w:r>
          </w:p>
        </w:tc>
        <w:tc>
          <w:tcPr>
            <w:tcW w:w="1039" w:type="pct"/>
          </w:tcPr>
          <w:p w14:paraId="6DAA4C25"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position w:val="-4"/>
                <w:sz w:val="20"/>
                <w:szCs w:val="20"/>
                <w:lang w:val="en-US" w:eastAsia="fr-FR"/>
              </w:rPr>
              <w:object w:dxaOrig="200" w:dyaOrig="220" w14:anchorId="423447E5">
                <v:shape id="_x0000_i1038" type="#_x0000_t75" style="width:12pt;height:12pt" o:ole="">
                  <v:imagedata r:id="rId43" o:title=""/>
                </v:shape>
                <o:OLEObject Type="Embed" ProgID="Equation.3" ShapeID="_x0000_i1038" DrawAspect="Content" ObjectID="_1483801903" r:id="rId45"/>
              </w:object>
            </w:r>
            <w:r w:rsidRPr="00E000BF">
              <w:rPr>
                <w:rFonts w:cs="Calibri"/>
                <w:sz w:val="20"/>
                <w:szCs w:val="20"/>
                <w:lang w:val="en-US" w:eastAsia="fr-FR"/>
              </w:rPr>
              <w:t>0</w:t>
            </w:r>
            <w:r>
              <w:rPr>
                <w:rFonts w:cs="Calibri"/>
                <w:sz w:val="20"/>
                <w:szCs w:val="20"/>
                <w:lang w:val="en-US" w:eastAsia="fr-FR"/>
              </w:rPr>
              <w:t>.34</w:t>
            </w:r>
          </w:p>
        </w:tc>
      </w:tr>
      <w:tr w:rsidR="00D92A58" w:rsidRPr="00E000BF" w14:paraId="3FBC84DA" w14:textId="77777777" w:rsidTr="00EA71CC">
        <w:tc>
          <w:tcPr>
            <w:tcW w:w="807" w:type="pct"/>
          </w:tcPr>
          <w:p w14:paraId="36A9C0E7" w14:textId="77777777" w:rsidR="00D92A58" w:rsidRPr="00E000BF" w:rsidRDefault="00D92A58" w:rsidP="0056346A">
            <w:pPr>
              <w:autoSpaceDE w:val="0"/>
              <w:autoSpaceDN w:val="0"/>
              <w:adjustRightInd w:val="0"/>
              <w:spacing w:after="0" w:line="240" w:lineRule="auto"/>
              <w:jc w:val="both"/>
              <w:rPr>
                <w:rFonts w:cs="Calibri"/>
                <w:sz w:val="20"/>
                <w:szCs w:val="20"/>
                <w:lang w:val="en-US" w:eastAsia="fr-FR"/>
              </w:rPr>
            </w:pPr>
            <w:r>
              <w:rPr>
                <w:rFonts w:cs="Calibri"/>
                <w:sz w:val="20"/>
                <w:szCs w:val="20"/>
                <w:lang w:val="en-US" w:eastAsia="fr-FR"/>
              </w:rPr>
              <w:t>UFZ, personal communication</w:t>
            </w:r>
          </w:p>
        </w:tc>
        <w:tc>
          <w:tcPr>
            <w:tcW w:w="1907" w:type="pct"/>
          </w:tcPr>
          <w:p w14:paraId="295A3C2E"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Pr>
                <w:rFonts w:cs="Calibri"/>
                <w:sz w:val="20"/>
                <w:szCs w:val="20"/>
                <w:lang w:val="en-US" w:eastAsia="fr-FR"/>
              </w:rPr>
              <w:t>Read-across</w:t>
            </w:r>
          </w:p>
        </w:tc>
        <w:tc>
          <w:tcPr>
            <w:tcW w:w="832" w:type="pct"/>
          </w:tcPr>
          <w:p w14:paraId="05C37786"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Pr>
                <w:rFonts w:cs="Calibri"/>
                <w:sz w:val="20"/>
                <w:szCs w:val="20"/>
                <w:lang w:val="en-US" w:eastAsia="fr-FR"/>
              </w:rPr>
              <w:t>2354</w:t>
            </w:r>
          </w:p>
        </w:tc>
        <w:tc>
          <w:tcPr>
            <w:tcW w:w="415" w:type="pct"/>
          </w:tcPr>
          <w:p w14:paraId="36CCF5BF"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p>
        </w:tc>
        <w:tc>
          <w:tcPr>
            <w:tcW w:w="1039" w:type="pct"/>
          </w:tcPr>
          <w:p w14:paraId="6FFC5E5A"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p>
        </w:tc>
      </w:tr>
    </w:tbl>
    <w:p w14:paraId="3E41773D" w14:textId="77777777" w:rsidR="009D6EBF" w:rsidRDefault="009D6EBF" w:rsidP="00EA71CC">
      <w:pPr>
        <w:spacing w:after="0"/>
        <w:rPr>
          <w:i/>
        </w:rPr>
      </w:pPr>
    </w:p>
    <w:p w14:paraId="7088230B" w14:textId="77777777" w:rsidR="00D92A58" w:rsidRPr="00785835" w:rsidRDefault="00D92A58" w:rsidP="009D6EBF">
      <w:pPr>
        <w:spacing w:after="120"/>
        <w:rPr>
          <w:i/>
          <w:u w:val="single"/>
        </w:rPr>
      </w:pPr>
      <w:r w:rsidRPr="00785835">
        <w:rPr>
          <w:i/>
          <w:u w:val="single"/>
        </w:rPr>
        <w:t>Parameter default value and PDF</w:t>
      </w:r>
    </w:p>
    <w:p w14:paraId="31B54C91" w14:textId="77777777" w:rsidR="00D92A58" w:rsidRPr="00EF5FE1" w:rsidRDefault="00D92A58" w:rsidP="009D6EBF">
      <w:pPr>
        <w:pStyle w:val="Corpsdetexte3"/>
        <w:jc w:val="both"/>
        <w:rPr>
          <w:sz w:val="22"/>
          <w:szCs w:val="22"/>
          <w:lang w:val="en-US"/>
        </w:rPr>
      </w:pPr>
      <w:r>
        <w:rPr>
          <w:sz w:val="22"/>
          <w:szCs w:val="22"/>
          <w:lang w:val="en-US"/>
        </w:rPr>
        <w:t>According to the</w:t>
      </w:r>
      <w:r w:rsidRPr="00EE4033">
        <w:rPr>
          <w:sz w:val="22"/>
          <w:szCs w:val="22"/>
          <w:lang w:val="en-US"/>
        </w:rPr>
        <w:t xml:space="preserve"> </w:t>
      </w:r>
      <w:r>
        <w:rPr>
          <w:sz w:val="22"/>
          <w:szCs w:val="22"/>
          <w:lang w:val="en-US"/>
        </w:rPr>
        <w:t>approach described above, the default best estimate</w:t>
      </w:r>
      <w:r w:rsidR="00B75505">
        <w:rPr>
          <w:sz w:val="22"/>
          <w:szCs w:val="22"/>
          <w:lang w:val="en-US"/>
        </w:rPr>
        <w:t>s</w:t>
      </w:r>
      <w:r>
        <w:rPr>
          <w:sz w:val="22"/>
          <w:szCs w:val="22"/>
          <w:lang w:val="en-US"/>
        </w:rPr>
        <w:t xml:space="preserve"> and PDF</w:t>
      </w:r>
      <w:r w:rsidR="00B75505">
        <w:rPr>
          <w:sz w:val="22"/>
          <w:szCs w:val="22"/>
          <w:lang w:val="en-US"/>
        </w:rPr>
        <w:t>s</w:t>
      </w:r>
      <w:r>
        <w:rPr>
          <w:sz w:val="22"/>
          <w:szCs w:val="22"/>
          <w:lang w:val="en-US"/>
        </w:rPr>
        <w:t xml:space="preserve"> </w:t>
      </w:r>
      <w:r w:rsidR="00EF5FE1">
        <w:rPr>
          <w:sz w:val="22"/>
          <w:szCs w:val="22"/>
          <w:lang w:val="en-US"/>
        </w:rPr>
        <w:t>of</w:t>
      </w:r>
      <w:r>
        <w:rPr>
          <w:sz w:val="22"/>
          <w:szCs w:val="22"/>
          <w:lang w:val="en-US"/>
        </w:rPr>
        <w:t xml:space="preserve"> the </w:t>
      </w:r>
      <w:r w:rsidRPr="0053485B">
        <w:rPr>
          <w:sz w:val="22"/>
          <w:szCs w:val="22"/>
          <w:lang w:val="en-US"/>
        </w:rPr>
        <w:t>parameter are given</w:t>
      </w:r>
      <w:r w:rsidR="00EF5FE1">
        <w:rPr>
          <w:sz w:val="22"/>
          <w:szCs w:val="22"/>
          <w:lang w:val="en-US"/>
        </w:rPr>
        <w:t xml:space="preserve"> on a log scaled basis</w:t>
      </w:r>
      <w:r w:rsidRPr="0053485B">
        <w:rPr>
          <w:sz w:val="22"/>
          <w:szCs w:val="22"/>
          <w:lang w:val="en-US"/>
        </w:rPr>
        <w:t xml:space="preserve"> for several key substances in</w:t>
      </w:r>
      <w:r w:rsidR="00EF5FE1">
        <w:rPr>
          <w:sz w:val="22"/>
          <w:szCs w:val="22"/>
          <w:lang w:val="en-US"/>
        </w:rPr>
        <w:t xml:space="preserve"> Table </w:t>
      </w:r>
      <w:r w:rsidR="00BE53B9">
        <w:rPr>
          <w:sz w:val="22"/>
          <w:szCs w:val="22"/>
          <w:lang w:val="en-US"/>
        </w:rPr>
        <w:t>24</w:t>
      </w:r>
      <w:r w:rsidR="00EF5FE1">
        <w:rPr>
          <w:sz w:val="22"/>
          <w:szCs w:val="22"/>
          <w:lang w:val="en-US"/>
        </w:rPr>
        <w:t>. A</w:t>
      </w:r>
      <w:r w:rsidRPr="0053485B">
        <w:rPr>
          <w:sz w:val="22"/>
          <w:szCs w:val="22"/>
          <w:lang w:val="en-US"/>
        </w:rPr>
        <w:t>ll the calculation</w:t>
      </w:r>
      <w:r w:rsidR="00B75505">
        <w:rPr>
          <w:sz w:val="22"/>
          <w:szCs w:val="22"/>
          <w:lang w:val="en-US"/>
        </w:rPr>
        <w:t>s</w:t>
      </w:r>
      <w:r w:rsidRPr="0053485B">
        <w:rPr>
          <w:sz w:val="22"/>
          <w:szCs w:val="22"/>
          <w:lang w:val="en-US"/>
        </w:rPr>
        <w:t xml:space="preserve"> were computed on the</w:t>
      </w:r>
      <w:r>
        <w:rPr>
          <w:sz w:val="22"/>
          <w:szCs w:val="22"/>
          <w:lang w:val="en-US"/>
        </w:rPr>
        <w:t xml:space="preserve"> ChemProp software that is freely available on request (</w:t>
      </w:r>
      <w:r w:rsidRPr="00467980">
        <w:rPr>
          <w:sz w:val="22"/>
          <w:szCs w:val="22"/>
          <w:lang w:val="en-US"/>
        </w:rPr>
        <w:t>http://www.ufz.de/index.php?en=6738</w:t>
      </w:r>
      <w:r>
        <w:rPr>
          <w:sz w:val="22"/>
          <w:szCs w:val="22"/>
          <w:lang w:val="en-US"/>
        </w:rPr>
        <w:t xml:space="preserve">). The </w:t>
      </w:r>
      <w:r w:rsidRPr="00EF5FE1">
        <w:rPr>
          <w:sz w:val="22"/>
          <w:szCs w:val="22"/>
          <w:lang w:val="en-US"/>
        </w:rPr>
        <w:t xml:space="preserve">ChemProp </w:t>
      </w:r>
      <w:r w:rsidR="00EF5FE1">
        <w:rPr>
          <w:sz w:val="22"/>
          <w:szCs w:val="22"/>
          <w:lang w:val="en-US"/>
        </w:rPr>
        <w:t>returns</w:t>
      </w:r>
      <w:r w:rsidRPr="00EF5FE1">
        <w:rPr>
          <w:sz w:val="22"/>
          <w:szCs w:val="22"/>
          <w:lang w:val="en-US"/>
        </w:rPr>
        <w:t xml:space="preserve"> a result for each compound separately, by applying the methods in the order listed below. The first valid result is accepted. Default order: 1 - Meylan and Howard; 2 - Viswanadhan </w:t>
      </w:r>
      <w:r w:rsidRPr="00EF5FE1">
        <w:rPr>
          <w:rFonts w:cs="Calibri"/>
          <w:sz w:val="22"/>
          <w:szCs w:val="22"/>
          <w:lang w:val="en-US" w:eastAsia="fr-FR"/>
        </w:rPr>
        <w:t>et al, 2006</w:t>
      </w:r>
      <w:r w:rsidRPr="00EF5FE1">
        <w:rPr>
          <w:sz w:val="22"/>
          <w:szCs w:val="22"/>
          <w:lang w:val="en-US"/>
        </w:rPr>
        <w:t xml:space="preserve">; 3 - Abraham et al, 1999. By comparison, the result obtained according to Kühne et al, 2005 and to UFZ (personal communication) is also given. The Meylan method is those that is proposed by default in the </w:t>
      </w:r>
      <w:r w:rsidR="00BE53B9">
        <w:rPr>
          <w:sz w:val="22"/>
          <w:szCs w:val="22"/>
          <w:lang w:val="en-US"/>
        </w:rPr>
        <w:t>MERLIN-Expo</w:t>
      </w:r>
      <w:r w:rsidRPr="00EF5FE1">
        <w:rPr>
          <w:sz w:val="22"/>
          <w:szCs w:val="22"/>
          <w:lang w:val="en-US"/>
        </w:rPr>
        <w:t xml:space="preserve"> </w:t>
      </w:r>
      <w:r w:rsidR="00BE53B9">
        <w:rPr>
          <w:sz w:val="22"/>
          <w:szCs w:val="22"/>
          <w:lang w:val="en-US"/>
        </w:rPr>
        <w:t>model</w:t>
      </w:r>
      <w:r w:rsidRPr="00EF5FE1">
        <w:rPr>
          <w:sz w:val="22"/>
          <w:szCs w:val="22"/>
          <w:lang w:val="en-US"/>
        </w:rPr>
        <w:t xml:space="preserve">. However, end-users are encouraged to run the ChemProp software with alternative methods (that are not reported comprehensively here) to check the concordance between several approaches and to evaluate the plausibility of estimations (see for example some discrepancies for pesticides in </w:t>
      </w:r>
      <w:r w:rsidR="00EF5FE1" w:rsidRPr="00EF5FE1">
        <w:rPr>
          <w:sz w:val="22"/>
          <w:szCs w:val="22"/>
          <w:lang w:val="en-US"/>
        </w:rPr>
        <w:t>Table</w:t>
      </w:r>
      <w:r w:rsidR="00BE53B9">
        <w:rPr>
          <w:sz w:val="22"/>
          <w:szCs w:val="22"/>
          <w:lang w:val="en-US"/>
        </w:rPr>
        <w:t xml:space="preserve"> </w:t>
      </w:r>
      <w:r w:rsidR="005241EB">
        <w:rPr>
          <w:sz w:val="22"/>
          <w:szCs w:val="22"/>
          <w:lang w:val="en-US"/>
        </w:rPr>
        <w:t>20</w:t>
      </w:r>
      <w:r w:rsidRPr="00EF5FE1">
        <w:rPr>
          <w:sz w:val="22"/>
          <w:szCs w:val="22"/>
          <w:lang w:val="en-US"/>
        </w:rPr>
        <w:t>).</w:t>
      </w:r>
    </w:p>
    <w:p w14:paraId="13471BFD" w14:textId="77777777" w:rsidR="00EA71CC" w:rsidRPr="00D34B18" w:rsidRDefault="00D34B18" w:rsidP="0076170B">
      <w:pPr>
        <w:pStyle w:val="Lgende"/>
        <w:rPr>
          <w:lang w:val="en-US"/>
        </w:rPr>
      </w:pPr>
      <w:r w:rsidRPr="00D34B18">
        <w:t xml:space="preserve">Table </w:t>
      </w:r>
      <w:r w:rsidR="00083452">
        <w:fldChar w:fldCharType="begin"/>
      </w:r>
      <w:r w:rsidR="00E915C8">
        <w:instrText xml:space="preserve"> SEQ Table \* ARABIC </w:instrText>
      </w:r>
      <w:r w:rsidR="00083452">
        <w:fldChar w:fldCharType="separate"/>
      </w:r>
      <w:r w:rsidR="00327DE1">
        <w:rPr>
          <w:noProof/>
        </w:rPr>
        <w:t>20</w:t>
      </w:r>
      <w:r w:rsidR="00083452">
        <w:fldChar w:fldCharType="end"/>
      </w:r>
      <w:r w:rsidR="00EF5FE1" w:rsidRPr="00D34B18">
        <w:rPr>
          <w:lang w:val="en-US"/>
        </w:rPr>
        <w:t xml:space="preserve">  Henry’s law constant of selected substances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961"/>
        <w:gridCol w:w="1701"/>
        <w:gridCol w:w="1176"/>
        <w:gridCol w:w="1439"/>
        <w:gridCol w:w="1569"/>
      </w:tblGrid>
      <w:tr w:rsidR="00D92A58" w:rsidRPr="0056346A" w14:paraId="643F3931" w14:textId="77777777" w:rsidTr="00EF5FE1">
        <w:tc>
          <w:tcPr>
            <w:tcW w:w="775" w:type="pct"/>
            <w:tcBorders>
              <w:bottom w:val="single" w:sz="4" w:space="0" w:color="000000"/>
            </w:tcBorders>
          </w:tcPr>
          <w:p w14:paraId="2A096D10" w14:textId="77777777" w:rsidR="00D92A58" w:rsidRPr="00536F54" w:rsidRDefault="00D92A58" w:rsidP="0056346A">
            <w:pPr>
              <w:pStyle w:val="Corpsdetexte3"/>
              <w:spacing w:after="0" w:line="240" w:lineRule="auto"/>
              <w:jc w:val="both"/>
              <w:rPr>
                <w:b/>
                <w:sz w:val="18"/>
                <w:szCs w:val="18"/>
                <w:lang w:val="en-US"/>
              </w:rPr>
            </w:pPr>
            <w:r w:rsidRPr="00536F54">
              <w:rPr>
                <w:b/>
                <w:sz w:val="18"/>
                <w:szCs w:val="18"/>
                <w:lang w:val="en-US"/>
              </w:rPr>
              <w:t>Chemical class</w:t>
            </w:r>
          </w:p>
        </w:tc>
        <w:tc>
          <w:tcPr>
            <w:tcW w:w="1056" w:type="pct"/>
            <w:tcBorders>
              <w:bottom w:val="single" w:sz="4" w:space="0" w:color="000000"/>
            </w:tcBorders>
          </w:tcPr>
          <w:p w14:paraId="46A9C279" w14:textId="77777777" w:rsidR="00D92A58" w:rsidRPr="00536F54" w:rsidRDefault="00D92A58" w:rsidP="0056346A">
            <w:pPr>
              <w:pStyle w:val="Corpsdetexte3"/>
              <w:spacing w:after="0" w:line="240" w:lineRule="auto"/>
              <w:jc w:val="both"/>
              <w:rPr>
                <w:b/>
                <w:sz w:val="18"/>
                <w:szCs w:val="18"/>
                <w:lang w:val="en-US"/>
              </w:rPr>
            </w:pPr>
            <w:r w:rsidRPr="00536F54">
              <w:rPr>
                <w:b/>
                <w:sz w:val="18"/>
                <w:szCs w:val="18"/>
                <w:lang w:val="en-US"/>
              </w:rPr>
              <w:t>Substance</w:t>
            </w:r>
          </w:p>
        </w:tc>
        <w:tc>
          <w:tcPr>
            <w:tcW w:w="916" w:type="pct"/>
          </w:tcPr>
          <w:p w14:paraId="7996769E" w14:textId="77777777" w:rsidR="00D92A58" w:rsidRPr="00536F54" w:rsidRDefault="00D92A58" w:rsidP="0056346A">
            <w:pPr>
              <w:pStyle w:val="Corpsdetexte3"/>
              <w:spacing w:after="0" w:line="240" w:lineRule="auto"/>
              <w:jc w:val="both"/>
              <w:rPr>
                <w:b/>
                <w:sz w:val="18"/>
                <w:szCs w:val="18"/>
                <w:lang w:val="en-US"/>
              </w:rPr>
            </w:pPr>
            <w:r>
              <w:rPr>
                <w:b/>
                <w:sz w:val="18"/>
                <w:szCs w:val="18"/>
                <w:lang w:val="en-US"/>
              </w:rPr>
              <w:t>Model</w:t>
            </w:r>
          </w:p>
        </w:tc>
        <w:tc>
          <w:tcPr>
            <w:tcW w:w="633" w:type="pct"/>
          </w:tcPr>
          <w:p w14:paraId="1C51835C" w14:textId="77777777" w:rsidR="00D92A58" w:rsidRPr="00536F54" w:rsidRDefault="00D92A58" w:rsidP="0056346A">
            <w:pPr>
              <w:pStyle w:val="Corpsdetexte3"/>
              <w:spacing w:after="0" w:line="240" w:lineRule="auto"/>
              <w:jc w:val="both"/>
              <w:rPr>
                <w:b/>
                <w:sz w:val="18"/>
                <w:szCs w:val="18"/>
                <w:lang w:val="en-US"/>
              </w:rPr>
            </w:pPr>
            <w:r w:rsidRPr="00536F54">
              <w:rPr>
                <w:b/>
                <w:sz w:val="18"/>
                <w:szCs w:val="18"/>
                <w:lang w:val="en-US"/>
              </w:rPr>
              <w:t>Best estimate</w:t>
            </w:r>
            <w:r>
              <w:rPr>
                <w:b/>
                <w:sz w:val="18"/>
                <w:szCs w:val="18"/>
                <w:lang w:val="en-US"/>
              </w:rPr>
              <w:t xml:space="preserve"> – log</w:t>
            </w:r>
            <w:r w:rsidRPr="00575DB8">
              <w:rPr>
                <w:b/>
                <w:sz w:val="18"/>
                <w:szCs w:val="18"/>
                <w:vertAlign w:val="subscript"/>
                <w:lang w:val="en-US"/>
              </w:rPr>
              <w:t>10</w:t>
            </w:r>
            <w:r>
              <w:rPr>
                <w:b/>
                <w:sz w:val="18"/>
                <w:szCs w:val="18"/>
                <w:lang w:val="en-US"/>
              </w:rPr>
              <w:t>H</w:t>
            </w:r>
          </w:p>
        </w:tc>
        <w:tc>
          <w:tcPr>
            <w:tcW w:w="775" w:type="pct"/>
          </w:tcPr>
          <w:p w14:paraId="7E2932EA" w14:textId="77777777" w:rsidR="00D92A58" w:rsidRPr="00536F54" w:rsidRDefault="00D92A58" w:rsidP="0056346A">
            <w:pPr>
              <w:pStyle w:val="Corpsdetexte3"/>
              <w:spacing w:after="0" w:line="240" w:lineRule="auto"/>
              <w:jc w:val="both"/>
              <w:rPr>
                <w:b/>
                <w:sz w:val="18"/>
                <w:szCs w:val="18"/>
                <w:lang w:val="en-US"/>
              </w:rPr>
            </w:pP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r>
              <w:rPr>
                <w:b/>
                <w:sz w:val="18"/>
                <w:szCs w:val="18"/>
                <w:lang w:val="en-US"/>
              </w:rPr>
              <w:t xml:space="preserve"> - log</w:t>
            </w:r>
            <w:r w:rsidRPr="00575DB8">
              <w:rPr>
                <w:b/>
                <w:sz w:val="18"/>
                <w:szCs w:val="18"/>
                <w:vertAlign w:val="subscript"/>
                <w:lang w:val="en-US"/>
              </w:rPr>
              <w:t>10</w:t>
            </w:r>
            <w:r>
              <w:rPr>
                <w:b/>
                <w:sz w:val="18"/>
                <w:szCs w:val="18"/>
                <w:lang w:val="en-US"/>
              </w:rPr>
              <w:t>H</w:t>
            </w:r>
          </w:p>
        </w:tc>
        <w:tc>
          <w:tcPr>
            <w:tcW w:w="845" w:type="pct"/>
          </w:tcPr>
          <w:p w14:paraId="0D933AB0" w14:textId="77777777" w:rsidR="00D92A58" w:rsidRPr="00536F54" w:rsidRDefault="00D92A58" w:rsidP="0056346A">
            <w:pPr>
              <w:pStyle w:val="Corpsdetexte3"/>
              <w:spacing w:after="0" w:line="240" w:lineRule="auto"/>
              <w:jc w:val="both"/>
              <w:rPr>
                <w:b/>
                <w:sz w:val="18"/>
                <w:szCs w:val="18"/>
                <w:lang w:val="en-US"/>
              </w:rPr>
            </w:pP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r>
              <w:rPr>
                <w:b/>
                <w:sz w:val="18"/>
                <w:szCs w:val="18"/>
                <w:lang w:val="en-US"/>
              </w:rPr>
              <w:t xml:space="preserve"> – H (Pa.m</w:t>
            </w:r>
            <w:r w:rsidRPr="008B1025">
              <w:rPr>
                <w:b/>
                <w:sz w:val="18"/>
                <w:szCs w:val="18"/>
                <w:vertAlign w:val="superscript"/>
                <w:lang w:val="en-US"/>
              </w:rPr>
              <w:t>3</w:t>
            </w:r>
            <w:r>
              <w:rPr>
                <w:b/>
                <w:sz w:val="18"/>
                <w:szCs w:val="18"/>
                <w:lang w:val="en-US"/>
              </w:rPr>
              <w:t>.mol</w:t>
            </w:r>
            <w:r w:rsidRPr="008B1025">
              <w:rPr>
                <w:b/>
                <w:sz w:val="18"/>
                <w:szCs w:val="18"/>
                <w:vertAlign w:val="superscript"/>
                <w:lang w:val="en-US"/>
              </w:rPr>
              <w:t>-1</w:t>
            </w:r>
            <w:r>
              <w:rPr>
                <w:b/>
                <w:sz w:val="18"/>
                <w:szCs w:val="18"/>
                <w:lang w:val="en-US"/>
              </w:rPr>
              <w:t>)</w:t>
            </w:r>
          </w:p>
        </w:tc>
      </w:tr>
      <w:tr w:rsidR="00D92A58" w:rsidRPr="00734257" w14:paraId="26D448CD" w14:textId="77777777" w:rsidTr="00EF5FE1">
        <w:tc>
          <w:tcPr>
            <w:tcW w:w="775" w:type="pct"/>
            <w:tcBorders>
              <w:bottom w:val="nil"/>
            </w:tcBorders>
          </w:tcPr>
          <w:p w14:paraId="68820309" w14:textId="77777777" w:rsidR="00D92A58" w:rsidRPr="00734257" w:rsidRDefault="00D92A58" w:rsidP="0056346A">
            <w:pPr>
              <w:pStyle w:val="Corpsdetexte3"/>
              <w:spacing w:after="0" w:line="240" w:lineRule="auto"/>
              <w:jc w:val="both"/>
              <w:rPr>
                <w:sz w:val="18"/>
                <w:szCs w:val="18"/>
                <w:lang w:val="en-US"/>
              </w:rPr>
            </w:pPr>
            <w:r w:rsidRPr="00734257">
              <w:rPr>
                <w:sz w:val="18"/>
                <w:szCs w:val="18"/>
                <w:lang w:val="en-US"/>
              </w:rPr>
              <w:t>PAH</w:t>
            </w:r>
          </w:p>
        </w:tc>
        <w:tc>
          <w:tcPr>
            <w:tcW w:w="1056" w:type="pct"/>
            <w:tcBorders>
              <w:bottom w:val="nil"/>
            </w:tcBorders>
          </w:tcPr>
          <w:p w14:paraId="5EBB623C" w14:textId="77777777" w:rsidR="00D92A58" w:rsidRPr="00734257" w:rsidRDefault="00D92A58" w:rsidP="0056346A">
            <w:pPr>
              <w:pStyle w:val="Corpsdetexte3"/>
              <w:spacing w:after="0" w:line="240" w:lineRule="auto"/>
              <w:jc w:val="both"/>
              <w:rPr>
                <w:sz w:val="18"/>
                <w:szCs w:val="18"/>
                <w:lang w:val="en-US"/>
              </w:rPr>
            </w:pPr>
            <w:r w:rsidRPr="00734257">
              <w:rPr>
                <w:rFonts w:cs="AFNMJI+TimesNewRoman"/>
                <w:color w:val="000000"/>
                <w:sz w:val="18"/>
                <w:szCs w:val="18"/>
              </w:rPr>
              <w:t>Anthracene</w:t>
            </w:r>
          </w:p>
        </w:tc>
        <w:tc>
          <w:tcPr>
            <w:tcW w:w="916" w:type="pct"/>
            <w:tcBorders>
              <w:bottom w:val="single" w:sz="4" w:space="0" w:color="000000"/>
            </w:tcBorders>
          </w:tcPr>
          <w:p w14:paraId="55B47C33"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080D99A8"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0.71</w:t>
            </w:r>
          </w:p>
        </w:tc>
        <w:tc>
          <w:tcPr>
            <w:tcW w:w="775" w:type="pct"/>
            <w:tcBorders>
              <w:bottom w:val="single" w:sz="4" w:space="0" w:color="000000"/>
            </w:tcBorders>
          </w:tcPr>
          <w:p w14:paraId="0CCC6F71"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-4.6.10</w:t>
            </w:r>
            <w:r w:rsidRPr="008B1025">
              <w:rPr>
                <w:sz w:val="18"/>
                <w:szCs w:val="18"/>
                <w:vertAlign w:val="superscript"/>
                <w:lang w:val="en-US"/>
              </w:rPr>
              <w:t>-2</w:t>
            </w:r>
            <w:r>
              <w:rPr>
                <w:sz w:val="18"/>
                <w:szCs w:val="18"/>
                <w:vertAlign w:val="superscript"/>
                <w:lang w:val="en-US"/>
              </w:rPr>
              <w:t xml:space="preserve"> </w:t>
            </w:r>
            <w:r>
              <w:rPr>
                <w:sz w:val="18"/>
                <w:szCs w:val="18"/>
                <w:lang w:val="en-US"/>
              </w:rPr>
              <w:t>; 1.47</w:t>
            </w:r>
          </w:p>
        </w:tc>
        <w:tc>
          <w:tcPr>
            <w:tcW w:w="845" w:type="pct"/>
            <w:tcBorders>
              <w:bottom w:val="single" w:sz="4" w:space="0" w:color="000000"/>
            </w:tcBorders>
          </w:tcPr>
          <w:p w14:paraId="19DBF860" w14:textId="77777777" w:rsidR="00D92A58" w:rsidRDefault="00D92A58" w:rsidP="0056346A">
            <w:pPr>
              <w:pStyle w:val="Corpsdetexte3"/>
              <w:spacing w:after="0" w:line="240" w:lineRule="auto"/>
              <w:jc w:val="both"/>
              <w:rPr>
                <w:sz w:val="18"/>
                <w:szCs w:val="18"/>
                <w:lang w:val="en-US"/>
              </w:rPr>
            </w:pPr>
            <w:r>
              <w:rPr>
                <w:sz w:val="18"/>
                <w:szCs w:val="18"/>
                <w:lang w:val="en-US"/>
              </w:rPr>
              <w:t>0.9;29.8</w:t>
            </w:r>
          </w:p>
        </w:tc>
      </w:tr>
      <w:tr w:rsidR="00D92A58" w:rsidRPr="00734257" w14:paraId="1B4332A6" w14:textId="77777777" w:rsidTr="00EF5FE1">
        <w:tc>
          <w:tcPr>
            <w:tcW w:w="775" w:type="pct"/>
            <w:tcBorders>
              <w:top w:val="nil"/>
              <w:bottom w:val="nil"/>
            </w:tcBorders>
          </w:tcPr>
          <w:p w14:paraId="38F9B6B7" w14:textId="77777777" w:rsidR="00D92A58" w:rsidRPr="00734257"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tcPr>
          <w:p w14:paraId="5EE366F1" w14:textId="77777777" w:rsidR="00D92A58" w:rsidRPr="00734257" w:rsidRDefault="00D92A58" w:rsidP="0056346A">
            <w:pPr>
              <w:pStyle w:val="Corpsdetexte3"/>
              <w:spacing w:after="0" w:line="240" w:lineRule="auto"/>
              <w:jc w:val="both"/>
              <w:rPr>
                <w:rFonts w:cs="AFNMJI+TimesNewRoman"/>
                <w:color w:val="000000"/>
                <w:sz w:val="18"/>
                <w:szCs w:val="18"/>
              </w:rPr>
            </w:pPr>
          </w:p>
        </w:tc>
        <w:tc>
          <w:tcPr>
            <w:tcW w:w="916" w:type="pct"/>
            <w:tcBorders>
              <w:bottom w:val="single" w:sz="4" w:space="0" w:color="000000"/>
            </w:tcBorders>
          </w:tcPr>
          <w:p w14:paraId="54F10AEF"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3E3D556E" w14:textId="77777777" w:rsidR="00D92A58" w:rsidRDefault="00D92A58" w:rsidP="0056346A">
            <w:pPr>
              <w:pStyle w:val="Corpsdetexte3"/>
              <w:spacing w:after="0" w:line="240" w:lineRule="auto"/>
              <w:jc w:val="both"/>
              <w:rPr>
                <w:sz w:val="18"/>
                <w:szCs w:val="18"/>
                <w:lang w:val="en-US"/>
              </w:rPr>
            </w:pPr>
            <w:r>
              <w:rPr>
                <w:sz w:val="18"/>
                <w:szCs w:val="18"/>
                <w:lang w:val="en-US"/>
              </w:rPr>
              <w:t>0.46</w:t>
            </w:r>
          </w:p>
        </w:tc>
        <w:tc>
          <w:tcPr>
            <w:tcW w:w="775" w:type="pct"/>
            <w:tcBorders>
              <w:bottom w:val="single" w:sz="4" w:space="0" w:color="000000"/>
            </w:tcBorders>
          </w:tcPr>
          <w:p w14:paraId="5203384C" w14:textId="77777777" w:rsidR="00D92A58" w:rsidRPr="008762A2" w:rsidRDefault="00D92A58" w:rsidP="0056346A">
            <w:pPr>
              <w:pStyle w:val="Corpsdetexte3"/>
              <w:spacing w:after="0" w:line="240" w:lineRule="auto"/>
              <w:jc w:val="both"/>
              <w:rPr>
                <w:sz w:val="18"/>
                <w:szCs w:val="18"/>
                <w:lang w:val="en-US"/>
              </w:rPr>
            </w:pPr>
          </w:p>
        </w:tc>
        <w:tc>
          <w:tcPr>
            <w:tcW w:w="845" w:type="pct"/>
            <w:tcBorders>
              <w:bottom w:val="single" w:sz="4" w:space="0" w:color="000000"/>
            </w:tcBorders>
          </w:tcPr>
          <w:p w14:paraId="6093A58E" w14:textId="77777777" w:rsidR="00D92A58" w:rsidRPr="008762A2" w:rsidRDefault="00D92A58" w:rsidP="0056346A">
            <w:pPr>
              <w:pStyle w:val="Corpsdetexte3"/>
              <w:spacing w:after="0" w:line="240" w:lineRule="auto"/>
              <w:jc w:val="both"/>
              <w:rPr>
                <w:sz w:val="18"/>
                <w:szCs w:val="18"/>
                <w:lang w:val="en-US"/>
              </w:rPr>
            </w:pPr>
          </w:p>
        </w:tc>
      </w:tr>
      <w:tr w:rsidR="00D92A58" w:rsidRPr="009E1CFD" w14:paraId="0F959FA7" w14:textId="77777777" w:rsidTr="00EF5FE1">
        <w:tc>
          <w:tcPr>
            <w:tcW w:w="775" w:type="pct"/>
            <w:tcBorders>
              <w:top w:val="nil"/>
              <w:bottom w:val="nil"/>
            </w:tcBorders>
          </w:tcPr>
          <w:p w14:paraId="7BFAB9A8" w14:textId="77777777" w:rsidR="00D92A58" w:rsidRPr="00734257" w:rsidRDefault="00D92A58" w:rsidP="0056346A">
            <w:pPr>
              <w:pStyle w:val="Corpsdetexte3"/>
              <w:spacing w:after="0" w:line="240" w:lineRule="auto"/>
              <w:jc w:val="both"/>
              <w:rPr>
                <w:sz w:val="18"/>
                <w:szCs w:val="18"/>
                <w:lang w:val="en-US"/>
              </w:rPr>
            </w:pPr>
          </w:p>
        </w:tc>
        <w:tc>
          <w:tcPr>
            <w:tcW w:w="1056" w:type="pct"/>
            <w:tcBorders>
              <w:bottom w:val="nil"/>
            </w:tcBorders>
          </w:tcPr>
          <w:p w14:paraId="5CB15A71" w14:textId="77777777" w:rsidR="00D92A58" w:rsidRPr="00734257" w:rsidRDefault="00D92A58" w:rsidP="0056346A">
            <w:pPr>
              <w:pStyle w:val="Corpsdetexte3"/>
              <w:spacing w:after="0" w:line="240" w:lineRule="auto"/>
              <w:jc w:val="both"/>
              <w:rPr>
                <w:rFonts w:cs="AFNMJI+TimesNewRoman"/>
                <w:color w:val="000000"/>
                <w:sz w:val="18"/>
                <w:szCs w:val="18"/>
                <w:lang w:val="en-US"/>
              </w:rPr>
            </w:pPr>
            <w:r w:rsidRPr="00734257">
              <w:rPr>
                <w:rFonts w:cs="AFNMJI+TimesNewRoman"/>
                <w:color w:val="000000"/>
                <w:sz w:val="18"/>
                <w:szCs w:val="18"/>
                <w:lang w:val="en-US"/>
              </w:rPr>
              <w:t>Benzo(a)pyrene</w:t>
            </w:r>
          </w:p>
        </w:tc>
        <w:tc>
          <w:tcPr>
            <w:tcW w:w="916" w:type="pct"/>
            <w:tcBorders>
              <w:bottom w:val="single" w:sz="4" w:space="0" w:color="000000"/>
            </w:tcBorders>
          </w:tcPr>
          <w:p w14:paraId="1AE776FF"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3CCCD53A"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-1.09</w:t>
            </w:r>
          </w:p>
        </w:tc>
        <w:tc>
          <w:tcPr>
            <w:tcW w:w="775" w:type="pct"/>
            <w:tcBorders>
              <w:bottom w:val="single" w:sz="4" w:space="0" w:color="000000"/>
            </w:tcBorders>
          </w:tcPr>
          <w:p w14:paraId="191CDB94"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-1.85 ; -3.2.10</w:t>
            </w:r>
            <w:r w:rsidRPr="00760C90">
              <w:rPr>
                <w:sz w:val="18"/>
                <w:szCs w:val="18"/>
                <w:vertAlign w:val="superscript"/>
                <w:lang w:val="en-US"/>
              </w:rPr>
              <w:t>-1</w:t>
            </w:r>
          </w:p>
        </w:tc>
        <w:tc>
          <w:tcPr>
            <w:tcW w:w="845" w:type="pct"/>
            <w:tcBorders>
              <w:bottom w:val="single" w:sz="4" w:space="0" w:color="000000"/>
            </w:tcBorders>
          </w:tcPr>
          <w:p w14:paraId="03207783"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1.4.10</w:t>
            </w:r>
            <w:r w:rsidRPr="009D3432">
              <w:rPr>
                <w:sz w:val="18"/>
                <w:szCs w:val="18"/>
                <w:vertAlign w:val="superscript"/>
                <w:lang w:val="en-US"/>
              </w:rPr>
              <w:t>-2</w:t>
            </w:r>
            <w:r>
              <w:rPr>
                <w:sz w:val="18"/>
                <w:szCs w:val="18"/>
                <w:lang w:val="en-US"/>
              </w:rPr>
              <w:t xml:space="preserve"> ; 4.7.10</w:t>
            </w:r>
            <w:r w:rsidRPr="009D3432">
              <w:rPr>
                <w:sz w:val="18"/>
                <w:szCs w:val="18"/>
                <w:vertAlign w:val="superscript"/>
                <w:lang w:val="en-US"/>
              </w:rPr>
              <w:t>-1</w:t>
            </w:r>
          </w:p>
        </w:tc>
      </w:tr>
      <w:tr w:rsidR="00D92A58" w:rsidRPr="009E1CFD" w14:paraId="5988FA15" w14:textId="77777777" w:rsidTr="00EF5FE1">
        <w:tc>
          <w:tcPr>
            <w:tcW w:w="775" w:type="pct"/>
            <w:tcBorders>
              <w:top w:val="nil"/>
              <w:bottom w:val="nil"/>
            </w:tcBorders>
          </w:tcPr>
          <w:p w14:paraId="7A1A92F2" w14:textId="77777777" w:rsidR="00D92A58" w:rsidRPr="00734257"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tcPr>
          <w:p w14:paraId="6884577B" w14:textId="77777777" w:rsidR="00D92A58" w:rsidRPr="00734257" w:rsidRDefault="00D92A58" w:rsidP="0056346A">
            <w:pPr>
              <w:pStyle w:val="Corpsdetexte3"/>
              <w:spacing w:after="0" w:line="240" w:lineRule="auto"/>
              <w:jc w:val="both"/>
              <w:rPr>
                <w:rFonts w:cs="AFNMJI+TimesNewRoman"/>
                <w:color w:val="000000"/>
                <w:sz w:val="18"/>
                <w:szCs w:val="18"/>
                <w:lang w:val="en-US"/>
              </w:rPr>
            </w:pPr>
          </w:p>
        </w:tc>
        <w:tc>
          <w:tcPr>
            <w:tcW w:w="916" w:type="pct"/>
            <w:tcBorders>
              <w:bottom w:val="single" w:sz="4" w:space="0" w:color="000000"/>
            </w:tcBorders>
          </w:tcPr>
          <w:p w14:paraId="381CF66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4A25BCC3" w14:textId="77777777" w:rsidR="00D92A58" w:rsidRDefault="00D92A58" w:rsidP="0056346A">
            <w:pPr>
              <w:pStyle w:val="Corpsdetexte3"/>
              <w:spacing w:after="0" w:line="240" w:lineRule="auto"/>
              <w:jc w:val="both"/>
              <w:rPr>
                <w:sz w:val="18"/>
                <w:szCs w:val="18"/>
                <w:lang w:val="en-US"/>
              </w:rPr>
            </w:pPr>
            <w:r>
              <w:rPr>
                <w:sz w:val="18"/>
                <w:szCs w:val="18"/>
                <w:lang w:val="en-US"/>
              </w:rPr>
              <w:t>-0.87</w:t>
            </w:r>
          </w:p>
        </w:tc>
        <w:tc>
          <w:tcPr>
            <w:tcW w:w="775" w:type="pct"/>
            <w:tcBorders>
              <w:bottom w:val="single" w:sz="4" w:space="0" w:color="000000"/>
            </w:tcBorders>
          </w:tcPr>
          <w:p w14:paraId="24C75B89" w14:textId="77777777" w:rsidR="00D92A58" w:rsidRPr="008762A2" w:rsidRDefault="00D92A58" w:rsidP="0056346A">
            <w:pPr>
              <w:pStyle w:val="Corpsdetexte3"/>
              <w:spacing w:after="0" w:line="240" w:lineRule="auto"/>
              <w:jc w:val="both"/>
              <w:rPr>
                <w:sz w:val="18"/>
                <w:szCs w:val="18"/>
                <w:lang w:val="en-US"/>
              </w:rPr>
            </w:pPr>
          </w:p>
        </w:tc>
        <w:tc>
          <w:tcPr>
            <w:tcW w:w="845" w:type="pct"/>
            <w:tcBorders>
              <w:bottom w:val="single" w:sz="4" w:space="0" w:color="000000"/>
            </w:tcBorders>
          </w:tcPr>
          <w:p w14:paraId="0F0F5051" w14:textId="77777777" w:rsidR="00D92A58" w:rsidRPr="008762A2" w:rsidRDefault="00D92A58" w:rsidP="0056346A">
            <w:pPr>
              <w:pStyle w:val="Corpsdetexte3"/>
              <w:spacing w:after="0" w:line="240" w:lineRule="auto"/>
              <w:jc w:val="both"/>
              <w:rPr>
                <w:sz w:val="18"/>
                <w:szCs w:val="18"/>
                <w:lang w:val="en-US"/>
              </w:rPr>
            </w:pPr>
          </w:p>
        </w:tc>
      </w:tr>
      <w:tr w:rsidR="00D92A58" w:rsidRPr="00C81F0F" w14:paraId="7A3A2B09" w14:textId="77777777" w:rsidTr="00EF5FE1">
        <w:tc>
          <w:tcPr>
            <w:tcW w:w="775" w:type="pct"/>
            <w:tcBorders>
              <w:top w:val="nil"/>
              <w:bottom w:val="nil"/>
            </w:tcBorders>
          </w:tcPr>
          <w:p w14:paraId="76EEDC7B" w14:textId="77777777" w:rsidR="00D92A58" w:rsidRPr="00C81F0F" w:rsidRDefault="00D92A58" w:rsidP="0056346A">
            <w:pPr>
              <w:pStyle w:val="Corpsdetexte3"/>
              <w:spacing w:after="0" w:line="240" w:lineRule="auto"/>
              <w:jc w:val="both"/>
              <w:rPr>
                <w:sz w:val="18"/>
                <w:szCs w:val="18"/>
                <w:lang w:val="en-US"/>
              </w:rPr>
            </w:pPr>
          </w:p>
        </w:tc>
        <w:tc>
          <w:tcPr>
            <w:tcW w:w="1056" w:type="pct"/>
            <w:tcBorders>
              <w:bottom w:val="nil"/>
            </w:tcBorders>
          </w:tcPr>
          <w:p w14:paraId="448D4741" w14:textId="77777777" w:rsidR="00D92A58" w:rsidRPr="00C81F0F" w:rsidRDefault="00D92A58" w:rsidP="0056346A">
            <w:pPr>
              <w:pStyle w:val="Corpsdetexte3"/>
              <w:spacing w:after="0" w:line="240" w:lineRule="auto"/>
              <w:jc w:val="both"/>
              <w:rPr>
                <w:rFonts w:cs="AFNMJI+TimesNewRoman"/>
                <w:color w:val="000000"/>
                <w:sz w:val="18"/>
                <w:szCs w:val="18"/>
                <w:lang w:val="en-US"/>
              </w:rPr>
            </w:pPr>
            <w:r w:rsidRPr="00C81F0F">
              <w:rPr>
                <w:rFonts w:cs="AFNMJI+TimesNewRoman"/>
                <w:color w:val="000000"/>
                <w:sz w:val="18"/>
                <w:szCs w:val="18"/>
                <w:lang w:val="en-US"/>
              </w:rPr>
              <w:t>Benzo(b)fluoranthene</w:t>
            </w:r>
          </w:p>
        </w:tc>
        <w:tc>
          <w:tcPr>
            <w:tcW w:w="916" w:type="pct"/>
            <w:tcBorders>
              <w:bottom w:val="single" w:sz="4" w:space="0" w:color="000000"/>
            </w:tcBorders>
          </w:tcPr>
          <w:p w14:paraId="7AF36A17"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673A009F" w14:textId="77777777" w:rsidR="00D92A58" w:rsidRPr="00C81F0F" w:rsidRDefault="00D92A58" w:rsidP="0056346A">
            <w:pPr>
              <w:pStyle w:val="Corpsdetexte3"/>
              <w:spacing w:after="0" w:line="240" w:lineRule="auto"/>
              <w:jc w:val="both"/>
              <w:rPr>
                <w:sz w:val="18"/>
                <w:szCs w:val="18"/>
                <w:lang w:val="en-US"/>
              </w:rPr>
            </w:pPr>
            <w:r>
              <w:rPr>
                <w:sz w:val="18"/>
                <w:szCs w:val="18"/>
                <w:lang w:val="en-US"/>
              </w:rPr>
              <w:t>-1.09</w:t>
            </w:r>
          </w:p>
        </w:tc>
        <w:tc>
          <w:tcPr>
            <w:tcW w:w="775" w:type="pct"/>
            <w:tcBorders>
              <w:bottom w:val="single" w:sz="4" w:space="0" w:color="000000"/>
            </w:tcBorders>
          </w:tcPr>
          <w:p w14:paraId="3736AECD"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-1.85 ; -3.2.10</w:t>
            </w:r>
            <w:r w:rsidRPr="00760C90">
              <w:rPr>
                <w:sz w:val="18"/>
                <w:szCs w:val="18"/>
                <w:vertAlign w:val="superscript"/>
                <w:lang w:val="en-US"/>
              </w:rPr>
              <w:t>-1</w:t>
            </w:r>
          </w:p>
        </w:tc>
        <w:tc>
          <w:tcPr>
            <w:tcW w:w="845" w:type="pct"/>
            <w:tcBorders>
              <w:bottom w:val="single" w:sz="4" w:space="0" w:color="000000"/>
            </w:tcBorders>
          </w:tcPr>
          <w:p w14:paraId="47DCBC8C"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1.4.10</w:t>
            </w:r>
            <w:r w:rsidRPr="009D3432">
              <w:rPr>
                <w:sz w:val="18"/>
                <w:szCs w:val="18"/>
                <w:vertAlign w:val="superscript"/>
                <w:lang w:val="en-US"/>
              </w:rPr>
              <w:t>-2</w:t>
            </w:r>
            <w:r>
              <w:rPr>
                <w:sz w:val="18"/>
                <w:szCs w:val="18"/>
                <w:lang w:val="en-US"/>
              </w:rPr>
              <w:t xml:space="preserve"> ; 4.7.10</w:t>
            </w:r>
            <w:r w:rsidRPr="009D3432">
              <w:rPr>
                <w:sz w:val="18"/>
                <w:szCs w:val="18"/>
                <w:vertAlign w:val="superscript"/>
                <w:lang w:val="en-US"/>
              </w:rPr>
              <w:t>-1</w:t>
            </w:r>
          </w:p>
        </w:tc>
      </w:tr>
      <w:tr w:rsidR="00D92A58" w:rsidRPr="00C81F0F" w14:paraId="4BBF507A" w14:textId="77777777" w:rsidTr="00EF5FE1">
        <w:tc>
          <w:tcPr>
            <w:tcW w:w="775" w:type="pct"/>
            <w:tcBorders>
              <w:top w:val="nil"/>
              <w:bottom w:val="nil"/>
            </w:tcBorders>
          </w:tcPr>
          <w:p w14:paraId="2491F2DB" w14:textId="77777777" w:rsidR="00D92A58" w:rsidRPr="00C81F0F"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tcPr>
          <w:p w14:paraId="0E1E7555" w14:textId="77777777" w:rsidR="00D92A58" w:rsidRPr="00C81F0F" w:rsidRDefault="00D92A58" w:rsidP="0056346A">
            <w:pPr>
              <w:pStyle w:val="Corpsdetexte3"/>
              <w:spacing w:after="0" w:line="240" w:lineRule="auto"/>
              <w:jc w:val="both"/>
              <w:rPr>
                <w:rFonts w:cs="AFNMJI+TimesNewRoman"/>
                <w:color w:val="000000"/>
                <w:sz w:val="18"/>
                <w:szCs w:val="18"/>
                <w:lang w:val="en-US"/>
              </w:rPr>
            </w:pPr>
          </w:p>
        </w:tc>
        <w:tc>
          <w:tcPr>
            <w:tcW w:w="916" w:type="pct"/>
            <w:tcBorders>
              <w:bottom w:val="single" w:sz="4" w:space="0" w:color="000000"/>
            </w:tcBorders>
          </w:tcPr>
          <w:p w14:paraId="4187F314"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17851EC2" w14:textId="77777777" w:rsidR="00D92A58" w:rsidRDefault="00D92A58" w:rsidP="0056346A">
            <w:pPr>
              <w:pStyle w:val="Corpsdetexte3"/>
              <w:spacing w:after="0" w:line="240" w:lineRule="auto"/>
              <w:jc w:val="both"/>
              <w:rPr>
                <w:sz w:val="18"/>
                <w:szCs w:val="18"/>
                <w:lang w:val="en-US"/>
              </w:rPr>
            </w:pPr>
            <w:r>
              <w:rPr>
                <w:sz w:val="18"/>
                <w:szCs w:val="18"/>
                <w:lang w:val="en-US"/>
              </w:rPr>
              <w:t>-1.2</w:t>
            </w:r>
          </w:p>
        </w:tc>
        <w:tc>
          <w:tcPr>
            <w:tcW w:w="775" w:type="pct"/>
            <w:tcBorders>
              <w:bottom w:val="single" w:sz="4" w:space="0" w:color="000000"/>
            </w:tcBorders>
          </w:tcPr>
          <w:p w14:paraId="68F9BFCE" w14:textId="77777777" w:rsidR="00D92A58" w:rsidRPr="008762A2" w:rsidRDefault="00D92A58" w:rsidP="0056346A">
            <w:pPr>
              <w:pStyle w:val="Corpsdetexte3"/>
              <w:spacing w:after="0" w:line="240" w:lineRule="auto"/>
              <w:jc w:val="both"/>
              <w:rPr>
                <w:sz w:val="18"/>
                <w:szCs w:val="18"/>
                <w:lang w:val="en-US"/>
              </w:rPr>
            </w:pPr>
          </w:p>
        </w:tc>
        <w:tc>
          <w:tcPr>
            <w:tcW w:w="845" w:type="pct"/>
            <w:tcBorders>
              <w:bottom w:val="single" w:sz="4" w:space="0" w:color="000000"/>
            </w:tcBorders>
          </w:tcPr>
          <w:p w14:paraId="50403F0A" w14:textId="77777777" w:rsidR="00D92A58" w:rsidRPr="008762A2" w:rsidRDefault="00D92A58" w:rsidP="0056346A">
            <w:pPr>
              <w:pStyle w:val="Corpsdetexte3"/>
              <w:spacing w:after="0" w:line="240" w:lineRule="auto"/>
              <w:jc w:val="both"/>
              <w:rPr>
                <w:sz w:val="18"/>
                <w:szCs w:val="18"/>
                <w:lang w:val="en-US"/>
              </w:rPr>
            </w:pPr>
          </w:p>
        </w:tc>
      </w:tr>
      <w:tr w:rsidR="00D92A58" w:rsidRPr="009E1CFD" w14:paraId="7E74E4BE" w14:textId="77777777" w:rsidTr="00EF5FE1">
        <w:tc>
          <w:tcPr>
            <w:tcW w:w="775" w:type="pct"/>
            <w:tcBorders>
              <w:top w:val="nil"/>
              <w:bottom w:val="nil"/>
            </w:tcBorders>
          </w:tcPr>
          <w:p w14:paraId="057F3D1A" w14:textId="77777777" w:rsidR="00D92A58" w:rsidRPr="00C81F0F" w:rsidRDefault="00D92A58" w:rsidP="0056346A">
            <w:pPr>
              <w:pStyle w:val="Corpsdetexte3"/>
              <w:spacing w:after="0" w:line="240" w:lineRule="auto"/>
              <w:jc w:val="both"/>
              <w:rPr>
                <w:sz w:val="18"/>
                <w:szCs w:val="18"/>
                <w:lang w:val="en-US"/>
              </w:rPr>
            </w:pPr>
          </w:p>
        </w:tc>
        <w:tc>
          <w:tcPr>
            <w:tcW w:w="1056" w:type="pct"/>
            <w:tcBorders>
              <w:bottom w:val="nil"/>
            </w:tcBorders>
          </w:tcPr>
          <w:p w14:paraId="7D57CDAE" w14:textId="77777777" w:rsidR="00D92A58" w:rsidRPr="009E1CFD" w:rsidRDefault="00D92A58" w:rsidP="0056346A">
            <w:pPr>
              <w:pStyle w:val="Corpsdetexte3"/>
              <w:spacing w:after="0" w:line="240" w:lineRule="auto"/>
              <w:jc w:val="both"/>
              <w:rPr>
                <w:rFonts w:cs="AFNMJI+TimesNewRoman"/>
                <w:color w:val="000000"/>
                <w:sz w:val="18"/>
                <w:szCs w:val="18"/>
                <w:lang w:val="it-IT"/>
              </w:rPr>
            </w:pPr>
            <w:r w:rsidRPr="00C81F0F">
              <w:rPr>
                <w:rFonts w:cs="AFNMJI+TimesNewRoman"/>
                <w:color w:val="000000"/>
                <w:sz w:val="18"/>
                <w:szCs w:val="18"/>
                <w:lang w:val="en-US"/>
              </w:rPr>
              <w:t>Benzo(k)fluoranthe</w:t>
            </w:r>
            <w:r w:rsidRPr="009E1CFD">
              <w:rPr>
                <w:rFonts w:cs="AFNMJI+TimesNewRoman"/>
                <w:color w:val="000000"/>
                <w:sz w:val="18"/>
                <w:szCs w:val="18"/>
                <w:lang w:val="it-IT"/>
              </w:rPr>
              <w:t>ne</w:t>
            </w:r>
          </w:p>
        </w:tc>
        <w:tc>
          <w:tcPr>
            <w:tcW w:w="916" w:type="pct"/>
            <w:tcBorders>
              <w:bottom w:val="single" w:sz="4" w:space="0" w:color="000000"/>
            </w:tcBorders>
          </w:tcPr>
          <w:p w14:paraId="2C7A981B"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7629FC14" w14:textId="77777777" w:rsidR="00D92A58" w:rsidRPr="00C81F0F" w:rsidRDefault="00D92A58" w:rsidP="0056346A">
            <w:pPr>
              <w:pStyle w:val="Corpsdetexte3"/>
              <w:spacing w:after="0" w:line="240" w:lineRule="auto"/>
              <w:jc w:val="both"/>
              <w:rPr>
                <w:sz w:val="18"/>
                <w:szCs w:val="18"/>
                <w:lang w:val="en-US"/>
              </w:rPr>
            </w:pPr>
            <w:r>
              <w:rPr>
                <w:sz w:val="18"/>
                <w:szCs w:val="18"/>
                <w:lang w:val="en-US"/>
              </w:rPr>
              <w:t>-1.09</w:t>
            </w:r>
          </w:p>
        </w:tc>
        <w:tc>
          <w:tcPr>
            <w:tcW w:w="775" w:type="pct"/>
            <w:tcBorders>
              <w:bottom w:val="single" w:sz="4" w:space="0" w:color="000000"/>
            </w:tcBorders>
          </w:tcPr>
          <w:p w14:paraId="43B874EA"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-1.85 ; -3.2.10</w:t>
            </w:r>
            <w:r w:rsidRPr="00760C90">
              <w:rPr>
                <w:sz w:val="18"/>
                <w:szCs w:val="18"/>
                <w:vertAlign w:val="superscript"/>
                <w:lang w:val="en-US"/>
              </w:rPr>
              <w:t>-1</w:t>
            </w:r>
          </w:p>
        </w:tc>
        <w:tc>
          <w:tcPr>
            <w:tcW w:w="845" w:type="pct"/>
            <w:tcBorders>
              <w:bottom w:val="single" w:sz="4" w:space="0" w:color="000000"/>
            </w:tcBorders>
          </w:tcPr>
          <w:p w14:paraId="166A1358"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1.4.10</w:t>
            </w:r>
            <w:r w:rsidRPr="009D3432">
              <w:rPr>
                <w:sz w:val="18"/>
                <w:szCs w:val="18"/>
                <w:vertAlign w:val="superscript"/>
                <w:lang w:val="en-US"/>
              </w:rPr>
              <w:t>-2</w:t>
            </w:r>
            <w:r>
              <w:rPr>
                <w:sz w:val="18"/>
                <w:szCs w:val="18"/>
                <w:lang w:val="en-US"/>
              </w:rPr>
              <w:t xml:space="preserve"> ; 4.7.10</w:t>
            </w:r>
            <w:r w:rsidRPr="009D3432">
              <w:rPr>
                <w:sz w:val="18"/>
                <w:szCs w:val="18"/>
                <w:vertAlign w:val="superscript"/>
                <w:lang w:val="en-US"/>
              </w:rPr>
              <w:t>-1</w:t>
            </w:r>
          </w:p>
        </w:tc>
      </w:tr>
      <w:tr w:rsidR="00D92A58" w:rsidRPr="009E1CFD" w14:paraId="71E251AC" w14:textId="77777777" w:rsidTr="00EF5FE1">
        <w:tc>
          <w:tcPr>
            <w:tcW w:w="775" w:type="pct"/>
            <w:tcBorders>
              <w:top w:val="nil"/>
              <w:bottom w:val="nil"/>
            </w:tcBorders>
          </w:tcPr>
          <w:p w14:paraId="65783BB1" w14:textId="77777777" w:rsidR="00D92A58" w:rsidRPr="00C81F0F"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tcPr>
          <w:p w14:paraId="5096DA14" w14:textId="77777777" w:rsidR="00D92A58" w:rsidRPr="00C81F0F" w:rsidRDefault="00D92A58" w:rsidP="0056346A">
            <w:pPr>
              <w:pStyle w:val="Corpsdetexte3"/>
              <w:spacing w:after="0" w:line="240" w:lineRule="auto"/>
              <w:jc w:val="both"/>
              <w:rPr>
                <w:rFonts w:cs="AFNMJI+TimesNewRoman"/>
                <w:color w:val="000000"/>
                <w:sz w:val="18"/>
                <w:szCs w:val="18"/>
                <w:lang w:val="en-US"/>
              </w:rPr>
            </w:pPr>
          </w:p>
        </w:tc>
        <w:tc>
          <w:tcPr>
            <w:tcW w:w="916" w:type="pct"/>
            <w:tcBorders>
              <w:bottom w:val="single" w:sz="4" w:space="0" w:color="000000"/>
            </w:tcBorders>
          </w:tcPr>
          <w:p w14:paraId="463916DE"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172F282E" w14:textId="77777777" w:rsidR="00D92A58" w:rsidRDefault="00D92A58" w:rsidP="0056346A">
            <w:pPr>
              <w:pStyle w:val="Corpsdetexte3"/>
              <w:spacing w:after="0" w:line="240" w:lineRule="auto"/>
              <w:jc w:val="both"/>
              <w:rPr>
                <w:sz w:val="18"/>
                <w:szCs w:val="18"/>
                <w:lang w:val="en-US"/>
              </w:rPr>
            </w:pPr>
            <w:r>
              <w:rPr>
                <w:sz w:val="18"/>
                <w:szCs w:val="18"/>
                <w:lang w:val="en-US"/>
              </w:rPr>
              <w:t>-1.2</w:t>
            </w:r>
          </w:p>
        </w:tc>
        <w:tc>
          <w:tcPr>
            <w:tcW w:w="775" w:type="pct"/>
            <w:tcBorders>
              <w:bottom w:val="single" w:sz="4" w:space="0" w:color="000000"/>
            </w:tcBorders>
          </w:tcPr>
          <w:p w14:paraId="072524E9" w14:textId="77777777" w:rsidR="00D92A58" w:rsidRPr="008762A2" w:rsidRDefault="00D92A58" w:rsidP="0056346A">
            <w:pPr>
              <w:pStyle w:val="Corpsdetexte3"/>
              <w:spacing w:after="0" w:line="240" w:lineRule="auto"/>
              <w:jc w:val="both"/>
              <w:rPr>
                <w:sz w:val="18"/>
                <w:szCs w:val="18"/>
                <w:lang w:val="en-US"/>
              </w:rPr>
            </w:pPr>
          </w:p>
        </w:tc>
        <w:tc>
          <w:tcPr>
            <w:tcW w:w="845" w:type="pct"/>
            <w:tcBorders>
              <w:bottom w:val="single" w:sz="4" w:space="0" w:color="000000"/>
            </w:tcBorders>
          </w:tcPr>
          <w:p w14:paraId="3705BAF6" w14:textId="77777777" w:rsidR="00D92A58" w:rsidRPr="008762A2" w:rsidRDefault="00D92A58" w:rsidP="0056346A">
            <w:pPr>
              <w:pStyle w:val="Corpsdetexte3"/>
              <w:spacing w:after="0" w:line="240" w:lineRule="auto"/>
              <w:jc w:val="both"/>
              <w:rPr>
                <w:sz w:val="18"/>
                <w:szCs w:val="18"/>
                <w:lang w:val="en-US"/>
              </w:rPr>
            </w:pPr>
          </w:p>
        </w:tc>
      </w:tr>
      <w:tr w:rsidR="00D92A58" w:rsidRPr="00760C90" w14:paraId="07E920F9" w14:textId="77777777" w:rsidTr="00EF5FE1">
        <w:tc>
          <w:tcPr>
            <w:tcW w:w="775" w:type="pct"/>
            <w:tcBorders>
              <w:top w:val="nil"/>
              <w:bottom w:val="nil"/>
            </w:tcBorders>
          </w:tcPr>
          <w:p w14:paraId="12641951" w14:textId="77777777" w:rsidR="00D92A58" w:rsidRPr="00575DB8" w:rsidRDefault="00D92A58" w:rsidP="0056346A">
            <w:pPr>
              <w:pStyle w:val="Corpsdetexte3"/>
              <w:spacing w:after="0" w:line="240" w:lineRule="auto"/>
              <w:jc w:val="both"/>
              <w:rPr>
                <w:sz w:val="18"/>
                <w:szCs w:val="18"/>
                <w:lang w:val="it-IT"/>
              </w:rPr>
            </w:pPr>
          </w:p>
        </w:tc>
        <w:tc>
          <w:tcPr>
            <w:tcW w:w="1056" w:type="pct"/>
            <w:tcBorders>
              <w:bottom w:val="nil"/>
            </w:tcBorders>
          </w:tcPr>
          <w:p w14:paraId="252BE635" w14:textId="77777777" w:rsidR="00D92A58" w:rsidRPr="00575DB8" w:rsidRDefault="00D92A58" w:rsidP="0056346A">
            <w:pPr>
              <w:pStyle w:val="Corpsdetexte3"/>
              <w:spacing w:after="0" w:line="240" w:lineRule="auto"/>
              <w:jc w:val="both"/>
              <w:rPr>
                <w:rFonts w:cs="AFNMJI+TimesNewRoman"/>
                <w:color w:val="000000"/>
                <w:sz w:val="18"/>
                <w:szCs w:val="18"/>
                <w:lang w:val="it-IT"/>
              </w:rPr>
            </w:pPr>
            <w:r w:rsidRPr="00575DB8">
              <w:rPr>
                <w:rFonts w:cs="AFNMJI+TimesNewRoman"/>
                <w:color w:val="000000"/>
                <w:sz w:val="18"/>
                <w:szCs w:val="18"/>
                <w:lang w:val="it-IT"/>
              </w:rPr>
              <w:t>Fluoranthene</w:t>
            </w:r>
          </w:p>
        </w:tc>
        <w:tc>
          <w:tcPr>
            <w:tcW w:w="916" w:type="pct"/>
            <w:tcBorders>
              <w:bottom w:val="single" w:sz="4" w:space="0" w:color="000000"/>
            </w:tcBorders>
          </w:tcPr>
          <w:p w14:paraId="202B586C"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39EBE08E" w14:textId="77777777" w:rsidR="00D92A58" w:rsidRPr="00575DB8" w:rsidRDefault="00D92A58" w:rsidP="0056346A">
            <w:pPr>
              <w:pStyle w:val="Corpsdetexte3"/>
              <w:spacing w:after="0" w:line="240" w:lineRule="auto"/>
              <w:jc w:val="both"/>
              <w:rPr>
                <w:sz w:val="18"/>
                <w:szCs w:val="18"/>
                <w:lang w:val="it-IT"/>
              </w:rPr>
            </w:pPr>
            <w:r>
              <w:rPr>
                <w:sz w:val="18"/>
                <w:szCs w:val="18"/>
                <w:lang w:val="en-US"/>
              </w:rPr>
              <w:t>-7.6.10</w:t>
            </w:r>
            <w:r w:rsidRPr="00575DB8">
              <w:rPr>
                <w:sz w:val="18"/>
                <w:szCs w:val="18"/>
                <w:vertAlign w:val="superscript"/>
                <w:lang w:val="en-US"/>
              </w:rPr>
              <w:t>-2</w:t>
            </w:r>
          </w:p>
        </w:tc>
        <w:tc>
          <w:tcPr>
            <w:tcW w:w="775" w:type="pct"/>
            <w:tcBorders>
              <w:bottom w:val="single" w:sz="4" w:space="0" w:color="000000"/>
            </w:tcBorders>
          </w:tcPr>
          <w:p w14:paraId="29127FB4"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-8.4.10</w:t>
            </w:r>
            <w:r w:rsidRPr="00760C90">
              <w:rPr>
                <w:sz w:val="18"/>
                <w:szCs w:val="18"/>
                <w:vertAlign w:val="superscript"/>
                <w:lang w:val="it-IT"/>
              </w:rPr>
              <w:t xml:space="preserve">-1 </w:t>
            </w:r>
            <w:r w:rsidRPr="00760C90">
              <w:rPr>
                <w:sz w:val="18"/>
                <w:szCs w:val="18"/>
                <w:lang w:val="it-IT"/>
              </w:rPr>
              <w:t xml:space="preserve">; </w:t>
            </w:r>
            <w:r>
              <w:rPr>
                <w:sz w:val="18"/>
                <w:szCs w:val="18"/>
                <w:lang w:val="it-IT"/>
              </w:rPr>
              <w:t>6.8</w:t>
            </w:r>
            <w:r w:rsidRPr="00760C90">
              <w:rPr>
                <w:sz w:val="18"/>
                <w:szCs w:val="18"/>
                <w:lang w:val="it-IT"/>
              </w:rPr>
              <w:t>.10</w:t>
            </w:r>
            <w:r w:rsidRPr="00760C90">
              <w:rPr>
                <w:sz w:val="18"/>
                <w:szCs w:val="18"/>
                <w:vertAlign w:val="superscript"/>
                <w:lang w:val="it-IT"/>
              </w:rPr>
              <w:t>-1</w:t>
            </w:r>
          </w:p>
        </w:tc>
        <w:tc>
          <w:tcPr>
            <w:tcW w:w="845" w:type="pct"/>
            <w:tcBorders>
              <w:bottom w:val="single" w:sz="4" w:space="0" w:color="000000"/>
            </w:tcBorders>
          </w:tcPr>
          <w:p w14:paraId="45B9E73E"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0.15</w:t>
            </w:r>
            <w:r w:rsidRPr="009D3432">
              <w:rPr>
                <w:sz w:val="18"/>
                <w:szCs w:val="18"/>
                <w:lang w:val="it-IT"/>
              </w:rPr>
              <w:t xml:space="preserve"> ; 4.</w:t>
            </w:r>
            <w:r>
              <w:rPr>
                <w:sz w:val="18"/>
                <w:szCs w:val="18"/>
                <w:lang w:val="it-IT"/>
              </w:rPr>
              <w:t>8</w:t>
            </w:r>
          </w:p>
        </w:tc>
      </w:tr>
      <w:tr w:rsidR="00D92A58" w:rsidRPr="00760C90" w14:paraId="66AFDFF6" w14:textId="77777777" w:rsidTr="00EF5FE1">
        <w:tc>
          <w:tcPr>
            <w:tcW w:w="775" w:type="pct"/>
            <w:tcBorders>
              <w:top w:val="nil"/>
              <w:bottom w:val="nil"/>
            </w:tcBorders>
          </w:tcPr>
          <w:p w14:paraId="15A2B611" w14:textId="77777777" w:rsidR="00D92A58" w:rsidRPr="00575DB8" w:rsidRDefault="00D92A58" w:rsidP="0056346A">
            <w:pPr>
              <w:pStyle w:val="Corpsdetexte3"/>
              <w:spacing w:after="0" w:line="240" w:lineRule="auto"/>
              <w:jc w:val="both"/>
              <w:rPr>
                <w:sz w:val="18"/>
                <w:szCs w:val="18"/>
                <w:lang w:val="it-IT"/>
              </w:rPr>
            </w:pPr>
          </w:p>
        </w:tc>
        <w:tc>
          <w:tcPr>
            <w:tcW w:w="1056" w:type="pct"/>
            <w:tcBorders>
              <w:top w:val="nil"/>
              <w:bottom w:val="single" w:sz="4" w:space="0" w:color="000000"/>
            </w:tcBorders>
          </w:tcPr>
          <w:p w14:paraId="1E2F7A34" w14:textId="77777777" w:rsidR="00D92A58" w:rsidRPr="00575DB8" w:rsidRDefault="00D92A58" w:rsidP="0056346A">
            <w:pPr>
              <w:pStyle w:val="Corpsdetexte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1E6FD01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428DF856"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4.4.10</w:t>
            </w:r>
            <w:r w:rsidRPr="00A945BC">
              <w:rPr>
                <w:sz w:val="18"/>
                <w:szCs w:val="18"/>
                <w:vertAlign w:val="superscript"/>
                <w:lang w:val="it-IT"/>
              </w:rPr>
              <w:t>-2</w:t>
            </w:r>
          </w:p>
        </w:tc>
        <w:tc>
          <w:tcPr>
            <w:tcW w:w="775" w:type="pct"/>
            <w:tcBorders>
              <w:bottom w:val="single" w:sz="4" w:space="0" w:color="000000"/>
            </w:tcBorders>
          </w:tcPr>
          <w:p w14:paraId="5B7CE51D" w14:textId="77777777" w:rsidR="00D92A58" w:rsidRPr="00760C90" w:rsidRDefault="00D92A58" w:rsidP="0056346A">
            <w:pPr>
              <w:pStyle w:val="Corpsdetexte3"/>
              <w:spacing w:after="0" w:line="240" w:lineRule="auto"/>
              <w:jc w:val="both"/>
              <w:rPr>
                <w:sz w:val="18"/>
                <w:szCs w:val="18"/>
                <w:lang w:val="it-IT"/>
              </w:rPr>
            </w:pPr>
          </w:p>
        </w:tc>
        <w:tc>
          <w:tcPr>
            <w:tcW w:w="845" w:type="pct"/>
            <w:tcBorders>
              <w:bottom w:val="single" w:sz="4" w:space="0" w:color="000000"/>
            </w:tcBorders>
          </w:tcPr>
          <w:p w14:paraId="616E7CA0" w14:textId="77777777" w:rsidR="00D92A58" w:rsidRPr="00760C90" w:rsidRDefault="00D92A58" w:rsidP="0056346A">
            <w:pPr>
              <w:pStyle w:val="Corpsdetexte3"/>
              <w:spacing w:after="0" w:line="240" w:lineRule="auto"/>
              <w:jc w:val="both"/>
              <w:rPr>
                <w:sz w:val="18"/>
                <w:szCs w:val="18"/>
                <w:lang w:val="it-IT"/>
              </w:rPr>
            </w:pPr>
          </w:p>
        </w:tc>
      </w:tr>
      <w:tr w:rsidR="00D92A58" w:rsidRPr="00760C90" w14:paraId="05412F90" w14:textId="77777777" w:rsidTr="00EF5FE1">
        <w:tc>
          <w:tcPr>
            <w:tcW w:w="775" w:type="pct"/>
            <w:tcBorders>
              <w:top w:val="nil"/>
              <w:bottom w:val="nil"/>
            </w:tcBorders>
          </w:tcPr>
          <w:p w14:paraId="042FD868" w14:textId="77777777" w:rsidR="00D92A58" w:rsidRPr="00760C90" w:rsidRDefault="00D92A58" w:rsidP="0056346A">
            <w:pPr>
              <w:pStyle w:val="Corpsdetexte3"/>
              <w:spacing w:after="0" w:line="240" w:lineRule="auto"/>
              <w:jc w:val="both"/>
              <w:rPr>
                <w:sz w:val="18"/>
                <w:szCs w:val="18"/>
                <w:lang w:val="it-IT"/>
              </w:rPr>
            </w:pPr>
          </w:p>
        </w:tc>
        <w:tc>
          <w:tcPr>
            <w:tcW w:w="1056" w:type="pct"/>
            <w:tcBorders>
              <w:bottom w:val="nil"/>
            </w:tcBorders>
          </w:tcPr>
          <w:p w14:paraId="3A8DC0CF" w14:textId="77777777" w:rsidR="00D92A58" w:rsidRPr="00760C90" w:rsidRDefault="00D92A58" w:rsidP="0056346A">
            <w:pPr>
              <w:pStyle w:val="Corpsdetexte3"/>
              <w:spacing w:after="0" w:line="240" w:lineRule="auto"/>
              <w:jc w:val="both"/>
              <w:rPr>
                <w:rFonts w:cs="AFNMJI+TimesNewRoman"/>
                <w:color w:val="000000"/>
                <w:sz w:val="18"/>
                <w:szCs w:val="18"/>
                <w:lang w:val="it-IT"/>
              </w:rPr>
            </w:pPr>
            <w:r w:rsidRPr="00760C90">
              <w:rPr>
                <w:rFonts w:cs="AFNMJI+TimesNewRoman"/>
                <w:color w:val="000000"/>
                <w:sz w:val="18"/>
                <w:szCs w:val="18"/>
                <w:lang w:val="it-IT"/>
              </w:rPr>
              <w:t>Naphtalene</w:t>
            </w:r>
          </w:p>
        </w:tc>
        <w:tc>
          <w:tcPr>
            <w:tcW w:w="916" w:type="pct"/>
            <w:tcBorders>
              <w:bottom w:val="single" w:sz="4" w:space="0" w:color="000000"/>
            </w:tcBorders>
          </w:tcPr>
          <w:p w14:paraId="6B2A936C"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5B668859"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1.1</w:t>
            </w:r>
          </w:p>
        </w:tc>
        <w:tc>
          <w:tcPr>
            <w:tcW w:w="775" w:type="pct"/>
            <w:tcBorders>
              <w:bottom w:val="single" w:sz="4" w:space="0" w:color="000000"/>
            </w:tcBorders>
          </w:tcPr>
          <w:p w14:paraId="0789B0C0"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3.4.10</w:t>
            </w:r>
            <w:r w:rsidRPr="00760C90">
              <w:rPr>
                <w:sz w:val="18"/>
                <w:szCs w:val="18"/>
                <w:vertAlign w:val="superscript"/>
                <w:lang w:val="it-IT"/>
              </w:rPr>
              <w:t>-1</w:t>
            </w:r>
            <w:r>
              <w:rPr>
                <w:sz w:val="18"/>
                <w:szCs w:val="18"/>
                <w:vertAlign w:val="superscript"/>
                <w:lang w:val="it-IT"/>
              </w:rPr>
              <w:t xml:space="preserve"> </w:t>
            </w:r>
            <w:r w:rsidRPr="00760C90">
              <w:rPr>
                <w:sz w:val="18"/>
                <w:szCs w:val="18"/>
                <w:lang w:val="it-IT"/>
              </w:rPr>
              <w:t>;</w:t>
            </w:r>
            <w:r>
              <w:rPr>
                <w:sz w:val="18"/>
                <w:szCs w:val="18"/>
                <w:lang w:val="it-IT"/>
              </w:rPr>
              <w:t xml:space="preserve"> 1.9</w:t>
            </w:r>
          </w:p>
        </w:tc>
        <w:tc>
          <w:tcPr>
            <w:tcW w:w="845" w:type="pct"/>
            <w:tcBorders>
              <w:bottom w:val="single" w:sz="4" w:space="0" w:color="000000"/>
            </w:tcBorders>
          </w:tcPr>
          <w:p w14:paraId="484E773D"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2.2 ; 73.1</w:t>
            </w:r>
          </w:p>
        </w:tc>
      </w:tr>
      <w:tr w:rsidR="00D92A58" w:rsidRPr="00760C90" w14:paraId="7729BE17" w14:textId="77777777" w:rsidTr="00EF5FE1">
        <w:tc>
          <w:tcPr>
            <w:tcW w:w="775" w:type="pct"/>
            <w:tcBorders>
              <w:top w:val="nil"/>
              <w:bottom w:val="single" w:sz="4" w:space="0" w:color="000000"/>
            </w:tcBorders>
          </w:tcPr>
          <w:p w14:paraId="30CA56F8" w14:textId="77777777" w:rsidR="00D92A58" w:rsidRPr="00760C90" w:rsidRDefault="00D92A58" w:rsidP="0056346A">
            <w:pPr>
              <w:pStyle w:val="Corpsdetexte3"/>
              <w:spacing w:after="0" w:line="240" w:lineRule="auto"/>
              <w:jc w:val="both"/>
              <w:rPr>
                <w:sz w:val="18"/>
                <w:szCs w:val="18"/>
                <w:lang w:val="it-IT"/>
              </w:rPr>
            </w:pPr>
          </w:p>
        </w:tc>
        <w:tc>
          <w:tcPr>
            <w:tcW w:w="1056" w:type="pct"/>
            <w:tcBorders>
              <w:top w:val="nil"/>
              <w:bottom w:val="single" w:sz="4" w:space="0" w:color="000000"/>
            </w:tcBorders>
          </w:tcPr>
          <w:p w14:paraId="5D772FA6" w14:textId="77777777" w:rsidR="00D92A58" w:rsidRPr="00760C90" w:rsidRDefault="00D92A58" w:rsidP="0056346A">
            <w:pPr>
              <w:pStyle w:val="Corpsdetexte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406BDF0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0558D735"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1.27</w:t>
            </w:r>
          </w:p>
        </w:tc>
        <w:tc>
          <w:tcPr>
            <w:tcW w:w="775" w:type="pct"/>
            <w:tcBorders>
              <w:bottom w:val="single" w:sz="4" w:space="0" w:color="000000"/>
            </w:tcBorders>
          </w:tcPr>
          <w:p w14:paraId="3C44CBCB" w14:textId="77777777" w:rsidR="00D92A58" w:rsidRPr="00760C90" w:rsidRDefault="00D92A58" w:rsidP="0056346A">
            <w:pPr>
              <w:pStyle w:val="Corpsdetexte3"/>
              <w:spacing w:after="0" w:line="240" w:lineRule="auto"/>
              <w:jc w:val="both"/>
              <w:rPr>
                <w:sz w:val="18"/>
                <w:szCs w:val="18"/>
                <w:lang w:val="it-IT"/>
              </w:rPr>
            </w:pPr>
          </w:p>
        </w:tc>
        <w:tc>
          <w:tcPr>
            <w:tcW w:w="845" w:type="pct"/>
            <w:tcBorders>
              <w:bottom w:val="single" w:sz="4" w:space="0" w:color="000000"/>
            </w:tcBorders>
          </w:tcPr>
          <w:p w14:paraId="364B05C9" w14:textId="77777777" w:rsidR="00D92A58" w:rsidRPr="00760C90" w:rsidRDefault="00D92A58" w:rsidP="0056346A">
            <w:pPr>
              <w:pStyle w:val="Corpsdetexte3"/>
              <w:spacing w:after="0" w:line="240" w:lineRule="auto"/>
              <w:jc w:val="both"/>
              <w:rPr>
                <w:sz w:val="18"/>
                <w:szCs w:val="18"/>
                <w:lang w:val="it-IT"/>
              </w:rPr>
            </w:pPr>
          </w:p>
        </w:tc>
      </w:tr>
      <w:tr w:rsidR="00D92A58" w:rsidRPr="00760C90" w14:paraId="5DB84052" w14:textId="77777777" w:rsidTr="00EF5FE1">
        <w:tc>
          <w:tcPr>
            <w:tcW w:w="775" w:type="pct"/>
            <w:tcBorders>
              <w:top w:val="single" w:sz="4" w:space="0" w:color="000000"/>
              <w:bottom w:val="nil"/>
            </w:tcBorders>
          </w:tcPr>
          <w:p w14:paraId="176E82E7"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PCB</w:t>
            </w:r>
          </w:p>
        </w:tc>
        <w:tc>
          <w:tcPr>
            <w:tcW w:w="1056" w:type="pct"/>
            <w:tcBorders>
              <w:bottom w:val="nil"/>
            </w:tcBorders>
          </w:tcPr>
          <w:p w14:paraId="05A085DA" w14:textId="77777777" w:rsidR="00D92A58" w:rsidRPr="00760C90" w:rsidRDefault="00D92A58" w:rsidP="0056346A">
            <w:pPr>
              <w:pStyle w:val="Corpsdetexte3"/>
              <w:spacing w:after="0" w:line="240" w:lineRule="auto"/>
              <w:jc w:val="both"/>
              <w:rPr>
                <w:rFonts w:cs="AFNMJI+TimesNewRoman"/>
                <w:color w:val="000000"/>
                <w:sz w:val="18"/>
                <w:szCs w:val="18"/>
                <w:lang w:val="it-IT"/>
              </w:rPr>
            </w:pPr>
            <w:r w:rsidRPr="00760C90">
              <w:rPr>
                <w:rFonts w:cs="AFNMJI+TimesNewRoman"/>
                <w:color w:val="000000"/>
                <w:sz w:val="18"/>
                <w:szCs w:val="18"/>
                <w:lang w:val="it-IT"/>
              </w:rPr>
              <w:t>PCB28</w:t>
            </w:r>
          </w:p>
        </w:tc>
        <w:tc>
          <w:tcPr>
            <w:tcW w:w="916" w:type="pct"/>
            <w:tcBorders>
              <w:bottom w:val="single" w:sz="4" w:space="0" w:color="000000"/>
            </w:tcBorders>
          </w:tcPr>
          <w:p w14:paraId="7A3BBCEE"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60CBF444"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1.23</w:t>
            </w:r>
          </w:p>
        </w:tc>
        <w:tc>
          <w:tcPr>
            <w:tcW w:w="775" w:type="pct"/>
            <w:tcBorders>
              <w:bottom w:val="single" w:sz="4" w:space="0" w:color="000000"/>
            </w:tcBorders>
          </w:tcPr>
          <w:p w14:paraId="0B66ADA6"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4.7.10</w:t>
            </w:r>
            <w:r w:rsidRPr="00760C90">
              <w:rPr>
                <w:sz w:val="18"/>
                <w:szCs w:val="18"/>
                <w:vertAlign w:val="superscript"/>
                <w:lang w:val="it-IT"/>
              </w:rPr>
              <w:t>-1</w:t>
            </w:r>
            <w:r>
              <w:rPr>
                <w:sz w:val="18"/>
                <w:szCs w:val="18"/>
                <w:vertAlign w:val="superscript"/>
                <w:lang w:val="it-IT"/>
              </w:rPr>
              <w:t xml:space="preserve"> </w:t>
            </w:r>
            <w:r w:rsidRPr="00760C90">
              <w:rPr>
                <w:sz w:val="18"/>
                <w:szCs w:val="18"/>
                <w:lang w:val="it-IT"/>
              </w:rPr>
              <w:t>;</w:t>
            </w:r>
            <w:r>
              <w:rPr>
                <w:sz w:val="18"/>
                <w:szCs w:val="18"/>
                <w:lang w:val="it-IT"/>
              </w:rPr>
              <w:t xml:space="preserve"> 2</w:t>
            </w:r>
          </w:p>
        </w:tc>
        <w:tc>
          <w:tcPr>
            <w:tcW w:w="845" w:type="pct"/>
            <w:tcBorders>
              <w:bottom w:val="single" w:sz="4" w:space="0" w:color="000000"/>
            </w:tcBorders>
          </w:tcPr>
          <w:p w14:paraId="7D205DB7"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3 ; 98.7</w:t>
            </w:r>
          </w:p>
        </w:tc>
      </w:tr>
      <w:tr w:rsidR="00D92A58" w:rsidRPr="00760C90" w14:paraId="6203232D" w14:textId="77777777" w:rsidTr="00EF5FE1">
        <w:tc>
          <w:tcPr>
            <w:tcW w:w="775" w:type="pct"/>
            <w:tcBorders>
              <w:top w:val="nil"/>
              <w:bottom w:val="nil"/>
            </w:tcBorders>
          </w:tcPr>
          <w:p w14:paraId="008879F6" w14:textId="77777777" w:rsidR="00D92A58" w:rsidRPr="00760C90" w:rsidRDefault="00D92A58" w:rsidP="0056346A">
            <w:pPr>
              <w:pStyle w:val="Corpsdetexte3"/>
              <w:spacing w:after="0" w:line="240" w:lineRule="auto"/>
              <w:jc w:val="both"/>
              <w:rPr>
                <w:sz w:val="18"/>
                <w:szCs w:val="18"/>
                <w:lang w:val="it-IT"/>
              </w:rPr>
            </w:pPr>
          </w:p>
        </w:tc>
        <w:tc>
          <w:tcPr>
            <w:tcW w:w="1056" w:type="pct"/>
            <w:tcBorders>
              <w:top w:val="nil"/>
              <w:bottom w:val="single" w:sz="4" w:space="0" w:color="000000"/>
            </w:tcBorders>
          </w:tcPr>
          <w:p w14:paraId="0EBB82A0" w14:textId="77777777" w:rsidR="00D92A58" w:rsidRPr="00760C90" w:rsidRDefault="00D92A58" w:rsidP="0056346A">
            <w:pPr>
              <w:pStyle w:val="Corpsdetexte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4A8EE6B4"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67355DAB"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1.32</w:t>
            </w:r>
          </w:p>
        </w:tc>
        <w:tc>
          <w:tcPr>
            <w:tcW w:w="775" w:type="pct"/>
            <w:tcBorders>
              <w:bottom w:val="single" w:sz="4" w:space="0" w:color="000000"/>
            </w:tcBorders>
          </w:tcPr>
          <w:p w14:paraId="05575C37" w14:textId="77777777" w:rsidR="00D92A58" w:rsidRPr="00760C90" w:rsidRDefault="00D92A58" w:rsidP="0056346A">
            <w:pPr>
              <w:pStyle w:val="Corpsdetexte3"/>
              <w:spacing w:after="0" w:line="240" w:lineRule="auto"/>
              <w:jc w:val="both"/>
              <w:rPr>
                <w:sz w:val="18"/>
                <w:szCs w:val="18"/>
                <w:lang w:val="it-IT"/>
              </w:rPr>
            </w:pPr>
          </w:p>
        </w:tc>
        <w:tc>
          <w:tcPr>
            <w:tcW w:w="845" w:type="pct"/>
            <w:tcBorders>
              <w:bottom w:val="single" w:sz="4" w:space="0" w:color="000000"/>
            </w:tcBorders>
          </w:tcPr>
          <w:p w14:paraId="03795D76" w14:textId="77777777" w:rsidR="00D92A58" w:rsidRPr="00760C90" w:rsidRDefault="00D92A58" w:rsidP="0056346A">
            <w:pPr>
              <w:pStyle w:val="Corpsdetexte3"/>
              <w:spacing w:after="0" w:line="240" w:lineRule="auto"/>
              <w:jc w:val="both"/>
              <w:rPr>
                <w:sz w:val="18"/>
                <w:szCs w:val="18"/>
                <w:lang w:val="it-IT"/>
              </w:rPr>
            </w:pPr>
          </w:p>
        </w:tc>
      </w:tr>
      <w:tr w:rsidR="00D92A58" w:rsidRPr="00760C90" w14:paraId="2CE922E1" w14:textId="77777777" w:rsidTr="00EF5FE1">
        <w:tc>
          <w:tcPr>
            <w:tcW w:w="775" w:type="pct"/>
            <w:tcBorders>
              <w:top w:val="nil"/>
              <w:bottom w:val="nil"/>
            </w:tcBorders>
          </w:tcPr>
          <w:p w14:paraId="2D694EBD" w14:textId="77777777" w:rsidR="00D92A58" w:rsidRPr="00760C90" w:rsidRDefault="00D92A58" w:rsidP="0056346A">
            <w:pPr>
              <w:pStyle w:val="Corpsdetexte3"/>
              <w:spacing w:after="0" w:line="240" w:lineRule="auto"/>
              <w:jc w:val="both"/>
              <w:rPr>
                <w:sz w:val="18"/>
                <w:szCs w:val="18"/>
                <w:lang w:val="it-IT"/>
              </w:rPr>
            </w:pPr>
          </w:p>
        </w:tc>
        <w:tc>
          <w:tcPr>
            <w:tcW w:w="1056" w:type="pct"/>
            <w:tcBorders>
              <w:bottom w:val="nil"/>
            </w:tcBorders>
          </w:tcPr>
          <w:p w14:paraId="3BFE76E3" w14:textId="77777777" w:rsidR="00D92A58" w:rsidRPr="00760C90" w:rsidRDefault="00D92A58" w:rsidP="0056346A">
            <w:pPr>
              <w:pStyle w:val="Corpsdetexte3"/>
              <w:spacing w:after="0" w:line="240" w:lineRule="auto"/>
              <w:jc w:val="both"/>
              <w:rPr>
                <w:rFonts w:cs="AFNMJI+TimesNewRoman"/>
                <w:color w:val="000000"/>
                <w:sz w:val="18"/>
                <w:szCs w:val="18"/>
                <w:lang w:val="it-IT"/>
              </w:rPr>
            </w:pPr>
            <w:r w:rsidRPr="00760C90">
              <w:rPr>
                <w:rFonts w:cs="AFNMJI+TimesNewRoman"/>
                <w:color w:val="000000"/>
                <w:sz w:val="18"/>
                <w:szCs w:val="18"/>
                <w:lang w:val="it-IT"/>
              </w:rPr>
              <w:t>PCB 52</w:t>
            </w:r>
          </w:p>
        </w:tc>
        <w:tc>
          <w:tcPr>
            <w:tcW w:w="916" w:type="pct"/>
            <w:tcBorders>
              <w:bottom w:val="single" w:sz="4" w:space="0" w:color="000000"/>
            </w:tcBorders>
          </w:tcPr>
          <w:p w14:paraId="2C23AE38"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6FDF6652"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1.1</w:t>
            </w:r>
          </w:p>
        </w:tc>
        <w:tc>
          <w:tcPr>
            <w:tcW w:w="775" w:type="pct"/>
            <w:tcBorders>
              <w:bottom w:val="single" w:sz="4" w:space="0" w:color="000000"/>
            </w:tcBorders>
          </w:tcPr>
          <w:p w14:paraId="686538AB" w14:textId="77777777" w:rsidR="00D92A58" w:rsidRPr="00760C90" w:rsidRDefault="00D92A58" w:rsidP="0056346A">
            <w:pPr>
              <w:pStyle w:val="Corpsdetexte3"/>
              <w:spacing w:after="0" w:line="240" w:lineRule="auto"/>
              <w:jc w:val="both"/>
              <w:rPr>
                <w:sz w:val="18"/>
                <w:szCs w:val="18"/>
                <w:lang w:val="it-IT"/>
              </w:rPr>
            </w:pPr>
            <w:r w:rsidRPr="00760C90">
              <w:rPr>
                <w:sz w:val="18"/>
                <w:szCs w:val="18"/>
                <w:lang w:val="it-IT"/>
              </w:rPr>
              <w:t>3.4.10</w:t>
            </w:r>
            <w:r w:rsidRPr="00760C90">
              <w:rPr>
                <w:sz w:val="18"/>
                <w:szCs w:val="18"/>
                <w:vertAlign w:val="superscript"/>
                <w:lang w:val="it-IT"/>
              </w:rPr>
              <w:t>-1</w:t>
            </w:r>
            <w:r>
              <w:rPr>
                <w:sz w:val="18"/>
                <w:szCs w:val="18"/>
                <w:vertAlign w:val="superscript"/>
                <w:lang w:val="it-IT"/>
              </w:rPr>
              <w:t xml:space="preserve"> </w:t>
            </w:r>
            <w:r w:rsidRPr="00760C90">
              <w:rPr>
                <w:sz w:val="18"/>
                <w:szCs w:val="18"/>
                <w:lang w:val="it-IT"/>
              </w:rPr>
              <w:t>;</w:t>
            </w:r>
            <w:r>
              <w:rPr>
                <w:sz w:val="18"/>
                <w:szCs w:val="18"/>
                <w:lang w:val="it-IT"/>
              </w:rPr>
              <w:t xml:space="preserve"> 1.9</w:t>
            </w:r>
          </w:p>
        </w:tc>
        <w:tc>
          <w:tcPr>
            <w:tcW w:w="845" w:type="pct"/>
            <w:tcBorders>
              <w:bottom w:val="single" w:sz="4" w:space="0" w:color="000000"/>
            </w:tcBorders>
          </w:tcPr>
          <w:p w14:paraId="0E3BF315"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2.2 ; 73.2</w:t>
            </w:r>
          </w:p>
        </w:tc>
      </w:tr>
      <w:tr w:rsidR="00D92A58" w:rsidRPr="00760C90" w14:paraId="33BC22C7" w14:textId="77777777" w:rsidTr="00EF5FE1">
        <w:tc>
          <w:tcPr>
            <w:tcW w:w="775" w:type="pct"/>
            <w:tcBorders>
              <w:top w:val="nil"/>
              <w:bottom w:val="nil"/>
            </w:tcBorders>
          </w:tcPr>
          <w:p w14:paraId="06EBD8B3" w14:textId="77777777" w:rsidR="00D92A58" w:rsidRPr="00760C90" w:rsidRDefault="00D92A58" w:rsidP="0056346A">
            <w:pPr>
              <w:pStyle w:val="Corpsdetexte3"/>
              <w:spacing w:after="0" w:line="240" w:lineRule="auto"/>
              <w:jc w:val="both"/>
              <w:rPr>
                <w:sz w:val="18"/>
                <w:szCs w:val="18"/>
                <w:lang w:val="it-IT"/>
              </w:rPr>
            </w:pPr>
          </w:p>
        </w:tc>
        <w:tc>
          <w:tcPr>
            <w:tcW w:w="1056" w:type="pct"/>
            <w:tcBorders>
              <w:top w:val="nil"/>
              <w:bottom w:val="single" w:sz="4" w:space="0" w:color="000000"/>
            </w:tcBorders>
          </w:tcPr>
          <w:p w14:paraId="20E4FF08" w14:textId="77777777" w:rsidR="00D92A58" w:rsidRPr="00760C90" w:rsidRDefault="00D92A58" w:rsidP="0056346A">
            <w:pPr>
              <w:pStyle w:val="Corpsdetexte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0C188BA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24B18265" w14:textId="77777777" w:rsidR="00D92A58" w:rsidRPr="00760C90" w:rsidRDefault="00D92A58" w:rsidP="0056346A">
            <w:pPr>
              <w:pStyle w:val="Corpsdetexte3"/>
              <w:spacing w:after="0" w:line="240" w:lineRule="auto"/>
              <w:jc w:val="both"/>
              <w:rPr>
                <w:sz w:val="18"/>
                <w:szCs w:val="18"/>
                <w:lang w:val="it-IT"/>
              </w:rPr>
            </w:pPr>
            <w:r>
              <w:rPr>
                <w:sz w:val="18"/>
                <w:szCs w:val="18"/>
                <w:lang w:val="it-IT"/>
              </w:rPr>
              <w:t>1.27</w:t>
            </w:r>
          </w:p>
        </w:tc>
        <w:tc>
          <w:tcPr>
            <w:tcW w:w="775" w:type="pct"/>
            <w:tcBorders>
              <w:bottom w:val="single" w:sz="4" w:space="0" w:color="000000"/>
            </w:tcBorders>
          </w:tcPr>
          <w:p w14:paraId="48E42D8A" w14:textId="77777777" w:rsidR="00D92A58" w:rsidRPr="00760C90" w:rsidRDefault="00D92A58" w:rsidP="0056346A">
            <w:pPr>
              <w:pStyle w:val="Corpsdetexte3"/>
              <w:spacing w:after="0" w:line="240" w:lineRule="auto"/>
              <w:jc w:val="both"/>
              <w:rPr>
                <w:sz w:val="18"/>
                <w:szCs w:val="18"/>
                <w:lang w:val="it-IT"/>
              </w:rPr>
            </w:pPr>
          </w:p>
        </w:tc>
        <w:tc>
          <w:tcPr>
            <w:tcW w:w="845" w:type="pct"/>
            <w:tcBorders>
              <w:bottom w:val="single" w:sz="4" w:space="0" w:color="000000"/>
            </w:tcBorders>
          </w:tcPr>
          <w:p w14:paraId="74B3E098" w14:textId="77777777" w:rsidR="00D92A58" w:rsidRPr="00760C90" w:rsidRDefault="00D92A58" w:rsidP="0056346A">
            <w:pPr>
              <w:pStyle w:val="Corpsdetexte3"/>
              <w:spacing w:after="0" w:line="240" w:lineRule="auto"/>
              <w:jc w:val="both"/>
              <w:rPr>
                <w:sz w:val="18"/>
                <w:szCs w:val="18"/>
                <w:lang w:val="it-IT"/>
              </w:rPr>
            </w:pPr>
          </w:p>
        </w:tc>
      </w:tr>
      <w:tr w:rsidR="00D92A58" w:rsidRPr="00760C90" w14:paraId="77D29C2F" w14:textId="77777777" w:rsidTr="00EF5FE1">
        <w:tc>
          <w:tcPr>
            <w:tcW w:w="775" w:type="pct"/>
            <w:tcBorders>
              <w:top w:val="nil"/>
              <w:bottom w:val="nil"/>
            </w:tcBorders>
          </w:tcPr>
          <w:p w14:paraId="538EF400" w14:textId="77777777" w:rsidR="00D92A58" w:rsidRPr="00760C90" w:rsidRDefault="00D92A58" w:rsidP="0056346A">
            <w:pPr>
              <w:pStyle w:val="Corpsdetexte3"/>
              <w:spacing w:after="0" w:line="240" w:lineRule="auto"/>
              <w:jc w:val="both"/>
              <w:rPr>
                <w:sz w:val="18"/>
                <w:szCs w:val="18"/>
                <w:lang w:val="it-IT"/>
              </w:rPr>
            </w:pPr>
          </w:p>
        </w:tc>
        <w:tc>
          <w:tcPr>
            <w:tcW w:w="1056" w:type="pct"/>
            <w:tcBorders>
              <w:bottom w:val="nil"/>
            </w:tcBorders>
          </w:tcPr>
          <w:p w14:paraId="2E337752" w14:textId="77777777" w:rsidR="00D92A58" w:rsidRPr="00760C90" w:rsidRDefault="00D92A58" w:rsidP="0056346A">
            <w:pPr>
              <w:pStyle w:val="Corpsdetexte3"/>
              <w:spacing w:after="0" w:line="240" w:lineRule="auto"/>
              <w:jc w:val="both"/>
              <w:rPr>
                <w:rFonts w:cs="AFNMJI+TimesNewRoman"/>
                <w:color w:val="000000"/>
                <w:sz w:val="18"/>
                <w:szCs w:val="18"/>
              </w:rPr>
            </w:pPr>
            <w:r w:rsidRPr="00760C90">
              <w:rPr>
                <w:rFonts w:cs="AFNMJI+TimesNewRoman"/>
                <w:color w:val="000000"/>
                <w:sz w:val="18"/>
                <w:szCs w:val="18"/>
              </w:rPr>
              <w:t>PCB101</w:t>
            </w:r>
          </w:p>
        </w:tc>
        <w:tc>
          <w:tcPr>
            <w:tcW w:w="916" w:type="pct"/>
            <w:tcBorders>
              <w:bottom w:val="single" w:sz="4" w:space="0" w:color="000000"/>
            </w:tcBorders>
          </w:tcPr>
          <w:p w14:paraId="07755E08"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3CA51932" w14:textId="77777777" w:rsidR="00D92A58" w:rsidRPr="00760C90" w:rsidRDefault="00D92A58" w:rsidP="0056346A">
            <w:pPr>
              <w:pStyle w:val="Corpsdetexte3"/>
              <w:spacing w:after="0" w:line="240" w:lineRule="auto"/>
              <w:jc w:val="both"/>
              <w:rPr>
                <w:sz w:val="18"/>
                <w:szCs w:val="18"/>
              </w:rPr>
            </w:pPr>
            <w:r>
              <w:rPr>
                <w:sz w:val="18"/>
                <w:szCs w:val="18"/>
              </w:rPr>
              <w:t>0.97</w:t>
            </w:r>
          </w:p>
        </w:tc>
        <w:tc>
          <w:tcPr>
            <w:tcW w:w="775" w:type="pct"/>
            <w:tcBorders>
              <w:bottom w:val="single" w:sz="4" w:space="0" w:color="000000"/>
            </w:tcBorders>
          </w:tcPr>
          <w:p w14:paraId="24C46729" w14:textId="77777777" w:rsidR="00D92A58" w:rsidRPr="00760C90" w:rsidRDefault="00D92A58" w:rsidP="0056346A">
            <w:pPr>
              <w:pStyle w:val="Corpsdetexte3"/>
              <w:spacing w:after="0" w:line="240" w:lineRule="auto"/>
              <w:jc w:val="both"/>
              <w:rPr>
                <w:sz w:val="18"/>
                <w:szCs w:val="18"/>
              </w:rPr>
            </w:pPr>
            <w:r>
              <w:rPr>
                <w:sz w:val="18"/>
                <w:szCs w:val="18"/>
              </w:rPr>
              <w:t>2.1</w:t>
            </w:r>
            <w:r w:rsidRPr="00760C90">
              <w:rPr>
                <w:sz w:val="18"/>
                <w:szCs w:val="18"/>
              </w:rPr>
              <w:t>.10</w:t>
            </w:r>
            <w:r w:rsidRPr="00760C90">
              <w:rPr>
                <w:sz w:val="18"/>
                <w:szCs w:val="18"/>
                <w:vertAlign w:val="superscript"/>
              </w:rPr>
              <w:t>-1</w:t>
            </w:r>
            <w:r>
              <w:rPr>
                <w:sz w:val="18"/>
                <w:szCs w:val="18"/>
                <w:vertAlign w:val="superscript"/>
              </w:rPr>
              <w:t xml:space="preserve"> </w:t>
            </w:r>
            <w:r w:rsidRPr="00760C90">
              <w:rPr>
                <w:sz w:val="18"/>
                <w:szCs w:val="18"/>
              </w:rPr>
              <w:t>;</w:t>
            </w:r>
            <w:r>
              <w:rPr>
                <w:sz w:val="18"/>
                <w:szCs w:val="18"/>
              </w:rPr>
              <w:t xml:space="preserve"> 1.7</w:t>
            </w:r>
          </w:p>
        </w:tc>
        <w:tc>
          <w:tcPr>
            <w:tcW w:w="845" w:type="pct"/>
            <w:tcBorders>
              <w:bottom w:val="single" w:sz="4" w:space="0" w:color="000000"/>
            </w:tcBorders>
          </w:tcPr>
          <w:p w14:paraId="1DB65B20" w14:textId="77777777" w:rsidR="00D92A58" w:rsidRPr="00760C90" w:rsidRDefault="00D92A58" w:rsidP="0056346A">
            <w:pPr>
              <w:pStyle w:val="Corpsdetexte3"/>
              <w:spacing w:after="0" w:line="240" w:lineRule="auto"/>
              <w:jc w:val="both"/>
              <w:rPr>
                <w:sz w:val="18"/>
                <w:szCs w:val="18"/>
              </w:rPr>
            </w:pPr>
            <w:r>
              <w:rPr>
                <w:sz w:val="18"/>
                <w:szCs w:val="18"/>
              </w:rPr>
              <w:t>1.6 ; 54.2</w:t>
            </w:r>
          </w:p>
        </w:tc>
      </w:tr>
      <w:tr w:rsidR="00D92A58" w:rsidRPr="00760C90" w14:paraId="7DA5C8C8" w14:textId="77777777" w:rsidTr="00EF5FE1">
        <w:tc>
          <w:tcPr>
            <w:tcW w:w="775" w:type="pct"/>
            <w:tcBorders>
              <w:top w:val="nil"/>
              <w:bottom w:val="nil"/>
            </w:tcBorders>
          </w:tcPr>
          <w:p w14:paraId="65BEB4CD" w14:textId="77777777" w:rsidR="00D92A58" w:rsidRPr="00760C90" w:rsidRDefault="00D92A58" w:rsidP="0056346A">
            <w:pPr>
              <w:pStyle w:val="Corpsdetexte3"/>
              <w:spacing w:after="0" w:line="240" w:lineRule="auto"/>
              <w:jc w:val="both"/>
              <w:rPr>
                <w:sz w:val="18"/>
                <w:szCs w:val="18"/>
              </w:rPr>
            </w:pPr>
          </w:p>
        </w:tc>
        <w:tc>
          <w:tcPr>
            <w:tcW w:w="1056" w:type="pct"/>
            <w:tcBorders>
              <w:top w:val="nil"/>
              <w:bottom w:val="single" w:sz="4" w:space="0" w:color="000000"/>
            </w:tcBorders>
          </w:tcPr>
          <w:p w14:paraId="602B14E1" w14:textId="77777777" w:rsidR="00D92A58" w:rsidRPr="00760C90" w:rsidRDefault="00D92A58" w:rsidP="0056346A">
            <w:pPr>
              <w:pStyle w:val="Corpsdetexte3"/>
              <w:spacing w:after="0" w:line="240" w:lineRule="auto"/>
              <w:jc w:val="both"/>
              <w:rPr>
                <w:rFonts w:cs="AFNMJI+TimesNewRoman"/>
                <w:color w:val="000000"/>
                <w:sz w:val="18"/>
                <w:szCs w:val="18"/>
              </w:rPr>
            </w:pPr>
          </w:p>
        </w:tc>
        <w:tc>
          <w:tcPr>
            <w:tcW w:w="916" w:type="pct"/>
            <w:tcBorders>
              <w:bottom w:val="single" w:sz="4" w:space="0" w:color="000000"/>
            </w:tcBorders>
          </w:tcPr>
          <w:p w14:paraId="6FCCF7F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2551C514" w14:textId="77777777" w:rsidR="00D92A58" w:rsidRPr="00760C90" w:rsidRDefault="00D92A58" w:rsidP="0056346A">
            <w:pPr>
              <w:pStyle w:val="Corpsdetexte3"/>
              <w:spacing w:after="0" w:line="240" w:lineRule="auto"/>
              <w:jc w:val="both"/>
              <w:rPr>
                <w:sz w:val="18"/>
                <w:szCs w:val="18"/>
              </w:rPr>
            </w:pPr>
            <w:r>
              <w:rPr>
                <w:sz w:val="18"/>
                <w:szCs w:val="18"/>
              </w:rPr>
              <w:t>1.15</w:t>
            </w:r>
          </w:p>
        </w:tc>
        <w:tc>
          <w:tcPr>
            <w:tcW w:w="775" w:type="pct"/>
            <w:tcBorders>
              <w:bottom w:val="single" w:sz="4" w:space="0" w:color="000000"/>
            </w:tcBorders>
          </w:tcPr>
          <w:p w14:paraId="4D025DF7" w14:textId="77777777" w:rsidR="00D92A58" w:rsidRPr="00760C90" w:rsidRDefault="00D92A58" w:rsidP="0056346A">
            <w:pPr>
              <w:pStyle w:val="Corpsdetexte3"/>
              <w:spacing w:after="0" w:line="240" w:lineRule="auto"/>
              <w:jc w:val="both"/>
              <w:rPr>
                <w:sz w:val="18"/>
                <w:szCs w:val="18"/>
              </w:rPr>
            </w:pPr>
          </w:p>
        </w:tc>
        <w:tc>
          <w:tcPr>
            <w:tcW w:w="845" w:type="pct"/>
            <w:tcBorders>
              <w:bottom w:val="single" w:sz="4" w:space="0" w:color="000000"/>
            </w:tcBorders>
          </w:tcPr>
          <w:p w14:paraId="6EDBB46E" w14:textId="77777777" w:rsidR="00D92A58" w:rsidRPr="00760C90" w:rsidRDefault="00D92A58" w:rsidP="0056346A">
            <w:pPr>
              <w:pStyle w:val="Corpsdetexte3"/>
              <w:spacing w:after="0" w:line="240" w:lineRule="auto"/>
              <w:jc w:val="both"/>
              <w:rPr>
                <w:sz w:val="18"/>
                <w:szCs w:val="18"/>
              </w:rPr>
            </w:pPr>
          </w:p>
        </w:tc>
      </w:tr>
      <w:tr w:rsidR="00D92A58" w:rsidRPr="00760C90" w14:paraId="7018C9E7" w14:textId="77777777" w:rsidTr="00EF5FE1">
        <w:tc>
          <w:tcPr>
            <w:tcW w:w="775" w:type="pct"/>
            <w:tcBorders>
              <w:top w:val="nil"/>
              <w:bottom w:val="nil"/>
            </w:tcBorders>
          </w:tcPr>
          <w:p w14:paraId="5C14A55A" w14:textId="77777777" w:rsidR="00D92A58" w:rsidRPr="00760C90" w:rsidRDefault="00D92A58" w:rsidP="0056346A">
            <w:pPr>
              <w:pStyle w:val="Corpsdetexte3"/>
              <w:spacing w:after="0" w:line="240" w:lineRule="auto"/>
              <w:jc w:val="both"/>
              <w:rPr>
                <w:sz w:val="18"/>
                <w:szCs w:val="18"/>
              </w:rPr>
            </w:pPr>
          </w:p>
        </w:tc>
        <w:tc>
          <w:tcPr>
            <w:tcW w:w="1056" w:type="pct"/>
            <w:tcBorders>
              <w:bottom w:val="nil"/>
            </w:tcBorders>
          </w:tcPr>
          <w:p w14:paraId="1F1861E9" w14:textId="77777777" w:rsidR="00D92A58" w:rsidRPr="00760C90" w:rsidRDefault="00D92A58" w:rsidP="0056346A">
            <w:pPr>
              <w:pStyle w:val="Corpsdetexte3"/>
              <w:spacing w:after="0" w:line="240" w:lineRule="auto"/>
              <w:jc w:val="both"/>
              <w:rPr>
                <w:rFonts w:cs="AFNMJI+TimesNewRoman"/>
                <w:color w:val="000000"/>
                <w:sz w:val="18"/>
                <w:szCs w:val="18"/>
              </w:rPr>
            </w:pPr>
            <w:r w:rsidRPr="00760C90">
              <w:rPr>
                <w:rFonts w:cs="AFNMJI+TimesNewRoman"/>
                <w:color w:val="000000"/>
                <w:sz w:val="18"/>
                <w:szCs w:val="18"/>
              </w:rPr>
              <w:t>PCB118</w:t>
            </w:r>
          </w:p>
        </w:tc>
        <w:tc>
          <w:tcPr>
            <w:tcW w:w="916" w:type="pct"/>
            <w:shd w:val="clear" w:color="auto" w:fill="auto"/>
          </w:tcPr>
          <w:p w14:paraId="0570F6EC" w14:textId="77777777" w:rsidR="00D92A58" w:rsidRDefault="00D92A58" w:rsidP="0056346A">
            <w:pPr>
              <w:spacing w:after="0" w:line="240" w:lineRule="auto"/>
            </w:pPr>
            <w:r>
              <w:rPr>
                <w:sz w:val="18"/>
                <w:szCs w:val="18"/>
                <w:lang w:val="en-US"/>
              </w:rPr>
              <w:t>Meylan</w:t>
            </w:r>
          </w:p>
        </w:tc>
        <w:tc>
          <w:tcPr>
            <w:tcW w:w="633" w:type="pct"/>
            <w:shd w:val="clear" w:color="auto" w:fill="auto"/>
          </w:tcPr>
          <w:p w14:paraId="59BD75F4" w14:textId="77777777" w:rsidR="00D92A58" w:rsidRPr="00760C90" w:rsidRDefault="00D92A58" w:rsidP="0056346A">
            <w:pPr>
              <w:pStyle w:val="Corpsdetexte3"/>
              <w:spacing w:after="0" w:line="240" w:lineRule="auto"/>
              <w:jc w:val="both"/>
              <w:rPr>
                <w:sz w:val="18"/>
                <w:szCs w:val="18"/>
              </w:rPr>
            </w:pPr>
            <w:r>
              <w:rPr>
                <w:sz w:val="18"/>
                <w:szCs w:val="18"/>
              </w:rPr>
              <w:t>0.97</w:t>
            </w:r>
          </w:p>
        </w:tc>
        <w:tc>
          <w:tcPr>
            <w:tcW w:w="775" w:type="pct"/>
            <w:shd w:val="clear" w:color="auto" w:fill="auto"/>
          </w:tcPr>
          <w:p w14:paraId="5462F0A6" w14:textId="77777777" w:rsidR="00D92A58" w:rsidRPr="00760C90" w:rsidRDefault="00D92A58" w:rsidP="0056346A">
            <w:pPr>
              <w:pStyle w:val="Corpsdetexte3"/>
              <w:spacing w:after="0" w:line="240" w:lineRule="auto"/>
              <w:jc w:val="both"/>
              <w:rPr>
                <w:sz w:val="18"/>
                <w:szCs w:val="18"/>
              </w:rPr>
            </w:pPr>
            <w:r>
              <w:rPr>
                <w:sz w:val="18"/>
                <w:szCs w:val="18"/>
              </w:rPr>
              <w:t>2.1</w:t>
            </w:r>
            <w:r w:rsidRPr="00760C90">
              <w:rPr>
                <w:sz w:val="18"/>
                <w:szCs w:val="18"/>
              </w:rPr>
              <w:t>.10</w:t>
            </w:r>
            <w:r w:rsidRPr="00760C90">
              <w:rPr>
                <w:sz w:val="18"/>
                <w:szCs w:val="18"/>
                <w:vertAlign w:val="superscript"/>
              </w:rPr>
              <w:t>-1</w:t>
            </w:r>
            <w:r>
              <w:rPr>
                <w:sz w:val="18"/>
                <w:szCs w:val="18"/>
                <w:vertAlign w:val="superscript"/>
              </w:rPr>
              <w:t xml:space="preserve"> </w:t>
            </w:r>
            <w:r w:rsidRPr="00760C90">
              <w:rPr>
                <w:sz w:val="18"/>
                <w:szCs w:val="18"/>
              </w:rPr>
              <w:t>;</w:t>
            </w:r>
            <w:r>
              <w:rPr>
                <w:sz w:val="18"/>
                <w:szCs w:val="18"/>
              </w:rPr>
              <w:t xml:space="preserve"> 1.7</w:t>
            </w:r>
          </w:p>
        </w:tc>
        <w:tc>
          <w:tcPr>
            <w:tcW w:w="845" w:type="pct"/>
          </w:tcPr>
          <w:p w14:paraId="72B6F66E" w14:textId="77777777" w:rsidR="00D92A58" w:rsidRPr="00760C90" w:rsidRDefault="00D92A58" w:rsidP="0056346A">
            <w:pPr>
              <w:pStyle w:val="Corpsdetexte3"/>
              <w:spacing w:after="0" w:line="240" w:lineRule="auto"/>
              <w:jc w:val="both"/>
              <w:rPr>
                <w:sz w:val="18"/>
                <w:szCs w:val="18"/>
              </w:rPr>
            </w:pPr>
            <w:r>
              <w:rPr>
                <w:sz w:val="18"/>
                <w:szCs w:val="18"/>
              </w:rPr>
              <w:t>1.6 ; 54.2</w:t>
            </w:r>
          </w:p>
        </w:tc>
      </w:tr>
      <w:tr w:rsidR="00D92A58" w:rsidRPr="00760C90" w14:paraId="19176601" w14:textId="77777777" w:rsidTr="00EF5FE1">
        <w:tc>
          <w:tcPr>
            <w:tcW w:w="775" w:type="pct"/>
            <w:tcBorders>
              <w:top w:val="nil"/>
              <w:bottom w:val="nil"/>
            </w:tcBorders>
          </w:tcPr>
          <w:p w14:paraId="02068B26" w14:textId="77777777" w:rsidR="00D92A58" w:rsidRPr="00760C90" w:rsidRDefault="00D92A58" w:rsidP="0056346A">
            <w:pPr>
              <w:pStyle w:val="Corpsdetexte3"/>
              <w:spacing w:after="0" w:line="240" w:lineRule="auto"/>
              <w:jc w:val="both"/>
              <w:rPr>
                <w:sz w:val="18"/>
                <w:szCs w:val="18"/>
              </w:rPr>
            </w:pPr>
          </w:p>
        </w:tc>
        <w:tc>
          <w:tcPr>
            <w:tcW w:w="1056" w:type="pct"/>
            <w:tcBorders>
              <w:top w:val="nil"/>
              <w:bottom w:val="single" w:sz="4" w:space="0" w:color="000000"/>
            </w:tcBorders>
          </w:tcPr>
          <w:p w14:paraId="5014D764" w14:textId="77777777" w:rsidR="00D92A58" w:rsidRPr="00760C90" w:rsidRDefault="00D92A58" w:rsidP="0056346A">
            <w:pPr>
              <w:pStyle w:val="Corpsdetexte3"/>
              <w:spacing w:after="0" w:line="240" w:lineRule="auto"/>
              <w:jc w:val="both"/>
              <w:rPr>
                <w:rFonts w:cs="AFNMJI+TimesNewRoman"/>
                <w:color w:val="000000"/>
                <w:sz w:val="18"/>
                <w:szCs w:val="18"/>
              </w:rPr>
            </w:pPr>
          </w:p>
        </w:tc>
        <w:tc>
          <w:tcPr>
            <w:tcW w:w="916" w:type="pct"/>
            <w:shd w:val="clear" w:color="auto" w:fill="auto"/>
          </w:tcPr>
          <w:p w14:paraId="4A980613"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52DE337" w14:textId="77777777" w:rsidR="00D92A58" w:rsidRPr="00760C90" w:rsidRDefault="00D92A58" w:rsidP="0056346A">
            <w:pPr>
              <w:pStyle w:val="Corpsdetexte3"/>
              <w:spacing w:after="0" w:line="240" w:lineRule="auto"/>
              <w:jc w:val="both"/>
              <w:rPr>
                <w:sz w:val="18"/>
                <w:szCs w:val="18"/>
              </w:rPr>
            </w:pPr>
            <w:r>
              <w:rPr>
                <w:sz w:val="18"/>
                <w:szCs w:val="18"/>
              </w:rPr>
              <w:t>1.15</w:t>
            </w:r>
          </w:p>
        </w:tc>
        <w:tc>
          <w:tcPr>
            <w:tcW w:w="775" w:type="pct"/>
            <w:shd w:val="clear" w:color="auto" w:fill="auto"/>
          </w:tcPr>
          <w:p w14:paraId="0C72866E" w14:textId="77777777" w:rsidR="00D92A58" w:rsidRPr="00760C90" w:rsidRDefault="00D92A58" w:rsidP="0056346A">
            <w:pPr>
              <w:pStyle w:val="Corpsdetexte3"/>
              <w:spacing w:after="0" w:line="240" w:lineRule="auto"/>
              <w:jc w:val="both"/>
              <w:rPr>
                <w:sz w:val="18"/>
                <w:szCs w:val="18"/>
              </w:rPr>
            </w:pPr>
          </w:p>
        </w:tc>
        <w:tc>
          <w:tcPr>
            <w:tcW w:w="845" w:type="pct"/>
          </w:tcPr>
          <w:p w14:paraId="209BEE73" w14:textId="77777777" w:rsidR="00D92A58" w:rsidRPr="00760C90" w:rsidRDefault="00D92A58" w:rsidP="0056346A">
            <w:pPr>
              <w:pStyle w:val="Corpsdetexte3"/>
              <w:spacing w:after="0" w:line="240" w:lineRule="auto"/>
              <w:jc w:val="both"/>
              <w:rPr>
                <w:sz w:val="18"/>
                <w:szCs w:val="18"/>
              </w:rPr>
            </w:pPr>
          </w:p>
        </w:tc>
      </w:tr>
      <w:tr w:rsidR="00D92A58" w:rsidRPr="00760C90" w14:paraId="1FCFEC74" w14:textId="77777777" w:rsidTr="00EF5FE1">
        <w:tc>
          <w:tcPr>
            <w:tcW w:w="775" w:type="pct"/>
            <w:tcBorders>
              <w:top w:val="nil"/>
              <w:bottom w:val="nil"/>
            </w:tcBorders>
          </w:tcPr>
          <w:p w14:paraId="31B0FEFE" w14:textId="77777777" w:rsidR="00D92A58" w:rsidRPr="00760C90" w:rsidRDefault="00D92A58" w:rsidP="0056346A">
            <w:pPr>
              <w:pStyle w:val="Corpsdetexte3"/>
              <w:spacing w:after="0" w:line="240" w:lineRule="auto"/>
              <w:jc w:val="both"/>
              <w:rPr>
                <w:sz w:val="18"/>
                <w:szCs w:val="18"/>
              </w:rPr>
            </w:pPr>
          </w:p>
        </w:tc>
        <w:tc>
          <w:tcPr>
            <w:tcW w:w="1056" w:type="pct"/>
            <w:tcBorders>
              <w:bottom w:val="nil"/>
            </w:tcBorders>
          </w:tcPr>
          <w:p w14:paraId="6E332CD0" w14:textId="77777777" w:rsidR="00D92A58" w:rsidRPr="00760C90" w:rsidRDefault="00D92A58" w:rsidP="0056346A">
            <w:pPr>
              <w:pStyle w:val="Corpsdetexte3"/>
              <w:spacing w:after="0" w:line="240" w:lineRule="auto"/>
              <w:jc w:val="both"/>
              <w:rPr>
                <w:rFonts w:cs="AFNMJI+TimesNewRoman"/>
                <w:color w:val="000000"/>
                <w:sz w:val="18"/>
                <w:szCs w:val="18"/>
              </w:rPr>
            </w:pPr>
            <w:r w:rsidRPr="00760C90">
              <w:rPr>
                <w:rFonts w:cs="AFNMJI+TimesNewRoman"/>
                <w:color w:val="000000"/>
                <w:sz w:val="18"/>
                <w:szCs w:val="18"/>
              </w:rPr>
              <w:t>PCB138</w:t>
            </w:r>
          </w:p>
        </w:tc>
        <w:tc>
          <w:tcPr>
            <w:tcW w:w="916" w:type="pct"/>
            <w:tcBorders>
              <w:bottom w:val="single" w:sz="4" w:space="0" w:color="000000"/>
            </w:tcBorders>
            <w:shd w:val="clear" w:color="auto" w:fill="auto"/>
          </w:tcPr>
          <w:p w14:paraId="3C4B1FE6"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shd w:val="clear" w:color="auto" w:fill="auto"/>
          </w:tcPr>
          <w:p w14:paraId="2913899B" w14:textId="77777777" w:rsidR="00D92A58" w:rsidRPr="00760C90" w:rsidRDefault="00D92A58" w:rsidP="0056346A">
            <w:pPr>
              <w:pStyle w:val="Corpsdetexte3"/>
              <w:spacing w:after="0" w:line="240" w:lineRule="auto"/>
              <w:jc w:val="both"/>
              <w:rPr>
                <w:sz w:val="18"/>
                <w:szCs w:val="18"/>
              </w:rPr>
            </w:pPr>
            <w:r>
              <w:rPr>
                <w:sz w:val="18"/>
                <w:szCs w:val="18"/>
              </w:rPr>
              <w:t>0.84</w:t>
            </w:r>
          </w:p>
        </w:tc>
        <w:tc>
          <w:tcPr>
            <w:tcW w:w="775" w:type="pct"/>
            <w:tcBorders>
              <w:bottom w:val="single" w:sz="4" w:space="0" w:color="000000"/>
            </w:tcBorders>
            <w:shd w:val="clear" w:color="auto" w:fill="auto"/>
          </w:tcPr>
          <w:p w14:paraId="6D92CAFC" w14:textId="77777777" w:rsidR="00D92A58" w:rsidRPr="00760C90" w:rsidRDefault="00D92A58" w:rsidP="0056346A">
            <w:pPr>
              <w:pStyle w:val="Corpsdetexte3"/>
              <w:spacing w:after="0" w:line="240" w:lineRule="auto"/>
              <w:jc w:val="both"/>
              <w:rPr>
                <w:sz w:val="18"/>
                <w:szCs w:val="18"/>
              </w:rPr>
            </w:pPr>
            <w:r>
              <w:rPr>
                <w:sz w:val="18"/>
                <w:szCs w:val="18"/>
                <w:lang w:val="en-US"/>
              </w:rPr>
              <w:t>8.4.10</w:t>
            </w:r>
            <w:r w:rsidRPr="008B1025">
              <w:rPr>
                <w:sz w:val="18"/>
                <w:szCs w:val="18"/>
                <w:vertAlign w:val="superscript"/>
                <w:lang w:val="en-US"/>
              </w:rPr>
              <w:t>-</w:t>
            </w:r>
            <w:r>
              <w:rPr>
                <w:sz w:val="18"/>
                <w:szCs w:val="18"/>
                <w:vertAlign w:val="superscript"/>
                <w:lang w:val="en-US"/>
              </w:rPr>
              <w:t xml:space="preserve">2 </w:t>
            </w:r>
            <w:r>
              <w:rPr>
                <w:sz w:val="18"/>
                <w:szCs w:val="18"/>
                <w:lang w:val="en-US"/>
              </w:rPr>
              <w:t>; 1.6</w:t>
            </w:r>
          </w:p>
        </w:tc>
        <w:tc>
          <w:tcPr>
            <w:tcW w:w="845" w:type="pct"/>
            <w:tcBorders>
              <w:bottom w:val="single" w:sz="4" w:space="0" w:color="000000"/>
            </w:tcBorders>
          </w:tcPr>
          <w:p w14:paraId="338210EC" w14:textId="77777777" w:rsidR="00D92A58" w:rsidRPr="00760C90" w:rsidRDefault="00D92A58" w:rsidP="0056346A">
            <w:pPr>
              <w:pStyle w:val="Corpsdetexte3"/>
              <w:spacing w:after="0" w:line="240" w:lineRule="auto"/>
              <w:jc w:val="both"/>
              <w:rPr>
                <w:sz w:val="18"/>
                <w:szCs w:val="18"/>
              </w:rPr>
            </w:pPr>
            <w:r>
              <w:rPr>
                <w:sz w:val="18"/>
                <w:szCs w:val="18"/>
              </w:rPr>
              <w:t>1.2 ; 40.2</w:t>
            </w:r>
          </w:p>
        </w:tc>
      </w:tr>
      <w:tr w:rsidR="00D92A58" w:rsidRPr="00760C90" w14:paraId="4D8E8D78" w14:textId="77777777" w:rsidTr="00EF5FE1">
        <w:tc>
          <w:tcPr>
            <w:tcW w:w="775" w:type="pct"/>
            <w:tcBorders>
              <w:top w:val="nil"/>
              <w:bottom w:val="nil"/>
            </w:tcBorders>
          </w:tcPr>
          <w:p w14:paraId="06AED2E5" w14:textId="77777777" w:rsidR="00D92A58" w:rsidRPr="00760C90" w:rsidRDefault="00D92A58" w:rsidP="0056346A">
            <w:pPr>
              <w:pStyle w:val="Corpsdetexte3"/>
              <w:spacing w:after="0" w:line="240" w:lineRule="auto"/>
              <w:jc w:val="both"/>
              <w:rPr>
                <w:sz w:val="18"/>
                <w:szCs w:val="18"/>
              </w:rPr>
            </w:pPr>
          </w:p>
        </w:tc>
        <w:tc>
          <w:tcPr>
            <w:tcW w:w="1056" w:type="pct"/>
            <w:tcBorders>
              <w:top w:val="nil"/>
              <w:bottom w:val="single" w:sz="4" w:space="0" w:color="000000"/>
            </w:tcBorders>
          </w:tcPr>
          <w:p w14:paraId="7BDD49DE" w14:textId="77777777" w:rsidR="00D92A58" w:rsidRPr="00760C90" w:rsidRDefault="00D92A58" w:rsidP="0056346A">
            <w:pPr>
              <w:pStyle w:val="Corpsdetexte3"/>
              <w:spacing w:after="0" w:line="240" w:lineRule="auto"/>
              <w:jc w:val="both"/>
              <w:rPr>
                <w:rFonts w:cs="AFNMJI+TimesNewRoman"/>
                <w:color w:val="000000"/>
                <w:sz w:val="18"/>
                <w:szCs w:val="18"/>
              </w:rPr>
            </w:pPr>
          </w:p>
        </w:tc>
        <w:tc>
          <w:tcPr>
            <w:tcW w:w="916" w:type="pct"/>
            <w:tcBorders>
              <w:bottom w:val="single" w:sz="4" w:space="0" w:color="000000"/>
            </w:tcBorders>
            <w:shd w:val="clear" w:color="auto" w:fill="auto"/>
          </w:tcPr>
          <w:p w14:paraId="7367D011"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70A61748" w14:textId="77777777" w:rsidR="00D92A58" w:rsidRPr="00760C90" w:rsidRDefault="00D92A58" w:rsidP="0056346A">
            <w:pPr>
              <w:pStyle w:val="Corpsdetexte3"/>
              <w:spacing w:after="0" w:line="240" w:lineRule="auto"/>
              <w:jc w:val="both"/>
              <w:rPr>
                <w:sz w:val="18"/>
                <w:szCs w:val="18"/>
              </w:rPr>
            </w:pPr>
            <w:r>
              <w:rPr>
                <w:sz w:val="18"/>
                <w:szCs w:val="18"/>
              </w:rPr>
              <w:t>0.8</w:t>
            </w:r>
          </w:p>
        </w:tc>
        <w:tc>
          <w:tcPr>
            <w:tcW w:w="775" w:type="pct"/>
            <w:tcBorders>
              <w:bottom w:val="single" w:sz="4" w:space="0" w:color="000000"/>
            </w:tcBorders>
            <w:shd w:val="clear" w:color="auto" w:fill="auto"/>
          </w:tcPr>
          <w:p w14:paraId="2ED80FC8" w14:textId="77777777" w:rsidR="00D92A58" w:rsidRPr="00760C90" w:rsidRDefault="00D92A58" w:rsidP="0056346A">
            <w:pPr>
              <w:pStyle w:val="Corpsdetexte3"/>
              <w:spacing w:after="0" w:line="240" w:lineRule="auto"/>
              <w:jc w:val="both"/>
              <w:rPr>
                <w:sz w:val="18"/>
                <w:szCs w:val="18"/>
              </w:rPr>
            </w:pPr>
          </w:p>
        </w:tc>
        <w:tc>
          <w:tcPr>
            <w:tcW w:w="845" w:type="pct"/>
            <w:tcBorders>
              <w:bottom w:val="single" w:sz="4" w:space="0" w:color="000000"/>
            </w:tcBorders>
          </w:tcPr>
          <w:p w14:paraId="31E2316A" w14:textId="77777777" w:rsidR="00D92A58" w:rsidRPr="00760C90" w:rsidRDefault="00D92A58" w:rsidP="0056346A">
            <w:pPr>
              <w:pStyle w:val="Corpsdetexte3"/>
              <w:spacing w:after="0" w:line="240" w:lineRule="auto"/>
              <w:jc w:val="both"/>
              <w:rPr>
                <w:sz w:val="18"/>
                <w:szCs w:val="18"/>
              </w:rPr>
            </w:pPr>
          </w:p>
        </w:tc>
      </w:tr>
      <w:tr w:rsidR="00D92A58" w:rsidRPr="00760C90" w14:paraId="40E20F7A" w14:textId="77777777" w:rsidTr="00EF5FE1">
        <w:tc>
          <w:tcPr>
            <w:tcW w:w="775" w:type="pct"/>
            <w:tcBorders>
              <w:top w:val="nil"/>
              <w:bottom w:val="nil"/>
            </w:tcBorders>
          </w:tcPr>
          <w:p w14:paraId="70D605E3" w14:textId="77777777" w:rsidR="00D92A58" w:rsidRPr="00760C90" w:rsidRDefault="00D92A58" w:rsidP="0056346A">
            <w:pPr>
              <w:pStyle w:val="Corpsdetexte3"/>
              <w:spacing w:after="0" w:line="240" w:lineRule="auto"/>
              <w:jc w:val="both"/>
              <w:rPr>
                <w:sz w:val="18"/>
                <w:szCs w:val="18"/>
              </w:rPr>
            </w:pPr>
          </w:p>
        </w:tc>
        <w:tc>
          <w:tcPr>
            <w:tcW w:w="1056" w:type="pct"/>
            <w:tcBorders>
              <w:bottom w:val="nil"/>
            </w:tcBorders>
          </w:tcPr>
          <w:p w14:paraId="5DACD8BD" w14:textId="77777777" w:rsidR="00D92A58" w:rsidRPr="00760C90" w:rsidRDefault="00D92A58" w:rsidP="0056346A">
            <w:pPr>
              <w:pStyle w:val="Corpsdetexte3"/>
              <w:spacing w:after="0" w:line="240" w:lineRule="auto"/>
              <w:jc w:val="both"/>
              <w:rPr>
                <w:rFonts w:cs="AFNMJI+TimesNewRoman"/>
                <w:color w:val="000000"/>
                <w:sz w:val="18"/>
                <w:szCs w:val="18"/>
              </w:rPr>
            </w:pPr>
            <w:r w:rsidRPr="00760C90">
              <w:rPr>
                <w:rFonts w:cs="AFNMJI+TimesNewRoman"/>
                <w:color w:val="000000"/>
                <w:sz w:val="18"/>
                <w:szCs w:val="18"/>
              </w:rPr>
              <w:t>PCB153</w:t>
            </w:r>
          </w:p>
        </w:tc>
        <w:tc>
          <w:tcPr>
            <w:tcW w:w="916" w:type="pct"/>
            <w:shd w:val="clear" w:color="auto" w:fill="auto"/>
          </w:tcPr>
          <w:p w14:paraId="4B03AD7D" w14:textId="77777777" w:rsidR="00D92A58" w:rsidRDefault="00D92A58" w:rsidP="0056346A">
            <w:pPr>
              <w:spacing w:after="0" w:line="240" w:lineRule="auto"/>
            </w:pPr>
            <w:r>
              <w:rPr>
                <w:sz w:val="18"/>
                <w:szCs w:val="18"/>
                <w:lang w:val="en-US"/>
              </w:rPr>
              <w:t>Meylan</w:t>
            </w:r>
          </w:p>
        </w:tc>
        <w:tc>
          <w:tcPr>
            <w:tcW w:w="633" w:type="pct"/>
            <w:shd w:val="clear" w:color="auto" w:fill="auto"/>
          </w:tcPr>
          <w:p w14:paraId="672384A7" w14:textId="77777777" w:rsidR="00D92A58" w:rsidRPr="00760C90" w:rsidRDefault="00D92A58" w:rsidP="0056346A">
            <w:pPr>
              <w:pStyle w:val="Corpsdetexte3"/>
              <w:spacing w:after="0" w:line="240" w:lineRule="auto"/>
              <w:jc w:val="both"/>
              <w:rPr>
                <w:sz w:val="18"/>
                <w:szCs w:val="18"/>
              </w:rPr>
            </w:pPr>
            <w:r>
              <w:rPr>
                <w:sz w:val="18"/>
                <w:szCs w:val="18"/>
              </w:rPr>
              <w:t>0.84</w:t>
            </w:r>
          </w:p>
        </w:tc>
        <w:tc>
          <w:tcPr>
            <w:tcW w:w="775" w:type="pct"/>
            <w:shd w:val="clear" w:color="auto" w:fill="auto"/>
          </w:tcPr>
          <w:p w14:paraId="58A4D841" w14:textId="77777777" w:rsidR="00D92A58" w:rsidRPr="00760C90" w:rsidRDefault="00D92A58" w:rsidP="0056346A">
            <w:pPr>
              <w:pStyle w:val="Corpsdetexte3"/>
              <w:spacing w:after="0" w:line="240" w:lineRule="auto"/>
              <w:jc w:val="both"/>
              <w:rPr>
                <w:sz w:val="18"/>
                <w:szCs w:val="18"/>
              </w:rPr>
            </w:pPr>
            <w:r>
              <w:rPr>
                <w:sz w:val="18"/>
                <w:szCs w:val="18"/>
                <w:lang w:val="en-US"/>
              </w:rPr>
              <w:t>8.4.10</w:t>
            </w:r>
            <w:r w:rsidRPr="008B1025">
              <w:rPr>
                <w:sz w:val="18"/>
                <w:szCs w:val="18"/>
                <w:vertAlign w:val="superscript"/>
                <w:lang w:val="en-US"/>
              </w:rPr>
              <w:t>-</w:t>
            </w:r>
            <w:r>
              <w:rPr>
                <w:sz w:val="18"/>
                <w:szCs w:val="18"/>
                <w:vertAlign w:val="superscript"/>
                <w:lang w:val="en-US"/>
              </w:rPr>
              <w:t xml:space="preserve">2 </w:t>
            </w:r>
            <w:r>
              <w:rPr>
                <w:sz w:val="18"/>
                <w:szCs w:val="18"/>
                <w:lang w:val="en-US"/>
              </w:rPr>
              <w:t>; 1.6</w:t>
            </w:r>
          </w:p>
        </w:tc>
        <w:tc>
          <w:tcPr>
            <w:tcW w:w="845" w:type="pct"/>
          </w:tcPr>
          <w:p w14:paraId="47090A6F" w14:textId="77777777" w:rsidR="00D92A58" w:rsidRPr="00760C90" w:rsidRDefault="00D92A58" w:rsidP="0056346A">
            <w:pPr>
              <w:pStyle w:val="Corpsdetexte3"/>
              <w:spacing w:after="0" w:line="240" w:lineRule="auto"/>
              <w:jc w:val="both"/>
              <w:rPr>
                <w:sz w:val="18"/>
                <w:szCs w:val="18"/>
              </w:rPr>
            </w:pPr>
            <w:r>
              <w:rPr>
                <w:sz w:val="18"/>
                <w:szCs w:val="18"/>
              </w:rPr>
              <w:t>1.2 ; 40.2</w:t>
            </w:r>
          </w:p>
        </w:tc>
      </w:tr>
      <w:tr w:rsidR="00D92A58" w:rsidRPr="00760C90" w14:paraId="4ACB37EC" w14:textId="77777777" w:rsidTr="00EF5FE1">
        <w:tc>
          <w:tcPr>
            <w:tcW w:w="775" w:type="pct"/>
            <w:tcBorders>
              <w:top w:val="nil"/>
              <w:bottom w:val="nil"/>
            </w:tcBorders>
          </w:tcPr>
          <w:p w14:paraId="3B789C47" w14:textId="77777777" w:rsidR="00D92A58" w:rsidRPr="00760C90" w:rsidRDefault="00D92A58" w:rsidP="0056346A">
            <w:pPr>
              <w:pStyle w:val="Corpsdetexte3"/>
              <w:spacing w:after="0" w:line="240" w:lineRule="auto"/>
              <w:jc w:val="both"/>
              <w:rPr>
                <w:sz w:val="18"/>
                <w:szCs w:val="18"/>
              </w:rPr>
            </w:pPr>
          </w:p>
        </w:tc>
        <w:tc>
          <w:tcPr>
            <w:tcW w:w="1056" w:type="pct"/>
            <w:tcBorders>
              <w:top w:val="nil"/>
              <w:bottom w:val="single" w:sz="4" w:space="0" w:color="000000"/>
            </w:tcBorders>
          </w:tcPr>
          <w:p w14:paraId="1D102B48" w14:textId="77777777" w:rsidR="00D92A58" w:rsidRPr="00760C90" w:rsidRDefault="00D92A58" w:rsidP="0056346A">
            <w:pPr>
              <w:pStyle w:val="Corpsdetexte3"/>
              <w:spacing w:after="0" w:line="240" w:lineRule="auto"/>
              <w:jc w:val="both"/>
              <w:rPr>
                <w:rFonts w:cs="AFNMJI+TimesNewRoman"/>
                <w:color w:val="000000"/>
                <w:sz w:val="18"/>
                <w:szCs w:val="18"/>
              </w:rPr>
            </w:pPr>
          </w:p>
        </w:tc>
        <w:tc>
          <w:tcPr>
            <w:tcW w:w="916" w:type="pct"/>
            <w:shd w:val="clear" w:color="auto" w:fill="auto"/>
          </w:tcPr>
          <w:p w14:paraId="10593AAE"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A2CF0AA" w14:textId="77777777" w:rsidR="00D92A58" w:rsidRPr="00760C90" w:rsidRDefault="00D92A58" w:rsidP="0056346A">
            <w:pPr>
              <w:pStyle w:val="Corpsdetexte3"/>
              <w:spacing w:after="0" w:line="240" w:lineRule="auto"/>
              <w:jc w:val="both"/>
              <w:rPr>
                <w:sz w:val="18"/>
                <w:szCs w:val="18"/>
              </w:rPr>
            </w:pPr>
            <w:r>
              <w:rPr>
                <w:sz w:val="18"/>
                <w:szCs w:val="18"/>
              </w:rPr>
              <w:t>0.8</w:t>
            </w:r>
          </w:p>
        </w:tc>
        <w:tc>
          <w:tcPr>
            <w:tcW w:w="775" w:type="pct"/>
            <w:shd w:val="clear" w:color="auto" w:fill="auto"/>
          </w:tcPr>
          <w:p w14:paraId="3919803A" w14:textId="77777777" w:rsidR="00D92A58" w:rsidRPr="00760C90" w:rsidRDefault="00D92A58" w:rsidP="0056346A">
            <w:pPr>
              <w:pStyle w:val="Corpsdetexte3"/>
              <w:spacing w:after="0" w:line="240" w:lineRule="auto"/>
              <w:jc w:val="both"/>
              <w:rPr>
                <w:sz w:val="18"/>
                <w:szCs w:val="18"/>
              </w:rPr>
            </w:pPr>
          </w:p>
        </w:tc>
        <w:tc>
          <w:tcPr>
            <w:tcW w:w="845" w:type="pct"/>
          </w:tcPr>
          <w:p w14:paraId="2258FC13" w14:textId="77777777" w:rsidR="00D92A58" w:rsidRPr="00760C90" w:rsidRDefault="00D92A58" w:rsidP="0056346A">
            <w:pPr>
              <w:pStyle w:val="Corpsdetexte3"/>
              <w:spacing w:after="0" w:line="240" w:lineRule="auto"/>
              <w:jc w:val="both"/>
              <w:rPr>
                <w:sz w:val="18"/>
                <w:szCs w:val="18"/>
              </w:rPr>
            </w:pPr>
          </w:p>
        </w:tc>
      </w:tr>
      <w:tr w:rsidR="00D92A58" w:rsidRPr="00575DB8" w14:paraId="63F47BEE" w14:textId="77777777" w:rsidTr="00EF5FE1">
        <w:tc>
          <w:tcPr>
            <w:tcW w:w="775" w:type="pct"/>
            <w:tcBorders>
              <w:top w:val="nil"/>
              <w:bottom w:val="nil"/>
            </w:tcBorders>
          </w:tcPr>
          <w:p w14:paraId="712D3C76" w14:textId="77777777" w:rsidR="00D92A58" w:rsidRPr="00760C90" w:rsidRDefault="00D92A58" w:rsidP="0056346A">
            <w:pPr>
              <w:pStyle w:val="Corpsdetexte3"/>
              <w:spacing w:after="0" w:line="240" w:lineRule="auto"/>
              <w:jc w:val="both"/>
              <w:rPr>
                <w:sz w:val="18"/>
                <w:szCs w:val="18"/>
              </w:rPr>
            </w:pPr>
          </w:p>
        </w:tc>
        <w:tc>
          <w:tcPr>
            <w:tcW w:w="1056" w:type="pct"/>
            <w:tcBorders>
              <w:bottom w:val="nil"/>
            </w:tcBorders>
          </w:tcPr>
          <w:p w14:paraId="6F757200" w14:textId="77777777" w:rsidR="00D92A58" w:rsidRPr="00760C90" w:rsidRDefault="00D92A58" w:rsidP="0056346A">
            <w:pPr>
              <w:pStyle w:val="Corpsdetexte3"/>
              <w:spacing w:after="0" w:line="240" w:lineRule="auto"/>
              <w:jc w:val="both"/>
              <w:rPr>
                <w:rFonts w:cs="AFNMJI+TimesNewRoman"/>
                <w:color w:val="000000"/>
                <w:sz w:val="18"/>
                <w:szCs w:val="18"/>
              </w:rPr>
            </w:pPr>
            <w:r w:rsidRPr="00760C90">
              <w:rPr>
                <w:rFonts w:cs="AFNMJI+TimesNewRoman"/>
                <w:color w:val="000000"/>
                <w:sz w:val="18"/>
                <w:szCs w:val="18"/>
              </w:rPr>
              <w:t>PCB180</w:t>
            </w:r>
          </w:p>
        </w:tc>
        <w:tc>
          <w:tcPr>
            <w:tcW w:w="916" w:type="pct"/>
            <w:shd w:val="clear" w:color="auto" w:fill="auto"/>
          </w:tcPr>
          <w:p w14:paraId="07A36303" w14:textId="77777777" w:rsidR="00D92A58" w:rsidRDefault="00D92A58" w:rsidP="0056346A">
            <w:pPr>
              <w:spacing w:after="0" w:line="240" w:lineRule="auto"/>
            </w:pPr>
            <w:r>
              <w:rPr>
                <w:sz w:val="18"/>
                <w:szCs w:val="18"/>
                <w:lang w:val="en-US"/>
              </w:rPr>
              <w:t>Meylan</w:t>
            </w:r>
          </w:p>
        </w:tc>
        <w:tc>
          <w:tcPr>
            <w:tcW w:w="633" w:type="pct"/>
            <w:shd w:val="clear" w:color="auto" w:fill="auto"/>
          </w:tcPr>
          <w:p w14:paraId="221A2B0E" w14:textId="77777777" w:rsidR="00D92A58" w:rsidRPr="00734257" w:rsidRDefault="00D92A58" w:rsidP="0056346A">
            <w:pPr>
              <w:pStyle w:val="Corpsdetexte3"/>
              <w:spacing w:after="0" w:line="240" w:lineRule="auto"/>
              <w:jc w:val="both"/>
              <w:rPr>
                <w:sz w:val="18"/>
                <w:szCs w:val="18"/>
                <w:lang w:val="en-US"/>
              </w:rPr>
            </w:pPr>
            <w:r>
              <w:rPr>
                <w:sz w:val="18"/>
                <w:szCs w:val="18"/>
              </w:rPr>
              <w:t>0.71</w:t>
            </w:r>
          </w:p>
        </w:tc>
        <w:tc>
          <w:tcPr>
            <w:tcW w:w="775" w:type="pct"/>
            <w:shd w:val="clear" w:color="auto" w:fill="auto"/>
          </w:tcPr>
          <w:p w14:paraId="60F27E11"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-4.6.10</w:t>
            </w:r>
            <w:r w:rsidRPr="008B1025">
              <w:rPr>
                <w:sz w:val="18"/>
                <w:szCs w:val="18"/>
                <w:vertAlign w:val="superscript"/>
                <w:lang w:val="en-US"/>
              </w:rPr>
              <w:t>-1</w:t>
            </w:r>
            <w:r>
              <w:rPr>
                <w:sz w:val="18"/>
                <w:szCs w:val="18"/>
                <w:vertAlign w:val="superscript"/>
                <w:lang w:val="en-US"/>
              </w:rPr>
              <w:t xml:space="preserve"> </w:t>
            </w:r>
            <w:r>
              <w:rPr>
                <w:sz w:val="18"/>
                <w:szCs w:val="18"/>
                <w:lang w:val="en-US"/>
              </w:rPr>
              <w:t>; 1.5</w:t>
            </w:r>
          </w:p>
        </w:tc>
        <w:tc>
          <w:tcPr>
            <w:tcW w:w="845" w:type="pct"/>
          </w:tcPr>
          <w:p w14:paraId="51DB450A"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0.9 ; 29.8</w:t>
            </w:r>
          </w:p>
        </w:tc>
      </w:tr>
      <w:tr w:rsidR="00D92A58" w:rsidRPr="00575DB8" w14:paraId="6BE8F39D" w14:textId="77777777" w:rsidTr="00EF5FE1">
        <w:tc>
          <w:tcPr>
            <w:tcW w:w="775" w:type="pct"/>
            <w:tcBorders>
              <w:top w:val="nil"/>
              <w:bottom w:val="single" w:sz="4" w:space="0" w:color="000000"/>
            </w:tcBorders>
          </w:tcPr>
          <w:p w14:paraId="3543377F" w14:textId="77777777" w:rsidR="00D92A58" w:rsidRPr="00575DB8"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tcPr>
          <w:p w14:paraId="6EB4DB66" w14:textId="77777777" w:rsidR="00D92A58" w:rsidRPr="00575DB8"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2B51D73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7DB9EF88" w14:textId="77777777" w:rsidR="00D92A58" w:rsidRDefault="00D92A58" w:rsidP="0056346A">
            <w:pPr>
              <w:pStyle w:val="Corpsdetexte3"/>
              <w:spacing w:after="0" w:line="240" w:lineRule="auto"/>
              <w:jc w:val="both"/>
              <w:rPr>
                <w:sz w:val="18"/>
                <w:szCs w:val="18"/>
                <w:lang w:val="en-US"/>
              </w:rPr>
            </w:pPr>
            <w:r>
              <w:rPr>
                <w:sz w:val="18"/>
                <w:szCs w:val="18"/>
                <w:lang w:val="en-US"/>
              </w:rPr>
              <w:t>0.7</w:t>
            </w:r>
          </w:p>
        </w:tc>
        <w:tc>
          <w:tcPr>
            <w:tcW w:w="775" w:type="pct"/>
            <w:shd w:val="clear" w:color="auto" w:fill="auto"/>
          </w:tcPr>
          <w:p w14:paraId="61272818" w14:textId="77777777" w:rsidR="00D92A58" w:rsidRPr="008762A2" w:rsidRDefault="00D92A58" w:rsidP="0056346A">
            <w:pPr>
              <w:pStyle w:val="Corpsdetexte3"/>
              <w:spacing w:after="0" w:line="240" w:lineRule="auto"/>
              <w:jc w:val="both"/>
              <w:rPr>
                <w:sz w:val="18"/>
                <w:szCs w:val="18"/>
                <w:lang w:val="en-US"/>
              </w:rPr>
            </w:pPr>
          </w:p>
        </w:tc>
        <w:tc>
          <w:tcPr>
            <w:tcW w:w="845" w:type="pct"/>
          </w:tcPr>
          <w:p w14:paraId="363A0BF1" w14:textId="77777777" w:rsidR="00D92A58" w:rsidRPr="008762A2" w:rsidRDefault="00D92A58" w:rsidP="0056346A">
            <w:pPr>
              <w:pStyle w:val="Corpsdetexte3"/>
              <w:spacing w:after="0" w:line="240" w:lineRule="auto"/>
              <w:jc w:val="both"/>
              <w:rPr>
                <w:sz w:val="18"/>
                <w:szCs w:val="18"/>
                <w:lang w:val="en-US"/>
              </w:rPr>
            </w:pPr>
          </w:p>
        </w:tc>
      </w:tr>
      <w:tr w:rsidR="00D92A58" w:rsidRPr="00430F49" w14:paraId="3D37845C" w14:textId="77777777" w:rsidTr="00EF5FE1">
        <w:tc>
          <w:tcPr>
            <w:tcW w:w="775" w:type="pct"/>
            <w:tcBorders>
              <w:top w:val="single" w:sz="4" w:space="0" w:color="000000"/>
              <w:bottom w:val="nil"/>
            </w:tcBorders>
          </w:tcPr>
          <w:p w14:paraId="62D6D0C9" w14:textId="77777777" w:rsidR="00D92A58" w:rsidRPr="00575DB8" w:rsidRDefault="00D92A58" w:rsidP="0056346A">
            <w:pPr>
              <w:pStyle w:val="Corpsdetexte3"/>
              <w:spacing w:after="0" w:line="240" w:lineRule="auto"/>
              <w:jc w:val="both"/>
              <w:rPr>
                <w:sz w:val="18"/>
                <w:szCs w:val="18"/>
                <w:lang w:val="en-US"/>
              </w:rPr>
            </w:pPr>
            <w:r w:rsidRPr="00575DB8">
              <w:rPr>
                <w:sz w:val="18"/>
                <w:szCs w:val="18"/>
                <w:lang w:val="en-US"/>
              </w:rPr>
              <w:t>Pesticides</w:t>
            </w:r>
          </w:p>
        </w:tc>
        <w:tc>
          <w:tcPr>
            <w:tcW w:w="1056" w:type="pct"/>
            <w:tcBorders>
              <w:top w:val="single" w:sz="4" w:space="0" w:color="000000"/>
              <w:bottom w:val="nil"/>
            </w:tcBorders>
            <w:shd w:val="clear" w:color="auto" w:fill="auto"/>
          </w:tcPr>
          <w:p w14:paraId="66148782" w14:textId="77777777" w:rsidR="00D92A58" w:rsidRPr="00575DB8" w:rsidRDefault="00D92A58" w:rsidP="0056346A">
            <w:pPr>
              <w:pStyle w:val="Corpsdetexte3"/>
              <w:spacing w:after="0" w:line="240" w:lineRule="auto"/>
              <w:jc w:val="both"/>
              <w:rPr>
                <w:rFonts w:cs="AFNMJI+TimesNewRoman"/>
                <w:color w:val="000000"/>
                <w:sz w:val="18"/>
                <w:szCs w:val="18"/>
                <w:lang w:val="en-US"/>
              </w:rPr>
            </w:pPr>
            <w:r w:rsidRPr="00575DB8">
              <w:rPr>
                <w:rFonts w:cs="AFNMJI+TimesNewRoman"/>
                <w:color w:val="000000"/>
                <w:sz w:val="18"/>
                <w:szCs w:val="18"/>
                <w:lang w:val="en-US"/>
              </w:rPr>
              <w:t>Alachlor</w:t>
            </w:r>
          </w:p>
        </w:tc>
        <w:tc>
          <w:tcPr>
            <w:tcW w:w="916" w:type="pct"/>
            <w:shd w:val="clear" w:color="auto" w:fill="auto"/>
          </w:tcPr>
          <w:p w14:paraId="3C9F73EC" w14:textId="77777777" w:rsidR="00D92A58" w:rsidRDefault="00D92A58" w:rsidP="0056346A">
            <w:pPr>
              <w:spacing w:after="0" w:line="240" w:lineRule="auto"/>
            </w:pPr>
            <w:r>
              <w:rPr>
                <w:sz w:val="18"/>
                <w:szCs w:val="18"/>
                <w:lang w:val="en-US"/>
              </w:rPr>
              <w:t>Meylan</w:t>
            </w:r>
          </w:p>
        </w:tc>
        <w:tc>
          <w:tcPr>
            <w:tcW w:w="633" w:type="pct"/>
            <w:shd w:val="clear" w:color="auto" w:fill="auto"/>
          </w:tcPr>
          <w:p w14:paraId="4C2EFB93"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-2.65</w:t>
            </w:r>
          </w:p>
        </w:tc>
        <w:tc>
          <w:tcPr>
            <w:tcW w:w="775" w:type="pct"/>
            <w:shd w:val="clear" w:color="auto" w:fill="auto"/>
          </w:tcPr>
          <w:p w14:paraId="4176243F"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-3.4 ; -1.9</w:t>
            </w:r>
          </w:p>
        </w:tc>
        <w:tc>
          <w:tcPr>
            <w:tcW w:w="845" w:type="pct"/>
          </w:tcPr>
          <w:p w14:paraId="6C5969AA"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3.9.10</w:t>
            </w:r>
            <w:r w:rsidRPr="00E1626B">
              <w:rPr>
                <w:sz w:val="18"/>
                <w:szCs w:val="18"/>
                <w:vertAlign w:val="superscript"/>
                <w:lang w:val="en-US"/>
              </w:rPr>
              <w:t>-4</w:t>
            </w:r>
            <w:r>
              <w:rPr>
                <w:sz w:val="18"/>
                <w:szCs w:val="18"/>
                <w:lang w:val="en-US"/>
              </w:rPr>
              <w:t xml:space="preserve"> ; 1.3.10</w:t>
            </w:r>
            <w:r w:rsidRPr="00E1626B">
              <w:rPr>
                <w:sz w:val="18"/>
                <w:szCs w:val="18"/>
                <w:vertAlign w:val="superscript"/>
                <w:lang w:val="en-US"/>
              </w:rPr>
              <w:t>-2</w:t>
            </w:r>
          </w:p>
        </w:tc>
      </w:tr>
      <w:tr w:rsidR="00D92A58" w:rsidRPr="00430F49" w14:paraId="45640FFA" w14:textId="77777777" w:rsidTr="00EF5FE1">
        <w:tc>
          <w:tcPr>
            <w:tcW w:w="775" w:type="pct"/>
            <w:tcBorders>
              <w:top w:val="nil"/>
              <w:bottom w:val="nil"/>
            </w:tcBorders>
          </w:tcPr>
          <w:p w14:paraId="15DDA2F4" w14:textId="77777777" w:rsidR="00D92A58" w:rsidRPr="00575DB8"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72C122D6" w14:textId="77777777" w:rsidR="00D92A58" w:rsidRPr="00575DB8"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76624E6B"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467679E" w14:textId="77777777" w:rsidR="00D92A58" w:rsidRDefault="00D92A58" w:rsidP="0056346A">
            <w:pPr>
              <w:pStyle w:val="Corpsdetexte3"/>
              <w:spacing w:after="0" w:line="240" w:lineRule="auto"/>
              <w:jc w:val="both"/>
              <w:rPr>
                <w:sz w:val="18"/>
                <w:szCs w:val="18"/>
                <w:lang w:val="en-US"/>
              </w:rPr>
            </w:pPr>
            <w:r>
              <w:rPr>
                <w:sz w:val="18"/>
                <w:szCs w:val="18"/>
                <w:lang w:val="en-US"/>
              </w:rPr>
              <w:t>-2.08</w:t>
            </w:r>
          </w:p>
        </w:tc>
        <w:tc>
          <w:tcPr>
            <w:tcW w:w="775" w:type="pct"/>
            <w:shd w:val="clear" w:color="auto" w:fill="auto"/>
          </w:tcPr>
          <w:p w14:paraId="7DFEDEE7" w14:textId="77777777" w:rsidR="00D92A58" w:rsidRDefault="00D92A58" w:rsidP="0056346A">
            <w:pPr>
              <w:pStyle w:val="Corpsdetexte3"/>
              <w:spacing w:after="0" w:line="240" w:lineRule="auto"/>
              <w:jc w:val="both"/>
              <w:rPr>
                <w:sz w:val="18"/>
                <w:szCs w:val="18"/>
                <w:lang w:val="en-US"/>
              </w:rPr>
            </w:pPr>
          </w:p>
        </w:tc>
        <w:tc>
          <w:tcPr>
            <w:tcW w:w="845" w:type="pct"/>
          </w:tcPr>
          <w:p w14:paraId="35BA4133" w14:textId="77777777" w:rsidR="00D92A58" w:rsidRDefault="00D92A58" w:rsidP="0056346A">
            <w:pPr>
              <w:pStyle w:val="Corpsdetexte3"/>
              <w:spacing w:after="0" w:line="240" w:lineRule="auto"/>
              <w:jc w:val="both"/>
              <w:rPr>
                <w:sz w:val="18"/>
                <w:szCs w:val="18"/>
                <w:lang w:val="en-US"/>
              </w:rPr>
            </w:pPr>
          </w:p>
        </w:tc>
      </w:tr>
      <w:tr w:rsidR="00D92A58" w:rsidRPr="00430F49" w14:paraId="035F0B15" w14:textId="77777777" w:rsidTr="00EF5FE1">
        <w:tc>
          <w:tcPr>
            <w:tcW w:w="775" w:type="pct"/>
            <w:tcBorders>
              <w:top w:val="nil"/>
              <w:bottom w:val="nil"/>
            </w:tcBorders>
          </w:tcPr>
          <w:p w14:paraId="2AC5CA7B"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00F5904D"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Atrazine</w:t>
            </w:r>
          </w:p>
        </w:tc>
        <w:tc>
          <w:tcPr>
            <w:tcW w:w="916" w:type="pct"/>
            <w:shd w:val="clear" w:color="auto" w:fill="auto"/>
          </w:tcPr>
          <w:p w14:paraId="67AD959D" w14:textId="77777777" w:rsidR="00D92A58" w:rsidRDefault="00D92A58" w:rsidP="0056346A">
            <w:pPr>
              <w:spacing w:after="0" w:line="240" w:lineRule="auto"/>
            </w:pPr>
            <w:r>
              <w:rPr>
                <w:sz w:val="18"/>
                <w:szCs w:val="18"/>
                <w:lang w:val="en-US"/>
              </w:rPr>
              <w:t>Meylan</w:t>
            </w:r>
          </w:p>
        </w:tc>
        <w:tc>
          <w:tcPr>
            <w:tcW w:w="633" w:type="pct"/>
            <w:shd w:val="clear" w:color="auto" w:fill="auto"/>
          </w:tcPr>
          <w:p w14:paraId="0951985C"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-3.35</w:t>
            </w:r>
          </w:p>
        </w:tc>
        <w:tc>
          <w:tcPr>
            <w:tcW w:w="775" w:type="pct"/>
            <w:shd w:val="clear" w:color="auto" w:fill="auto"/>
          </w:tcPr>
          <w:p w14:paraId="1A4EA4B7"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-4.1 ; -2.6</w:t>
            </w:r>
          </w:p>
        </w:tc>
        <w:tc>
          <w:tcPr>
            <w:tcW w:w="845" w:type="pct"/>
          </w:tcPr>
          <w:p w14:paraId="5611C929"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7.8.10</w:t>
            </w:r>
            <w:r w:rsidRPr="00E1626B">
              <w:rPr>
                <w:sz w:val="18"/>
                <w:szCs w:val="18"/>
                <w:vertAlign w:val="superscript"/>
                <w:lang w:val="en-US"/>
              </w:rPr>
              <w:t>-5</w:t>
            </w:r>
            <w:r>
              <w:rPr>
                <w:sz w:val="18"/>
                <w:szCs w:val="18"/>
                <w:lang w:val="en-US"/>
              </w:rPr>
              <w:t xml:space="preserve"> ; 2.6.10</w:t>
            </w:r>
            <w:r w:rsidRPr="00E1626B">
              <w:rPr>
                <w:sz w:val="18"/>
                <w:szCs w:val="18"/>
                <w:vertAlign w:val="superscript"/>
                <w:lang w:val="en-US"/>
              </w:rPr>
              <w:t>-3</w:t>
            </w:r>
          </w:p>
        </w:tc>
      </w:tr>
      <w:tr w:rsidR="00D92A58" w:rsidRPr="00430F49" w14:paraId="2F8389AA" w14:textId="77777777" w:rsidTr="00EF5FE1">
        <w:tc>
          <w:tcPr>
            <w:tcW w:w="775" w:type="pct"/>
            <w:tcBorders>
              <w:top w:val="nil"/>
              <w:bottom w:val="nil"/>
            </w:tcBorders>
          </w:tcPr>
          <w:p w14:paraId="7038C84B"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4D68D0C5"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491DE23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A7C5138" w14:textId="77777777" w:rsidR="00D92A58" w:rsidRDefault="00D92A58" w:rsidP="0056346A">
            <w:pPr>
              <w:pStyle w:val="Corpsdetexte3"/>
              <w:spacing w:after="0" w:line="240" w:lineRule="auto"/>
              <w:jc w:val="both"/>
              <w:rPr>
                <w:sz w:val="18"/>
                <w:szCs w:val="18"/>
                <w:lang w:val="en-US"/>
              </w:rPr>
            </w:pPr>
            <w:r>
              <w:rPr>
                <w:sz w:val="18"/>
                <w:szCs w:val="18"/>
                <w:lang w:val="en-US"/>
              </w:rPr>
              <w:t>-3.15</w:t>
            </w:r>
          </w:p>
        </w:tc>
        <w:tc>
          <w:tcPr>
            <w:tcW w:w="775" w:type="pct"/>
            <w:shd w:val="clear" w:color="auto" w:fill="auto"/>
          </w:tcPr>
          <w:p w14:paraId="2E4480C6" w14:textId="77777777" w:rsidR="00D92A58" w:rsidRDefault="00D92A58" w:rsidP="0056346A">
            <w:pPr>
              <w:pStyle w:val="Corpsdetexte3"/>
              <w:spacing w:after="0" w:line="240" w:lineRule="auto"/>
              <w:jc w:val="both"/>
              <w:rPr>
                <w:sz w:val="18"/>
                <w:szCs w:val="18"/>
                <w:lang w:val="en-US"/>
              </w:rPr>
            </w:pPr>
          </w:p>
        </w:tc>
        <w:tc>
          <w:tcPr>
            <w:tcW w:w="845" w:type="pct"/>
          </w:tcPr>
          <w:p w14:paraId="150D04F3" w14:textId="77777777" w:rsidR="00D92A58" w:rsidRDefault="00D92A58" w:rsidP="0056346A">
            <w:pPr>
              <w:pStyle w:val="Corpsdetexte3"/>
              <w:spacing w:after="0" w:line="240" w:lineRule="auto"/>
              <w:jc w:val="both"/>
              <w:rPr>
                <w:sz w:val="18"/>
                <w:szCs w:val="18"/>
                <w:lang w:val="en-US"/>
              </w:rPr>
            </w:pPr>
          </w:p>
        </w:tc>
      </w:tr>
      <w:tr w:rsidR="00D92A58" w:rsidRPr="00430F49" w14:paraId="7898BD8B" w14:textId="77777777" w:rsidTr="00EF5FE1">
        <w:tc>
          <w:tcPr>
            <w:tcW w:w="775" w:type="pct"/>
            <w:tcBorders>
              <w:top w:val="nil"/>
              <w:bottom w:val="nil"/>
            </w:tcBorders>
          </w:tcPr>
          <w:p w14:paraId="6444F8C0"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4507CE38"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Chlordane</w:t>
            </w:r>
          </w:p>
        </w:tc>
        <w:tc>
          <w:tcPr>
            <w:tcW w:w="916" w:type="pct"/>
            <w:shd w:val="clear" w:color="auto" w:fill="auto"/>
          </w:tcPr>
          <w:p w14:paraId="577F0678" w14:textId="77777777" w:rsidR="00D92A58" w:rsidRDefault="00D92A58" w:rsidP="0056346A">
            <w:pPr>
              <w:spacing w:after="0" w:line="240" w:lineRule="auto"/>
            </w:pPr>
            <w:r>
              <w:rPr>
                <w:sz w:val="18"/>
                <w:szCs w:val="18"/>
                <w:lang w:val="en-US"/>
              </w:rPr>
              <w:t>Meylan</w:t>
            </w:r>
          </w:p>
        </w:tc>
        <w:tc>
          <w:tcPr>
            <w:tcW w:w="633" w:type="pct"/>
            <w:shd w:val="clear" w:color="auto" w:fill="auto"/>
          </w:tcPr>
          <w:p w14:paraId="3F28186A"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0.85</w:t>
            </w:r>
          </w:p>
        </w:tc>
        <w:tc>
          <w:tcPr>
            <w:tcW w:w="775" w:type="pct"/>
            <w:shd w:val="clear" w:color="auto" w:fill="auto"/>
          </w:tcPr>
          <w:p w14:paraId="003D66CA"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9.4.10</w:t>
            </w:r>
            <w:r w:rsidRPr="008B1025">
              <w:rPr>
                <w:sz w:val="18"/>
                <w:szCs w:val="18"/>
                <w:vertAlign w:val="superscript"/>
                <w:lang w:val="en-US"/>
              </w:rPr>
              <w:t>-</w:t>
            </w:r>
            <w:r>
              <w:rPr>
                <w:sz w:val="18"/>
                <w:szCs w:val="18"/>
                <w:vertAlign w:val="superscript"/>
                <w:lang w:val="en-US"/>
              </w:rPr>
              <w:t xml:space="preserve">2 </w:t>
            </w:r>
            <w:r>
              <w:rPr>
                <w:sz w:val="18"/>
                <w:szCs w:val="18"/>
                <w:lang w:val="en-US"/>
              </w:rPr>
              <w:t>; 1.6</w:t>
            </w:r>
          </w:p>
        </w:tc>
        <w:tc>
          <w:tcPr>
            <w:tcW w:w="845" w:type="pct"/>
          </w:tcPr>
          <w:p w14:paraId="4E9D0369"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1.2 ; 41.1</w:t>
            </w:r>
          </w:p>
        </w:tc>
      </w:tr>
      <w:tr w:rsidR="00D92A58" w:rsidRPr="00430F49" w14:paraId="20EF6B0E" w14:textId="77777777" w:rsidTr="00EF5FE1">
        <w:tc>
          <w:tcPr>
            <w:tcW w:w="775" w:type="pct"/>
            <w:tcBorders>
              <w:top w:val="nil"/>
              <w:bottom w:val="nil"/>
            </w:tcBorders>
          </w:tcPr>
          <w:p w14:paraId="16AC6307"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6E5FBBD0"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69B5043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06F69F3" w14:textId="77777777" w:rsidR="00D92A58" w:rsidRDefault="00D92A58" w:rsidP="0056346A">
            <w:pPr>
              <w:pStyle w:val="Corpsdetexte3"/>
              <w:spacing w:after="0" w:line="240" w:lineRule="auto"/>
              <w:jc w:val="both"/>
              <w:rPr>
                <w:sz w:val="18"/>
                <w:szCs w:val="18"/>
                <w:lang w:val="en-US"/>
              </w:rPr>
            </w:pPr>
            <w:r>
              <w:rPr>
                <w:sz w:val="18"/>
                <w:szCs w:val="18"/>
                <w:lang w:val="en-US"/>
              </w:rPr>
              <w:t>0.9</w:t>
            </w:r>
          </w:p>
        </w:tc>
        <w:tc>
          <w:tcPr>
            <w:tcW w:w="775" w:type="pct"/>
            <w:shd w:val="clear" w:color="auto" w:fill="auto"/>
          </w:tcPr>
          <w:p w14:paraId="2D40836B" w14:textId="77777777" w:rsidR="00D92A58" w:rsidRDefault="00D92A58" w:rsidP="0056346A">
            <w:pPr>
              <w:pStyle w:val="Corpsdetexte3"/>
              <w:spacing w:after="0" w:line="240" w:lineRule="auto"/>
              <w:jc w:val="both"/>
              <w:rPr>
                <w:sz w:val="18"/>
                <w:szCs w:val="18"/>
                <w:lang w:val="en-US"/>
              </w:rPr>
            </w:pPr>
          </w:p>
        </w:tc>
        <w:tc>
          <w:tcPr>
            <w:tcW w:w="845" w:type="pct"/>
          </w:tcPr>
          <w:p w14:paraId="1EFE682E" w14:textId="77777777" w:rsidR="00D92A58" w:rsidRDefault="00D92A58" w:rsidP="0056346A">
            <w:pPr>
              <w:pStyle w:val="Corpsdetexte3"/>
              <w:spacing w:after="0" w:line="240" w:lineRule="auto"/>
              <w:jc w:val="both"/>
              <w:rPr>
                <w:sz w:val="18"/>
                <w:szCs w:val="18"/>
                <w:lang w:val="en-US"/>
              </w:rPr>
            </w:pPr>
          </w:p>
        </w:tc>
      </w:tr>
      <w:tr w:rsidR="00D92A58" w:rsidRPr="00430F49" w14:paraId="3822D332" w14:textId="77777777" w:rsidTr="00EF5FE1">
        <w:tc>
          <w:tcPr>
            <w:tcW w:w="775" w:type="pct"/>
            <w:tcBorders>
              <w:top w:val="nil"/>
              <w:bottom w:val="nil"/>
            </w:tcBorders>
          </w:tcPr>
          <w:p w14:paraId="1BEAB05C"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157C7CB6"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Chlorpyrifos</w:t>
            </w:r>
          </w:p>
        </w:tc>
        <w:tc>
          <w:tcPr>
            <w:tcW w:w="916" w:type="pct"/>
            <w:shd w:val="clear" w:color="auto" w:fill="auto"/>
          </w:tcPr>
          <w:p w14:paraId="63C909F0" w14:textId="77777777" w:rsidR="00D92A58" w:rsidRDefault="00D92A58" w:rsidP="0056346A">
            <w:pPr>
              <w:spacing w:after="0" w:line="240" w:lineRule="auto"/>
            </w:pPr>
            <w:r>
              <w:rPr>
                <w:sz w:val="18"/>
                <w:szCs w:val="18"/>
                <w:lang w:val="en-US"/>
              </w:rPr>
              <w:t>Meylan</w:t>
            </w:r>
          </w:p>
        </w:tc>
        <w:tc>
          <w:tcPr>
            <w:tcW w:w="633" w:type="pct"/>
            <w:shd w:val="clear" w:color="auto" w:fill="auto"/>
          </w:tcPr>
          <w:p w14:paraId="328F2264"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-0.6</w:t>
            </w:r>
          </w:p>
        </w:tc>
        <w:tc>
          <w:tcPr>
            <w:tcW w:w="775" w:type="pct"/>
            <w:shd w:val="clear" w:color="auto" w:fill="auto"/>
          </w:tcPr>
          <w:p w14:paraId="382726E0"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-1.4 ; 1.6.10</w:t>
            </w:r>
            <w:r w:rsidRPr="00760C90">
              <w:rPr>
                <w:sz w:val="18"/>
                <w:szCs w:val="18"/>
                <w:vertAlign w:val="superscript"/>
                <w:lang w:val="en-US"/>
              </w:rPr>
              <w:t>-1</w:t>
            </w:r>
          </w:p>
        </w:tc>
        <w:tc>
          <w:tcPr>
            <w:tcW w:w="845" w:type="pct"/>
          </w:tcPr>
          <w:p w14:paraId="510B4354"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4.4.10</w:t>
            </w:r>
            <w:r w:rsidRPr="00E1626B">
              <w:rPr>
                <w:sz w:val="18"/>
                <w:szCs w:val="18"/>
                <w:vertAlign w:val="superscript"/>
                <w:lang w:val="en-US"/>
              </w:rPr>
              <w:t>-2</w:t>
            </w:r>
            <w:r>
              <w:rPr>
                <w:sz w:val="18"/>
                <w:szCs w:val="18"/>
                <w:lang w:val="en-US"/>
              </w:rPr>
              <w:t xml:space="preserve"> ; 1.46</w:t>
            </w:r>
          </w:p>
        </w:tc>
      </w:tr>
      <w:tr w:rsidR="00D92A58" w:rsidRPr="00430F49" w14:paraId="447C56B9" w14:textId="77777777" w:rsidTr="00EF5FE1">
        <w:tc>
          <w:tcPr>
            <w:tcW w:w="775" w:type="pct"/>
            <w:tcBorders>
              <w:top w:val="nil"/>
              <w:bottom w:val="nil"/>
            </w:tcBorders>
          </w:tcPr>
          <w:p w14:paraId="2B0CEB4C"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29AB9D0D"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37B4B86A"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2B13994B" w14:textId="77777777" w:rsidR="00D92A58" w:rsidRDefault="00D92A58" w:rsidP="0056346A">
            <w:pPr>
              <w:pStyle w:val="Corpsdetexte3"/>
              <w:spacing w:after="0" w:line="240" w:lineRule="auto"/>
              <w:jc w:val="both"/>
              <w:rPr>
                <w:sz w:val="18"/>
                <w:szCs w:val="18"/>
                <w:lang w:val="en-US"/>
              </w:rPr>
            </w:pPr>
            <w:r>
              <w:rPr>
                <w:sz w:val="18"/>
                <w:szCs w:val="18"/>
                <w:lang w:val="en-US"/>
              </w:rPr>
              <w:t>-0.38</w:t>
            </w:r>
          </w:p>
        </w:tc>
        <w:tc>
          <w:tcPr>
            <w:tcW w:w="775" w:type="pct"/>
            <w:shd w:val="clear" w:color="auto" w:fill="auto"/>
          </w:tcPr>
          <w:p w14:paraId="29ECA378" w14:textId="77777777" w:rsidR="00D92A58" w:rsidRDefault="00D92A58" w:rsidP="0056346A">
            <w:pPr>
              <w:pStyle w:val="Corpsdetexte3"/>
              <w:spacing w:after="0" w:line="240" w:lineRule="auto"/>
              <w:jc w:val="both"/>
              <w:rPr>
                <w:sz w:val="18"/>
                <w:szCs w:val="18"/>
                <w:lang w:val="en-US"/>
              </w:rPr>
            </w:pPr>
          </w:p>
        </w:tc>
        <w:tc>
          <w:tcPr>
            <w:tcW w:w="845" w:type="pct"/>
          </w:tcPr>
          <w:p w14:paraId="76480889" w14:textId="77777777" w:rsidR="00D92A58" w:rsidRDefault="00D92A58" w:rsidP="0056346A">
            <w:pPr>
              <w:pStyle w:val="Corpsdetexte3"/>
              <w:spacing w:after="0" w:line="240" w:lineRule="auto"/>
              <w:jc w:val="both"/>
              <w:rPr>
                <w:sz w:val="18"/>
                <w:szCs w:val="18"/>
                <w:lang w:val="en-US"/>
              </w:rPr>
            </w:pPr>
          </w:p>
        </w:tc>
      </w:tr>
      <w:tr w:rsidR="00D92A58" w:rsidRPr="00430F49" w14:paraId="6FFBBFCA" w14:textId="77777777" w:rsidTr="00EF5FE1">
        <w:tc>
          <w:tcPr>
            <w:tcW w:w="775" w:type="pct"/>
            <w:tcBorders>
              <w:top w:val="nil"/>
              <w:bottom w:val="nil"/>
            </w:tcBorders>
          </w:tcPr>
          <w:p w14:paraId="7117C0DC"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374EA6F7"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DDT</w:t>
            </w:r>
          </w:p>
        </w:tc>
        <w:tc>
          <w:tcPr>
            <w:tcW w:w="916" w:type="pct"/>
            <w:shd w:val="clear" w:color="auto" w:fill="auto"/>
          </w:tcPr>
          <w:p w14:paraId="5F683310" w14:textId="77777777" w:rsidR="00D92A58" w:rsidRDefault="00D92A58" w:rsidP="0056346A">
            <w:pPr>
              <w:spacing w:after="0" w:line="240" w:lineRule="auto"/>
            </w:pPr>
            <w:r>
              <w:rPr>
                <w:sz w:val="18"/>
                <w:szCs w:val="18"/>
                <w:lang w:val="en-US"/>
              </w:rPr>
              <w:t>Meylan</w:t>
            </w:r>
          </w:p>
        </w:tc>
        <w:tc>
          <w:tcPr>
            <w:tcW w:w="633" w:type="pct"/>
            <w:shd w:val="clear" w:color="auto" w:fill="auto"/>
          </w:tcPr>
          <w:p w14:paraId="3B7BC4C7"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0.19</w:t>
            </w:r>
          </w:p>
        </w:tc>
        <w:tc>
          <w:tcPr>
            <w:tcW w:w="775" w:type="pct"/>
            <w:shd w:val="clear" w:color="auto" w:fill="auto"/>
          </w:tcPr>
          <w:p w14:paraId="1638E993"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-5.7.10</w:t>
            </w:r>
            <w:r w:rsidRPr="008B1025">
              <w:rPr>
                <w:sz w:val="18"/>
                <w:szCs w:val="18"/>
                <w:vertAlign w:val="superscript"/>
                <w:lang w:val="en-US"/>
              </w:rPr>
              <w:t>-1</w:t>
            </w:r>
            <w:r>
              <w:rPr>
                <w:sz w:val="18"/>
                <w:szCs w:val="18"/>
                <w:vertAlign w:val="superscript"/>
                <w:lang w:val="en-US"/>
              </w:rPr>
              <w:t xml:space="preserve"> </w:t>
            </w:r>
            <w:r>
              <w:rPr>
                <w:sz w:val="18"/>
                <w:szCs w:val="18"/>
                <w:lang w:val="en-US"/>
              </w:rPr>
              <w:t>; 9.5.10</w:t>
            </w:r>
            <w:r w:rsidRPr="00760C90">
              <w:rPr>
                <w:sz w:val="18"/>
                <w:szCs w:val="18"/>
                <w:vertAlign w:val="superscript"/>
                <w:lang w:val="en-US"/>
              </w:rPr>
              <w:t>-1</w:t>
            </w:r>
          </w:p>
        </w:tc>
        <w:tc>
          <w:tcPr>
            <w:tcW w:w="845" w:type="pct"/>
          </w:tcPr>
          <w:p w14:paraId="206579BB"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0.27 ; 9</w:t>
            </w:r>
          </w:p>
        </w:tc>
      </w:tr>
      <w:tr w:rsidR="00D92A58" w:rsidRPr="00430F49" w14:paraId="50E91EFE" w14:textId="77777777" w:rsidTr="00EF5FE1">
        <w:tc>
          <w:tcPr>
            <w:tcW w:w="775" w:type="pct"/>
            <w:tcBorders>
              <w:top w:val="nil"/>
              <w:bottom w:val="nil"/>
            </w:tcBorders>
          </w:tcPr>
          <w:p w14:paraId="27F9A5D1"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2F5AF91A"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50131A6F"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07E9F2D0" w14:textId="77777777" w:rsidR="00D92A58" w:rsidRDefault="00D92A58" w:rsidP="0056346A">
            <w:pPr>
              <w:pStyle w:val="Corpsdetexte3"/>
              <w:spacing w:after="0" w:line="240" w:lineRule="auto"/>
              <w:jc w:val="both"/>
              <w:rPr>
                <w:sz w:val="18"/>
                <w:szCs w:val="18"/>
                <w:lang w:val="en-US"/>
              </w:rPr>
            </w:pPr>
            <w:r>
              <w:rPr>
                <w:sz w:val="18"/>
                <w:szCs w:val="18"/>
                <w:lang w:val="en-US"/>
              </w:rPr>
              <w:t>-7.6.10</w:t>
            </w:r>
            <w:r w:rsidRPr="002A133B">
              <w:rPr>
                <w:sz w:val="18"/>
                <w:szCs w:val="18"/>
                <w:vertAlign w:val="superscript"/>
                <w:lang w:val="en-US"/>
              </w:rPr>
              <w:t>-2</w:t>
            </w:r>
          </w:p>
        </w:tc>
        <w:tc>
          <w:tcPr>
            <w:tcW w:w="775" w:type="pct"/>
            <w:shd w:val="clear" w:color="auto" w:fill="auto"/>
          </w:tcPr>
          <w:p w14:paraId="3514CAEA" w14:textId="77777777" w:rsidR="00D92A58" w:rsidRDefault="00D92A58" w:rsidP="0056346A">
            <w:pPr>
              <w:pStyle w:val="Corpsdetexte3"/>
              <w:spacing w:after="0" w:line="240" w:lineRule="auto"/>
              <w:jc w:val="both"/>
              <w:rPr>
                <w:sz w:val="18"/>
                <w:szCs w:val="18"/>
                <w:lang w:val="en-US"/>
              </w:rPr>
            </w:pPr>
          </w:p>
        </w:tc>
        <w:tc>
          <w:tcPr>
            <w:tcW w:w="845" w:type="pct"/>
          </w:tcPr>
          <w:p w14:paraId="79B93311" w14:textId="77777777" w:rsidR="00D92A58" w:rsidRDefault="00D92A58" w:rsidP="0056346A">
            <w:pPr>
              <w:pStyle w:val="Corpsdetexte3"/>
              <w:spacing w:after="0" w:line="240" w:lineRule="auto"/>
              <w:jc w:val="both"/>
              <w:rPr>
                <w:sz w:val="18"/>
                <w:szCs w:val="18"/>
                <w:lang w:val="en-US"/>
              </w:rPr>
            </w:pPr>
          </w:p>
        </w:tc>
      </w:tr>
      <w:tr w:rsidR="00D92A58" w:rsidRPr="00430F49" w14:paraId="0C30E6C2" w14:textId="77777777" w:rsidTr="00EF5FE1">
        <w:tc>
          <w:tcPr>
            <w:tcW w:w="775" w:type="pct"/>
            <w:tcBorders>
              <w:top w:val="nil"/>
              <w:bottom w:val="nil"/>
            </w:tcBorders>
          </w:tcPr>
          <w:p w14:paraId="1A56CE04"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0F2A3DD5"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Dieldrin</w:t>
            </w:r>
          </w:p>
        </w:tc>
        <w:tc>
          <w:tcPr>
            <w:tcW w:w="916" w:type="pct"/>
            <w:shd w:val="clear" w:color="auto" w:fill="auto"/>
          </w:tcPr>
          <w:p w14:paraId="6292C7B4" w14:textId="77777777" w:rsidR="00D92A58" w:rsidRDefault="00D92A58" w:rsidP="0056346A">
            <w:pPr>
              <w:spacing w:after="0" w:line="240" w:lineRule="auto"/>
            </w:pPr>
            <w:r>
              <w:rPr>
                <w:sz w:val="18"/>
                <w:szCs w:val="18"/>
                <w:lang w:val="en-US"/>
              </w:rPr>
              <w:t>Meylan</w:t>
            </w:r>
          </w:p>
        </w:tc>
        <w:tc>
          <w:tcPr>
            <w:tcW w:w="633" w:type="pct"/>
            <w:shd w:val="clear" w:color="auto" w:fill="auto"/>
          </w:tcPr>
          <w:p w14:paraId="34042E7D"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-1.27</w:t>
            </w:r>
          </w:p>
        </w:tc>
        <w:tc>
          <w:tcPr>
            <w:tcW w:w="775" w:type="pct"/>
            <w:shd w:val="clear" w:color="auto" w:fill="auto"/>
          </w:tcPr>
          <w:p w14:paraId="1F78530B"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-2 ; -5.1.10</w:t>
            </w:r>
            <w:r w:rsidRPr="00760C90">
              <w:rPr>
                <w:sz w:val="18"/>
                <w:szCs w:val="18"/>
                <w:vertAlign w:val="superscript"/>
                <w:lang w:val="en-US"/>
              </w:rPr>
              <w:t>-1</w:t>
            </w:r>
          </w:p>
        </w:tc>
        <w:tc>
          <w:tcPr>
            <w:tcW w:w="845" w:type="pct"/>
          </w:tcPr>
          <w:p w14:paraId="66169A78"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9.4.10</w:t>
            </w:r>
            <w:r w:rsidRPr="00E1626B">
              <w:rPr>
                <w:sz w:val="18"/>
                <w:szCs w:val="18"/>
                <w:vertAlign w:val="superscript"/>
                <w:lang w:val="en-US"/>
              </w:rPr>
              <w:t>-3</w:t>
            </w:r>
            <w:r>
              <w:rPr>
                <w:sz w:val="18"/>
                <w:szCs w:val="18"/>
                <w:lang w:val="en-US"/>
              </w:rPr>
              <w:t xml:space="preserve"> ; 0.31</w:t>
            </w:r>
          </w:p>
        </w:tc>
      </w:tr>
      <w:tr w:rsidR="00D92A58" w:rsidRPr="00430F49" w14:paraId="7C2CC4D8" w14:textId="77777777" w:rsidTr="00EF5FE1">
        <w:tc>
          <w:tcPr>
            <w:tcW w:w="775" w:type="pct"/>
            <w:tcBorders>
              <w:top w:val="nil"/>
              <w:bottom w:val="nil"/>
            </w:tcBorders>
          </w:tcPr>
          <w:p w14:paraId="4B1148F0"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7127FC52"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2607CD8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46471B6"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-0.13</w:t>
            </w:r>
          </w:p>
        </w:tc>
        <w:tc>
          <w:tcPr>
            <w:tcW w:w="775" w:type="pct"/>
            <w:shd w:val="clear" w:color="auto" w:fill="auto"/>
          </w:tcPr>
          <w:p w14:paraId="6C6B1966" w14:textId="77777777" w:rsidR="00D92A58" w:rsidRPr="008762A2" w:rsidRDefault="00D92A58" w:rsidP="0056346A">
            <w:pPr>
              <w:pStyle w:val="Corpsdetexte3"/>
              <w:spacing w:after="0" w:line="240" w:lineRule="auto"/>
              <w:jc w:val="both"/>
              <w:rPr>
                <w:sz w:val="18"/>
                <w:szCs w:val="18"/>
                <w:lang w:val="en-US"/>
              </w:rPr>
            </w:pPr>
          </w:p>
        </w:tc>
        <w:tc>
          <w:tcPr>
            <w:tcW w:w="845" w:type="pct"/>
          </w:tcPr>
          <w:p w14:paraId="63BA466E" w14:textId="77777777" w:rsidR="00D92A58" w:rsidRPr="008762A2" w:rsidRDefault="00D92A58" w:rsidP="0056346A">
            <w:pPr>
              <w:pStyle w:val="Corpsdetexte3"/>
              <w:spacing w:after="0" w:line="240" w:lineRule="auto"/>
              <w:jc w:val="both"/>
              <w:rPr>
                <w:sz w:val="18"/>
                <w:szCs w:val="18"/>
                <w:lang w:val="en-US"/>
              </w:rPr>
            </w:pPr>
          </w:p>
        </w:tc>
      </w:tr>
      <w:tr w:rsidR="00D92A58" w:rsidRPr="00430F49" w14:paraId="65336027" w14:textId="77777777" w:rsidTr="00EF5FE1">
        <w:tc>
          <w:tcPr>
            <w:tcW w:w="775" w:type="pct"/>
            <w:tcBorders>
              <w:top w:val="nil"/>
              <w:bottom w:val="nil"/>
            </w:tcBorders>
          </w:tcPr>
          <w:p w14:paraId="5C889F55"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00556C4E"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Diuron</w:t>
            </w:r>
          </w:p>
        </w:tc>
        <w:tc>
          <w:tcPr>
            <w:tcW w:w="916" w:type="pct"/>
            <w:shd w:val="clear" w:color="auto" w:fill="auto"/>
          </w:tcPr>
          <w:p w14:paraId="68289971" w14:textId="77777777" w:rsidR="00D92A58" w:rsidRDefault="00D92A58" w:rsidP="0056346A">
            <w:pPr>
              <w:spacing w:after="0" w:line="240" w:lineRule="auto"/>
            </w:pPr>
            <w:r>
              <w:rPr>
                <w:sz w:val="18"/>
                <w:szCs w:val="18"/>
                <w:lang w:val="en-US"/>
              </w:rPr>
              <w:t>Meylan</w:t>
            </w:r>
          </w:p>
        </w:tc>
        <w:tc>
          <w:tcPr>
            <w:tcW w:w="633" w:type="pct"/>
            <w:shd w:val="clear" w:color="auto" w:fill="auto"/>
          </w:tcPr>
          <w:p w14:paraId="78936B3A"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-4.27</w:t>
            </w:r>
          </w:p>
        </w:tc>
        <w:tc>
          <w:tcPr>
            <w:tcW w:w="775" w:type="pct"/>
            <w:shd w:val="clear" w:color="auto" w:fill="auto"/>
          </w:tcPr>
          <w:p w14:paraId="4A857CDE"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-5 ; -3.5</w:t>
            </w:r>
          </w:p>
        </w:tc>
        <w:tc>
          <w:tcPr>
            <w:tcW w:w="845" w:type="pct"/>
          </w:tcPr>
          <w:p w14:paraId="7E142098" w14:textId="77777777" w:rsidR="00D92A58" w:rsidRPr="00430F49" w:rsidRDefault="00D92A58" w:rsidP="0056346A">
            <w:pPr>
              <w:pStyle w:val="Corpsdetexte3"/>
              <w:spacing w:after="0" w:line="240" w:lineRule="auto"/>
              <w:jc w:val="both"/>
              <w:rPr>
                <w:sz w:val="18"/>
                <w:szCs w:val="18"/>
                <w:lang w:val="en-US"/>
              </w:rPr>
            </w:pPr>
            <w:r>
              <w:rPr>
                <w:sz w:val="18"/>
                <w:szCs w:val="18"/>
                <w:lang w:val="en-US"/>
              </w:rPr>
              <w:t>9.4.10</w:t>
            </w:r>
            <w:r w:rsidRPr="00E1626B">
              <w:rPr>
                <w:sz w:val="18"/>
                <w:szCs w:val="18"/>
                <w:vertAlign w:val="superscript"/>
                <w:lang w:val="en-US"/>
              </w:rPr>
              <w:t>-6</w:t>
            </w:r>
            <w:r>
              <w:rPr>
                <w:sz w:val="18"/>
                <w:szCs w:val="18"/>
                <w:lang w:val="en-US"/>
              </w:rPr>
              <w:t xml:space="preserve"> ; 3.1.10</w:t>
            </w:r>
            <w:r w:rsidRPr="00E1626B">
              <w:rPr>
                <w:sz w:val="18"/>
                <w:szCs w:val="18"/>
                <w:vertAlign w:val="superscript"/>
                <w:lang w:val="en-US"/>
              </w:rPr>
              <w:t>-4</w:t>
            </w:r>
          </w:p>
        </w:tc>
      </w:tr>
      <w:tr w:rsidR="00D92A58" w:rsidRPr="00430F49" w14:paraId="188CA6C6" w14:textId="77777777" w:rsidTr="00EF5FE1">
        <w:tc>
          <w:tcPr>
            <w:tcW w:w="775" w:type="pct"/>
            <w:tcBorders>
              <w:top w:val="nil"/>
              <w:bottom w:val="nil"/>
            </w:tcBorders>
          </w:tcPr>
          <w:p w14:paraId="7EFC9899"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3B771D05"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63A110F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514F73A" w14:textId="77777777" w:rsidR="00D92A58" w:rsidRDefault="00D92A58" w:rsidP="0056346A">
            <w:pPr>
              <w:pStyle w:val="Corpsdetexte3"/>
              <w:spacing w:after="0" w:line="240" w:lineRule="auto"/>
              <w:jc w:val="both"/>
              <w:rPr>
                <w:sz w:val="18"/>
                <w:szCs w:val="18"/>
                <w:lang w:val="en-US"/>
              </w:rPr>
            </w:pPr>
            <w:r>
              <w:rPr>
                <w:sz w:val="18"/>
                <w:szCs w:val="18"/>
                <w:lang w:val="en-US"/>
              </w:rPr>
              <w:t>-4.74</w:t>
            </w:r>
          </w:p>
        </w:tc>
        <w:tc>
          <w:tcPr>
            <w:tcW w:w="775" w:type="pct"/>
            <w:shd w:val="clear" w:color="auto" w:fill="auto"/>
          </w:tcPr>
          <w:p w14:paraId="005D2C96" w14:textId="77777777" w:rsidR="00D92A58" w:rsidRDefault="00D92A58" w:rsidP="0056346A">
            <w:pPr>
              <w:pStyle w:val="Corpsdetexte3"/>
              <w:spacing w:after="0" w:line="240" w:lineRule="auto"/>
              <w:jc w:val="both"/>
              <w:rPr>
                <w:sz w:val="18"/>
                <w:szCs w:val="18"/>
                <w:lang w:val="en-US"/>
              </w:rPr>
            </w:pPr>
          </w:p>
        </w:tc>
        <w:tc>
          <w:tcPr>
            <w:tcW w:w="845" w:type="pct"/>
          </w:tcPr>
          <w:p w14:paraId="11843908" w14:textId="77777777" w:rsidR="00D92A58" w:rsidRDefault="00D92A58" w:rsidP="0056346A">
            <w:pPr>
              <w:pStyle w:val="Corpsdetexte3"/>
              <w:spacing w:after="0" w:line="240" w:lineRule="auto"/>
              <w:jc w:val="both"/>
              <w:rPr>
                <w:sz w:val="18"/>
                <w:szCs w:val="18"/>
                <w:lang w:val="en-US"/>
              </w:rPr>
            </w:pPr>
          </w:p>
        </w:tc>
      </w:tr>
      <w:tr w:rsidR="00D92A58" w:rsidRPr="00430F49" w14:paraId="282DFA38" w14:textId="77777777" w:rsidTr="00EF5FE1">
        <w:tc>
          <w:tcPr>
            <w:tcW w:w="775" w:type="pct"/>
            <w:tcBorders>
              <w:top w:val="nil"/>
              <w:bottom w:val="nil"/>
            </w:tcBorders>
          </w:tcPr>
          <w:p w14:paraId="66E6CAFB"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3F05F567" w14:textId="77777777" w:rsidR="00D92A58" w:rsidRPr="00430F49" w:rsidRDefault="00D92A58" w:rsidP="0056346A">
            <w:pPr>
              <w:pStyle w:val="Corpsdetexte3"/>
              <w:spacing w:after="0" w:line="240" w:lineRule="auto"/>
              <w:jc w:val="both"/>
              <w:rPr>
                <w:rFonts w:cs="AFNMJI+TimesNewRoman"/>
                <w:color w:val="000000"/>
                <w:sz w:val="18"/>
                <w:szCs w:val="18"/>
                <w:lang w:val="en-US"/>
              </w:rPr>
            </w:pPr>
            <w:r w:rsidRPr="00430F49">
              <w:rPr>
                <w:rFonts w:cs="AFNMJI+TimesNewRoman"/>
                <w:color w:val="000000"/>
                <w:sz w:val="18"/>
                <w:szCs w:val="18"/>
                <w:lang w:val="en-US"/>
              </w:rPr>
              <w:t>Endosulfan</w:t>
            </w:r>
          </w:p>
        </w:tc>
        <w:tc>
          <w:tcPr>
            <w:tcW w:w="916" w:type="pct"/>
            <w:shd w:val="clear" w:color="auto" w:fill="auto"/>
          </w:tcPr>
          <w:p w14:paraId="62A443E3" w14:textId="77777777" w:rsidR="00D92A58" w:rsidRDefault="00D92A58" w:rsidP="0056346A">
            <w:pPr>
              <w:spacing w:after="0" w:line="240" w:lineRule="auto"/>
            </w:pPr>
            <w:r>
              <w:rPr>
                <w:sz w:val="18"/>
                <w:szCs w:val="18"/>
                <w:lang w:val="en-US"/>
              </w:rPr>
              <w:t>Meylan</w:t>
            </w:r>
          </w:p>
        </w:tc>
        <w:tc>
          <w:tcPr>
            <w:tcW w:w="633" w:type="pct"/>
            <w:shd w:val="clear" w:color="auto" w:fill="auto"/>
          </w:tcPr>
          <w:p w14:paraId="52CD42A4"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-2.04</w:t>
            </w:r>
          </w:p>
        </w:tc>
        <w:tc>
          <w:tcPr>
            <w:tcW w:w="775" w:type="pct"/>
            <w:shd w:val="clear" w:color="auto" w:fill="auto"/>
          </w:tcPr>
          <w:p w14:paraId="27826BFD"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-2.8 ; -1.3</w:t>
            </w:r>
          </w:p>
        </w:tc>
        <w:tc>
          <w:tcPr>
            <w:tcW w:w="845" w:type="pct"/>
          </w:tcPr>
          <w:p w14:paraId="51759DA7"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1.6.10</w:t>
            </w:r>
            <w:r w:rsidRPr="00E1626B">
              <w:rPr>
                <w:sz w:val="18"/>
                <w:szCs w:val="18"/>
                <w:vertAlign w:val="superscript"/>
                <w:lang w:val="en-US"/>
              </w:rPr>
              <w:t>-3</w:t>
            </w:r>
            <w:r>
              <w:rPr>
                <w:sz w:val="18"/>
                <w:szCs w:val="18"/>
                <w:lang w:val="en-US"/>
              </w:rPr>
              <w:t xml:space="preserve"> ; 5.3.10</w:t>
            </w:r>
            <w:r w:rsidRPr="00E1626B">
              <w:rPr>
                <w:sz w:val="18"/>
                <w:szCs w:val="18"/>
                <w:vertAlign w:val="superscript"/>
                <w:lang w:val="en-US"/>
              </w:rPr>
              <w:t>-2</w:t>
            </w:r>
          </w:p>
        </w:tc>
      </w:tr>
      <w:tr w:rsidR="00D92A58" w:rsidRPr="00430F49" w14:paraId="22F7E8B5" w14:textId="77777777" w:rsidTr="00EF5FE1">
        <w:tc>
          <w:tcPr>
            <w:tcW w:w="775" w:type="pct"/>
            <w:tcBorders>
              <w:top w:val="nil"/>
              <w:bottom w:val="nil"/>
            </w:tcBorders>
          </w:tcPr>
          <w:p w14:paraId="06E4F510"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189A1B91" w14:textId="77777777" w:rsidR="00D92A58" w:rsidRPr="00430F49"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6B20385B"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E1EDB1E" w14:textId="77777777" w:rsidR="00D92A58" w:rsidRDefault="00D92A58" w:rsidP="0056346A">
            <w:pPr>
              <w:pStyle w:val="Corpsdetexte3"/>
              <w:spacing w:after="0" w:line="240" w:lineRule="auto"/>
              <w:jc w:val="both"/>
              <w:rPr>
                <w:sz w:val="18"/>
                <w:szCs w:val="18"/>
                <w:lang w:val="en-US"/>
              </w:rPr>
            </w:pPr>
            <w:r>
              <w:rPr>
                <w:sz w:val="18"/>
                <w:szCs w:val="18"/>
                <w:lang w:val="en-US"/>
              </w:rPr>
              <w:t>-0.79</w:t>
            </w:r>
          </w:p>
        </w:tc>
        <w:tc>
          <w:tcPr>
            <w:tcW w:w="775" w:type="pct"/>
            <w:shd w:val="clear" w:color="auto" w:fill="auto"/>
          </w:tcPr>
          <w:p w14:paraId="10C8E2A5" w14:textId="77777777" w:rsidR="00D92A58" w:rsidRDefault="00D92A58" w:rsidP="0056346A">
            <w:pPr>
              <w:pStyle w:val="Corpsdetexte3"/>
              <w:spacing w:after="0" w:line="240" w:lineRule="auto"/>
              <w:jc w:val="both"/>
              <w:rPr>
                <w:sz w:val="18"/>
                <w:szCs w:val="18"/>
                <w:lang w:val="en-US"/>
              </w:rPr>
            </w:pPr>
          </w:p>
        </w:tc>
        <w:tc>
          <w:tcPr>
            <w:tcW w:w="845" w:type="pct"/>
          </w:tcPr>
          <w:p w14:paraId="05AB9821" w14:textId="77777777" w:rsidR="00D92A58" w:rsidRDefault="00D92A58" w:rsidP="0056346A">
            <w:pPr>
              <w:pStyle w:val="Corpsdetexte3"/>
              <w:spacing w:after="0" w:line="240" w:lineRule="auto"/>
              <w:jc w:val="both"/>
              <w:rPr>
                <w:sz w:val="18"/>
                <w:szCs w:val="18"/>
                <w:lang w:val="en-US"/>
              </w:rPr>
            </w:pPr>
          </w:p>
        </w:tc>
      </w:tr>
      <w:tr w:rsidR="00D92A58" w:rsidRPr="00760C90" w14:paraId="01E5041E" w14:textId="77777777" w:rsidTr="00EF5FE1">
        <w:tc>
          <w:tcPr>
            <w:tcW w:w="775" w:type="pct"/>
            <w:tcBorders>
              <w:top w:val="nil"/>
              <w:bottom w:val="nil"/>
            </w:tcBorders>
          </w:tcPr>
          <w:p w14:paraId="1BA71C82" w14:textId="77777777" w:rsidR="00D92A58" w:rsidRPr="00760C90" w:rsidRDefault="00D92A58" w:rsidP="0056346A">
            <w:pPr>
              <w:pStyle w:val="Corpsdetexte33"/>
              <w:rPr>
                <w:rFonts w:ascii="Calibri" w:hAnsi="Calibri" w:cs="Calibri"/>
                <w:sz w:val="18"/>
                <w:szCs w:val="18"/>
              </w:rPr>
            </w:pPr>
          </w:p>
        </w:tc>
        <w:tc>
          <w:tcPr>
            <w:tcW w:w="1056" w:type="pct"/>
            <w:tcBorders>
              <w:top w:val="single" w:sz="4" w:space="0" w:color="000000"/>
              <w:bottom w:val="nil"/>
            </w:tcBorders>
            <w:shd w:val="clear" w:color="auto" w:fill="auto"/>
          </w:tcPr>
          <w:p w14:paraId="74FD55E7" w14:textId="77777777" w:rsidR="00D92A58" w:rsidRPr="00760C90" w:rsidRDefault="00D92A58" w:rsidP="0056346A">
            <w:pPr>
              <w:pStyle w:val="Corpsdetexte33"/>
              <w:rPr>
                <w:rFonts w:ascii="Calibri" w:hAnsi="Calibri" w:cs="Calibri"/>
                <w:sz w:val="18"/>
                <w:szCs w:val="18"/>
              </w:rPr>
            </w:pPr>
            <w:r w:rsidRPr="00760C90">
              <w:rPr>
                <w:rFonts w:ascii="Calibri" w:hAnsi="Calibri" w:cs="Calibri"/>
                <w:sz w:val="18"/>
                <w:szCs w:val="18"/>
              </w:rPr>
              <w:t>Hexachlorocyclohexane (lindane)</w:t>
            </w:r>
          </w:p>
        </w:tc>
        <w:tc>
          <w:tcPr>
            <w:tcW w:w="916" w:type="pct"/>
            <w:shd w:val="clear" w:color="auto" w:fill="auto"/>
          </w:tcPr>
          <w:p w14:paraId="35D58557" w14:textId="77777777" w:rsidR="00D92A58" w:rsidRDefault="00D92A58" w:rsidP="0056346A">
            <w:pPr>
              <w:spacing w:after="0" w:line="240" w:lineRule="auto"/>
            </w:pPr>
            <w:r>
              <w:rPr>
                <w:sz w:val="18"/>
                <w:szCs w:val="18"/>
                <w:lang w:val="en-US"/>
              </w:rPr>
              <w:t>Meylan</w:t>
            </w:r>
          </w:p>
        </w:tc>
        <w:tc>
          <w:tcPr>
            <w:tcW w:w="633" w:type="pct"/>
            <w:shd w:val="clear" w:color="auto" w:fill="auto"/>
          </w:tcPr>
          <w:p w14:paraId="5B692F59" w14:textId="77777777" w:rsidR="00D92A58" w:rsidRPr="00760C90" w:rsidRDefault="00D92A58" w:rsidP="0056346A">
            <w:pPr>
              <w:pStyle w:val="Corpsdetexte33"/>
              <w:rPr>
                <w:rFonts w:ascii="Calibri" w:hAnsi="Calibri" w:cs="Calibri"/>
                <w:sz w:val="18"/>
                <w:szCs w:val="18"/>
              </w:rPr>
            </w:pPr>
            <w:r w:rsidRPr="00760C90">
              <w:rPr>
                <w:rFonts w:ascii="Calibri" w:hAnsi="Calibri" w:cs="Calibri"/>
                <w:sz w:val="18"/>
                <w:szCs w:val="18"/>
              </w:rPr>
              <w:t>1.41</w:t>
            </w:r>
          </w:p>
        </w:tc>
        <w:tc>
          <w:tcPr>
            <w:tcW w:w="775" w:type="pct"/>
            <w:shd w:val="clear" w:color="auto" w:fill="auto"/>
          </w:tcPr>
          <w:p w14:paraId="6D4A53E1" w14:textId="77777777" w:rsidR="00D92A58" w:rsidRPr="00760C90" w:rsidRDefault="00D92A58" w:rsidP="0056346A">
            <w:pPr>
              <w:pStyle w:val="Corpsdetexte33"/>
              <w:rPr>
                <w:rFonts w:ascii="Calibri" w:hAnsi="Calibri" w:cs="Calibri"/>
                <w:sz w:val="18"/>
                <w:szCs w:val="18"/>
              </w:rPr>
            </w:pPr>
            <w:r>
              <w:rPr>
                <w:rFonts w:ascii="Calibri" w:hAnsi="Calibri" w:cs="Calibri"/>
                <w:sz w:val="18"/>
                <w:szCs w:val="18"/>
                <w:lang w:val="en-US"/>
              </w:rPr>
              <w:t>6.5</w:t>
            </w:r>
            <w:r w:rsidRPr="00760C90">
              <w:rPr>
                <w:rFonts w:ascii="Calibri" w:hAnsi="Calibri" w:cs="Calibri"/>
                <w:sz w:val="18"/>
                <w:szCs w:val="18"/>
                <w:lang w:val="en-US"/>
              </w:rPr>
              <w:t>.10</w:t>
            </w:r>
            <w:r w:rsidRPr="00760C90">
              <w:rPr>
                <w:rFonts w:ascii="Calibri" w:hAnsi="Calibri" w:cs="Calibri"/>
                <w:sz w:val="18"/>
                <w:szCs w:val="18"/>
                <w:vertAlign w:val="superscript"/>
                <w:lang w:val="en-US"/>
              </w:rPr>
              <w:t>-1</w:t>
            </w:r>
            <w:r>
              <w:rPr>
                <w:rFonts w:ascii="Calibri" w:hAnsi="Calibri" w:cs="Calibri"/>
                <w:sz w:val="18"/>
                <w:szCs w:val="18"/>
                <w:vertAlign w:val="superscript"/>
                <w:lang w:val="en-US"/>
              </w:rPr>
              <w:t xml:space="preserve"> </w:t>
            </w:r>
            <w:r w:rsidRPr="00760C90">
              <w:rPr>
                <w:rFonts w:ascii="Calibri" w:hAnsi="Calibri" w:cs="Calibri"/>
                <w:sz w:val="18"/>
                <w:szCs w:val="18"/>
                <w:lang w:val="en-US"/>
              </w:rPr>
              <w:t>;</w:t>
            </w:r>
            <w:r>
              <w:rPr>
                <w:rFonts w:ascii="Calibri" w:hAnsi="Calibri" w:cs="Calibri"/>
                <w:sz w:val="18"/>
                <w:szCs w:val="18"/>
                <w:lang w:val="en-US"/>
              </w:rPr>
              <w:t xml:space="preserve"> 2.2</w:t>
            </w:r>
          </w:p>
        </w:tc>
        <w:tc>
          <w:tcPr>
            <w:tcW w:w="845" w:type="pct"/>
          </w:tcPr>
          <w:p w14:paraId="5780C3D1" w14:textId="77777777" w:rsidR="00D92A58" w:rsidRPr="00760C90" w:rsidRDefault="00D92A58" w:rsidP="0056346A">
            <w:pPr>
              <w:pStyle w:val="Corpsdetexte33"/>
              <w:rPr>
                <w:rFonts w:ascii="Calibri" w:hAnsi="Calibri" w:cs="Calibri"/>
                <w:sz w:val="18"/>
                <w:szCs w:val="18"/>
              </w:rPr>
            </w:pPr>
            <w:r>
              <w:rPr>
                <w:rFonts w:ascii="Calibri" w:hAnsi="Calibri" w:cs="Calibri"/>
                <w:sz w:val="18"/>
                <w:szCs w:val="18"/>
              </w:rPr>
              <w:t>4.5 ; 149.4</w:t>
            </w:r>
          </w:p>
        </w:tc>
      </w:tr>
      <w:tr w:rsidR="00D92A58" w:rsidRPr="00760C90" w14:paraId="2D905262" w14:textId="77777777" w:rsidTr="00EF5FE1">
        <w:tc>
          <w:tcPr>
            <w:tcW w:w="775" w:type="pct"/>
            <w:tcBorders>
              <w:top w:val="nil"/>
              <w:bottom w:val="nil"/>
            </w:tcBorders>
          </w:tcPr>
          <w:p w14:paraId="49DBA88C" w14:textId="77777777" w:rsidR="00D92A58" w:rsidRPr="00760C90" w:rsidRDefault="00D92A58" w:rsidP="0056346A">
            <w:pPr>
              <w:pStyle w:val="Corpsdetexte33"/>
              <w:rPr>
                <w:rFonts w:ascii="Calibri" w:hAnsi="Calibri" w:cs="Calibri"/>
                <w:sz w:val="18"/>
                <w:szCs w:val="18"/>
              </w:rPr>
            </w:pPr>
          </w:p>
        </w:tc>
        <w:tc>
          <w:tcPr>
            <w:tcW w:w="1056" w:type="pct"/>
            <w:tcBorders>
              <w:top w:val="nil"/>
              <w:bottom w:val="single" w:sz="4" w:space="0" w:color="000000"/>
            </w:tcBorders>
            <w:shd w:val="clear" w:color="auto" w:fill="auto"/>
          </w:tcPr>
          <w:p w14:paraId="0ADDDECD" w14:textId="77777777" w:rsidR="00D92A58" w:rsidRPr="00760C90" w:rsidRDefault="00D92A58" w:rsidP="0056346A">
            <w:pPr>
              <w:pStyle w:val="Corpsdetexte33"/>
              <w:rPr>
                <w:rFonts w:ascii="Calibri" w:hAnsi="Calibri" w:cs="Calibri"/>
                <w:sz w:val="18"/>
                <w:szCs w:val="18"/>
              </w:rPr>
            </w:pPr>
          </w:p>
        </w:tc>
        <w:tc>
          <w:tcPr>
            <w:tcW w:w="916" w:type="pct"/>
            <w:shd w:val="clear" w:color="auto" w:fill="auto"/>
          </w:tcPr>
          <w:p w14:paraId="7CB92414"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5AA09A6" w14:textId="77777777" w:rsidR="00D92A58" w:rsidRPr="00760C90" w:rsidRDefault="00D92A58" w:rsidP="0056346A">
            <w:pPr>
              <w:pStyle w:val="Corpsdetexte33"/>
              <w:rPr>
                <w:rFonts w:ascii="Calibri" w:hAnsi="Calibri" w:cs="Calibri"/>
                <w:sz w:val="18"/>
                <w:szCs w:val="18"/>
              </w:rPr>
            </w:pPr>
            <w:r>
              <w:rPr>
                <w:rFonts w:ascii="Calibri" w:hAnsi="Calibri" w:cs="Calibri"/>
                <w:sz w:val="18"/>
                <w:szCs w:val="18"/>
              </w:rPr>
              <w:t>-0.65</w:t>
            </w:r>
          </w:p>
        </w:tc>
        <w:tc>
          <w:tcPr>
            <w:tcW w:w="775" w:type="pct"/>
            <w:shd w:val="clear" w:color="auto" w:fill="auto"/>
          </w:tcPr>
          <w:p w14:paraId="47412535" w14:textId="77777777" w:rsidR="00D92A58" w:rsidRDefault="00D92A58" w:rsidP="0056346A">
            <w:pPr>
              <w:pStyle w:val="Corpsdetexte33"/>
              <w:rPr>
                <w:rFonts w:ascii="Calibri" w:hAnsi="Calibri" w:cs="Calibri"/>
                <w:sz w:val="18"/>
                <w:szCs w:val="18"/>
                <w:lang w:val="en-US"/>
              </w:rPr>
            </w:pPr>
          </w:p>
        </w:tc>
        <w:tc>
          <w:tcPr>
            <w:tcW w:w="845" w:type="pct"/>
          </w:tcPr>
          <w:p w14:paraId="293D3E6B" w14:textId="77777777" w:rsidR="00D92A58" w:rsidRDefault="00D92A58" w:rsidP="0056346A">
            <w:pPr>
              <w:pStyle w:val="Corpsdetexte33"/>
              <w:rPr>
                <w:rFonts w:ascii="Calibri" w:hAnsi="Calibri" w:cs="Calibri"/>
                <w:sz w:val="18"/>
                <w:szCs w:val="18"/>
              </w:rPr>
            </w:pPr>
          </w:p>
        </w:tc>
      </w:tr>
      <w:tr w:rsidR="00D92A58" w:rsidRPr="00734257" w14:paraId="47D9A340" w14:textId="77777777" w:rsidTr="00EF5FE1">
        <w:tc>
          <w:tcPr>
            <w:tcW w:w="775" w:type="pct"/>
            <w:tcBorders>
              <w:top w:val="nil"/>
              <w:bottom w:val="nil"/>
            </w:tcBorders>
          </w:tcPr>
          <w:p w14:paraId="14B54655"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0957DE5C" w14:textId="77777777" w:rsidR="00D92A58" w:rsidRDefault="00D92A58"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Isopruturon</w:t>
            </w:r>
          </w:p>
        </w:tc>
        <w:tc>
          <w:tcPr>
            <w:tcW w:w="916" w:type="pct"/>
            <w:shd w:val="clear" w:color="auto" w:fill="auto"/>
          </w:tcPr>
          <w:p w14:paraId="0AFA1ABC" w14:textId="77777777" w:rsidR="00D92A58" w:rsidRDefault="00D92A58" w:rsidP="0056346A">
            <w:pPr>
              <w:spacing w:after="0" w:line="240" w:lineRule="auto"/>
            </w:pPr>
            <w:r>
              <w:rPr>
                <w:sz w:val="18"/>
                <w:szCs w:val="18"/>
                <w:lang w:val="en-US"/>
              </w:rPr>
              <w:t>Meylan</w:t>
            </w:r>
          </w:p>
        </w:tc>
        <w:tc>
          <w:tcPr>
            <w:tcW w:w="633" w:type="pct"/>
            <w:shd w:val="clear" w:color="auto" w:fill="auto"/>
          </w:tcPr>
          <w:p w14:paraId="37E05153" w14:textId="77777777" w:rsidR="00D92A58" w:rsidRPr="009E1CFD" w:rsidRDefault="00D92A58" w:rsidP="0056346A">
            <w:pPr>
              <w:pStyle w:val="Corpsdetexte3"/>
              <w:spacing w:after="0" w:line="240" w:lineRule="auto"/>
              <w:jc w:val="both"/>
              <w:rPr>
                <w:sz w:val="18"/>
                <w:szCs w:val="18"/>
                <w:lang w:val="it-IT"/>
              </w:rPr>
            </w:pPr>
            <w:r>
              <w:rPr>
                <w:sz w:val="18"/>
                <w:szCs w:val="18"/>
                <w:lang w:val="it-IT"/>
              </w:rPr>
              <w:t>-3.7</w:t>
            </w:r>
          </w:p>
        </w:tc>
        <w:tc>
          <w:tcPr>
            <w:tcW w:w="775" w:type="pct"/>
            <w:shd w:val="clear" w:color="auto" w:fill="auto"/>
          </w:tcPr>
          <w:p w14:paraId="339CAB61" w14:textId="77777777" w:rsidR="00D92A58" w:rsidRPr="008762A2" w:rsidRDefault="00D92A58" w:rsidP="0056346A">
            <w:pPr>
              <w:pStyle w:val="Corpsdetexte3"/>
              <w:spacing w:after="0" w:line="240" w:lineRule="auto"/>
              <w:jc w:val="both"/>
              <w:rPr>
                <w:sz w:val="18"/>
                <w:szCs w:val="18"/>
              </w:rPr>
            </w:pPr>
            <w:r>
              <w:rPr>
                <w:sz w:val="18"/>
                <w:szCs w:val="18"/>
              </w:rPr>
              <w:t>-4.5 ; -3</w:t>
            </w:r>
          </w:p>
        </w:tc>
        <w:tc>
          <w:tcPr>
            <w:tcW w:w="845" w:type="pct"/>
          </w:tcPr>
          <w:p w14:paraId="1C6773FE" w14:textId="77777777" w:rsidR="00D92A58" w:rsidRPr="008762A2" w:rsidRDefault="00D92A58" w:rsidP="0056346A">
            <w:pPr>
              <w:pStyle w:val="Corpsdetexte3"/>
              <w:spacing w:after="0" w:line="240" w:lineRule="auto"/>
              <w:jc w:val="both"/>
              <w:rPr>
                <w:sz w:val="18"/>
                <w:szCs w:val="18"/>
              </w:rPr>
            </w:pPr>
            <w:r>
              <w:rPr>
                <w:sz w:val="18"/>
                <w:szCs w:val="18"/>
              </w:rPr>
              <w:t>3.3.10</w:t>
            </w:r>
            <w:r w:rsidRPr="00E1626B">
              <w:rPr>
                <w:sz w:val="18"/>
                <w:szCs w:val="18"/>
                <w:vertAlign w:val="superscript"/>
              </w:rPr>
              <w:t>-5</w:t>
            </w:r>
            <w:r>
              <w:rPr>
                <w:sz w:val="18"/>
                <w:szCs w:val="18"/>
              </w:rPr>
              <w:t> ; 1.1.10</w:t>
            </w:r>
            <w:r w:rsidRPr="00E1626B">
              <w:rPr>
                <w:sz w:val="18"/>
                <w:szCs w:val="18"/>
                <w:vertAlign w:val="superscript"/>
              </w:rPr>
              <w:t>-3</w:t>
            </w:r>
          </w:p>
        </w:tc>
      </w:tr>
      <w:tr w:rsidR="00D92A58" w:rsidRPr="00734257" w14:paraId="64F1C0F4" w14:textId="77777777" w:rsidTr="00EF5FE1">
        <w:tc>
          <w:tcPr>
            <w:tcW w:w="775" w:type="pct"/>
            <w:tcBorders>
              <w:top w:val="nil"/>
              <w:bottom w:val="nil"/>
            </w:tcBorders>
          </w:tcPr>
          <w:p w14:paraId="0358AF23" w14:textId="77777777" w:rsidR="00D92A58" w:rsidRPr="00430F49"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7C437FDE" w14:textId="77777777" w:rsidR="00D92A58" w:rsidRDefault="00D92A58" w:rsidP="0056346A">
            <w:pPr>
              <w:pStyle w:val="Corpsdetexte3"/>
              <w:spacing w:after="0" w:line="240" w:lineRule="auto"/>
              <w:jc w:val="both"/>
              <w:rPr>
                <w:rFonts w:cs="AFNMJI+TimesNewRoman"/>
                <w:color w:val="000000"/>
                <w:sz w:val="18"/>
                <w:szCs w:val="18"/>
                <w:lang w:val="it-IT"/>
              </w:rPr>
            </w:pPr>
          </w:p>
        </w:tc>
        <w:tc>
          <w:tcPr>
            <w:tcW w:w="916" w:type="pct"/>
            <w:shd w:val="clear" w:color="auto" w:fill="auto"/>
          </w:tcPr>
          <w:p w14:paraId="448D63A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7F34EF2E" w14:textId="77777777" w:rsidR="00D92A58" w:rsidRDefault="00D92A58" w:rsidP="0056346A">
            <w:pPr>
              <w:pStyle w:val="Corpsdetexte3"/>
              <w:spacing w:after="0" w:line="240" w:lineRule="auto"/>
              <w:jc w:val="both"/>
              <w:rPr>
                <w:sz w:val="18"/>
                <w:szCs w:val="18"/>
                <w:lang w:val="it-IT"/>
              </w:rPr>
            </w:pPr>
            <w:r>
              <w:rPr>
                <w:sz w:val="18"/>
                <w:szCs w:val="18"/>
                <w:lang w:val="it-IT"/>
              </w:rPr>
              <w:t>-4.62</w:t>
            </w:r>
          </w:p>
        </w:tc>
        <w:tc>
          <w:tcPr>
            <w:tcW w:w="775" w:type="pct"/>
            <w:shd w:val="clear" w:color="auto" w:fill="auto"/>
          </w:tcPr>
          <w:p w14:paraId="2CC8BF08" w14:textId="77777777" w:rsidR="00D92A58" w:rsidRDefault="00D92A58" w:rsidP="0056346A">
            <w:pPr>
              <w:pStyle w:val="Corpsdetexte3"/>
              <w:spacing w:after="0" w:line="240" w:lineRule="auto"/>
              <w:jc w:val="both"/>
              <w:rPr>
                <w:sz w:val="18"/>
                <w:szCs w:val="18"/>
              </w:rPr>
            </w:pPr>
          </w:p>
        </w:tc>
        <w:tc>
          <w:tcPr>
            <w:tcW w:w="845" w:type="pct"/>
          </w:tcPr>
          <w:p w14:paraId="2C55718C" w14:textId="77777777" w:rsidR="00D92A58" w:rsidRDefault="00D92A58" w:rsidP="0056346A">
            <w:pPr>
              <w:pStyle w:val="Corpsdetexte3"/>
              <w:spacing w:after="0" w:line="240" w:lineRule="auto"/>
              <w:jc w:val="both"/>
              <w:rPr>
                <w:sz w:val="18"/>
                <w:szCs w:val="18"/>
              </w:rPr>
            </w:pPr>
          </w:p>
        </w:tc>
      </w:tr>
      <w:tr w:rsidR="00D92A58" w:rsidRPr="002C1003" w14:paraId="292BBEB2" w14:textId="77777777" w:rsidTr="00EF5FE1">
        <w:tc>
          <w:tcPr>
            <w:tcW w:w="775" w:type="pct"/>
            <w:tcBorders>
              <w:top w:val="nil"/>
              <w:bottom w:val="nil"/>
            </w:tcBorders>
          </w:tcPr>
          <w:p w14:paraId="29843A37" w14:textId="77777777" w:rsidR="00D92A58" w:rsidRDefault="00D92A58" w:rsidP="0056346A">
            <w:pPr>
              <w:pStyle w:val="Corpsdetexte3"/>
              <w:spacing w:after="0" w:line="240" w:lineRule="auto"/>
              <w:jc w:val="both"/>
              <w:rPr>
                <w:sz w:val="18"/>
                <w:szCs w:val="18"/>
                <w:lang w:val="it-IT"/>
              </w:rPr>
            </w:pPr>
          </w:p>
        </w:tc>
        <w:tc>
          <w:tcPr>
            <w:tcW w:w="1056" w:type="pct"/>
            <w:tcBorders>
              <w:top w:val="single" w:sz="4" w:space="0" w:color="000000"/>
              <w:bottom w:val="nil"/>
            </w:tcBorders>
            <w:shd w:val="clear" w:color="auto" w:fill="auto"/>
          </w:tcPr>
          <w:p w14:paraId="50BA2732" w14:textId="77777777" w:rsidR="00D92A58" w:rsidRDefault="00D92A58"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Malathion</w:t>
            </w:r>
          </w:p>
        </w:tc>
        <w:tc>
          <w:tcPr>
            <w:tcW w:w="916" w:type="pct"/>
            <w:shd w:val="clear" w:color="auto" w:fill="auto"/>
          </w:tcPr>
          <w:p w14:paraId="107E937E" w14:textId="77777777" w:rsidR="00D92A58" w:rsidRDefault="00D92A58" w:rsidP="0056346A">
            <w:pPr>
              <w:spacing w:after="0" w:line="240" w:lineRule="auto"/>
            </w:pPr>
            <w:r>
              <w:rPr>
                <w:sz w:val="18"/>
                <w:szCs w:val="18"/>
                <w:lang w:val="en-US"/>
              </w:rPr>
              <w:t>Meylan</w:t>
            </w:r>
          </w:p>
        </w:tc>
        <w:tc>
          <w:tcPr>
            <w:tcW w:w="633" w:type="pct"/>
            <w:shd w:val="clear" w:color="auto" w:fill="auto"/>
          </w:tcPr>
          <w:p w14:paraId="62ECF295"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-4.07</w:t>
            </w:r>
          </w:p>
        </w:tc>
        <w:tc>
          <w:tcPr>
            <w:tcW w:w="775" w:type="pct"/>
            <w:shd w:val="clear" w:color="auto" w:fill="auto"/>
          </w:tcPr>
          <w:p w14:paraId="3723259B"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-4.8 ; -3.3</w:t>
            </w:r>
          </w:p>
        </w:tc>
        <w:tc>
          <w:tcPr>
            <w:tcW w:w="845" w:type="pct"/>
          </w:tcPr>
          <w:p w14:paraId="5A667F3A"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1.5.10</w:t>
            </w:r>
            <w:r w:rsidRPr="00E1626B">
              <w:rPr>
                <w:sz w:val="18"/>
                <w:szCs w:val="18"/>
                <w:vertAlign w:val="superscript"/>
                <w:lang w:val="en-US"/>
              </w:rPr>
              <w:t>-5</w:t>
            </w:r>
            <w:r>
              <w:rPr>
                <w:sz w:val="18"/>
                <w:szCs w:val="18"/>
                <w:lang w:val="en-US"/>
              </w:rPr>
              <w:t xml:space="preserve"> ; 4.9.10</w:t>
            </w:r>
            <w:r w:rsidRPr="00E1626B">
              <w:rPr>
                <w:sz w:val="18"/>
                <w:szCs w:val="18"/>
                <w:vertAlign w:val="superscript"/>
                <w:lang w:val="en-US"/>
              </w:rPr>
              <w:t>-4</w:t>
            </w:r>
          </w:p>
        </w:tc>
      </w:tr>
      <w:tr w:rsidR="00D92A58" w:rsidRPr="002C1003" w14:paraId="2867A74C" w14:textId="77777777" w:rsidTr="00EF5FE1">
        <w:tc>
          <w:tcPr>
            <w:tcW w:w="775" w:type="pct"/>
            <w:tcBorders>
              <w:top w:val="nil"/>
              <w:bottom w:val="nil"/>
            </w:tcBorders>
          </w:tcPr>
          <w:p w14:paraId="0E3F785A" w14:textId="77777777" w:rsidR="00D92A58" w:rsidRDefault="00D92A58" w:rsidP="0056346A">
            <w:pPr>
              <w:pStyle w:val="Corpsdetexte3"/>
              <w:spacing w:after="0" w:line="240" w:lineRule="auto"/>
              <w:jc w:val="both"/>
              <w:rPr>
                <w:sz w:val="18"/>
                <w:szCs w:val="18"/>
                <w:lang w:val="it-IT"/>
              </w:rPr>
            </w:pPr>
          </w:p>
        </w:tc>
        <w:tc>
          <w:tcPr>
            <w:tcW w:w="1056" w:type="pct"/>
            <w:tcBorders>
              <w:top w:val="nil"/>
              <w:bottom w:val="single" w:sz="4" w:space="0" w:color="000000"/>
            </w:tcBorders>
            <w:shd w:val="clear" w:color="auto" w:fill="auto"/>
          </w:tcPr>
          <w:p w14:paraId="33F8C553" w14:textId="77777777" w:rsidR="00D92A58" w:rsidRDefault="00D92A58" w:rsidP="0056346A">
            <w:pPr>
              <w:pStyle w:val="Corpsdetexte3"/>
              <w:spacing w:after="0" w:line="240" w:lineRule="auto"/>
              <w:jc w:val="both"/>
              <w:rPr>
                <w:rFonts w:cs="AFNMJI+TimesNewRoman"/>
                <w:color w:val="000000"/>
                <w:sz w:val="18"/>
                <w:szCs w:val="18"/>
                <w:lang w:val="it-IT"/>
              </w:rPr>
            </w:pPr>
          </w:p>
        </w:tc>
        <w:tc>
          <w:tcPr>
            <w:tcW w:w="916" w:type="pct"/>
            <w:shd w:val="clear" w:color="auto" w:fill="auto"/>
          </w:tcPr>
          <w:p w14:paraId="69B6D69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26527B94" w14:textId="77777777" w:rsidR="00D92A58" w:rsidRDefault="00D92A58" w:rsidP="0056346A">
            <w:pPr>
              <w:pStyle w:val="Corpsdetexte3"/>
              <w:spacing w:after="0" w:line="240" w:lineRule="auto"/>
              <w:jc w:val="both"/>
              <w:rPr>
                <w:sz w:val="18"/>
                <w:szCs w:val="18"/>
                <w:lang w:val="en-US"/>
              </w:rPr>
            </w:pPr>
            <w:r>
              <w:rPr>
                <w:sz w:val="18"/>
                <w:szCs w:val="18"/>
                <w:lang w:val="en-US"/>
              </w:rPr>
              <w:t>-2.22</w:t>
            </w:r>
          </w:p>
        </w:tc>
        <w:tc>
          <w:tcPr>
            <w:tcW w:w="775" w:type="pct"/>
            <w:shd w:val="clear" w:color="auto" w:fill="auto"/>
          </w:tcPr>
          <w:p w14:paraId="455B9CC1" w14:textId="77777777" w:rsidR="00D92A58" w:rsidRDefault="00D92A58" w:rsidP="0056346A">
            <w:pPr>
              <w:pStyle w:val="Corpsdetexte3"/>
              <w:spacing w:after="0" w:line="240" w:lineRule="auto"/>
              <w:jc w:val="both"/>
              <w:rPr>
                <w:sz w:val="18"/>
                <w:szCs w:val="18"/>
                <w:lang w:val="en-US"/>
              </w:rPr>
            </w:pPr>
          </w:p>
        </w:tc>
        <w:tc>
          <w:tcPr>
            <w:tcW w:w="845" w:type="pct"/>
          </w:tcPr>
          <w:p w14:paraId="66997699" w14:textId="77777777" w:rsidR="00D92A58" w:rsidRDefault="00D92A58" w:rsidP="0056346A">
            <w:pPr>
              <w:pStyle w:val="Corpsdetexte3"/>
              <w:spacing w:after="0" w:line="240" w:lineRule="auto"/>
              <w:jc w:val="both"/>
              <w:rPr>
                <w:sz w:val="18"/>
                <w:szCs w:val="18"/>
                <w:lang w:val="en-US"/>
              </w:rPr>
            </w:pPr>
          </w:p>
        </w:tc>
      </w:tr>
      <w:tr w:rsidR="00D92A58" w:rsidRPr="002C1003" w14:paraId="7D07D636" w14:textId="77777777" w:rsidTr="00EF5FE1">
        <w:tc>
          <w:tcPr>
            <w:tcW w:w="775" w:type="pct"/>
            <w:tcBorders>
              <w:top w:val="nil"/>
              <w:bottom w:val="nil"/>
            </w:tcBorders>
          </w:tcPr>
          <w:p w14:paraId="2B89CEAD" w14:textId="77777777" w:rsidR="00D92A58" w:rsidRPr="002C1003"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60CA81F0" w14:textId="77777777" w:rsidR="00D92A58" w:rsidRPr="002C1003" w:rsidRDefault="00D92A58" w:rsidP="0056346A">
            <w:pPr>
              <w:pStyle w:val="Corpsdetexte3"/>
              <w:spacing w:after="0" w:line="240" w:lineRule="auto"/>
              <w:jc w:val="both"/>
              <w:rPr>
                <w:rFonts w:cs="AFNMJI+TimesNewRoman"/>
                <w:color w:val="000000"/>
                <w:sz w:val="18"/>
                <w:szCs w:val="18"/>
                <w:lang w:val="en-US"/>
              </w:rPr>
            </w:pPr>
            <w:r w:rsidRPr="002C1003">
              <w:rPr>
                <w:rFonts w:cs="AFNMJI+TimesNewRoman"/>
                <w:color w:val="000000"/>
                <w:sz w:val="18"/>
                <w:szCs w:val="18"/>
                <w:lang w:val="en-US"/>
              </w:rPr>
              <w:t>Parathion</w:t>
            </w:r>
          </w:p>
        </w:tc>
        <w:tc>
          <w:tcPr>
            <w:tcW w:w="916" w:type="pct"/>
            <w:shd w:val="clear" w:color="auto" w:fill="auto"/>
          </w:tcPr>
          <w:p w14:paraId="53E7ABC7" w14:textId="77777777" w:rsidR="00D92A58" w:rsidRDefault="00D92A58" w:rsidP="0056346A">
            <w:pPr>
              <w:spacing w:after="0" w:line="240" w:lineRule="auto"/>
            </w:pPr>
            <w:r>
              <w:rPr>
                <w:sz w:val="18"/>
                <w:szCs w:val="18"/>
                <w:lang w:val="en-US"/>
              </w:rPr>
              <w:t>Meylan</w:t>
            </w:r>
          </w:p>
        </w:tc>
        <w:tc>
          <w:tcPr>
            <w:tcW w:w="633" w:type="pct"/>
            <w:shd w:val="clear" w:color="auto" w:fill="auto"/>
          </w:tcPr>
          <w:p w14:paraId="79B5D817"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-1.52</w:t>
            </w:r>
          </w:p>
        </w:tc>
        <w:tc>
          <w:tcPr>
            <w:tcW w:w="775" w:type="pct"/>
            <w:shd w:val="clear" w:color="auto" w:fill="auto"/>
          </w:tcPr>
          <w:p w14:paraId="502FF2A6"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2.3 ; -0.77</w:t>
            </w:r>
          </w:p>
        </w:tc>
        <w:tc>
          <w:tcPr>
            <w:tcW w:w="845" w:type="pct"/>
          </w:tcPr>
          <w:p w14:paraId="5A7CB3BA"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5.2.10</w:t>
            </w:r>
            <w:r w:rsidRPr="00E1626B">
              <w:rPr>
                <w:sz w:val="18"/>
                <w:szCs w:val="18"/>
                <w:vertAlign w:val="superscript"/>
                <w:lang w:val="en-US"/>
              </w:rPr>
              <w:t>-3</w:t>
            </w:r>
            <w:r>
              <w:rPr>
                <w:sz w:val="18"/>
                <w:szCs w:val="18"/>
                <w:lang w:val="en-US"/>
              </w:rPr>
              <w:t xml:space="preserve"> ; 0.17</w:t>
            </w:r>
          </w:p>
        </w:tc>
      </w:tr>
      <w:tr w:rsidR="00D92A58" w:rsidRPr="002C1003" w14:paraId="20AB308D" w14:textId="77777777" w:rsidTr="00EF5FE1">
        <w:tc>
          <w:tcPr>
            <w:tcW w:w="775" w:type="pct"/>
            <w:tcBorders>
              <w:top w:val="nil"/>
              <w:bottom w:val="nil"/>
            </w:tcBorders>
          </w:tcPr>
          <w:p w14:paraId="30B1C82F" w14:textId="77777777" w:rsidR="00D92A58" w:rsidRPr="002C1003"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2F598293" w14:textId="77777777" w:rsidR="00D92A58" w:rsidRPr="002C1003" w:rsidRDefault="00D92A58" w:rsidP="0056346A">
            <w:pPr>
              <w:pStyle w:val="Corpsdetexte3"/>
              <w:spacing w:after="0" w:line="240" w:lineRule="auto"/>
              <w:jc w:val="both"/>
              <w:rPr>
                <w:rFonts w:cs="AFNMJI+TimesNewRoman"/>
                <w:color w:val="000000"/>
                <w:sz w:val="18"/>
                <w:szCs w:val="18"/>
                <w:lang w:val="en-US"/>
              </w:rPr>
            </w:pPr>
          </w:p>
        </w:tc>
        <w:tc>
          <w:tcPr>
            <w:tcW w:w="916" w:type="pct"/>
            <w:shd w:val="clear" w:color="auto" w:fill="auto"/>
          </w:tcPr>
          <w:p w14:paraId="17F3108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2CDDDB0" w14:textId="77777777" w:rsidR="00D92A58" w:rsidRDefault="00D92A58" w:rsidP="0056346A">
            <w:pPr>
              <w:pStyle w:val="Corpsdetexte3"/>
              <w:spacing w:after="0" w:line="240" w:lineRule="auto"/>
              <w:jc w:val="both"/>
              <w:rPr>
                <w:sz w:val="18"/>
                <w:szCs w:val="18"/>
                <w:lang w:val="en-US"/>
              </w:rPr>
            </w:pPr>
            <w:r>
              <w:rPr>
                <w:sz w:val="18"/>
                <w:szCs w:val="18"/>
                <w:lang w:val="en-US"/>
              </w:rPr>
              <w:t>-1.51</w:t>
            </w:r>
          </w:p>
        </w:tc>
        <w:tc>
          <w:tcPr>
            <w:tcW w:w="775" w:type="pct"/>
            <w:shd w:val="clear" w:color="auto" w:fill="auto"/>
          </w:tcPr>
          <w:p w14:paraId="0EBE9031" w14:textId="77777777" w:rsidR="00D92A58" w:rsidRDefault="00D92A58" w:rsidP="0056346A">
            <w:pPr>
              <w:pStyle w:val="Corpsdetexte3"/>
              <w:spacing w:after="0" w:line="240" w:lineRule="auto"/>
              <w:jc w:val="both"/>
              <w:rPr>
                <w:sz w:val="18"/>
                <w:szCs w:val="18"/>
                <w:lang w:val="en-US"/>
              </w:rPr>
            </w:pPr>
          </w:p>
        </w:tc>
        <w:tc>
          <w:tcPr>
            <w:tcW w:w="845" w:type="pct"/>
          </w:tcPr>
          <w:p w14:paraId="3FAE66D1" w14:textId="77777777" w:rsidR="00D92A58" w:rsidRDefault="00D92A58" w:rsidP="0056346A">
            <w:pPr>
              <w:pStyle w:val="Corpsdetexte3"/>
              <w:spacing w:after="0" w:line="240" w:lineRule="auto"/>
              <w:jc w:val="both"/>
              <w:rPr>
                <w:sz w:val="18"/>
                <w:szCs w:val="18"/>
                <w:lang w:val="en-US"/>
              </w:rPr>
            </w:pPr>
          </w:p>
        </w:tc>
      </w:tr>
      <w:tr w:rsidR="00D92A58" w:rsidRPr="002C1003" w14:paraId="144A30D1" w14:textId="77777777" w:rsidTr="00EF5FE1">
        <w:tc>
          <w:tcPr>
            <w:tcW w:w="775" w:type="pct"/>
            <w:tcBorders>
              <w:top w:val="nil"/>
              <w:bottom w:val="nil"/>
            </w:tcBorders>
          </w:tcPr>
          <w:p w14:paraId="627255C8" w14:textId="77777777" w:rsidR="00D92A58" w:rsidRPr="002C1003" w:rsidRDefault="00D92A58" w:rsidP="0056346A">
            <w:pPr>
              <w:pStyle w:val="Corpsdetexte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5751BB36" w14:textId="77777777" w:rsidR="00D92A58" w:rsidRPr="002C1003" w:rsidRDefault="00D92A58" w:rsidP="0056346A">
            <w:pPr>
              <w:pStyle w:val="Corpsdetexte"/>
              <w:jc w:val="both"/>
              <w:rPr>
                <w:rFonts w:ascii="Calibri" w:hAnsi="Calibri" w:cs="Calibri"/>
                <w:color w:val="000000"/>
                <w:sz w:val="18"/>
                <w:szCs w:val="18"/>
                <w:lang w:val="en-US"/>
              </w:rPr>
            </w:pPr>
            <w:r w:rsidRPr="002C1003">
              <w:rPr>
                <w:rFonts w:ascii="Calibri" w:hAnsi="Calibri" w:cs="Calibri"/>
                <w:color w:val="000000"/>
                <w:sz w:val="18"/>
                <w:szCs w:val="18"/>
                <w:lang w:val="en-US"/>
              </w:rPr>
              <w:t xml:space="preserve">Pentachlorophenol </w:t>
            </w:r>
          </w:p>
        </w:tc>
        <w:tc>
          <w:tcPr>
            <w:tcW w:w="916" w:type="pct"/>
            <w:shd w:val="clear" w:color="auto" w:fill="auto"/>
          </w:tcPr>
          <w:p w14:paraId="7587F37C"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7B94D953"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-1.9</w:t>
            </w:r>
          </w:p>
        </w:tc>
        <w:tc>
          <w:tcPr>
            <w:tcW w:w="775" w:type="pct"/>
            <w:shd w:val="clear" w:color="auto" w:fill="auto"/>
          </w:tcPr>
          <w:p w14:paraId="186239F8"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-2.7 ; -1.1</w:t>
            </w:r>
          </w:p>
        </w:tc>
        <w:tc>
          <w:tcPr>
            <w:tcW w:w="845" w:type="pct"/>
          </w:tcPr>
          <w:p w14:paraId="0B569977"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2.2.10</w:t>
            </w:r>
            <w:r w:rsidRPr="00E1626B">
              <w:rPr>
                <w:sz w:val="18"/>
                <w:szCs w:val="18"/>
                <w:vertAlign w:val="superscript"/>
                <w:lang w:val="en-US"/>
              </w:rPr>
              <w:t>-3</w:t>
            </w:r>
            <w:r>
              <w:rPr>
                <w:sz w:val="18"/>
                <w:szCs w:val="18"/>
                <w:lang w:val="en-US"/>
              </w:rPr>
              <w:t xml:space="preserve"> ; 7.3.10</w:t>
            </w:r>
            <w:r w:rsidRPr="00E1626B">
              <w:rPr>
                <w:sz w:val="18"/>
                <w:szCs w:val="18"/>
                <w:vertAlign w:val="superscript"/>
                <w:lang w:val="en-US"/>
              </w:rPr>
              <w:t>-2</w:t>
            </w:r>
          </w:p>
        </w:tc>
      </w:tr>
      <w:tr w:rsidR="00D92A58" w:rsidRPr="002C1003" w14:paraId="7F4CB7A4" w14:textId="77777777" w:rsidTr="00EF5FE1">
        <w:tc>
          <w:tcPr>
            <w:tcW w:w="775" w:type="pct"/>
            <w:tcBorders>
              <w:top w:val="nil"/>
              <w:bottom w:val="single" w:sz="4" w:space="0" w:color="000000"/>
            </w:tcBorders>
          </w:tcPr>
          <w:p w14:paraId="7D3F7972" w14:textId="77777777" w:rsidR="00D92A58" w:rsidRPr="002C1003" w:rsidRDefault="00D92A58" w:rsidP="0056346A">
            <w:pPr>
              <w:pStyle w:val="Corpsdetexte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0722FB1C" w14:textId="77777777" w:rsidR="00D92A58" w:rsidRPr="002C1003" w:rsidRDefault="00D92A58" w:rsidP="0056346A">
            <w:pPr>
              <w:pStyle w:val="Corpsdetexte"/>
              <w:jc w:val="both"/>
              <w:rPr>
                <w:rFonts w:ascii="Calibri" w:hAnsi="Calibri" w:cs="Calibri"/>
                <w:color w:val="000000"/>
                <w:sz w:val="18"/>
                <w:szCs w:val="18"/>
                <w:lang w:val="en-US"/>
              </w:rPr>
            </w:pPr>
          </w:p>
        </w:tc>
        <w:tc>
          <w:tcPr>
            <w:tcW w:w="916" w:type="pct"/>
            <w:shd w:val="clear" w:color="auto" w:fill="auto"/>
          </w:tcPr>
          <w:p w14:paraId="64081BD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2620E990" w14:textId="77777777" w:rsidR="00D92A58" w:rsidRDefault="00D92A58" w:rsidP="0056346A">
            <w:pPr>
              <w:pStyle w:val="Corpsdetexte3"/>
              <w:spacing w:after="0" w:line="240" w:lineRule="auto"/>
              <w:jc w:val="both"/>
              <w:rPr>
                <w:sz w:val="18"/>
                <w:szCs w:val="18"/>
                <w:lang w:val="en-US"/>
              </w:rPr>
            </w:pPr>
            <w:r>
              <w:rPr>
                <w:sz w:val="18"/>
                <w:szCs w:val="18"/>
                <w:lang w:val="en-US"/>
              </w:rPr>
              <w:t>-0.42</w:t>
            </w:r>
          </w:p>
        </w:tc>
        <w:tc>
          <w:tcPr>
            <w:tcW w:w="775" w:type="pct"/>
            <w:shd w:val="clear" w:color="auto" w:fill="auto"/>
          </w:tcPr>
          <w:p w14:paraId="57AD06B6" w14:textId="77777777" w:rsidR="00D92A58" w:rsidRDefault="00D92A58" w:rsidP="0056346A">
            <w:pPr>
              <w:pStyle w:val="Corpsdetexte3"/>
              <w:spacing w:after="0" w:line="240" w:lineRule="auto"/>
              <w:jc w:val="both"/>
              <w:rPr>
                <w:sz w:val="18"/>
                <w:szCs w:val="18"/>
                <w:lang w:val="en-US"/>
              </w:rPr>
            </w:pPr>
          </w:p>
        </w:tc>
        <w:tc>
          <w:tcPr>
            <w:tcW w:w="845" w:type="pct"/>
          </w:tcPr>
          <w:p w14:paraId="23E7664F" w14:textId="77777777" w:rsidR="00D92A58" w:rsidRDefault="00D92A58" w:rsidP="0056346A">
            <w:pPr>
              <w:pStyle w:val="Corpsdetexte3"/>
              <w:spacing w:after="0" w:line="240" w:lineRule="auto"/>
              <w:jc w:val="both"/>
              <w:rPr>
                <w:sz w:val="18"/>
                <w:szCs w:val="18"/>
                <w:lang w:val="en-US"/>
              </w:rPr>
            </w:pPr>
          </w:p>
        </w:tc>
      </w:tr>
      <w:tr w:rsidR="00D92A58" w:rsidRPr="001072E1" w14:paraId="7032C59C" w14:textId="77777777" w:rsidTr="00EF5FE1">
        <w:tc>
          <w:tcPr>
            <w:tcW w:w="775" w:type="pct"/>
            <w:tcBorders>
              <w:top w:val="single" w:sz="4" w:space="0" w:color="000000"/>
              <w:bottom w:val="nil"/>
            </w:tcBorders>
          </w:tcPr>
          <w:p w14:paraId="3D2E11B4" w14:textId="77777777" w:rsidR="00D92A58" w:rsidRPr="002C1003" w:rsidRDefault="00D92A58" w:rsidP="0056346A">
            <w:pPr>
              <w:pStyle w:val="Corpsdetexte"/>
              <w:jc w:val="both"/>
              <w:rPr>
                <w:rFonts w:ascii="Calibri" w:hAnsi="Calibri" w:cs="Calibri"/>
                <w:color w:val="000000"/>
                <w:sz w:val="18"/>
                <w:szCs w:val="18"/>
                <w:lang w:val="en-US"/>
              </w:rPr>
            </w:pPr>
            <w:r w:rsidRPr="002C1003">
              <w:rPr>
                <w:rFonts w:ascii="Calibri" w:hAnsi="Calibri" w:cs="Calibri"/>
                <w:bCs/>
                <w:color w:val="000000"/>
                <w:sz w:val="18"/>
                <w:szCs w:val="18"/>
                <w:lang w:val="en-US"/>
              </w:rPr>
              <w:t xml:space="preserve">Brominated flame retardants </w:t>
            </w:r>
          </w:p>
        </w:tc>
        <w:tc>
          <w:tcPr>
            <w:tcW w:w="1056" w:type="pct"/>
            <w:tcBorders>
              <w:top w:val="single" w:sz="4" w:space="0" w:color="000000"/>
              <w:bottom w:val="nil"/>
            </w:tcBorders>
          </w:tcPr>
          <w:p w14:paraId="2B69FB70" w14:textId="77777777" w:rsidR="00D92A58" w:rsidRPr="002C1003" w:rsidRDefault="00D92A58" w:rsidP="0056346A">
            <w:pPr>
              <w:pStyle w:val="Corpsdetexte3"/>
              <w:spacing w:after="0" w:line="240" w:lineRule="auto"/>
              <w:jc w:val="both"/>
              <w:rPr>
                <w:rFonts w:cs="AFNMJI+TimesNewRoman"/>
                <w:color w:val="000000"/>
                <w:sz w:val="18"/>
                <w:szCs w:val="18"/>
                <w:lang w:val="en-US"/>
              </w:rPr>
            </w:pPr>
            <w:r w:rsidRPr="002C1003">
              <w:rPr>
                <w:rFonts w:cs="Calibri"/>
                <w:color w:val="000000"/>
                <w:sz w:val="18"/>
                <w:szCs w:val="18"/>
                <w:lang w:val="en-US"/>
              </w:rPr>
              <w:t>Pentabromo diphenylether</w:t>
            </w:r>
          </w:p>
        </w:tc>
        <w:tc>
          <w:tcPr>
            <w:tcW w:w="916" w:type="pct"/>
            <w:shd w:val="clear" w:color="auto" w:fill="auto"/>
          </w:tcPr>
          <w:p w14:paraId="1BDFB163"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6FA4D131"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-0.93</w:t>
            </w:r>
          </w:p>
        </w:tc>
        <w:tc>
          <w:tcPr>
            <w:tcW w:w="775" w:type="pct"/>
            <w:shd w:val="clear" w:color="auto" w:fill="auto"/>
          </w:tcPr>
          <w:p w14:paraId="20FA47C7"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-1.7 ; -1.6.10</w:t>
            </w:r>
            <w:r w:rsidRPr="009D3432">
              <w:rPr>
                <w:sz w:val="18"/>
                <w:szCs w:val="18"/>
                <w:vertAlign w:val="superscript"/>
                <w:lang w:val="en-US"/>
              </w:rPr>
              <w:t>-1</w:t>
            </w:r>
          </w:p>
        </w:tc>
        <w:tc>
          <w:tcPr>
            <w:tcW w:w="845" w:type="pct"/>
          </w:tcPr>
          <w:p w14:paraId="3CA06440" w14:textId="77777777" w:rsidR="00D92A58" w:rsidRPr="002C1003" w:rsidRDefault="00D92A58" w:rsidP="0056346A">
            <w:pPr>
              <w:pStyle w:val="Corpsdetexte3"/>
              <w:spacing w:after="0" w:line="240" w:lineRule="auto"/>
              <w:jc w:val="both"/>
              <w:rPr>
                <w:sz w:val="18"/>
                <w:szCs w:val="18"/>
                <w:lang w:val="en-US"/>
              </w:rPr>
            </w:pPr>
            <w:r>
              <w:rPr>
                <w:sz w:val="18"/>
                <w:szCs w:val="18"/>
                <w:lang w:val="en-US"/>
              </w:rPr>
              <w:t>2.1.10</w:t>
            </w:r>
            <w:r w:rsidRPr="00E1626B">
              <w:rPr>
                <w:sz w:val="18"/>
                <w:szCs w:val="18"/>
                <w:vertAlign w:val="superscript"/>
                <w:lang w:val="en-US"/>
              </w:rPr>
              <w:t>-2</w:t>
            </w:r>
            <w:r>
              <w:rPr>
                <w:sz w:val="18"/>
                <w:szCs w:val="18"/>
                <w:lang w:val="en-US"/>
              </w:rPr>
              <w:t xml:space="preserve"> ; 0.68</w:t>
            </w:r>
          </w:p>
        </w:tc>
      </w:tr>
      <w:tr w:rsidR="00D92A58" w:rsidRPr="001072E1" w14:paraId="49406EA9" w14:textId="77777777" w:rsidTr="00EF5FE1">
        <w:tc>
          <w:tcPr>
            <w:tcW w:w="775" w:type="pct"/>
            <w:tcBorders>
              <w:top w:val="nil"/>
              <w:bottom w:val="nil"/>
            </w:tcBorders>
          </w:tcPr>
          <w:p w14:paraId="66D3F41F" w14:textId="77777777" w:rsidR="00D92A58" w:rsidRPr="002C1003" w:rsidRDefault="00D92A58" w:rsidP="0056346A">
            <w:pPr>
              <w:pStyle w:val="Corpsdetexte"/>
              <w:jc w:val="both"/>
              <w:rPr>
                <w:rFonts w:ascii="Calibri" w:hAnsi="Calibri" w:cs="Calibri"/>
                <w:bCs/>
                <w:color w:val="000000"/>
                <w:sz w:val="18"/>
                <w:szCs w:val="18"/>
                <w:lang w:val="en-US"/>
              </w:rPr>
            </w:pPr>
          </w:p>
        </w:tc>
        <w:tc>
          <w:tcPr>
            <w:tcW w:w="1056" w:type="pct"/>
            <w:tcBorders>
              <w:top w:val="nil"/>
              <w:bottom w:val="single" w:sz="4" w:space="0" w:color="000000"/>
            </w:tcBorders>
          </w:tcPr>
          <w:p w14:paraId="6C492C3D" w14:textId="77777777" w:rsidR="00D92A58" w:rsidRPr="002C1003" w:rsidRDefault="00D92A58" w:rsidP="0056346A">
            <w:pPr>
              <w:pStyle w:val="Corpsdetexte3"/>
              <w:spacing w:after="0" w:line="240" w:lineRule="auto"/>
              <w:jc w:val="both"/>
              <w:rPr>
                <w:rFonts w:cs="Calibri"/>
                <w:color w:val="000000"/>
                <w:sz w:val="18"/>
                <w:szCs w:val="18"/>
                <w:lang w:val="en-US"/>
              </w:rPr>
            </w:pPr>
          </w:p>
        </w:tc>
        <w:tc>
          <w:tcPr>
            <w:tcW w:w="916" w:type="pct"/>
            <w:shd w:val="clear" w:color="auto" w:fill="auto"/>
          </w:tcPr>
          <w:p w14:paraId="4E331E5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A1FC4F4" w14:textId="77777777" w:rsidR="00D92A58" w:rsidRDefault="00D92A58" w:rsidP="0056346A">
            <w:pPr>
              <w:pStyle w:val="Corpsdetexte3"/>
              <w:spacing w:after="0" w:line="240" w:lineRule="auto"/>
              <w:jc w:val="both"/>
              <w:rPr>
                <w:sz w:val="18"/>
                <w:szCs w:val="18"/>
                <w:lang w:val="en-US"/>
              </w:rPr>
            </w:pPr>
            <w:r>
              <w:rPr>
                <w:sz w:val="18"/>
                <w:szCs w:val="18"/>
                <w:lang w:val="en-US"/>
              </w:rPr>
              <w:t>-1.6.10</w:t>
            </w:r>
            <w:r w:rsidRPr="00E1626B">
              <w:rPr>
                <w:sz w:val="18"/>
                <w:szCs w:val="18"/>
                <w:vertAlign w:val="superscript"/>
                <w:lang w:val="en-US"/>
              </w:rPr>
              <w:t>-2</w:t>
            </w:r>
          </w:p>
        </w:tc>
        <w:tc>
          <w:tcPr>
            <w:tcW w:w="775" w:type="pct"/>
            <w:shd w:val="clear" w:color="auto" w:fill="auto"/>
          </w:tcPr>
          <w:p w14:paraId="4FD373D8" w14:textId="77777777" w:rsidR="00D92A58" w:rsidRDefault="00D92A58" w:rsidP="0056346A">
            <w:pPr>
              <w:pStyle w:val="Corpsdetexte3"/>
              <w:spacing w:after="0" w:line="240" w:lineRule="auto"/>
              <w:jc w:val="both"/>
              <w:rPr>
                <w:sz w:val="18"/>
                <w:szCs w:val="18"/>
                <w:lang w:val="en-US"/>
              </w:rPr>
            </w:pPr>
          </w:p>
        </w:tc>
        <w:tc>
          <w:tcPr>
            <w:tcW w:w="845" w:type="pct"/>
          </w:tcPr>
          <w:p w14:paraId="7E100FF0" w14:textId="77777777" w:rsidR="00D92A58" w:rsidRDefault="00D92A58" w:rsidP="0056346A">
            <w:pPr>
              <w:pStyle w:val="Corpsdetexte3"/>
              <w:spacing w:after="0" w:line="240" w:lineRule="auto"/>
              <w:jc w:val="both"/>
              <w:rPr>
                <w:sz w:val="18"/>
                <w:szCs w:val="18"/>
                <w:lang w:val="en-US"/>
              </w:rPr>
            </w:pPr>
          </w:p>
        </w:tc>
      </w:tr>
      <w:tr w:rsidR="00D92A58" w:rsidRPr="008007FA" w14:paraId="298B443A" w14:textId="77777777" w:rsidTr="00EF5FE1">
        <w:tc>
          <w:tcPr>
            <w:tcW w:w="775" w:type="pct"/>
            <w:tcBorders>
              <w:top w:val="nil"/>
              <w:bottom w:val="nil"/>
            </w:tcBorders>
          </w:tcPr>
          <w:p w14:paraId="47E228A1" w14:textId="77777777" w:rsidR="00D92A58" w:rsidRPr="008007FA"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4A3D7D28" w14:textId="77777777" w:rsidR="00D92A58" w:rsidRPr="000B4BBE" w:rsidRDefault="00D92A58" w:rsidP="0056346A">
            <w:pPr>
              <w:pStyle w:val="Corpsdetexte"/>
              <w:jc w:val="both"/>
              <w:rPr>
                <w:rFonts w:ascii="Calibri" w:hAnsi="Calibri" w:cs="Calibri"/>
                <w:color w:val="000000"/>
                <w:sz w:val="18"/>
                <w:szCs w:val="18"/>
                <w:lang w:val="en-US"/>
              </w:rPr>
            </w:pPr>
            <w:r w:rsidRPr="00776C57">
              <w:rPr>
                <w:rFonts w:ascii="Calibri" w:hAnsi="Calibri" w:cs="Calibri"/>
                <w:color w:val="000000"/>
                <w:sz w:val="18"/>
                <w:szCs w:val="18"/>
                <w:lang w:val="en-US"/>
              </w:rPr>
              <w:t xml:space="preserve">Hexabromobiphenyl </w:t>
            </w:r>
          </w:p>
        </w:tc>
        <w:tc>
          <w:tcPr>
            <w:tcW w:w="916" w:type="pct"/>
            <w:shd w:val="clear" w:color="auto" w:fill="auto"/>
          </w:tcPr>
          <w:p w14:paraId="33F74B1D"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1095A5F"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-7.8</w:t>
            </w:r>
            <w:r w:rsidRPr="009455DA">
              <w:rPr>
                <w:sz w:val="18"/>
                <w:szCs w:val="18"/>
                <w:lang w:val="en-US"/>
              </w:rPr>
              <w:t>.10</w:t>
            </w:r>
            <w:r w:rsidRPr="009455DA">
              <w:rPr>
                <w:sz w:val="18"/>
                <w:szCs w:val="18"/>
                <w:vertAlign w:val="superscript"/>
                <w:lang w:val="en-US"/>
              </w:rPr>
              <w:t>-</w:t>
            </w:r>
            <w:r>
              <w:rPr>
                <w:sz w:val="18"/>
                <w:szCs w:val="18"/>
                <w:vertAlign w:val="superscript"/>
                <w:lang w:val="en-US"/>
              </w:rPr>
              <w:t>1</w:t>
            </w:r>
          </w:p>
        </w:tc>
        <w:tc>
          <w:tcPr>
            <w:tcW w:w="775" w:type="pct"/>
            <w:shd w:val="clear" w:color="auto" w:fill="auto"/>
          </w:tcPr>
          <w:p w14:paraId="4EDCC940"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-1.5 ; -1.6.10</w:t>
            </w:r>
            <w:r w:rsidRPr="009D3432">
              <w:rPr>
                <w:sz w:val="18"/>
                <w:szCs w:val="18"/>
                <w:vertAlign w:val="superscript"/>
                <w:lang w:val="en-US"/>
              </w:rPr>
              <w:t>-2</w:t>
            </w:r>
          </w:p>
        </w:tc>
        <w:tc>
          <w:tcPr>
            <w:tcW w:w="845" w:type="pct"/>
          </w:tcPr>
          <w:p w14:paraId="072174D2"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2.9.10</w:t>
            </w:r>
            <w:r w:rsidRPr="00E1626B">
              <w:rPr>
                <w:sz w:val="18"/>
                <w:szCs w:val="18"/>
                <w:vertAlign w:val="superscript"/>
                <w:lang w:val="en-US"/>
              </w:rPr>
              <w:t>-2</w:t>
            </w:r>
            <w:r>
              <w:rPr>
                <w:sz w:val="18"/>
                <w:szCs w:val="18"/>
                <w:lang w:val="en-US"/>
              </w:rPr>
              <w:t xml:space="preserve"> ; 0.96</w:t>
            </w:r>
          </w:p>
        </w:tc>
      </w:tr>
      <w:tr w:rsidR="00D92A58" w:rsidRPr="008007FA" w14:paraId="4CD39837" w14:textId="77777777" w:rsidTr="00EF5FE1">
        <w:tc>
          <w:tcPr>
            <w:tcW w:w="775" w:type="pct"/>
            <w:tcBorders>
              <w:top w:val="nil"/>
              <w:bottom w:val="single" w:sz="4" w:space="0" w:color="000000"/>
            </w:tcBorders>
          </w:tcPr>
          <w:p w14:paraId="5EC537CA" w14:textId="77777777" w:rsidR="00D92A58" w:rsidRPr="008007FA"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4EFA2E9A" w14:textId="77777777" w:rsidR="00D92A58" w:rsidRPr="00776C57" w:rsidRDefault="00D92A58" w:rsidP="0056346A">
            <w:pPr>
              <w:pStyle w:val="Corpsdetexte"/>
              <w:jc w:val="both"/>
              <w:rPr>
                <w:rFonts w:ascii="Calibri" w:hAnsi="Calibri" w:cs="Calibri"/>
                <w:color w:val="000000"/>
                <w:sz w:val="18"/>
                <w:szCs w:val="18"/>
                <w:lang w:val="en-US"/>
              </w:rPr>
            </w:pPr>
          </w:p>
        </w:tc>
        <w:tc>
          <w:tcPr>
            <w:tcW w:w="916" w:type="pct"/>
            <w:shd w:val="clear" w:color="auto" w:fill="auto"/>
          </w:tcPr>
          <w:p w14:paraId="6EDAAB33"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55E6BAE3" w14:textId="77777777" w:rsidR="00D92A58" w:rsidRDefault="00D92A58" w:rsidP="0056346A">
            <w:pPr>
              <w:pStyle w:val="Corpsdetexte3"/>
              <w:spacing w:after="0" w:line="240" w:lineRule="auto"/>
              <w:jc w:val="both"/>
              <w:rPr>
                <w:sz w:val="18"/>
                <w:szCs w:val="18"/>
                <w:lang w:val="en-US"/>
              </w:rPr>
            </w:pPr>
            <w:r>
              <w:rPr>
                <w:sz w:val="18"/>
                <w:szCs w:val="18"/>
                <w:lang w:val="en-US"/>
              </w:rPr>
              <w:t>n.a.</w:t>
            </w:r>
          </w:p>
        </w:tc>
        <w:tc>
          <w:tcPr>
            <w:tcW w:w="775" w:type="pct"/>
            <w:shd w:val="clear" w:color="auto" w:fill="auto"/>
          </w:tcPr>
          <w:p w14:paraId="0F9C7DF2" w14:textId="77777777" w:rsidR="00D92A58" w:rsidRDefault="00D92A58" w:rsidP="0056346A">
            <w:pPr>
              <w:pStyle w:val="Corpsdetexte3"/>
              <w:spacing w:after="0" w:line="240" w:lineRule="auto"/>
              <w:jc w:val="both"/>
              <w:rPr>
                <w:sz w:val="18"/>
                <w:szCs w:val="18"/>
                <w:lang w:val="en-US"/>
              </w:rPr>
            </w:pPr>
          </w:p>
        </w:tc>
        <w:tc>
          <w:tcPr>
            <w:tcW w:w="845" w:type="pct"/>
          </w:tcPr>
          <w:p w14:paraId="01985A79" w14:textId="77777777" w:rsidR="00D92A58" w:rsidRDefault="00D92A58" w:rsidP="0056346A">
            <w:pPr>
              <w:pStyle w:val="Corpsdetexte3"/>
              <w:spacing w:after="0" w:line="240" w:lineRule="auto"/>
              <w:jc w:val="both"/>
              <w:rPr>
                <w:sz w:val="18"/>
                <w:szCs w:val="18"/>
                <w:lang w:val="en-US"/>
              </w:rPr>
            </w:pPr>
          </w:p>
        </w:tc>
      </w:tr>
      <w:tr w:rsidR="00D92A58" w:rsidRPr="008007FA" w14:paraId="6CAC84B5" w14:textId="77777777" w:rsidTr="00EF5FE1">
        <w:tc>
          <w:tcPr>
            <w:tcW w:w="775" w:type="pct"/>
            <w:tcBorders>
              <w:top w:val="single" w:sz="4" w:space="0" w:color="000000"/>
              <w:bottom w:val="nil"/>
            </w:tcBorders>
          </w:tcPr>
          <w:p w14:paraId="6C836207" w14:textId="77777777" w:rsidR="00D92A58" w:rsidRPr="008007FA" w:rsidRDefault="00D92A58" w:rsidP="0056346A">
            <w:pPr>
              <w:pStyle w:val="Corpsdetexte"/>
              <w:jc w:val="both"/>
              <w:rPr>
                <w:rFonts w:ascii="Calibri" w:hAnsi="Calibri" w:cs="Calibri"/>
                <w:color w:val="000000"/>
                <w:sz w:val="18"/>
                <w:szCs w:val="18"/>
                <w:lang w:val="en-US"/>
              </w:rPr>
            </w:pPr>
            <w:r>
              <w:rPr>
                <w:rFonts w:ascii="Calibri" w:hAnsi="Calibri" w:cs="Calibri"/>
                <w:color w:val="000000"/>
                <w:sz w:val="18"/>
                <w:szCs w:val="18"/>
                <w:lang w:val="en-US"/>
              </w:rPr>
              <w:t>VOCs</w:t>
            </w:r>
          </w:p>
        </w:tc>
        <w:tc>
          <w:tcPr>
            <w:tcW w:w="1056" w:type="pct"/>
            <w:tcBorders>
              <w:top w:val="single" w:sz="4" w:space="0" w:color="000000"/>
              <w:bottom w:val="nil"/>
            </w:tcBorders>
          </w:tcPr>
          <w:p w14:paraId="07548901" w14:textId="77777777" w:rsidR="00D92A58" w:rsidRPr="009455DA" w:rsidRDefault="00D92A58" w:rsidP="0056346A">
            <w:pPr>
              <w:pStyle w:val="Corpsdetexte"/>
              <w:jc w:val="both"/>
              <w:rPr>
                <w:rFonts w:ascii="Calibri" w:hAnsi="Calibri" w:cs="Calibri"/>
                <w:color w:val="000000"/>
                <w:sz w:val="18"/>
                <w:szCs w:val="18"/>
                <w:lang w:val="en-US"/>
              </w:rPr>
            </w:pPr>
            <w:r w:rsidRPr="009455DA">
              <w:rPr>
                <w:rFonts w:ascii="Calibri" w:hAnsi="Calibri" w:cs="Calibri"/>
                <w:color w:val="000000"/>
                <w:sz w:val="18"/>
                <w:szCs w:val="18"/>
                <w:lang w:val="en-US"/>
              </w:rPr>
              <w:t>Benzene</w:t>
            </w:r>
          </w:p>
        </w:tc>
        <w:tc>
          <w:tcPr>
            <w:tcW w:w="916" w:type="pct"/>
            <w:shd w:val="clear" w:color="auto" w:fill="auto"/>
          </w:tcPr>
          <w:p w14:paraId="5118928D"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6BB04FD" w14:textId="77777777" w:rsidR="00D92A58" w:rsidRPr="009455DA" w:rsidRDefault="00D92A58" w:rsidP="0056346A">
            <w:pPr>
              <w:pStyle w:val="Corpsdetexte3"/>
              <w:spacing w:after="0" w:line="240" w:lineRule="auto"/>
              <w:jc w:val="both"/>
              <w:rPr>
                <w:sz w:val="18"/>
                <w:szCs w:val="18"/>
                <w:lang w:val="en-US"/>
              </w:rPr>
            </w:pPr>
            <w:r>
              <w:rPr>
                <w:sz w:val="18"/>
                <w:szCs w:val="18"/>
                <w:lang w:val="en-US"/>
              </w:rPr>
              <w:t>2.73</w:t>
            </w:r>
          </w:p>
        </w:tc>
        <w:tc>
          <w:tcPr>
            <w:tcW w:w="775" w:type="pct"/>
            <w:shd w:val="clear" w:color="auto" w:fill="auto"/>
          </w:tcPr>
          <w:p w14:paraId="3FBB289D" w14:textId="77777777" w:rsidR="00D92A58" w:rsidRPr="009455DA" w:rsidRDefault="00D92A58" w:rsidP="0056346A">
            <w:pPr>
              <w:pStyle w:val="Corpsdetexte3"/>
              <w:spacing w:after="0" w:line="240" w:lineRule="auto"/>
              <w:jc w:val="both"/>
              <w:rPr>
                <w:sz w:val="18"/>
                <w:szCs w:val="18"/>
                <w:lang w:val="en-US"/>
              </w:rPr>
            </w:pPr>
            <w:r>
              <w:rPr>
                <w:sz w:val="18"/>
                <w:szCs w:val="18"/>
                <w:lang w:val="en-US"/>
              </w:rPr>
              <w:t>2 ; 3.5</w:t>
            </w:r>
          </w:p>
        </w:tc>
        <w:tc>
          <w:tcPr>
            <w:tcW w:w="845" w:type="pct"/>
          </w:tcPr>
          <w:p w14:paraId="0A11EC8D" w14:textId="77777777" w:rsidR="00D92A58" w:rsidRPr="009455DA" w:rsidRDefault="00D92A58" w:rsidP="0056346A">
            <w:pPr>
              <w:pStyle w:val="Corpsdetexte3"/>
              <w:spacing w:after="0" w:line="240" w:lineRule="auto"/>
              <w:jc w:val="both"/>
              <w:rPr>
                <w:sz w:val="18"/>
                <w:szCs w:val="18"/>
                <w:lang w:val="en-US"/>
              </w:rPr>
            </w:pPr>
            <w:r>
              <w:rPr>
                <w:sz w:val="18"/>
                <w:szCs w:val="18"/>
                <w:lang w:val="en-US"/>
              </w:rPr>
              <w:t>94.3 ; 3121.3</w:t>
            </w:r>
          </w:p>
        </w:tc>
      </w:tr>
      <w:tr w:rsidR="00D92A58" w:rsidRPr="008007FA" w14:paraId="303FBB35" w14:textId="77777777" w:rsidTr="00EF5FE1">
        <w:tc>
          <w:tcPr>
            <w:tcW w:w="775" w:type="pct"/>
            <w:tcBorders>
              <w:top w:val="nil"/>
              <w:bottom w:val="nil"/>
            </w:tcBorders>
          </w:tcPr>
          <w:p w14:paraId="316C0964" w14:textId="77777777" w:rsidR="00D92A58"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18B12210" w14:textId="77777777" w:rsidR="00D92A58" w:rsidRPr="009455DA" w:rsidRDefault="00D92A58" w:rsidP="0056346A">
            <w:pPr>
              <w:pStyle w:val="Corpsdetexte"/>
              <w:jc w:val="both"/>
              <w:rPr>
                <w:rFonts w:ascii="Calibri" w:hAnsi="Calibri" w:cs="Calibri"/>
                <w:color w:val="000000"/>
                <w:sz w:val="18"/>
                <w:szCs w:val="18"/>
                <w:lang w:val="en-US"/>
              </w:rPr>
            </w:pPr>
          </w:p>
        </w:tc>
        <w:tc>
          <w:tcPr>
            <w:tcW w:w="916" w:type="pct"/>
            <w:shd w:val="clear" w:color="auto" w:fill="auto"/>
          </w:tcPr>
          <w:p w14:paraId="5E748665"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754AE94" w14:textId="77777777" w:rsidR="00D92A58" w:rsidRDefault="00D92A58" w:rsidP="0056346A">
            <w:pPr>
              <w:pStyle w:val="Corpsdetexte3"/>
              <w:spacing w:after="0" w:line="240" w:lineRule="auto"/>
              <w:jc w:val="both"/>
              <w:rPr>
                <w:sz w:val="18"/>
                <w:szCs w:val="18"/>
                <w:lang w:val="en-US"/>
              </w:rPr>
            </w:pPr>
            <w:r>
              <w:rPr>
                <w:sz w:val="18"/>
                <w:szCs w:val="18"/>
                <w:lang w:val="en-US"/>
              </w:rPr>
              <w:t>2.75</w:t>
            </w:r>
          </w:p>
        </w:tc>
        <w:tc>
          <w:tcPr>
            <w:tcW w:w="775" w:type="pct"/>
            <w:shd w:val="clear" w:color="auto" w:fill="auto"/>
          </w:tcPr>
          <w:p w14:paraId="46BA2E18" w14:textId="77777777" w:rsidR="00D92A58" w:rsidRDefault="00D92A58" w:rsidP="0056346A">
            <w:pPr>
              <w:pStyle w:val="Corpsdetexte3"/>
              <w:spacing w:after="0" w:line="240" w:lineRule="auto"/>
              <w:jc w:val="both"/>
              <w:rPr>
                <w:sz w:val="18"/>
                <w:szCs w:val="18"/>
                <w:lang w:val="en-US"/>
              </w:rPr>
            </w:pPr>
          </w:p>
        </w:tc>
        <w:tc>
          <w:tcPr>
            <w:tcW w:w="845" w:type="pct"/>
          </w:tcPr>
          <w:p w14:paraId="6F872FC0" w14:textId="77777777" w:rsidR="00D92A58" w:rsidRDefault="00D92A58" w:rsidP="0056346A">
            <w:pPr>
              <w:pStyle w:val="Corpsdetexte3"/>
              <w:spacing w:after="0" w:line="240" w:lineRule="auto"/>
              <w:jc w:val="both"/>
              <w:rPr>
                <w:sz w:val="18"/>
                <w:szCs w:val="18"/>
                <w:lang w:val="en-US"/>
              </w:rPr>
            </w:pPr>
          </w:p>
        </w:tc>
      </w:tr>
      <w:tr w:rsidR="00D92A58" w:rsidRPr="00EE6A37" w14:paraId="2346EB77" w14:textId="77777777" w:rsidTr="00EF5FE1">
        <w:tc>
          <w:tcPr>
            <w:tcW w:w="775" w:type="pct"/>
            <w:tcBorders>
              <w:top w:val="nil"/>
              <w:bottom w:val="nil"/>
            </w:tcBorders>
          </w:tcPr>
          <w:p w14:paraId="17FDADCF"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7A019199" w14:textId="77777777" w:rsidR="00D92A58" w:rsidRPr="00EE6A37" w:rsidRDefault="00D92A58" w:rsidP="0056346A">
            <w:pPr>
              <w:pStyle w:val="Corpsdetexte"/>
              <w:jc w:val="both"/>
              <w:rPr>
                <w:rFonts w:ascii="Calibri" w:hAnsi="Calibri" w:cs="Calibri"/>
                <w:color w:val="000000"/>
                <w:sz w:val="18"/>
                <w:szCs w:val="18"/>
              </w:rPr>
            </w:pPr>
            <w:r w:rsidRPr="009455DA">
              <w:rPr>
                <w:rFonts w:ascii="Calibri" w:hAnsi="Calibri" w:cs="Calibri"/>
                <w:color w:val="000000"/>
                <w:sz w:val="18"/>
                <w:szCs w:val="18"/>
                <w:lang w:val="en-US"/>
              </w:rPr>
              <w:t>1,2-Dichloroethan</w:t>
            </w:r>
            <w:r w:rsidRPr="00EE6A37">
              <w:rPr>
                <w:rFonts w:ascii="Calibri" w:hAnsi="Calibri" w:cs="Calibri"/>
                <w:color w:val="000000"/>
                <w:sz w:val="18"/>
                <w:szCs w:val="18"/>
              </w:rPr>
              <w:t xml:space="preserve">e </w:t>
            </w:r>
          </w:p>
        </w:tc>
        <w:tc>
          <w:tcPr>
            <w:tcW w:w="916" w:type="pct"/>
            <w:shd w:val="clear" w:color="auto" w:fill="auto"/>
          </w:tcPr>
          <w:p w14:paraId="293B8BA7"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6C693CE3"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3.09</w:t>
            </w:r>
          </w:p>
        </w:tc>
        <w:tc>
          <w:tcPr>
            <w:tcW w:w="775" w:type="pct"/>
            <w:shd w:val="clear" w:color="auto" w:fill="auto"/>
          </w:tcPr>
          <w:p w14:paraId="1C51CBA6"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2.3 ; 3.9</w:t>
            </w:r>
          </w:p>
        </w:tc>
        <w:tc>
          <w:tcPr>
            <w:tcW w:w="845" w:type="pct"/>
          </w:tcPr>
          <w:p w14:paraId="08FE6A76"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215.9 ; 7150.6</w:t>
            </w:r>
          </w:p>
        </w:tc>
      </w:tr>
      <w:tr w:rsidR="00D92A58" w:rsidRPr="00EE6A37" w14:paraId="1A961041" w14:textId="77777777" w:rsidTr="00EF5FE1">
        <w:tc>
          <w:tcPr>
            <w:tcW w:w="775" w:type="pct"/>
            <w:tcBorders>
              <w:top w:val="nil"/>
              <w:bottom w:val="nil"/>
            </w:tcBorders>
          </w:tcPr>
          <w:p w14:paraId="72C3E95A"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60DC1994" w14:textId="77777777" w:rsidR="00D92A58" w:rsidRPr="009455DA" w:rsidRDefault="00D92A58" w:rsidP="0056346A">
            <w:pPr>
              <w:pStyle w:val="Corpsdetexte"/>
              <w:jc w:val="both"/>
              <w:rPr>
                <w:rFonts w:ascii="Calibri" w:hAnsi="Calibri" w:cs="Calibri"/>
                <w:color w:val="000000"/>
                <w:sz w:val="18"/>
                <w:szCs w:val="18"/>
                <w:lang w:val="en-US"/>
              </w:rPr>
            </w:pPr>
          </w:p>
        </w:tc>
        <w:tc>
          <w:tcPr>
            <w:tcW w:w="916" w:type="pct"/>
            <w:shd w:val="clear" w:color="auto" w:fill="auto"/>
          </w:tcPr>
          <w:p w14:paraId="76CE3494"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5FC40E98" w14:textId="77777777" w:rsidR="00D92A58" w:rsidRDefault="00D92A58" w:rsidP="0056346A">
            <w:pPr>
              <w:pStyle w:val="Corpsdetexte3"/>
              <w:spacing w:after="0" w:line="240" w:lineRule="auto"/>
              <w:jc w:val="both"/>
              <w:rPr>
                <w:sz w:val="18"/>
                <w:szCs w:val="18"/>
                <w:lang w:val="en-US"/>
              </w:rPr>
            </w:pPr>
            <w:r>
              <w:rPr>
                <w:sz w:val="18"/>
                <w:szCs w:val="18"/>
                <w:lang w:val="en-US"/>
              </w:rPr>
              <w:t>2.00</w:t>
            </w:r>
          </w:p>
        </w:tc>
        <w:tc>
          <w:tcPr>
            <w:tcW w:w="775" w:type="pct"/>
            <w:shd w:val="clear" w:color="auto" w:fill="auto"/>
          </w:tcPr>
          <w:p w14:paraId="7F70CEBB" w14:textId="77777777" w:rsidR="00D92A58" w:rsidRDefault="00D92A58" w:rsidP="0056346A">
            <w:pPr>
              <w:pStyle w:val="Corpsdetexte3"/>
              <w:spacing w:after="0" w:line="240" w:lineRule="auto"/>
              <w:jc w:val="both"/>
              <w:rPr>
                <w:sz w:val="18"/>
                <w:szCs w:val="18"/>
                <w:lang w:val="en-US"/>
              </w:rPr>
            </w:pPr>
          </w:p>
        </w:tc>
        <w:tc>
          <w:tcPr>
            <w:tcW w:w="845" w:type="pct"/>
          </w:tcPr>
          <w:p w14:paraId="25B7E342" w14:textId="77777777" w:rsidR="00D92A58" w:rsidRDefault="00D92A58" w:rsidP="0056346A">
            <w:pPr>
              <w:pStyle w:val="Corpsdetexte3"/>
              <w:spacing w:after="0" w:line="240" w:lineRule="auto"/>
              <w:jc w:val="both"/>
              <w:rPr>
                <w:sz w:val="18"/>
                <w:szCs w:val="18"/>
                <w:lang w:val="en-US"/>
              </w:rPr>
            </w:pPr>
          </w:p>
        </w:tc>
      </w:tr>
      <w:tr w:rsidR="00D92A58" w:rsidRPr="00EE6A37" w14:paraId="2E2D5F14" w14:textId="77777777" w:rsidTr="00EF5FE1">
        <w:tc>
          <w:tcPr>
            <w:tcW w:w="775" w:type="pct"/>
            <w:tcBorders>
              <w:top w:val="nil"/>
              <w:bottom w:val="nil"/>
            </w:tcBorders>
          </w:tcPr>
          <w:p w14:paraId="09FA46B6"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61777753" w14:textId="77777777" w:rsidR="00D92A58" w:rsidRPr="00EE6A37" w:rsidRDefault="00D92A58" w:rsidP="0056346A">
            <w:pPr>
              <w:pStyle w:val="Corpsdetexte"/>
              <w:jc w:val="both"/>
              <w:rPr>
                <w:rFonts w:ascii="Calibri" w:hAnsi="Calibri" w:cs="Calibri"/>
                <w:color w:val="000000"/>
                <w:sz w:val="18"/>
                <w:szCs w:val="18"/>
              </w:rPr>
            </w:pPr>
            <w:r w:rsidRPr="00EE6A37">
              <w:rPr>
                <w:rFonts w:ascii="Calibri" w:hAnsi="Calibri" w:cs="Calibri"/>
                <w:color w:val="000000"/>
                <w:sz w:val="18"/>
                <w:szCs w:val="18"/>
              </w:rPr>
              <w:t xml:space="preserve">Dichloromethane </w:t>
            </w:r>
          </w:p>
        </w:tc>
        <w:tc>
          <w:tcPr>
            <w:tcW w:w="916" w:type="pct"/>
            <w:shd w:val="clear" w:color="auto" w:fill="auto"/>
          </w:tcPr>
          <w:p w14:paraId="3F29A8BC"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C3AF842"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2.96</w:t>
            </w:r>
          </w:p>
        </w:tc>
        <w:tc>
          <w:tcPr>
            <w:tcW w:w="775" w:type="pct"/>
            <w:shd w:val="clear" w:color="auto" w:fill="auto"/>
          </w:tcPr>
          <w:p w14:paraId="3D52CC26"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2.2  ; 3.7</w:t>
            </w:r>
          </w:p>
        </w:tc>
        <w:tc>
          <w:tcPr>
            <w:tcW w:w="845" w:type="pct"/>
          </w:tcPr>
          <w:p w14:paraId="2C6EB548"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160.1 ; 5300.8</w:t>
            </w:r>
          </w:p>
        </w:tc>
      </w:tr>
      <w:tr w:rsidR="00D92A58" w:rsidRPr="00EE6A37" w14:paraId="527DCA66" w14:textId="77777777" w:rsidTr="00EF5FE1">
        <w:tc>
          <w:tcPr>
            <w:tcW w:w="775" w:type="pct"/>
            <w:tcBorders>
              <w:top w:val="nil"/>
              <w:bottom w:val="nil"/>
            </w:tcBorders>
          </w:tcPr>
          <w:p w14:paraId="1DA54687"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688F6EB9" w14:textId="77777777" w:rsidR="00D92A58" w:rsidRPr="00EE6A37" w:rsidRDefault="00D92A58" w:rsidP="0056346A">
            <w:pPr>
              <w:pStyle w:val="Corpsdetexte"/>
              <w:jc w:val="both"/>
              <w:rPr>
                <w:rFonts w:ascii="Calibri" w:hAnsi="Calibri" w:cs="Calibri"/>
                <w:color w:val="000000"/>
                <w:sz w:val="18"/>
                <w:szCs w:val="18"/>
              </w:rPr>
            </w:pPr>
          </w:p>
        </w:tc>
        <w:tc>
          <w:tcPr>
            <w:tcW w:w="916" w:type="pct"/>
            <w:shd w:val="clear" w:color="auto" w:fill="auto"/>
          </w:tcPr>
          <w:p w14:paraId="6197AC8F"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2C3E5BC" w14:textId="77777777" w:rsidR="00D92A58" w:rsidRDefault="00D92A58" w:rsidP="0056346A">
            <w:pPr>
              <w:pStyle w:val="Corpsdetexte3"/>
              <w:spacing w:after="0" w:line="240" w:lineRule="auto"/>
              <w:jc w:val="both"/>
              <w:rPr>
                <w:sz w:val="18"/>
                <w:szCs w:val="18"/>
                <w:lang w:val="en-US"/>
              </w:rPr>
            </w:pPr>
            <w:r>
              <w:rPr>
                <w:sz w:val="18"/>
                <w:szCs w:val="18"/>
                <w:lang w:val="en-US"/>
              </w:rPr>
              <w:t>2.41</w:t>
            </w:r>
          </w:p>
        </w:tc>
        <w:tc>
          <w:tcPr>
            <w:tcW w:w="775" w:type="pct"/>
            <w:shd w:val="clear" w:color="auto" w:fill="auto"/>
          </w:tcPr>
          <w:p w14:paraId="00511379" w14:textId="77777777" w:rsidR="00D92A58" w:rsidRDefault="00D92A58" w:rsidP="0056346A">
            <w:pPr>
              <w:pStyle w:val="Corpsdetexte3"/>
              <w:spacing w:after="0" w:line="240" w:lineRule="auto"/>
              <w:jc w:val="both"/>
              <w:rPr>
                <w:sz w:val="18"/>
                <w:szCs w:val="18"/>
                <w:lang w:val="en-US"/>
              </w:rPr>
            </w:pPr>
          </w:p>
        </w:tc>
        <w:tc>
          <w:tcPr>
            <w:tcW w:w="845" w:type="pct"/>
          </w:tcPr>
          <w:p w14:paraId="4164C8F2" w14:textId="77777777" w:rsidR="00D92A58" w:rsidRDefault="00D92A58" w:rsidP="0056346A">
            <w:pPr>
              <w:pStyle w:val="Corpsdetexte3"/>
              <w:spacing w:after="0" w:line="240" w:lineRule="auto"/>
              <w:jc w:val="both"/>
              <w:rPr>
                <w:sz w:val="18"/>
                <w:szCs w:val="18"/>
                <w:lang w:val="en-US"/>
              </w:rPr>
            </w:pPr>
          </w:p>
        </w:tc>
      </w:tr>
      <w:tr w:rsidR="00D92A58" w:rsidRPr="00EE6A37" w14:paraId="3BBC9488" w14:textId="77777777" w:rsidTr="00EF5FE1">
        <w:tc>
          <w:tcPr>
            <w:tcW w:w="775" w:type="pct"/>
            <w:tcBorders>
              <w:top w:val="nil"/>
              <w:bottom w:val="nil"/>
            </w:tcBorders>
          </w:tcPr>
          <w:p w14:paraId="3ECA9527"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7CC8DACC"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Hexachlorobenzene (HCB) </w:t>
            </w:r>
          </w:p>
        </w:tc>
        <w:tc>
          <w:tcPr>
            <w:tcW w:w="916" w:type="pct"/>
            <w:shd w:val="clear" w:color="auto" w:fill="auto"/>
          </w:tcPr>
          <w:p w14:paraId="407EB7F3"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5863B839"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1.95</w:t>
            </w:r>
          </w:p>
        </w:tc>
        <w:tc>
          <w:tcPr>
            <w:tcW w:w="775" w:type="pct"/>
            <w:shd w:val="clear" w:color="auto" w:fill="auto"/>
          </w:tcPr>
          <w:p w14:paraId="049F3F79"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1.2 ; 2.7</w:t>
            </w:r>
          </w:p>
        </w:tc>
        <w:tc>
          <w:tcPr>
            <w:tcW w:w="845" w:type="pct"/>
          </w:tcPr>
          <w:p w14:paraId="6C52B37C"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15.6 ; 518</w:t>
            </w:r>
          </w:p>
        </w:tc>
      </w:tr>
      <w:tr w:rsidR="00D92A58" w:rsidRPr="00EE6A37" w14:paraId="249E7BC8" w14:textId="77777777" w:rsidTr="00EF5FE1">
        <w:tc>
          <w:tcPr>
            <w:tcW w:w="775" w:type="pct"/>
            <w:tcBorders>
              <w:top w:val="nil"/>
              <w:bottom w:val="nil"/>
            </w:tcBorders>
          </w:tcPr>
          <w:p w14:paraId="4C9B023E"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71B1E062"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4FFA03F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576F804" w14:textId="77777777" w:rsidR="00D92A58" w:rsidRDefault="00D92A58" w:rsidP="0056346A">
            <w:pPr>
              <w:pStyle w:val="Corpsdetexte3"/>
              <w:spacing w:after="0" w:line="240" w:lineRule="auto"/>
              <w:jc w:val="both"/>
              <w:rPr>
                <w:sz w:val="18"/>
                <w:szCs w:val="18"/>
                <w:lang w:val="en-US"/>
              </w:rPr>
            </w:pPr>
            <w:r>
              <w:rPr>
                <w:sz w:val="18"/>
                <w:szCs w:val="18"/>
                <w:lang w:val="en-US"/>
              </w:rPr>
              <w:t>1.37</w:t>
            </w:r>
          </w:p>
        </w:tc>
        <w:tc>
          <w:tcPr>
            <w:tcW w:w="775" w:type="pct"/>
            <w:shd w:val="clear" w:color="auto" w:fill="auto"/>
          </w:tcPr>
          <w:p w14:paraId="001590C4" w14:textId="77777777" w:rsidR="00D92A58" w:rsidRDefault="00D92A58" w:rsidP="0056346A">
            <w:pPr>
              <w:pStyle w:val="Corpsdetexte3"/>
              <w:spacing w:after="0" w:line="240" w:lineRule="auto"/>
              <w:jc w:val="both"/>
              <w:rPr>
                <w:sz w:val="18"/>
                <w:szCs w:val="18"/>
                <w:lang w:val="en-US"/>
              </w:rPr>
            </w:pPr>
          </w:p>
        </w:tc>
        <w:tc>
          <w:tcPr>
            <w:tcW w:w="845" w:type="pct"/>
          </w:tcPr>
          <w:p w14:paraId="565F647A" w14:textId="77777777" w:rsidR="00D92A58" w:rsidRDefault="00D92A58" w:rsidP="0056346A">
            <w:pPr>
              <w:pStyle w:val="Corpsdetexte3"/>
              <w:spacing w:after="0" w:line="240" w:lineRule="auto"/>
              <w:jc w:val="both"/>
              <w:rPr>
                <w:sz w:val="18"/>
                <w:szCs w:val="18"/>
                <w:lang w:val="en-US"/>
              </w:rPr>
            </w:pPr>
          </w:p>
        </w:tc>
      </w:tr>
      <w:tr w:rsidR="00D92A58" w:rsidRPr="00EE6A37" w14:paraId="728079D9" w14:textId="77777777" w:rsidTr="00EF5FE1">
        <w:tc>
          <w:tcPr>
            <w:tcW w:w="775" w:type="pct"/>
            <w:tcBorders>
              <w:top w:val="nil"/>
              <w:bottom w:val="nil"/>
            </w:tcBorders>
          </w:tcPr>
          <w:p w14:paraId="6EFF7880"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59BEC654"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Hexachlorobutadiene </w:t>
            </w:r>
          </w:p>
        </w:tc>
        <w:tc>
          <w:tcPr>
            <w:tcW w:w="916" w:type="pct"/>
            <w:shd w:val="clear" w:color="auto" w:fill="auto"/>
          </w:tcPr>
          <w:p w14:paraId="06CB59DD"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4243227D" w14:textId="77777777" w:rsidR="00D92A58" w:rsidRPr="009E1CFD" w:rsidRDefault="00D92A58" w:rsidP="0056346A">
            <w:pPr>
              <w:pStyle w:val="Corpsdetexte3"/>
              <w:spacing w:after="0" w:line="240" w:lineRule="auto"/>
              <w:jc w:val="both"/>
              <w:rPr>
                <w:sz w:val="18"/>
                <w:szCs w:val="18"/>
                <w:lang w:val="it-IT"/>
              </w:rPr>
            </w:pPr>
            <w:r>
              <w:rPr>
                <w:sz w:val="18"/>
                <w:szCs w:val="18"/>
                <w:lang w:val="it-IT"/>
              </w:rPr>
              <w:t>3.03</w:t>
            </w:r>
          </w:p>
        </w:tc>
        <w:tc>
          <w:tcPr>
            <w:tcW w:w="775" w:type="pct"/>
            <w:shd w:val="clear" w:color="auto" w:fill="auto"/>
          </w:tcPr>
          <w:p w14:paraId="248EFFE3" w14:textId="77777777" w:rsidR="00D92A58" w:rsidRPr="008762A2" w:rsidRDefault="00D92A58" w:rsidP="0056346A">
            <w:pPr>
              <w:pStyle w:val="Corpsdetexte3"/>
              <w:spacing w:after="0" w:line="240" w:lineRule="auto"/>
              <w:jc w:val="both"/>
              <w:rPr>
                <w:sz w:val="18"/>
                <w:szCs w:val="18"/>
              </w:rPr>
            </w:pPr>
            <w:r>
              <w:rPr>
                <w:sz w:val="18"/>
                <w:szCs w:val="18"/>
              </w:rPr>
              <w:t>2.3 ; 3.8</w:t>
            </w:r>
          </w:p>
        </w:tc>
        <w:tc>
          <w:tcPr>
            <w:tcW w:w="845" w:type="pct"/>
          </w:tcPr>
          <w:p w14:paraId="1CFB5F37" w14:textId="77777777" w:rsidR="00D92A58" w:rsidRPr="009D3432" w:rsidRDefault="00D92A58" w:rsidP="0056346A">
            <w:pPr>
              <w:pStyle w:val="Corpsdetexte3"/>
              <w:spacing w:after="0" w:line="240" w:lineRule="auto"/>
              <w:jc w:val="both"/>
              <w:rPr>
                <w:sz w:val="18"/>
                <w:szCs w:val="18"/>
              </w:rPr>
            </w:pPr>
            <w:r>
              <w:rPr>
                <w:sz w:val="18"/>
                <w:szCs w:val="18"/>
              </w:rPr>
              <w:t>188.1 ; 6227.8</w:t>
            </w:r>
          </w:p>
        </w:tc>
      </w:tr>
      <w:tr w:rsidR="00D92A58" w:rsidRPr="00EE6A37" w14:paraId="071EFE5C" w14:textId="77777777" w:rsidTr="00EF5FE1">
        <w:tc>
          <w:tcPr>
            <w:tcW w:w="775" w:type="pct"/>
            <w:tcBorders>
              <w:top w:val="nil"/>
              <w:bottom w:val="nil"/>
            </w:tcBorders>
          </w:tcPr>
          <w:p w14:paraId="45CF74DD"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42C32604"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5396383A"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4F7DB91" w14:textId="77777777" w:rsidR="00D92A58" w:rsidRDefault="00D92A58" w:rsidP="0056346A">
            <w:pPr>
              <w:pStyle w:val="Corpsdetexte3"/>
              <w:spacing w:after="0" w:line="240" w:lineRule="auto"/>
              <w:jc w:val="both"/>
              <w:rPr>
                <w:sz w:val="18"/>
                <w:szCs w:val="18"/>
                <w:lang w:val="it-IT"/>
              </w:rPr>
            </w:pPr>
            <w:r>
              <w:rPr>
                <w:sz w:val="18"/>
                <w:szCs w:val="18"/>
                <w:lang w:val="it-IT"/>
              </w:rPr>
              <w:t>2.63</w:t>
            </w:r>
          </w:p>
        </w:tc>
        <w:tc>
          <w:tcPr>
            <w:tcW w:w="775" w:type="pct"/>
            <w:shd w:val="clear" w:color="auto" w:fill="auto"/>
          </w:tcPr>
          <w:p w14:paraId="73AF22FD" w14:textId="77777777" w:rsidR="00D92A58" w:rsidRDefault="00D92A58" w:rsidP="0056346A">
            <w:pPr>
              <w:pStyle w:val="Corpsdetexte3"/>
              <w:spacing w:after="0" w:line="240" w:lineRule="auto"/>
              <w:jc w:val="both"/>
              <w:rPr>
                <w:sz w:val="18"/>
                <w:szCs w:val="18"/>
              </w:rPr>
            </w:pPr>
          </w:p>
        </w:tc>
        <w:tc>
          <w:tcPr>
            <w:tcW w:w="845" w:type="pct"/>
          </w:tcPr>
          <w:p w14:paraId="20DE3188" w14:textId="77777777" w:rsidR="00D92A58" w:rsidRDefault="00D92A58" w:rsidP="0056346A">
            <w:pPr>
              <w:pStyle w:val="Corpsdetexte3"/>
              <w:spacing w:after="0" w:line="240" w:lineRule="auto"/>
              <w:jc w:val="both"/>
              <w:rPr>
                <w:sz w:val="18"/>
                <w:szCs w:val="18"/>
              </w:rPr>
            </w:pPr>
          </w:p>
        </w:tc>
      </w:tr>
      <w:tr w:rsidR="00D92A58" w:rsidRPr="00EE6A37" w14:paraId="057221BA" w14:textId="77777777" w:rsidTr="00EF5FE1">
        <w:tc>
          <w:tcPr>
            <w:tcW w:w="775" w:type="pct"/>
            <w:tcBorders>
              <w:top w:val="nil"/>
              <w:bottom w:val="nil"/>
            </w:tcBorders>
          </w:tcPr>
          <w:p w14:paraId="4B10BBA1"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5BFAEFC5"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Pentachlorobenzene </w:t>
            </w:r>
          </w:p>
        </w:tc>
        <w:tc>
          <w:tcPr>
            <w:tcW w:w="916" w:type="pct"/>
            <w:shd w:val="clear" w:color="auto" w:fill="auto"/>
          </w:tcPr>
          <w:p w14:paraId="44CD4211"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116C566D"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2.08</w:t>
            </w:r>
          </w:p>
        </w:tc>
        <w:tc>
          <w:tcPr>
            <w:tcW w:w="775" w:type="pct"/>
            <w:shd w:val="clear" w:color="auto" w:fill="auto"/>
          </w:tcPr>
          <w:p w14:paraId="043C5BAF"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1.3 ; 2.8</w:t>
            </w:r>
          </w:p>
        </w:tc>
        <w:tc>
          <w:tcPr>
            <w:tcW w:w="845" w:type="pct"/>
          </w:tcPr>
          <w:p w14:paraId="1A95F203" w14:textId="77777777" w:rsidR="00D92A58" w:rsidRPr="009D3432" w:rsidRDefault="00D92A58" w:rsidP="0056346A">
            <w:pPr>
              <w:pStyle w:val="Corpsdetexte3"/>
              <w:spacing w:after="0" w:line="240" w:lineRule="auto"/>
              <w:jc w:val="both"/>
              <w:rPr>
                <w:sz w:val="18"/>
                <w:szCs w:val="18"/>
                <w:lang w:val="en-US"/>
              </w:rPr>
            </w:pPr>
            <w:r>
              <w:rPr>
                <w:sz w:val="18"/>
                <w:szCs w:val="18"/>
                <w:lang w:val="en-US"/>
              </w:rPr>
              <w:t>21.1 ; 698.8</w:t>
            </w:r>
          </w:p>
        </w:tc>
      </w:tr>
      <w:tr w:rsidR="00D92A58" w:rsidRPr="00EE6A37" w14:paraId="25EDF7B2" w14:textId="77777777" w:rsidTr="00EF5FE1">
        <w:tc>
          <w:tcPr>
            <w:tcW w:w="775" w:type="pct"/>
            <w:tcBorders>
              <w:top w:val="nil"/>
              <w:bottom w:val="nil"/>
            </w:tcBorders>
          </w:tcPr>
          <w:p w14:paraId="06849EBC"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28CA54AF"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751F94D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579ED393" w14:textId="77777777" w:rsidR="00D92A58" w:rsidRPr="00363D05" w:rsidRDefault="00D92A58" w:rsidP="0056346A">
            <w:pPr>
              <w:pStyle w:val="Corpsdetexte3"/>
              <w:spacing w:after="0" w:line="240" w:lineRule="auto"/>
              <w:jc w:val="both"/>
              <w:rPr>
                <w:sz w:val="18"/>
                <w:szCs w:val="18"/>
                <w:lang w:val="en-US"/>
              </w:rPr>
            </w:pPr>
            <w:r>
              <w:rPr>
                <w:sz w:val="18"/>
                <w:szCs w:val="18"/>
                <w:lang w:val="en-US"/>
              </w:rPr>
              <w:t>1.77</w:t>
            </w:r>
          </w:p>
        </w:tc>
        <w:tc>
          <w:tcPr>
            <w:tcW w:w="775" w:type="pct"/>
            <w:shd w:val="clear" w:color="auto" w:fill="auto"/>
          </w:tcPr>
          <w:p w14:paraId="0327A0D2" w14:textId="77777777" w:rsidR="00D92A58" w:rsidRPr="00363D05" w:rsidRDefault="00D92A58" w:rsidP="0056346A">
            <w:pPr>
              <w:pStyle w:val="Corpsdetexte3"/>
              <w:spacing w:after="0" w:line="240" w:lineRule="auto"/>
              <w:jc w:val="both"/>
              <w:rPr>
                <w:sz w:val="18"/>
                <w:szCs w:val="18"/>
                <w:lang w:val="en-US"/>
              </w:rPr>
            </w:pPr>
          </w:p>
        </w:tc>
        <w:tc>
          <w:tcPr>
            <w:tcW w:w="845" w:type="pct"/>
          </w:tcPr>
          <w:p w14:paraId="225159C7" w14:textId="77777777" w:rsidR="00D92A58" w:rsidRPr="009D3432" w:rsidRDefault="00D92A58" w:rsidP="0056346A">
            <w:pPr>
              <w:pStyle w:val="Corpsdetexte3"/>
              <w:spacing w:after="0" w:line="240" w:lineRule="auto"/>
              <w:jc w:val="both"/>
              <w:rPr>
                <w:sz w:val="18"/>
                <w:szCs w:val="18"/>
                <w:lang w:val="en-US"/>
              </w:rPr>
            </w:pPr>
          </w:p>
        </w:tc>
      </w:tr>
      <w:tr w:rsidR="00D92A58" w:rsidRPr="00EE6A37" w14:paraId="13FDF640" w14:textId="77777777" w:rsidTr="00EF5FE1">
        <w:tc>
          <w:tcPr>
            <w:tcW w:w="775" w:type="pct"/>
            <w:tcBorders>
              <w:top w:val="nil"/>
              <w:bottom w:val="nil"/>
            </w:tcBorders>
          </w:tcPr>
          <w:p w14:paraId="35442E53"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13B1E4A5"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Pr>
                <w:rFonts w:ascii="Calibri" w:hAnsi="Calibri" w:cs="Calibri" w:hint="default"/>
                <w:sz w:val="18"/>
                <w:szCs w:val="18"/>
              </w:rPr>
              <w:t>Trichlorobenzene</w:t>
            </w:r>
          </w:p>
        </w:tc>
        <w:tc>
          <w:tcPr>
            <w:tcW w:w="916" w:type="pct"/>
            <w:shd w:val="clear" w:color="auto" w:fill="auto"/>
          </w:tcPr>
          <w:p w14:paraId="2A9D5427"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70B21735"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2.34</w:t>
            </w:r>
          </w:p>
        </w:tc>
        <w:tc>
          <w:tcPr>
            <w:tcW w:w="775" w:type="pct"/>
            <w:shd w:val="clear" w:color="auto" w:fill="auto"/>
          </w:tcPr>
          <w:p w14:paraId="7B31518C"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1.58 ; 3.1</w:t>
            </w:r>
          </w:p>
        </w:tc>
        <w:tc>
          <w:tcPr>
            <w:tcW w:w="845" w:type="pct"/>
          </w:tcPr>
          <w:p w14:paraId="2E126D75" w14:textId="77777777" w:rsidR="00D92A58" w:rsidRPr="008762A2" w:rsidRDefault="00D92A58" w:rsidP="0056346A">
            <w:pPr>
              <w:pStyle w:val="Corpsdetexte3"/>
              <w:spacing w:after="0" w:line="240" w:lineRule="auto"/>
              <w:jc w:val="both"/>
              <w:rPr>
                <w:sz w:val="18"/>
                <w:szCs w:val="18"/>
                <w:lang w:val="en-US"/>
              </w:rPr>
            </w:pPr>
          </w:p>
        </w:tc>
      </w:tr>
      <w:tr w:rsidR="00D92A58" w:rsidRPr="00EE6A37" w14:paraId="322C04DB" w14:textId="77777777" w:rsidTr="00EF5FE1">
        <w:tc>
          <w:tcPr>
            <w:tcW w:w="775" w:type="pct"/>
            <w:tcBorders>
              <w:top w:val="nil"/>
              <w:bottom w:val="nil"/>
            </w:tcBorders>
          </w:tcPr>
          <w:p w14:paraId="10DCB970"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7EC2BC66" w14:textId="77777777" w:rsidR="00D92A58"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0FC29689"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715B473"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2.18</w:t>
            </w:r>
          </w:p>
        </w:tc>
        <w:tc>
          <w:tcPr>
            <w:tcW w:w="775" w:type="pct"/>
            <w:shd w:val="clear" w:color="auto" w:fill="auto"/>
          </w:tcPr>
          <w:p w14:paraId="56B87FD6" w14:textId="77777777" w:rsidR="00D92A58" w:rsidRPr="008762A2" w:rsidRDefault="00D92A58" w:rsidP="0056346A">
            <w:pPr>
              <w:pStyle w:val="Corpsdetexte3"/>
              <w:spacing w:after="0" w:line="240" w:lineRule="auto"/>
              <w:jc w:val="both"/>
              <w:rPr>
                <w:sz w:val="18"/>
                <w:szCs w:val="18"/>
                <w:lang w:val="en-US"/>
              </w:rPr>
            </w:pPr>
          </w:p>
        </w:tc>
        <w:tc>
          <w:tcPr>
            <w:tcW w:w="845" w:type="pct"/>
          </w:tcPr>
          <w:p w14:paraId="7F0D0955" w14:textId="77777777" w:rsidR="00D92A58" w:rsidRPr="008762A2" w:rsidRDefault="00D92A58" w:rsidP="0056346A">
            <w:pPr>
              <w:pStyle w:val="Corpsdetexte3"/>
              <w:spacing w:after="0" w:line="240" w:lineRule="auto"/>
              <w:jc w:val="both"/>
              <w:rPr>
                <w:sz w:val="18"/>
                <w:szCs w:val="18"/>
                <w:lang w:val="en-US"/>
              </w:rPr>
            </w:pPr>
          </w:p>
        </w:tc>
      </w:tr>
      <w:tr w:rsidR="00D92A58" w:rsidRPr="00EE6A37" w14:paraId="4CF4D248" w14:textId="77777777" w:rsidTr="00EF5FE1">
        <w:tc>
          <w:tcPr>
            <w:tcW w:w="775" w:type="pct"/>
            <w:tcBorders>
              <w:top w:val="nil"/>
              <w:bottom w:val="nil"/>
            </w:tcBorders>
          </w:tcPr>
          <w:p w14:paraId="5DC30C84"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single" w:sz="4" w:space="0" w:color="000000"/>
              <w:bottom w:val="nil"/>
            </w:tcBorders>
          </w:tcPr>
          <w:p w14:paraId="1EC3FE52" w14:textId="77777777" w:rsidR="00D92A58" w:rsidRPr="00EE6A37" w:rsidRDefault="00D92A58" w:rsidP="0056346A">
            <w:pPr>
              <w:pStyle w:val="Corpsdetexte"/>
              <w:jc w:val="both"/>
              <w:rPr>
                <w:rFonts w:ascii="Calibri" w:hAnsi="Calibri" w:cs="Calibri"/>
                <w:color w:val="000000"/>
                <w:sz w:val="18"/>
                <w:szCs w:val="18"/>
              </w:rPr>
            </w:pPr>
            <w:r w:rsidRPr="00EE6A37">
              <w:rPr>
                <w:rFonts w:ascii="Calibri" w:hAnsi="Calibri" w:cs="Calibri"/>
                <w:color w:val="000000"/>
                <w:sz w:val="18"/>
                <w:szCs w:val="18"/>
              </w:rPr>
              <w:t xml:space="preserve">Trichloromethane (chloroform) </w:t>
            </w:r>
          </w:p>
        </w:tc>
        <w:tc>
          <w:tcPr>
            <w:tcW w:w="916" w:type="pct"/>
            <w:tcBorders>
              <w:bottom w:val="single" w:sz="4" w:space="0" w:color="000000"/>
            </w:tcBorders>
            <w:shd w:val="clear" w:color="auto" w:fill="auto"/>
          </w:tcPr>
          <w:p w14:paraId="60004583"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05779580"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2.51</w:t>
            </w:r>
          </w:p>
        </w:tc>
        <w:tc>
          <w:tcPr>
            <w:tcW w:w="775" w:type="pct"/>
            <w:tcBorders>
              <w:bottom w:val="single" w:sz="4" w:space="0" w:color="000000"/>
            </w:tcBorders>
            <w:shd w:val="clear" w:color="auto" w:fill="auto"/>
          </w:tcPr>
          <w:p w14:paraId="57AEF9FC"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1.75 ; 3.3</w:t>
            </w:r>
          </w:p>
        </w:tc>
        <w:tc>
          <w:tcPr>
            <w:tcW w:w="845" w:type="pct"/>
            <w:tcBorders>
              <w:bottom w:val="single" w:sz="4" w:space="0" w:color="000000"/>
            </w:tcBorders>
          </w:tcPr>
          <w:p w14:paraId="6EB91202" w14:textId="77777777" w:rsidR="00D92A58" w:rsidRPr="008762A2" w:rsidRDefault="00D92A58" w:rsidP="0056346A">
            <w:pPr>
              <w:pStyle w:val="Corpsdetexte3"/>
              <w:spacing w:after="0" w:line="240" w:lineRule="auto"/>
              <w:jc w:val="both"/>
              <w:rPr>
                <w:sz w:val="18"/>
                <w:szCs w:val="18"/>
                <w:lang w:val="en-US"/>
              </w:rPr>
            </w:pPr>
            <w:r>
              <w:rPr>
                <w:sz w:val="18"/>
                <w:szCs w:val="18"/>
                <w:lang w:val="en-US"/>
              </w:rPr>
              <w:t>56.8 ; 1880.8</w:t>
            </w:r>
          </w:p>
        </w:tc>
      </w:tr>
      <w:tr w:rsidR="00D92A58" w:rsidRPr="00EE6A37" w14:paraId="1AA21FDB" w14:textId="77777777" w:rsidTr="00EF5FE1">
        <w:tc>
          <w:tcPr>
            <w:tcW w:w="775" w:type="pct"/>
            <w:tcBorders>
              <w:top w:val="nil"/>
              <w:bottom w:val="single" w:sz="4" w:space="0" w:color="000000"/>
            </w:tcBorders>
          </w:tcPr>
          <w:p w14:paraId="67340239" w14:textId="77777777" w:rsidR="00D92A58" w:rsidRPr="00EE6A37" w:rsidRDefault="00D92A58" w:rsidP="0056346A">
            <w:pPr>
              <w:pStyle w:val="Corpsdetexte"/>
              <w:jc w:val="both"/>
              <w:rPr>
                <w:rFonts w:ascii="Calibri" w:hAnsi="Calibri" w:cs="Calibri"/>
                <w:color w:val="000000"/>
                <w:sz w:val="18"/>
                <w:szCs w:val="18"/>
                <w:lang w:val="en-US"/>
              </w:rPr>
            </w:pPr>
          </w:p>
        </w:tc>
        <w:tc>
          <w:tcPr>
            <w:tcW w:w="1056" w:type="pct"/>
            <w:tcBorders>
              <w:top w:val="nil"/>
              <w:bottom w:val="single" w:sz="4" w:space="0" w:color="000000"/>
            </w:tcBorders>
          </w:tcPr>
          <w:p w14:paraId="51463E64" w14:textId="77777777" w:rsidR="00D92A58" w:rsidRPr="00EE6A37" w:rsidRDefault="00D92A58" w:rsidP="0056346A">
            <w:pPr>
              <w:pStyle w:val="Corpsdetexte"/>
              <w:jc w:val="both"/>
              <w:rPr>
                <w:rFonts w:ascii="Calibri" w:hAnsi="Calibri" w:cs="Calibri"/>
                <w:color w:val="000000"/>
                <w:sz w:val="18"/>
                <w:szCs w:val="18"/>
              </w:rPr>
            </w:pPr>
          </w:p>
        </w:tc>
        <w:tc>
          <w:tcPr>
            <w:tcW w:w="916" w:type="pct"/>
            <w:tcBorders>
              <w:bottom w:val="single" w:sz="4" w:space="0" w:color="000000"/>
            </w:tcBorders>
            <w:shd w:val="clear" w:color="auto" w:fill="auto"/>
          </w:tcPr>
          <w:p w14:paraId="0ED45B9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03C9B055" w14:textId="77777777" w:rsidR="00D92A58" w:rsidRPr="00734257" w:rsidRDefault="00D92A58" w:rsidP="0056346A">
            <w:pPr>
              <w:pStyle w:val="Corpsdetexte3"/>
              <w:spacing w:after="0" w:line="240" w:lineRule="auto"/>
              <w:jc w:val="both"/>
              <w:rPr>
                <w:sz w:val="18"/>
                <w:szCs w:val="18"/>
                <w:lang w:val="en-US"/>
              </w:rPr>
            </w:pPr>
            <w:r>
              <w:rPr>
                <w:sz w:val="18"/>
                <w:szCs w:val="18"/>
                <w:lang w:val="en-US"/>
              </w:rPr>
              <w:t>2.58</w:t>
            </w:r>
          </w:p>
        </w:tc>
        <w:tc>
          <w:tcPr>
            <w:tcW w:w="775" w:type="pct"/>
            <w:tcBorders>
              <w:bottom w:val="single" w:sz="4" w:space="0" w:color="000000"/>
            </w:tcBorders>
            <w:shd w:val="clear" w:color="auto" w:fill="auto"/>
          </w:tcPr>
          <w:p w14:paraId="6B7E5A82" w14:textId="77777777" w:rsidR="00D92A58" w:rsidRPr="008762A2" w:rsidRDefault="00D92A58" w:rsidP="0056346A">
            <w:pPr>
              <w:pStyle w:val="Corpsdetexte3"/>
              <w:spacing w:after="0" w:line="240" w:lineRule="auto"/>
              <w:jc w:val="both"/>
              <w:rPr>
                <w:sz w:val="18"/>
                <w:szCs w:val="18"/>
                <w:lang w:val="en-US"/>
              </w:rPr>
            </w:pPr>
          </w:p>
        </w:tc>
        <w:tc>
          <w:tcPr>
            <w:tcW w:w="845" w:type="pct"/>
            <w:tcBorders>
              <w:bottom w:val="single" w:sz="4" w:space="0" w:color="000000"/>
            </w:tcBorders>
          </w:tcPr>
          <w:p w14:paraId="69631ED1" w14:textId="77777777" w:rsidR="00D92A58" w:rsidRPr="008762A2" w:rsidRDefault="00D92A58" w:rsidP="0056346A">
            <w:pPr>
              <w:pStyle w:val="Corpsdetexte3"/>
              <w:spacing w:after="0" w:line="240" w:lineRule="auto"/>
              <w:jc w:val="both"/>
              <w:rPr>
                <w:sz w:val="18"/>
                <w:szCs w:val="18"/>
                <w:lang w:val="en-US"/>
              </w:rPr>
            </w:pPr>
          </w:p>
        </w:tc>
      </w:tr>
      <w:tr w:rsidR="00D92A58" w:rsidRPr="00F46897" w14:paraId="723FDBC4" w14:textId="77777777" w:rsidTr="00EF5FE1">
        <w:tc>
          <w:tcPr>
            <w:tcW w:w="775" w:type="pct"/>
            <w:tcBorders>
              <w:top w:val="single" w:sz="4" w:space="0" w:color="000000"/>
              <w:bottom w:val="nil"/>
            </w:tcBorders>
          </w:tcPr>
          <w:p w14:paraId="58ACC58F"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Phthalate</w:t>
            </w:r>
          </w:p>
        </w:tc>
        <w:tc>
          <w:tcPr>
            <w:tcW w:w="1056" w:type="pct"/>
            <w:tcBorders>
              <w:top w:val="single" w:sz="4" w:space="0" w:color="000000"/>
              <w:bottom w:val="nil"/>
            </w:tcBorders>
          </w:tcPr>
          <w:p w14:paraId="7723F735"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Dibutylphthalate (DBP)</w:t>
            </w:r>
          </w:p>
        </w:tc>
        <w:tc>
          <w:tcPr>
            <w:tcW w:w="916" w:type="pct"/>
            <w:shd w:val="clear" w:color="auto" w:fill="auto"/>
          </w:tcPr>
          <w:p w14:paraId="39CF9A8D"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6C68D515"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-0.9</w:t>
            </w:r>
          </w:p>
        </w:tc>
        <w:tc>
          <w:tcPr>
            <w:tcW w:w="775" w:type="pct"/>
            <w:shd w:val="clear" w:color="auto" w:fill="auto"/>
          </w:tcPr>
          <w:p w14:paraId="0CC379DF"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-1.67 ; -0.15</w:t>
            </w:r>
          </w:p>
        </w:tc>
        <w:tc>
          <w:tcPr>
            <w:tcW w:w="845" w:type="pct"/>
          </w:tcPr>
          <w:p w14:paraId="42272193"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2.2.10</w:t>
            </w:r>
            <w:r w:rsidRPr="008D7069">
              <w:rPr>
                <w:rFonts w:ascii="Calibri" w:hAnsi="Calibri" w:cs="Calibri"/>
                <w:sz w:val="18"/>
                <w:szCs w:val="18"/>
                <w:vertAlign w:val="superscript"/>
              </w:rPr>
              <w:t>-2</w:t>
            </w:r>
            <w:r>
              <w:rPr>
                <w:rFonts w:ascii="Calibri" w:hAnsi="Calibri" w:cs="Calibri"/>
                <w:sz w:val="18"/>
                <w:szCs w:val="18"/>
              </w:rPr>
              <w:t xml:space="preserve"> ; 0.72</w:t>
            </w:r>
          </w:p>
        </w:tc>
      </w:tr>
      <w:tr w:rsidR="00D92A58" w:rsidRPr="00F46897" w14:paraId="4BF2EDF1" w14:textId="77777777" w:rsidTr="00EF5FE1">
        <w:tc>
          <w:tcPr>
            <w:tcW w:w="775" w:type="pct"/>
            <w:tcBorders>
              <w:top w:val="nil"/>
              <w:bottom w:val="nil"/>
            </w:tcBorders>
          </w:tcPr>
          <w:p w14:paraId="16DEE677"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003C2B3E" w14:textId="77777777" w:rsidR="00D92A58" w:rsidRPr="00F46897" w:rsidRDefault="00D92A58" w:rsidP="0056346A">
            <w:pPr>
              <w:pStyle w:val="Corpsdetexte33"/>
              <w:rPr>
                <w:rFonts w:ascii="Calibri" w:hAnsi="Calibri" w:cs="Calibri"/>
                <w:sz w:val="18"/>
                <w:szCs w:val="18"/>
              </w:rPr>
            </w:pPr>
          </w:p>
        </w:tc>
        <w:tc>
          <w:tcPr>
            <w:tcW w:w="916" w:type="pct"/>
            <w:shd w:val="clear" w:color="auto" w:fill="auto"/>
          </w:tcPr>
          <w:p w14:paraId="1F538BFE"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32E5807"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-0.71</w:t>
            </w:r>
          </w:p>
        </w:tc>
        <w:tc>
          <w:tcPr>
            <w:tcW w:w="775" w:type="pct"/>
            <w:shd w:val="clear" w:color="auto" w:fill="auto"/>
          </w:tcPr>
          <w:p w14:paraId="03F3FB15" w14:textId="77777777" w:rsidR="00D92A58" w:rsidRPr="00F46897" w:rsidRDefault="00D92A58" w:rsidP="0056346A">
            <w:pPr>
              <w:pStyle w:val="Corpsdetexte33"/>
              <w:rPr>
                <w:rFonts w:ascii="Calibri" w:hAnsi="Calibri" w:cs="Calibri"/>
                <w:sz w:val="18"/>
                <w:szCs w:val="18"/>
              </w:rPr>
            </w:pPr>
          </w:p>
        </w:tc>
        <w:tc>
          <w:tcPr>
            <w:tcW w:w="845" w:type="pct"/>
          </w:tcPr>
          <w:p w14:paraId="41F415BE" w14:textId="77777777" w:rsidR="00D92A58" w:rsidRPr="00F46897" w:rsidRDefault="00D92A58" w:rsidP="0056346A">
            <w:pPr>
              <w:pStyle w:val="Corpsdetexte33"/>
              <w:rPr>
                <w:rFonts w:ascii="Calibri" w:hAnsi="Calibri" w:cs="Calibri"/>
                <w:sz w:val="18"/>
                <w:szCs w:val="18"/>
              </w:rPr>
            </w:pPr>
          </w:p>
        </w:tc>
      </w:tr>
      <w:tr w:rsidR="00D92A58" w:rsidRPr="00F46897" w14:paraId="37CBE47B" w14:textId="77777777" w:rsidTr="00EF5FE1">
        <w:tc>
          <w:tcPr>
            <w:tcW w:w="775" w:type="pct"/>
            <w:tcBorders>
              <w:top w:val="nil"/>
              <w:bottom w:val="nil"/>
            </w:tcBorders>
          </w:tcPr>
          <w:p w14:paraId="419F212D" w14:textId="77777777" w:rsidR="00D92A58" w:rsidRPr="00F46897" w:rsidRDefault="00D92A58" w:rsidP="0056346A">
            <w:pPr>
              <w:pStyle w:val="Corpsdetexte33"/>
              <w:rPr>
                <w:rFonts w:ascii="Calibri" w:hAnsi="Calibri" w:cs="Calibri"/>
                <w:sz w:val="18"/>
                <w:szCs w:val="18"/>
                <w:lang w:val="en-US"/>
              </w:rPr>
            </w:pPr>
          </w:p>
        </w:tc>
        <w:tc>
          <w:tcPr>
            <w:tcW w:w="1056" w:type="pct"/>
            <w:tcBorders>
              <w:top w:val="single" w:sz="4" w:space="0" w:color="000000"/>
              <w:bottom w:val="nil"/>
            </w:tcBorders>
          </w:tcPr>
          <w:p w14:paraId="10C88109"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 xml:space="preserve">Di(2-ethylhexyl)phthalate (DEHP) </w:t>
            </w:r>
          </w:p>
        </w:tc>
        <w:tc>
          <w:tcPr>
            <w:tcW w:w="916" w:type="pct"/>
            <w:tcBorders>
              <w:bottom w:val="single" w:sz="4" w:space="0" w:color="000000"/>
            </w:tcBorders>
            <w:shd w:val="clear" w:color="auto" w:fill="auto"/>
          </w:tcPr>
          <w:p w14:paraId="770AE6E5"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7848DAF8"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7.4.10</w:t>
            </w:r>
            <w:r w:rsidRPr="008D7069">
              <w:rPr>
                <w:rFonts w:ascii="Calibri" w:hAnsi="Calibri" w:cs="Calibri"/>
                <w:sz w:val="18"/>
                <w:szCs w:val="18"/>
                <w:vertAlign w:val="superscript"/>
              </w:rPr>
              <w:t>-2</w:t>
            </w:r>
          </w:p>
        </w:tc>
        <w:tc>
          <w:tcPr>
            <w:tcW w:w="775" w:type="pct"/>
            <w:tcBorders>
              <w:bottom w:val="single" w:sz="4" w:space="0" w:color="000000"/>
            </w:tcBorders>
            <w:shd w:val="clear" w:color="auto" w:fill="auto"/>
          </w:tcPr>
          <w:p w14:paraId="1E055EFF"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-0.69 ; 0.83</w:t>
            </w:r>
          </w:p>
        </w:tc>
        <w:tc>
          <w:tcPr>
            <w:tcW w:w="845" w:type="pct"/>
            <w:tcBorders>
              <w:bottom w:val="single" w:sz="4" w:space="0" w:color="000000"/>
            </w:tcBorders>
          </w:tcPr>
          <w:p w14:paraId="4F1A1CB3"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0.2 ; 6.8</w:t>
            </w:r>
          </w:p>
        </w:tc>
      </w:tr>
      <w:tr w:rsidR="00D92A58" w:rsidRPr="00F46897" w14:paraId="45132CB3" w14:textId="77777777" w:rsidTr="00EF5FE1">
        <w:tc>
          <w:tcPr>
            <w:tcW w:w="775" w:type="pct"/>
            <w:tcBorders>
              <w:top w:val="nil"/>
              <w:bottom w:val="single" w:sz="4" w:space="0" w:color="000000"/>
            </w:tcBorders>
          </w:tcPr>
          <w:p w14:paraId="24091A47" w14:textId="77777777" w:rsidR="00D92A58" w:rsidRPr="00F46897" w:rsidRDefault="00D92A58" w:rsidP="0056346A">
            <w:pPr>
              <w:pStyle w:val="Corpsdetexte33"/>
              <w:rPr>
                <w:rFonts w:ascii="Calibri" w:hAnsi="Calibri" w:cs="Calibri"/>
                <w:sz w:val="18"/>
                <w:szCs w:val="18"/>
                <w:lang w:val="en-US"/>
              </w:rPr>
            </w:pPr>
          </w:p>
        </w:tc>
        <w:tc>
          <w:tcPr>
            <w:tcW w:w="1056" w:type="pct"/>
            <w:tcBorders>
              <w:top w:val="nil"/>
              <w:bottom w:val="single" w:sz="4" w:space="0" w:color="000000"/>
            </w:tcBorders>
          </w:tcPr>
          <w:p w14:paraId="0C41D63C" w14:textId="77777777" w:rsidR="00D92A58" w:rsidRPr="00F46897" w:rsidRDefault="00D92A58" w:rsidP="0056346A">
            <w:pPr>
              <w:pStyle w:val="Corpsdetexte33"/>
              <w:rPr>
                <w:rFonts w:ascii="Calibri" w:hAnsi="Calibri" w:cs="Calibri"/>
                <w:sz w:val="18"/>
                <w:szCs w:val="18"/>
              </w:rPr>
            </w:pPr>
          </w:p>
        </w:tc>
        <w:tc>
          <w:tcPr>
            <w:tcW w:w="916" w:type="pct"/>
            <w:tcBorders>
              <w:bottom w:val="single" w:sz="4" w:space="0" w:color="000000"/>
            </w:tcBorders>
            <w:shd w:val="clear" w:color="auto" w:fill="auto"/>
          </w:tcPr>
          <w:p w14:paraId="54C4775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10241423"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-0.31</w:t>
            </w:r>
          </w:p>
        </w:tc>
        <w:tc>
          <w:tcPr>
            <w:tcW w:w="775" w:type="pct"/>
            <w:tcBorders>
              <w:bottom w:val="single" w:sz="4" w:space="0" w:color="000000"/>
            </w:tcBorders>
            <w:shd w:val="clear" w:color="auto" w:fill="auto"/>
          </w:tcPr>
          <w:p w14:paraId="53254507" w14:textId="77777777" w:rsidR="00D92A58" w:rsidRPr="00F46897" w:rsidRDefault="00D92A58" w:rsidP="0056346A">
            <w:pPr>
              <w:pStyle w:val="Corpsdetexte33"/>
              <w:rPr>
                <w:rFonts w:ascii="Calibri" w:hAnsi="Calibri" w:cs="Calibri"/>
                <w:sz w:val="18"/>
                <w:szCs w:val="18"/>
              </w:rPr>
            </w:pPr>
          </w:p>
        </w:tc>
        <w:tc>
          <w:tcPr>
            <w:tcW w:w="845" w:type="pct"/>
            <w:tcBorders>
              <w:bottom w:val="single" w:sz="4" w:space="0" w:color="000000"/>
            </w:tcBorders>
          </w:tcPr>
          <w:p w14:paraId="57D5EDDD" w14:textId="77777777" w:rsidR="00D92A58" w:rsidRPr="00F46897" w:rsidRDefault="00D92A58" w:rsidP="0056346A">
            <w:pPr>
              <w:pStyle w:val="Corpsdetexte33"/>
              <w:rPr>
                <w:rFonts w:ascii="Calibri" w:hAnsi="Calibri" w:cs="Calibri"/>
                <w:sz w:val="18"/>
                <w:szCs w:val="18"/>
              </w:rPr>
            </w:pPr>
          </w:p>
        </w:tc>
      </w:tr>
      <w:tr w:rsidR="00D92A58" w:rsidRPr="00F46897" w14:paraId="6B9B527E" w14:textId="77777777" w:rsidTr="00EF5FE1">
        <w:tc>
          <w:tcPr>
            <w:tcW w:w="775" w:type="pct"/>
            <w:tcBorders>
              <w:top w:val="single" w:sz="4" w:space="0" w:color="000000"/>
              <w:bottom w:val="nil"/>
            </w:tcBorders>
          </w:tcPr>
          <w:p w14:paraId="0BA69AB5"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Dioxins</w:t>
            </w:r>
          </w:p>
        </w:tc>
        <w:tc>
          <w:tcPr>
            <w:tcW w:w="1056" w:type="pct"/>
            <w:tcBorders>
              <w:top w:val="single" w:sz="4" w:space="0" w:color="000000"/>
              <w:bottom w:val="nil"/>
            </w:tcBorders>
          </w:tcPr>
          <w:p w14:paraId="1189D6C4" w14:textId="77777777" w:rsidR="00D92A58" w:rsidRPr="00F46897" w:rsidRDefault="00D92A58" w:rsidP="0056346A">
            <w:pPr>
              <w:pStyle w:val="Corpsdetexte33"/>
              <w:rPr>
                <w:rFonts w:ascii="Calibri" w:hAnsi="Calibri" w:cs="Calibri"/>
                <w:sz w:val="18"/>
                <w:szCs w:val="18"/>
              </w:rPr>
            </w:pPr>
            <w:r w:rsidRPr="00F46897">
              <w:rPr>
                <w:rFonts w:ascii="Calibri" w:hAnsi="Calibri" w:cs="Calibri"/>
                <w:bCs/>
                <w:sz w:val="18"/>
                <w:szCs w:val="18"/>
              </w:rPr>
              <w:t>2,3,7,8-TCDD</w:t>
            </w:r>
          </w:p>
        </w:tc>
        <w:tc>
          <w:tcPr>
            <w:tcW w:w="916" w:type="pct"/>
            <w:tcBorders>
              <w:bottom w:val="single" w:sz="4" w:space="0" w:color="000000"/>
            </w:tcBorders>
            <w:shd w:val="clear" w:color="auto" w:fill="auto"/>
          </w:tcPr>
          <w:p w14:paraId="7000DBD7"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6BFEC19C"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-0.44</w:t>
            </w:r>
          </w:p>
        </w:tc>
        <w:tc>
          <w:tcPr>
            <w:tcW w:w="775" w:type="pct"/>
            <w:tcBorders>
              <w:bottom w:val="single" w:sz="4" w:space="0" w:color="000000"/>
            </w:tcBorders>
            <w:shd w:val="clear" w:color="auto" w:fill="auto"/>
          </w:tcPr>
          <w:p w14:paraId="27567D47"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lang w:val="it-IT"/>
              </w:rPr>
              <w:t>-1.21 ; 0.31</w:t>
            </w:r>
          </w:p>
        </w:tc>
        <w:tc>
          <w:tcPr>
            <w:tcW w:w="845" w:type="pct"/>
            <w:tcBorders>
              <w:bottom w:val="single" w:sz="4" w:space="0" w:color="000000"/>
            </w:tcBorders>
          </w:tcPr>
          <w:p w14:paraId="3C10CD28"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6.2.10</w:t>
            </w:r>
            <w:r w:rsidRPr="009A4B90">
              <w:rPr>
                <w:rFonts w:ascii="Calibri" w:hAnsi="Calibri" w:cs="Calibri"/>
                <w:sz w:val="18"/>
                <w:szCs w:val="18"/>
                <w:vertAlign w:val="superscript"/>
              </w:rPr>
              <w:t>-2</w:t>
            </w:r>
            <w:r>
              <w:rPr>
                <w:rFonts w:ascii="Calibri" w:hAnsi="Calibri" w:cs="Calibri"/>
                <w:sz w:val="18"/>
                <w:szCs w:val="18"/>
              </w:rPr>
              <w:t xml:space="preserve"> ; 2.06</w:t>
            </w:r>
          </w:p>
        </w:tc>
      </w:tr>
      <w:tr w:rsidR="00D92A58" w:rsidRPr="00F46897" w14:paraId="1EE1F9D8" w14:textId="77777777" w:rsidTr="00EF5FE1">
        <w:tc>
          <w:tcPr>
            <w:tcW w:w="775" w:type="pct"/>
            <w:tcBorders>
              <w:top w:val="nil"/>
              <w:bottom w:val="nil"/>
            </w:tcBorders>
          </w:tcPr>
          <w:p w14:paraId="40B8993E"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04DBC7E7" w14:textId="77777777" w:rsidR="00D92A58" w:rsidRPr="00F46897" w:rsidRDefault="00D92A58" w:rsidP="0056346A">
            <w:pPr>
              <w:pStyle w:val="Corpsdetexte33"/>
              <w:rPr>
                <w:rFonts w:ascii="Calibri" w:hAnsi="Calibri" w:cs="Calibri"/>
                <w:bCs/>
                <w:sz w:val="18"/>
                <w:szCs w:val="18"/>
              </w:rPr>
            </w:pPr>
          </w:p>
        </w:tc>
        <w:tc>
          <w:tcPr>
            <w:tcW w:w="916" w:type="pct"/>
            <w:tcBorders>
              <w:bottom w:val="single" w:sz="4" w:space="0" w:color="000000"/>
            </w:tcBorders>
            <w:shd w:val="clear" w:color="auto" w:fill="auto"/>
          </w:tcPr>
          <w:p w14:paraId="7E909D5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0CF1FEAF"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0.1</w:t>
            </w:r>
          </w:p>
        </w:tc>
        <w:tc>
          <w:tcPr>
            <w:tcW w:w="775" w:type="pct"/>
            <w:tcBorders>
              <w:bottom w:val="single" w:sz="4" w:space="0" w:color="000000"/>
            </w:tcBorders>
            <w:shd w:val="clear" w:color="auto" w:fill="auto"/>
          </w:tcPr>
          <w:p w14:paraId="3AC449D4" w14:textId="77777777" w:rsidR="00D92A58" w:rsidRPr="00F46897" w:rsidRDefault="00D92A58" w:rsidP="0056346A">
            <w:pPr>
              <w:pStyle w:val="Corpsdetexte33"/>
              <w:rPr>
                <w:rFonts w:ascii="Calibri" w:hAnsi="Calibri" w:cs="Calibri"/>
                <w:sz w:val="18"/>
                <w:szCs w:val="18"/>
              </w:rPr>
            </w:pPr>
          </w:p>
        </w:tc>
        <w:tc>
          <w:tcPr>
            <w:tcW w:w="845" w:type="pct"/>
            <w:tcBorders>
              <w:bottom w:val="single" w:sz="4" w:space="0" w:color="000000"/>
            </w:tcBorders>
          </w:tcPr>
          <w:p w14:paraId="17512415" w14:textId="77777777" w:rsidR="00D92A58" w:rsidRPr="00F46897" w:rsidRDefault="00D92A58" w:rsidP="0056346A">
            <w:pPr>
              <w:pStyle w:val="Corpsdetexte33"/>
              <w:rPr>
                <w:rFonts w:ascii="Calibri" w:hAnsi="Calibri" w:cs="Calibri"/>
                <w:sz w:val="18"/>
                <w:szCs w:val="18"/>
              </w:rPr>
            </w:pPr>
          </w:p>
        </w:tc>
      </w:tr>
      <w:tr w:rsidR="00D92A58" w:rsidRPr="00F46897" w14:paraId="538CCA9F" w14:textId="77777777" w:rsidTr="00EF5FE1">
        <w:tc>
          <w:tcPr>
            <w:tcW w:w="775" w:type="pct"/>
            <w:tcBorders>
              <w:top w:val="nil"/>
              <w:bottom w:val="nil"/>
            </w:tcBorders>
          </w:tcPr>
          <w:p w14:paraId="5E3AA07E" w14:textId="77777777" w:rsidR="00D92A58" w:rsidRPr="00F46897" w:rsidRDefault="00D92A58" w:rsidP="0056346A">
            <w:pPr>
              <w:pStyle w:val="Corpsdetexte33"/>
              <w:rPr>
                <w:rFonts w:ascii="Calibri" w:hAnsi="Calibri" w:cs="Calibri"/>
                <w:sz w:val="18"/>
                <w:szCs w:val="18"/>
              </w:rPr>
            </w:pPr>
          </w:p>
        </w:tc>
        <w:tc>
          <w:tcPr>
            <w:tcW w:w="1056" w:type="pct"/>
            <w:tcBorders>
              <w:top w:val="single" w:sz="4" w:space="0" w:color="000000"/>
              <w:bottom w:val="nil"/>
            </w:tcBorders>
          </w:tcPr>
          <w:p w14:paraId="0A2BF77D"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1,2,3,7,8-PeCDD</w:t>
            </w:r>
          </w:p>
        </w:tc>
        <w:tc>
          <w:tcPr>
            <w:tcW w:w="916" w:type="pct"/>
            <w:shd w:val="clear" w:color="auto" w:fill="auto"/>
          </w:tcPr>
          <w:p w14:paraId="53C23799"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5CDBC378"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-0.58</w:t>
            </w:r>
          </w:p>
        </w:tc>
        <w:tc>
          <w:tcPr>
            <w:tcW w:w="775" w:type="pct"/>
            <w:shd w:val="clear" w:color="auto" w:fill="auto"/>
          </w:tcPr>
          <w:p w14:paraId="75E6B918"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-1.34 ; 0.18</w:t>
            </w:r>
          </w:p>
        </w:tc>
        <w:tc>
          <w:tcPr>
            <w:tcW w:w="845" w:type="pct"/>
          </w:tcPr>
          <w:p w14:paraId="2F57BA24"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4.6.10</w:t>
            </w:r>
            <w:r w:rsidRPr="009A4B90">
              <w:rPr>
                <w:rFonts w:ascii="Calibri" w:hAnsi="Calibri" w:cs="Calibri"/>
                <w:sz w:val="18"/>
                <w:szCs w:val="18"/>
                <w:vertAlign w:val="superscript"/>
              </w:rPr>
              <w:t>-2</w:t>
            </w:r>
            <w:r>
              <w:rPr>
                <w:rFonts w:ascii="Calibri" w:hAnsi="Calibri" w:cs="Calibri"/>
                <w:sz w:val="18"/>
                <w:szCs w:val="18"/>
              </w:rPr>
              <w:t xml:space="preserve"> ; 1.53</w:t>
            </w:r>
          </w:p>
        </w:tc>
      </w:tr>
      <w:tr w:rsidR="00D92A58" w:rsidRPr="00F46897" w14:paraId="2056D7E3" w14:textId="77777777" w:rsidTr="00EF5FE1">
        <w:tc>
          <w:tcPr>
            <w:tcW w:w="775" w:type="pct"/>
            <w:tcBorders>
              <w:top w:val="nil"/>
              <w:bottom w:val="single" w:sz="4" w:space="0" w:color="000000"/>
            </w:tcBorders>
          </w:tcPr>
          <w:p w14:paraId="5B4623E8"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2CDC5592" w14:textId="77777777" w:rsidR="00D92A58" w:rsidRPr="00F46897" w:rsidRDefault="00D92A58" w:rsidP="0056346A">
            <w:pPr>
              <w:pStyle w:val="Corpsdetexte33"/>
              <w:rPr>
                <w:rFonts w:ascii="Calibri" w:hAnsi="Calibri" w:cs="Calibri"/>
                <w:sz w:val="18"/>
                <w:szCs w:val="18"/>
              </w:rPr>
            </w:pPr>
          </w:p>
        </w:tc>
        <w:tc>
          <w:tcPr>
            <w:tcW w:w="916" w:type="pct"/>
            <w:shd w:val="clear" w:color="auto" w:fill="auto"/>
          </w:tcPr>
          <w:p w14:paraId="1BCB9729"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C72C08E"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0.18</w:t>
            </w:r>
          </w:p>
        </w:tc>
        <w:tc>
          <w:tcPr>
            <w:tcW w:w="775" w:type="pct"/>
            <w:shd w:val="clear" w:color="auto" w:fill="auto"/>
          </w:tcPr>
          <w:p w14:paraId="0951FE6D" w14:textId="77777777" w:rsidR="00D92A58" w:rsidRPr="00F46897" w:rsidRDefault="00D92A58" w:rsidP="0056346A">
            <w:pPr>
              <w:pStyle w:val="Corpsdetexte33"/>
              <w:rPr>
                <w:rFonts w:ascii="Calibri" w:hAnsi="Calibri" w:cs="Calibri"/>
                <w:sz w:val="18"/>
                <w:szCs w:val="18"/>
              </w:rPr>
            </w:pPr>
          </w:p>
        </w:tc>
        <w:tc>
          <w:tcPr>
            <w:tcW w:w="845" w:type="pct"/>
          </w:tcPr>
          <w:p w14:paraId="299A525F" w14:textId="77777777" w:rsidR="00D92A58" w:rsidRPr="00F46897" w:rsidRDefault="00D92A58" w:rsidP="0056346A">
            <w:pPr>
              <w:pStyle w:val="Corpsdetexte33"/>
              <w:rPr>
                <w:rFonts w:ascii="Calibri" w:hAnsi="Calibri" w:cs="Calibri"/>
                <w:sz w:val="18"/>
                <w:szCs w:val="18"/>
              </w:rPr>
            </w:pPr>
          </w:p>
        </w:tc>
      </w:tr>
      <w:tr w:rsidR="00D92A58" w:rsidRPr="00F46897" w14:paraId="4561067A" w14:textId="77777777" w:rsidTr="00EF5FE1">
        <w:tc>
          <w:tcPr>
            <w:tcW w:w="775" w:type="pct"/>
            <w:tcBorders>
              <w:top w:val="single" w:sz="4" w:space="0" w:color="000000"/>
              <w:bottom w:val="nil"/>
            </w:tcBorders>
          </w:tcPr>
          <w:p w14:paraId="3EA4DCFB" w14:textId="77777777" w:rsidR="00D92A58" w:rsidRPr="00F46897" w:rsidRDefault="00D92A58" w:rsidP="0056346A">
            <w:pPr>
              <w:pStyle w:val="Corpsdetexte33"/>
              <w:rPr>
                <w:rFonts w:ascii="Calibri" w:hAnsi="Calibri" w:cs="Calibri"/>
                <w:sz w:val="18"/>
                <w:szCs w:val="18"/>
              </w:rPr>
            </w:pPr>
          </w:p>
        </w:tc>
        <w:tc>
          <w:tcPr>
            <w:tcW w:w="1056" w:type="pct"/>
            <w:tcBorders>
              <w:top w:val="single" w:sz="4" w:space="0" w:color="000000"/>
              <w:bottom w:val="nil"/>
            </w:tcBorders>
          </w:tcPr>
          <w:p w14:paraId="55BE67E4"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1,2,3</w:t>
            </w:r>
            <w:r w:rsidRPr="00F46897">
              <w:rPr>
                <w:rFonts w:ascii="Calibri" w:hAnsi="Calibri" w:cs="Calibri"/>
                <w:sz w:val="18"/>
                <w:szCs w:val="18"/>
              </w:rPr>
              <w:t>,7,8-HxCDD</w:t>
            </w:r>
          </w:p>
        </w:tc>
        <w:tc>
          <w:tcPr>
            <w:tcW w:w="916" w:type="pct"/>
            <w:tcBorders>
              <w:bottom w:val="single" w:sz="4" w:space="0" w:color="000000"/>
            </w:tcBorders>
            <w:shd w:val="clear" w:color="auto" w:fill="auto"/>
          </w:tcPr>
          <w:p w14:paraId="04A48673"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36C69D7B"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-0.7</w:t>
            </w:r>
          </w:p>
        </w:tc>
        <w:tc>
          <w:tcPr>
            <w:tcW w:w="775" w:type="pct"/>
            <w:tcBorders>
              <w:bottom w:val="single" w:sz="4" w:space="0" w:color="000000"/>
            </w:tcBorders>
            <w:shd w:val="clear" w:color="auto" w:fill="auto"/>
          </w:tcPr>
          <w:p w14:paraId="7C9437E5"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-1.47 ; 5.4.10</w:t>
            </w:r>
            <w:r w:rsidRPr="00AC0FED">
              <w:rPr>
                <w:rFonts w:ascii="Calibri" w:hAnsi="Calibri" w:cs="Calibri"/>
                <w:sz w:val="18"/>
                <w:szCs w:val="18"/>
                <w:vertAlign w:val="superscript"/>
                <w:lang w:val="en-US"/>
              </w:rPr>
              <w:t>-2</w:t>
            </w:r>
          </w:p>
        </w:tc>
        <w:tc>
          <w:tcPr>
            <w:tcW w:w="845" w:type="pct"/>
            <w:tcBorders>
              <w:bottom w:val="single" w:sz="4" w:space="0" w:color="000000"/>
            </w:tcBorders>
          </w:tcPr>
          <w:p w14:paraId="5D313F94"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3.4.10</w:t>
            </w:r>
            <w:r w:rsidRPr="00AC0FED">
              <w:rPr>
                <w:rFonts w:ascii="Calibri" w:hAnsi="Calibri" w:cs="Calibri"/>
                <w:sz w:val="18"/>
                <w:szCs w:val="18"/>
                <w:vertAlign w:val="superscript"/>
                <w:lang w:val="en-US"/>
              </w:rPr>
              <w:t>-2</w:t>
            </w:r>
            <w:r>
              <w:rPr>
                <w:rFonts w:ascii="Calibri" w:hAnsi="Calibri" w:cs="Calibri"/>
                <w:sz w:val="18"/>
                <w:szCs w:val="18"/>
                <w:lang w:val="en-US"/>
              </w:rPr>
              <w:t xml:space="preserve"> ; 1.13</w:t>
            </w:r>
          </w:p>
        </w:tc>
      </w:tr>
      <w:tr w:rsidR="00D92A58" w:rsidRPr="00F46897" w14:paraId="26908884" w14:textId="77777777" w:rsidTr="00EF5FE1">
        <w:tc>
          <w:tcPr>
            <w:tcW w:w="775" w:type="pct"/>
            <w:tcBorders>
              <w:top w:val="nil"/>
              <w:bottom w:val="single" w:sz="4" w:space="0" w:color="000000"/>
            </w:tcBorders>
          </w:tcPr>
          <w:p w14:paraId="36425DDF"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2B180EE7" w14:textId="77777777" w:rsidR="00D92A58" w:rsidRDefault="00D92A58" w:rsidP="0056346A">
            <w:pPr>
              <w:pStyle w:val="Corpsdetexte33"/>
              <w:rPr>
                <w:rFonts w:ascii="Calibri" w:hAnsi="Calibri" w:cs="Calibri"/>
                <w:sz w:val="18"/>
                <w:szCs w:val="18"/>
              </w:rPr>
            </w:pPr>
          </w:p>
        </w:tc>
        <w:tc>
          <w:tcPr>
            <w:tcW w:w="916" w:type="pct"/>
            <w:tcBorders>
              <w:bottom w:val="single" w:sz="4" w:space="0" w:color="000000"/>
            </w:tcBorders>
            <w:shd w:val="clear" w:color="auto" w:fill="auto"/>
          </w:tcPr>
          <w:p w14:paraId="5500740E"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0D712983"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-0.37</w:t>
            </w:r>
          </w:p>
        </w:tc>
        <w:tc>
          <w:tcPr>
            <w:tcW w:w="775" w:type="pct"/>
            <w:tcBorders>
              <w:bottom w:val="single" w:sz="4" w:space="0" w:color="000000"/>
            </w:tcBorders>
            <w:shd w:val="clear" w:color="auto" w:fill="auto"/>
          </w:tcPr>
          <w:p w14:paraId="495233B2" w14:textId="77777777" w:rsidR="00D92A58" w:rsidRPr="00F46897" w:rsidRDefault="00D92A58" w:rsidP="0056346A">
            <w:pPr>
              <w:pStyle w:val="Corpsdetexte33"/>
              <w:rPr>
                <w:rFonts w:ascii="Calibri" w:hAnsi="Calibri" w:cs="Calibri"/>
                <w:sz w:val="18"/>
                <w:szCs w:val="18"/>
                <w:lang w:val="en-US"/>
              </w:rPr>
            </w:pPr>
          </w:p>
        </w:tc>
        <w:tc>
          <w:tcPr>
            <w:tcW w:w="845" w:type="pct"/>
            <w:tcBorders>
              <w:bottom w:val="single" w:sz="4" w:space="0" w:color="000000"/>
            </w:tcBorders>
          </w:tcPr>
          <w:p w14:paraId="71961AD6" w14:textId="77777777" w:rsidR="00D92A58" w:rsidRPr="00F46897" w:rsidRDefault="00D92A58" w:rsidP="0056346A">
            <w:pPr>
              <w:pStyle w:val="Corpsdetexte33"/>
              <w:rPr>
                <w:rFonts w:ascii="Calibri" w:hAnsi="Calibri" w:cs="Calibri"/>
                <w:sz w:val="18"/>
                <w:szCs w:val="18"/>
                <w:lang w:val="en-US"/>
              </w:rPr>
            </w:pPr>
          </w:p>
        </w:tc>
      </w:tr>
      <w:tr w:rsidR="00D92A58" w:rsidRPr="007049D3" w14:paraId="07CD1B2E" w14:textId="77777777" w:rsidTr="00EF5FE1">
        <w:tc>
          <w:tcPr>
            <w:tcW w:w="775" w:type="pct"/>
            <w:tcBorders>
              <w:top w:val="single" w:sz="4" w:space="0" w:color="000000"/>
              <w:bottom w:val="nil"/>
            </w:tcBorders>
          </w:tcPr>
          <w:p w14:paraId="11D204B3" w14:textId="77777777" w:rsidR="00D92A58" w:rsidRPr="007049D3" w:rsidRDefault="00D92A58" w:rsidP="0056346A">
            <w:pPr>
              <w:pStyle w:val="NormalWeb"/>
              <w:rPr>
                <w:rFonts w:ascii="Calibri" w:hAnsi="Calibri" w:cs="Calibri" w:hint="default"/>
                <w:sz w:val="18"/>
                <w:szCs w:val="18"/>
              </w:rPr>
            </w:pPr>
            <w:r w:rsidRPr="007049D3">
              <w:rPr>
                <w:rFonts w:ascii="Calibri" w:hAnsi="Calibri" w:cs="Calibri" w:hint="default"/>
                <w:bCs/>
                <w:sz w:val="18"/>
                <w:szCs w:val="18"/>
              </w:rPr>
              <w:t xml:space="preserve">Phenols - Alkylphenols </w:t>
            </w:r>
          </w:p>
        </w:tc>
        <w:tc>
          <w:tcPr>
            <w:tcW w:w="1056" w:type="pct"/>
            <w:tcBorders>
              <w:top w:val="single" w:sz="4" w:space="0" w:color="000000"/>
              <w:bottom w:val="nil"/>
            </w:tcBorders>
          </w:tcPr>
          <w:p w14:paraId="410B0B36" w14:textId="77777777" w:rsidR="00D92A58" w:rsidRPr="007049D3" w:rsidRDefault="00D92A58" w:rsidP="0056346A">
            <w:pPr>
              <w:pStyle w:val="NormalWeb"/>
              <w:spacing w:before="0" w:beforeAutospacing="0" w:after="0" w:afterAutospacing="0"/>
              <w:rPr>
                <w:rFonts w:ascii="Calibri" w:hAnsi="Calibri" w:cs="Calibri" w:hint="default"/>
                <w:sz w:val="18"/>
                <w:szCs w:val="18"/>
              </w:rPr>
            </w:pPr>
            <w:r w:rsidRPr="007049D3">
              <w:rPr>
                <w:rFonts w:ascii="Calibri" w:hAnsi="Calibri" w:cs="Calibri" w:hint="default"/>
                <w:sz w:val="18"/>
                <w:szCs w:val="18"/>
              </w:rPr>
              <w:t xml:space="preserve">2,4,6-tri-tert-butylphenol </w:t>
            </w:r>
          </w:p>
          <w:p w14:paraId="5FB9FBB2" w14:textId="77777777" w:rsidR="00D92A58" w:rsidRPr="007049D3" w:rsidRDefault="00D92A58" w:rsidP="0056346A">
            <w:pPr>
              <w:pStyle w:val="Titre1"/>
              <w:spacing w:before="0" w:line="240" w:lineRule="auto"/>
              <w:rPr>
                <w:rFonts w:ascii="Calibri" w:hAnsi="Calibri" w:cs="Calibri"/>
                <w:b w:val="0"/>
                <w:color w:val="auto"/>
                <w:sz w:val="18"/>
                <w:szCs w:val="18"/>
                <w:lang w:val="en-US"/>
              </w:rPr>
            </w:pPr>
          </w:p>
        </w:tc>
        <w:tc>
          <w:tcPr>
            <w:tcW w:w="916" w:type="pct"/>
            <w:tcBorders>
              <w:bottom w:val="single" w:sz="4" w:space="0" w:color="000000"/>
            </w:tcBorders>
            <w:shd w:val="clear" w:color="auto" w:fill="auto"/>
          </w:tcPr>
          <w:p w14:paraId="7CF9B6C6"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12E5C557" w14:textId="77777777" w:rsidR="00D92A58" w:rsidRDefault="00D92A58" w:rsidP="0056346A">
            <w:pPr>
              <w:pStyle w:val="Corpsdetexte3"/>
              <w:spacing w:after="0" w:line="240" w:lineRule="auto"/>
              <w:jc w:val="both"/>
              <w:rPr>
                <w:sz w:val="18"/>
                <w:szCs w:val="18"/>
                <w:lang w:val="it-IT"/>
              </w:rPr>
            </w:pPr>
            <w:r>
              <w:rPr>
                <w:sz w:val="18"/>
                <w:szCs w:val="18"/>
                <w:lang w:val="it-IT"/>
              </w:rPr>
              <w:t>-5.7.10</w:t>
            </w:r>
            <w:r w:rsidRPr="00AC0FED">
              <w:rPr>
                <w:sz w:val="18"/>
                <w:szCs w:val="18"/>
                <w:vertAlign w:val="superscript"/>
                <w:lang w:val="it-IT"/>
              </w:rPr>
              <w:t>-3</w:t>
            </w:r>
          </w:p>
        </w:tc>
        <w:tc>
          <w:tcPr>
            <w:tcW w:w="775" w:type="pct"/>
            <w:tcBorders>
              <w:bottom w:val="single" w:sz="4" w:space="0" w:color="000000"/>
            </w:tcBorders>
            <w:shd w:val="clear" w:color="auto" w:fill="auto"/>
          </w:tcPr>
          <w:p w14:paraId="13D05461" w14:textId="77777777" w:rsidR="00D92A58" w:rsidRPr="00F14389" w:rsidRDefault="00D92A58" w:rsidP="0056346A">
            <w:pPr>
              <w:pStyle w:val="Corpsdetexte3"/>
              <w:spacing w:after="0" w:line="240" w:lineRule="auto"/>
              <w:jc w:val="both"/>
              <w:rPr>
                <w:sz w:val="18"/>
                <w:szCs w:val="18"/>
                <w:lang w:val="it-IT"/>
              </w:rPr>
            </w:pPr>
            <w:r>
              <w:rPr>
                <w:sz w:val="18"/>
                <w:szCs w:val="18"/>
                <w:lang w:val="it-IT"/>
              </w:rPr>
              <w:t>-0.77 ; 0.75</w:t>
            </w:r>
          </w:p>
        </w:tc>
        <w:tc>
          <w:tcPr>
            <w:tcW w:w="845" w:type="pct"/>
            <w:tcBorders>
              <w:bottom w:val="single" w:sz="4" w:space="0" w:color="000000"/>
            </w:tcBorders>
          </w:tcPr>
          <w:p w14:paraId="3A41C270" w14:textId="77777777" w:rsidR="00D92A58" w:rsidRPr="00F14389" w:rsidRDefault="00D92A58" w:rsidP="0056346A">
            <w:pPr>
              <w:pStyle w:val="Corpsdetexte3"/>
              <w:spacing w:after="0" w:line="240" w:lineRule="auto"/>
              <w:jc w:val="both"/>
              <w:rPr>
                <w:sz w:val="18"/>
                <w:szCs w:val="18"/>
                <w:lang w:val="it-IT"/>
              </w:rPr>
            </w:pPr>
            <w:r>
              <w:rPr>
                <w:sz w:val="18"/>
                <w:szCs w:val="18"/>
                <w:lang w:val="it-IT"/>
              </w:rPr>
              <w:t>0.17 ; 5.68</w:t>
            </w:r>
          </w:p>
        </w:tc>
      </w:tr>
      <w:tr w:rsidR="00D92A58" w:rsidRPr="007049D3" w14:paraId="64F704DD" w14:textId="77777777" w:rsidTr="00EF5FE1">
        <w:tc>
          <w:tcPr>
            <w:tcW w:w="775" w:type="pct"/>
            <w:tcBorders>
              <w:top w:val="nil"/>
              <w:bottom w:val="nil"/>
            </w:tcBorders>
          </w:tcPr>
          <w:p w14:paraId="62987B0A" w14:textId="77777777" w:rsidR="00D92A58" w:rsidRPr="007049D3" w:rsidRDefault="00D92A58" w:rsidP="0056346A">
            <w:pPr>
              <w:pStyle w:val="NormalWeb"/>
              <w:rPr>
                <w:rFonts w:ascii="Calibri" w:hAnsi="Calibri" w:cs="Calibri" w:hint="default"/>
                <w:bCs/>
                <w:sz w:val="18"/>
                <w:szCs w:val="18"/>
              </w:rPr>
            </w:pPr>
          </w:p>
        </w:tc>
        <w:tc>
          <w:tcPr>
            <w:tcW w:w="1056" w:type="pct"/>
            <w:tcBorders>
              <w:top w:val="nil"/>
              <w:bottom w:val="single" w:sz="4" w:space="0" w:color="000000"/>
            </w:tcBorders>
          </w:tcPr>
          <w:p w14:paraId="0EB52BD7" w14:textId="77777777" w:rsidR="00D92A58" w:rsidRPr="007049D3" w:rsidRDefault="00D92A58" w:rsidP="0056346A">
            <w:pPr>
              <w:pStyle w:val="NormalWeb"/>
              <w:spacing w:before="0" w:beforeAutospacing="0" w:after="0" w:afterAutospacing="0"/>
              <w:rPr>
                <w:rFonts w:ascii="Calibri" w:hAnsi="Calibri" w:cs="Calibri" w:hint="default"/>
                <w:sz w:val="18"/>
                <w:szCs w:val="18"/>
              </w:rPr>
            </w:pPr>
          </w:p>
        </w:tc>
        <w:tc>
          <w:tcPr>
            <w:tcW w:w="916" w:type="pct"/>
            <w:tcBorders>
              <w:bottom w:val="single" w:sz="4" w:space="0" w:color="000000"/>
            </w:tcBorders>
            <w:shd w:val="clear" w:color="auto" w:fill="auto"/>
          </w:tcPr>
          <w:p w14:paraId="575F9E9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0A53C546" w14:textId="77777777" w:rsidR="00D92A58" w:rsidRDefault="00D92A58" w:rsidP="0056346A">
            <w:pPr>
              <w:pStyle w:val="Corpsdetexte3"/>
              <w:spacing w:after="0" w:line="240" w:lineRule="auto"/>
              <w:jc w:val="both"/>
              <w:rPr>
                <w:sz w:val="18"/>
                <w:szCs w:val="18"/>
                <w:lang w:val="it-IT"/>
              </w:rPr>
            </w:pPr>
            <w:r>
              <w:rPr>
                <w:sz w:val="18"/>
                <w:szCs w:val="18"/>
                <w:lang w:val="it-IT"/>
              </w:rPr>
              <w:t>n.a.</w:t>
            </w:r>
          </w:p>
        </w:tc>
        <w:tc>
          <w:tcPr>
            <w:tcW w:w="775" w:type="pct"/>
            <w:tcBorders>
              <w:bottom w:val="single" w:sz="4" w:space="0" w:color="000000"/>
            </w:tcBorders>
            <w:shd w:val="clear" w:color="auto" w:fill="auto"/>
          </w:tcPr>
          <w:p w14:paraId="4AC3CDAB" w14:textId="77777777" w:rsidR="00D92A58" w:rsidRPr="00F14389" w:rsidRDefault="00D92A58" w:rsidP="0056346A">
            <w:pPr>
              <w:pStyle w:val="Corpsdetexte3"/>
              <w:spacing w:after="0" w:line="240" w:lineRule="auto"/>
              <w:jc w:val="both"/>
              <w:rPr>
                <w:sz w:val="18"/>
                <w:szCs w:val="18"/>
                <w:lang w:val="it-IT"/>
              </w:rPr>
            </w:pPr>
          </w:p>
        </w:tc>
        <w:tc>
          <w:tcPr>
            <w:tcW w:w="845" w:type="pct"/>
            <w:tcBorders>
              <w:bottom w:val="single" w:sz="4" w:space="0" w:color="000000"/>
            </w:tcBorders>
          </w:tcPr>
          <w:p w14:paraId="54B5FEA6" w14:textId="77777777" w:rsidR="00D92A58" w:rsidRPr="00F14389" w:rsidRDefault="00D92A58" w:rsidP="0056346A">
            <w:pPr>
              <w:pStyle w:val="Corpsdetexte3"/>
              <w:spacing w:after="0" w:line="240" w:lineRule="auto"/>
              <w:jc w:val="both"/>
              <w:rPr>
                <w:sz w:val="18"/>
                <w:szCs w:val="18"/>
                <w:lang w:val="it-IT"/>
              </w:rPr>
            </w:pPr>
          </w:p>
        </w:tc>
      </w:tr>
      <w:tr w:rsidR="00D92A58" w:rsidRPr="007049D3" w14:paraId="452CE3B1" w14:textId="77777777" w:rsidTr="00EF5FE1">
        <w:tc>
          <w:tcPr>
            <w:tcW w:w="775" w:type="pct"/>
            <w:tcBorders>
              <w:top w:val="nil"/>
              <w:bottom w:val="nil"/>
            </w:tcBorders>
          </w:tcPr>
          <w:p w14:paraId="738274F7" w14:textId="77777777" w:rsidR="00D92A58" w:rsidRPr="007049D3" w:rsidRDefault="00D92A58" w:rsidP="0056346A">
            <w:pPr>
              <w:pStyle w:val="Titre1"/>
              <w:spacing w:before="0" w:line="240" w:lineRule="auto"/>
              <w:rPr>
                <w:rFonts w:ascii="Calibri" w:hAnsi="Calibri" w:cs="Calibri"/>
                <w:b w:val="0"/>
                <w:color w:val="auto"/>
                <w:sz w:val="18"/>
                <w:szCs w:val="18"/>
                <w:lang w:val="en-US"/>
              </w:rPr>
            </w:pPr>
          </w:p>
        </w:tc>
        <w:tc>
          <w:tcPr>
            <w:tcW w:w="1056" w:type="pct"/>
            <w:tcBorders>
              <w:top w:val="single" w:sz="4" w:space="0" w:color="000000"/>
              <w:bottom w:val="nil"/>
            </w:tcBorders>
          </w:tcPr>
          <w:p w14:paraId="6ECE0A09" w14:textId="77777777" w:rsidR="00D92A58" w:rsidRPr="007049D3" w:rsidRDefault="00D92A58" w:rsidP="0056346A">
            <w:pPr>
              <w:pStyle w:val="NormalWeb"/>
              <w:rPr>
                <w:rFonts w:ascii="Calibri" w:hAnsi="Calibri" w:cs="Calibri" w:hint="default"/>
                <w:sz w:val="18"/>
                <w:szCs w:val="18"/>
              </w:rPr>
            </w:pPr>
            <w:r w:rsidRPr="007049D3">
              <w:rPr>
                <w:rFonts w:ascii="Calibri" w:hAnsi="Calibri" w:cs="Calibri" w:hint="default"/>
                <w:sz w:val="18"/>
                <w:szCs w:val="18"/>
              </w:rPr>
              <w:t>Nonylphenol</w:t>
            </w:r>
          </w:p>
        </w:tc>
        <w:tc>
          <w:tcPr>
            <w:tcW w:w="916" w:type="pct"/>
            <w:shd w:val="clear" w:color="auto" w:fill="auto"/>
          </w:tcPr>
          <w:p w14:paraId="7163E118"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1FBF503B" w14:textId="77777777" w:rsidR="00D92A58" w:rsidRPr="009E1CFD" w:rsidRDefault="00D92A58" w:rsidP="0056346A">
            <w:pPr>
              <w:pStyle w:val="Corpsdetexte3"/>
              <w:spacing w:after="0" w:line="240" w:lineRule="auto"/>
              <w:jc w:val="both"/>
              <w:rPr>
                <w:sz w:val="18"/>
                <w:szCs w:val="18"/>
                <w:lang w:val="it-IT"/>
              </w:rPr>
            </w:pPr>
            <w:r>
              <w:rPr>
                <w:sz w:val="18"/>
                <w:szCs w:val="18"/>
                <w:lang w:val="it-IT"/>
              </w:rPr>
              <w:t>-0.22</w:t>
            </w:r>
          </w:p>
        </w:tc>
        <w:tc>
          <w:tcPr>
            <w:tcW w:w="775" w:type="pct"/>
            <w:shd w:val="clear" w:color="auto" w:fill="auto"/>
          </w:tcPr>
          <w:p w14:paraId="09759A50" w14:textId="77777777" w:rsidR="00D92A58" w:rsidRPr="008762A2" w:rsidRDefault="00D92A58" w:rsidP="0056346A">
            <w:pPr>
              <w:pStyle w:val="Corpsdetexte3"/>
              <w:spacing w:after="0" w:line="240" w:lineRule="auto"/>
              <w:jc w:val="both"/>
              <w:rPr>
                <w:sz w:val="18"/>
                <w:szCs w:val="18"/>
              </w:rPr>
            </w:pPr>
            <w:r>
              <w:rPr>
                <w:sz w:val="18"/>
                <w:szCs w:val="18"/>
              </w:rPr>
              <w:t>-0.98 ; 0.54</w:t>
            </w:r>
          </w:p>
        </w:tc>
        <w:tc>
          <w:tcPr>
            <w:tcW w:w="845" w:type="pct"/>
          </w:tcPr>
          <w:p w14:paraId="7FADAF59" w14:textId="77777777" w:rsidR="00D92A58" w:rsidRPr="008762A2" w:rsidRDefault="00D92A58" w:rsidP="0056346A">
            <w:pPr>
              <w:pStyle w:val="Corpsdetexte3"/>
              <w:spacing w:after="0" w:line="240" w:lineRule="auto"/>
              <w:jc w:val="both"/>
              <w:rPr>
                <w:sz w:val="18"/>
                <w:szCs w:val="18"/>
              </w:rPr>
            </w:pPr>
            <w:r>
              <w:rPr>
                <w:sz w:val="18"/>
                <w:szCs w:val="18"/>
              </w:rPr>
              <w:t>0.11 ; 3.5</w:t>
            </w:r>
          </w:p>
        </w:tc>
      </w:tr>
      <w:tr w:rsidR="00D92A58" w:rsidRPr="007049D3" w14:paraId="34818CAB" w14:textId="77777777" w:rsidTr="00EF5FE1">
        <w:tc>
          <w:tcPr>
            <w:tcW w:w="775" w:type="pct"/>
            <w:tcBorders>
              <w:top w:val="nil"/>
              <w:bottom w:val="nil"/>
            </w:tcBorders>
          </w:tcPr>
          <w:p w14:paraId="6627C89A" w14:textId="77777777" w:rsidR="00D92A58" w:rsidRPr="007049D3" w:rsidRDefault="00D92A58" w:rsidP="0056346A">
            <w:pPr>
              <w:pStyle w:val="Titre1"/>
              <w:spacing w:before="0" w:line="240" w:lineRule="auto"/>
              <w:rPr>
                <w:rFonts w:ascii="Calibri" w:hAnsi="Calibri" w:cs="Calibri"/>
                <w:b w:val="0"/>
                <w:color w:val="auto"/>
                <w:sz w:val="18"/>
                <w:szCs w:val="18"/>
                <w:lang w:val="en-US"/>
              </w:rPr>
            </w:pPr>
          </w:p>
        </w:tc>
        <w:tc>
          <w:tcPr>
            <w:tcW w:w="1056" w:type="pct"/>
            <w:tcBorders>
              <w:top w:val="nil"/>
              <w:bottom w:val="single" w:sz="4" w:space="0" w:color="000000"/>
            </w:tcBorders>
          </w:tcPr>
          <w:p w14:paraId="1F47AAD7" w14:textId="77777777" w:rsidR="00D92A58" w:rsidRPr="007049D3" w:rsidRDefault="00D92A58" w:rsidP="0056346A">
            <w:pPr>
              <w:pStyle w:val="NormalWeb"/>
              <w:rPr>
                <w:rFonts w:ascii="Calibri" w:hAnsi="Calibri" w:cs="Calibri" w:hint="default"/>
                <w:sz w:val="18"/>
                <w:szCs w:val="18"/>
              </w:rPr>
            </w:pPr>
          </w:p>
        </w:tc>
        <w:tc>
          <w:tcPr>
            <w:tcW w:w="916" w:type="pct"/>
            <w:shd w:val="clear" w:color="auto" w:fill="auto"/>
          </w:tcPr>
          <w:p w14:paraId="1B71CD5A"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77DFC7F7" w14:textId="77777777" w:rsidR="00D92A58" w:rsidRPr="009E1CFD" w:rsidRDefault="00D92A58" w:rsidP="0056346A">
            <w:pPr>
              <w:pStyle w:val="Corpsdetexte3"/>
              <w:spacing w:after="0" w:line="240" w:lineRule="auto"/>
              <w:jc w:val="both"/>
              <w:rPr>
                <w:sz w:val="18"/>
                <w:szCs w:val="18"/>
                <w:lang w:val="it-IT"/>
              </w:rPr>
            </w:pPr>
            <w:r>
              <w:rPr>
                <w:sz w:val="18"/>
                <w:szCs w:val="18"/>
                <w:lang w:val="it-IT"/>
              </w:rPr>
              <w:t>-0.41</w:t>
            </w:r>
          </w:p>
        </w:tc>
        <w:tc>
          <w:tcPr>
            <w:tcW w:w="775" w:type="pct"/>
            <w:shd w:val="clear" w:color="auto" w:fill="auto"/>
          </w:tcPr>
          <w:p w14:paraId="5F073980" w14:textId="77777777" w:rsidR="00D92A58" w:rsidRPr="008762A2" w:rsidRDefault="00D92A58" w:rsidP="0056346A">
            <w:pPr>
              <w:pStyle w:val="Corpsdetexte3"/>
              <w:spacing w:after="0" w:line="240" w:lineRule="auto"/>
              <w:jc w:val="both"/>
              <w:rPr>
                <w:sz w:val="18"/>
                <w:szCs w:val="18"/>
              </w:rPr>
            </w:pPr>
          </w:p>
        </w:tc>
        <w:tc>
          <w:tcPr>
            <w:tcW w:w="845" w:type="pct"/>
          </w:tcPr>
          <w:p w14:paraId="3335DD8F" w14:textId="77777777" w:rsidR="00D92A58" w:rsidRPr="008762A2" w:rsidRDefault="00D92A58" w:rsidP="0056346A">
            <w:pPr>
              <w:pStyle w:val="Corpsdetexte3"/>
              <w:spacing w:after="0" w:line="240" w:lineRule="auto"/>
              <w:jc w:val="both"/>
              <w:rPr>
                <w:sz w:val="18"/>
                <w:szCs w:val="18"/>
              </w:rPr>
            </w:pPr>
          </w:p>
        </w:tc>
      </w:tr>
      <w:tr w:rsidR="00D92A58" w:rsidRPr="007049D3" w14:paraId="462D8D68" w14:textId="77777777" w:rsidTr="00EF5FE1">
        <w:tc>
          <w:tcPr>
            <w:tcW w:w="775" w:type="pct"/>
            <w:tcBorders>
              <w:top w:val="nil"/>
              <w:bottom w:val="nil"/>
            </w:tcBorders>
          </w:tcPr>
          <w:p w14:paraId="68FE4E2A" w14:textId="77777777" w:rsidR="00D92A58" w:rsidRPr="007049D3" w:rsidRDefault="00D92A58" w:rsidP="0056346A">
            <w:pPr>
              <w:pStyle w:val="Titre1"/>
              <w:spacing w:before="0" w:line="240" w:lineRule="auto"/>
              <w:rPr>
                <w:rFonts w:ascii="Calibri" w:hAnsi="Calibri" w:cs="Calibri"/>
                <w:b w:val="0"/>
                <w:color w:val="auto"/>
                <w:sz w:val="18"/>
                <w:szCs w:val="18"/>
                <w:lang w:val="en-US"/>
              </w:rPr>
            </w:pPr>
          </w:p>
        </w:tc>
        <w:tc>
          <w:tcPr>
            <w:tcW w:w="1056" w:type="pct"/>
            <w:tcBorders>
              <w:top w:val="single" w:sz="4" w:space="0" w:color="000000"/>
              <w:bottom w:val="nil"/>
            </w:tcBorders>
          </w:tcPr>
          <w:p w14:paraId="7F099D7C" w14:textId="77777777" w:rsidR="00D92A58" w:rsidRPr="007049D3" w:rsidRDefault="00D92A58" w:rsidP="0056346A">
            <w:pPr>
              <w:pStyle w:val="NormalWeb"/>
              <w:rPr>
                <w:rFonts w:ascii="Calibri" w:hAnsi="Calibri" w:cs="Calibri" w:hint="default"/>
                <w:sz w:val="18"/>
                <w:szCs w:val="18"/>
              </w:rPr>
            </w:pPr>
            <w:r w:rsidRPr="007049D3">
              <w:rPr>
                <w:rFonts w:ascii="Calibri" w:hAnsi="Calibri" w:cs="Calibri" w:hint="default"/>
                <w:sz w:val="18"/>
                <w:szCs w:val="18"/>
              </w:rPr>
              <w:t>2-Octylphenol</w:t>
            </w:r>
          </w:p>
        </w:tc>
        <w:tc>
          <w:tcPr>
            <w:tcW w:w="916" w:type="pct"/>
            <w:shd w:val="clear" w:color="auto" w:fill="auto"/>
          </w:tcPr>
          <w:p w14:paraId="2EEBA465"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210E8465" w14:textId="77777777" w:rsidR="00D92A58" w:rsidRPr="009E1CFD" w:rsidRDefault="00D92A58" w:rsidP="0056346A">
            <w:pPr>
              <w:pStyle w:val="Corpsdetexte3"/>
              <w:spacing w:after="0" w:line="240" w:lineRule="auto"/>
              <w:jc w:val="both"/>
              <w:rPr>
                <w:sz w:val="18"/>
                <w:szCs w:val="18"/>
                <w:lang w:val="it-IT"/>
              </w:rPr>
            </w:pPr>
            <w:r>
              <w:rPr>
                <w:sz w:val="18"/>
                <w:szCs w:val="18"/>
                <w:lang w:val="it-IT"/>
              </w:rPr>
              <w:t>-0.35</w:t>
            </w:r>
          </w:p>
        </w:tc>
        <w:tc>
          <w:tcPr>
            <w:tcW w:w="775" w:type="pct"/>
            <w:shd w:val="clear" w:color="auto" w:fill="auto"/>
          </w:tcPr>
          <w:p w14:paraId="44F9D807" w14:textId="77777777" w:rsidR="00D92A58" w:rsidRPr="008762A2" w:rsidRDefault="00D92A58" w:rsidP="0056346A">
            <w:pPr>
              <w:pStyle w:val="Corpsdetexte3"/>
              <w:spacing w:after="0" w:line="240" w:lineRule="auto"/>
              <w:jc w:val="both"/>
              <w:rPr>
                <w:sz w:val="18"/>
                <w:szCs w:val="18"/>
              </w:rPr>
            </w:pPr>
            <w:r>
              <w:rPr>
                <w:sz w:val="18"/>
                <w:szCs w:val="18"/>
              </w:rPr>
              <w:t>-1.11 ; 0.41</w:t>
            </w:r>
          </w:p>
        </w:tc>
        <w:tc>
          <w:tcPr>
            <w:tcW w:w="845" w:type="pct"/>
          </w:tcPr>
          <w:p w14:paraId="3FE16D5E" w14:textId="77777777" w:rsidR="00D92A58" w:rsidRPr="008762A2" w:rsidRDefault="00D92A58" w:rsidP="0056346A">
            <w:pPr>
              <w:pStyle w:val="Corpsdetexte3"/>
              <w:spacing w:after="0" w:line="240" w:lineRule="auto"/>
              <w:jc w:val="both"/>
              <w:rPr>
                <w:sz w:val="18"/>
                <w:szCs w:val="18"/>
              </w:rPr>
            </w:pPr>
            <w:r>
              <w:rPr>
                <w:sz w:val="18"/>
                <w:szCs w:val="18"/>
              </w:rPr>
              <w:t>7.8.10</w:t>
            </w:r>
            <w:r w:rsidRPr="00053C88">
              <w:rPr>
                <w:sz w:val="18"/>
                <w:szCs w:val="18"/>
                <w:vertAlign w:val="superscript"/>
              </w:rPr>
              <w:t>-2</w:t>
            </w:r>
            <w:r>
              <w:rPr>
                <w:sz w:val="18"/>
                <w:szCs w:val="18"/>
              </w:rPr>
              <w:t> ; 2.6</w:t>
            </w:r>
          </w:p>
        </w:tc>
      </w:tr>
      <w:tr w:rsidR="00D92A58" w:rsidRPr="007049D3" w14:paraId="790F579F" w14:textId="77777777" w:rsidTr="00EF5FE1">
        <w:tc>
          <w:tcPr>
            <w:tcW w:w="775" w:type="pct"/>
            <w:tcBorders>
              <w:top w:val="nil"/>
              <w:bottom w:val="single" w:sz="4" w:space="0" w:color="000000"/>
            </w:tcBorders>
          </w:tcPr>
          <w:p w14:paraId="5C96BBF3" w14:textId="77777777" w:rsidR="00D92A58" w:rsidRPr="007049D3" w:rsidRDefault="00D92A58" w:rsidP="0056346A">
            <w:pPr>
              <w:pStyle w:val="Titre1"/>
              <w:spacing w:before="0" w:line="240" w:lineRule="auto"/>
              <w:rPr>
                <w:rFonts w:ascii="Calibri" w:hAnsi="Calibri" w:cs="Calibri"/>
                <w:b w:val="0"/>
                <w:color w:val="auto"/>
                <w:sz w:val="18"/>
                <w:szCs w:val="18"/>
                <w:lang w:val="en-US"/>
              </w:rPr>
            </w:pPr>
          </w:p>
        </w:tc>
        <w:tc>
          <w:tcPr>
            <w:tcW w:w="1056" w:type="pct"/>
            <w:tcBorders>
              <w:top w:val="nil"/>
              <w:bottom w:val="single" w:sz="4" w:space="0" w:color="000000"/>
            </w:tcBorders>
          </w:tcPr>
          <w:p w14:paraId="1DB54C12" w14:textId="77777777" w:rsidR="00D92A58" w:rsidRPr="007049D3" w:rsidRDefault="00D92A58" w:rsidP="0056346A">
            <w:pPr>
              <w:pStyle w:val="NormalWeb"/>
              <w:rPr>
                <w:rFonts w:ascii="Calibri" w:hAnsi="Calibri" w:cs="Calibri" w:hint="default"/>
                <w:sz w:val="18"/>
                <w:szCs w:val="18"/>
              </w:rPr>
            </w:pPr>
          </w:p>
        </w:tc>
        <w:tc>
          <w:tcPr>
            <w:tcW w:w="916" w:type="pct"/>
            <w:shd w:val="clear" w:color="auto" w:fill="auto"/>
          </w:tcPr>
          <w:p w14:paraId="4F340C81"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AD09306" w14:textId="77777777" w:rsidR="00D92A58" w:rsidRPr="009E1CFD" w:rsidRDefault="00D92A58" w:rsidP="0056346A">
            <w:pPr>
              <w:pStyle w:val="Corpsdetexte3"/>
              <w:spacing w:after="0" w:line="240" w:lineRule="auto"/>
              <w:jc w:val="both"/>
              <w:rPr>
                <w:sz w:val="18"/>
                <w:szCs w:val="18"/>
                <w:lang w:val="it-IT"/>
              </w:rPr>
            </w:pPr>
            <w:r>
              <w:rPr>
                <w:sz w:val="18"/>
                <w:szCs w:val="18"/>
                <w:lang w:val="it-IT"/>
              </w:rPr>
              <w:t>1.31</w:t>
            </w:r>
          </w:p>
        </w:tc>
        <w:tc>
          <w:tcPr>
            <w:tcW w:w="775" w:type="pct"/>
            <w:shd w:val="clear" w:color="auto" w:fill="auto"/>
          </w:tcPr>
          <w:p w14:paraId="4EA4FEB5" w14:textId="77777777" w:rsidR="00D92A58" w:rsidRPr="008762A2" w:rsidRDefault="00D92A58" w:rsidP="0056346A">
            <w:pPr>
              <w:pStyle w:val="Corpsdetexte3"/>
              <w:spacing w:after="0" w:line="240" w:lineRule="auto"/>
              <w:jc w:val="both"/>
              <w:rPr>
                <w:sz w:val="18"/>
                <w:szCs w:val="18"/>
              </w:rPr>
            </w:pPr>
          </w:p>
        </w:tc>
        <w:tc>
          <w:tcPr>
            <w:tcW w:w="845" w:type="pct"/>
          </w:tcPr>
          <w:p w14:paraId="2ACC4211" w14:textId="77777777" w:rsidR="00D92A58" w:rsidRPr="008762A2" w:rsidRDefault="00D92A58" w:rsidP="0056346A">
            <w:pPr>
              <w:pStyle w:val="Corpsdetexte3"/>
              <w:spacing w:after="0" w:line="240" w:lineRule="auto"/>
              <w:jc w:val="both"/>
              <w:rPr>
                <w:sz w:val="18"/>
                <w:szCs w:val="18"/>
              </w:rPr>
            </w:pPr>
          </w:p>
        </w:tc>
      </w:tr>
    </w:tbl>
    <w:p w14:paraId="5CA1599C" w14:textId="77777777" w:rsidR="00DA31E7" w:rsidRDefault="00755430" w:rsidP="00BE53B9">
      <w:pPr>
        <w:pStyle w:val="Titre4"/>
        <w:spacing w:after="120"/>
      </w:pPr>
      <w:r w:rsidRPr="00822555">
        <w:t>5.</w:t>
      </w:r>
      <w:r>
        <w:t>2</w:t>
      </w:r>
      <w:r w:rsidRPr="00822555">
        <w:t>.</w:t>
      </w:r>
      <w:r>
        <w:t>2</w:t>
      </w:r>
      <w:r w:rsidRPr="00822555">
        <w:t>.</w:t>
      </w:r>
      <w:r w:rsidR="008E7055">
        <w:t>3</w:t>
      </w:r>
      <w:r>
        <w:t xml:space="preserve"> </w:t>
      </w:r>
      <w:r w:rsidRPr="00A56EDC">
        <w:t>Octanol-</w:t>
      </w:r>
      <w:r w:rsidR="004D5F97">
        <w:t>water partition coefficient in log 10 (log10_K_ow)</w:t>
      </w:r>
    </w:p>
    <w:p w14:paraId="34F79069" w14:textId="77777777" w:rsidR="00BE53B9" w:rsidRPr="00785835" w:rsidRDefault="00BE53B9" w:rsidP="00785835">
      <w:pPr>
        <w:spacing w:after="120"/>
        <w:rPr>
          <w:u w:val="single"/>
        </w:rPr>
      </w:pPr>
      <w:r w:rsidRPr="00785835">
        <w:rPr>
          <w:i/>
          <w:u w:val="single"/>
        </w:rPr>
        <w:t>Physical/chemical/biological/empirical meaning</w:t>
      </w:r>
    </w:p>
    <w:p w14:paraId="186BE4B6" w14:textId="77777777" w:rsidR="009C1129" w:rsidRDefault="00242E5B">
      <w:pPr>
        <w:autoSpaceDE w:val="0"/>
        <w:autoSpaceDN w:val="0"/>
        <w:adjustRightInd w:val="0"/>
        <w:spacing w:after="120"/>
        <w:jc w:val="both"/>
      </w:pPr>
      <w:r w:rsidRPr="00941A6A">
        <w:rPr>
          <w:rFonts w:asciiTheme="minorHAnsi" w:hAnsiTheme="minorHAnsi" w:cstheme="minorHAnsi"/>
          <w:lang w:eastAsia="en-GB"/>
        </w:rPr>
        <w:t xml:space="preserve">The partition coefficient of a substance between water and a lipophilic solvent (n-octanol) characterizes the equilibrium distribution of the chemical between the two phases. The partition coefficient between water and n-octanol </w:t>
      </w:r>
      <w:r>
        <w:rPr>
          <w:rFonts w:asciiTheme="minorHAnsi" w:hAnsiTheme="minorHAnsi" w:cstheme="minorHAnsi"/>
          <w:lang w:eastAsia="en-GB"/>
        </w:rPr>
        <w:t>(K</w:t>
      </w:r>
      <w:r w:rsidRPr="00941A6A">
        <w:rPr>
          <w:rFonts w:asciiTheme="minorHAnsi" w:hAnsiTheme="minorHAnsi" w:cstheme="minorHAnsi"/>
          <w:vertAlign w:val="subscript"/>
          <w:lang w:eastAsia="en-GB"/>
        </w:rPr>
        <w:t>ow</w:t>
      </w:r>
      <w:r>
        <w:rPr>
          <w:rFonts w:asciiTheme="minorHAnsi" w:hAnsiTheme="minorHAnsi" w:cstheme="minorHAnsi"/>
          <w:lang w:eastAsia="en-GB"/>
        </w:rPr>
        <w:t xml:space="preserve">) </w:t>
      </w:r>
      <w:r w:rsidRPr="00941A6A">
        <w:rPr>
          <w:rFonts w:asciiTheme="minorHAnsi" w:hAnsiTheme="minorHAnsi" w:cstheme="minorHAnsi"/>
          <w:lang w:eastAsia="en-GB"/>
        </w:rPr>
        <w:t xml:space="preserve">is defined as the ratio of the equilibrium concentrations of </w:t>
      </w:r>
      <w:r>
        <w:rPr>
          <w:rFonts w:asciiTheme="minorHAnsi" w:hAnsiTheme="minorHAnsi" w:cstheme="minorHAnsi"/>
          <w:lang w:eastAsia="en-GB"/>
        </w:rPr>
        <w:t>a</w:t>
      </w:r>
      <w:r w:rsidRPr="00941A6A">
        <w:rPr>
          <w:rFonts w:asciiTheme="minorHAnsi" w:hAnsiTheme="minorHAnsi" w:cstheme="minorHAnsi"/>
          <w:lang w:eastAsia="en-GB"/>
        </w:rPr>
        <w:t xml:space="preserve"> chemical in octanol saturated with water and water saturated</w:t>
      </w:r>
      <w:r>
        <w:rPr>
          <w:rFonts w:asciiTheme="minorHAnsi" w:hAnsiTheme="minorHAnsi" w:cstheme="minorHAnsi"/>
          <w:lang w:eastAsia="en-GB"/>
        </w:rPr>
        <w:t xml:space="preserve"> </w:t>
      </w:r>
      <w:r w:rsidRPr="00941A6A">
        <w:rPr>
          <w:rFonts w:asciiTheme="minorHAnsi" w:hAnsiTheme="minorHAnsi" w:cstheme="minorHAnsi"/>
          <w:lang w:eastAsia="en-GB"/>
        </w:rPr>
        <w:t>with octanol</w:t>
      </w:r>
      <w:r>
        <w:rPr>
          <w:rFonts w:asciiTheme="minorHAnsi" w:hAnsiTheme="minorHAnsi" w:cstheme="minorHAnsi"/>
          <w:lang w:eastAsia="en-GB"/>
        </w:rPr>
        <w:t xml:space="preserve">. The parameter characterizes </w:t>
      </w:r>
      <w:r w:rsidRPr="00941A6A">
        <w:rPr>
          <w:rFonts w:asciiTheme="minorHAnsi" w:hAnsiTheme="minorHAnsi" w:cstheme="minorHAnsi"/>
          <w:lang w:eastAsia="en-GB"/>
        </w:rPr>
        <w:t>the equilibrium distribution of the chemical between the two phases</w:t>
      </w:r>
      <w:r>
        <w:rPr>
          <w:rFonts w:asciiTheme="minorHAnsi" w:hAnsiTheme="minorHAnsi" w:cstheme="minorHAnsi"/>
          <w:lang w:eastAsia="en-GB"/>
        </w:rPr>
        <w:t xml:space="preserve"> and hence represents </w:t>
      </w:r>
      <w:r w:rsidRPr="00941A6A">
        <w:rPr>
          <w:rFonts w:asciiTheme="minorHAnsi" w:hAnsiTheme="minorHAnsi" w:cstheme="minorHAnsi"/>
        </w:rPr>
        <w:t>the degree to which a chemical prefers organic material to water.</w:t>
      </w:r>
      <w:r>
        <w:t xml:space="preserve"> </w:t>
      </w:r>
    </w:p>
    <w:p w14:paraId="7E31E86A" w14:textId="77777777" w:rsidR="00BE2F01" w:rsidRDefault="00BE2F01" w:rsidP="00BE2F01">
      <w:pPr>
        <w:autoSpaceDE w:val="0"/>
        <w:autoSpaceDN w:val="0"/>
        <w:adjustRightInd w:val="0"/>
        <w:spacing w:after="120"/>
        <w:jc w:val="both"/>
        <w:rPr>
          <w:rFonts w:asciiTheme="minorHAnsi" w:hAnsiTheme="minorHAnsi" w:cstheme="minorHAnsi"/>
        </w:rPr>
      </w:pPr>
      <w:r>
        <w:rPr>
          <w:rFonts w:cs="Calibri"/>
        </w:rPr>
        <w:t xml:space="preserve">In accordance with Nernst’s law K_ow is independent from compound absolute concentration in n-octanol and water. K_ow is usually weakly dependent on temperature, and experiments to measure K_ow values are set to standard conditions i.e. 25°C and 1 atm (OECD protocol). </w:t>
      </w:r>
      <w:r>
        <w:t>Large organic compounds or highly nonpolar compounds exhibit a high degree of hydrophobicity. Such hydrophobic substances tend to partition to octanol rather than to water and hence have large values of K</w:t>
      </w:r>
      <w:r w:rsidRPr="00B63BA2">
        <w:rPr>
          <w:vertAlign w:val="subscript"/>
        </w:rPr>
        <w:t>ow</w:t>
      </w:r>
      <w:r>
        <w:t>. In contrast, smaller or polar substances are less hydrophobic and have smaller values of K</w:t>
      </w:r>
      <w:r w:rsidRPr="00163FD5">
        <w:rPr>
          <w:vertAlign w:val="subscript"/>
        </w:rPr>
        <w:t>ow</w:t>
      </w:r>
      <w:r>
        <w:t>. The range of K</w:t>
      </w:r>
      <w:r w:rsidRPr="00163FD5">
        <w:rPr>
          <w:vertAlign w:val="subscript"/>
        </w:rPr>
        <w:t>ow</w:t>
      </w:r>
      <w:r>
        <w:t xml:space="preserve"> is many orders of magnitude for variety of organic compounds.</w:t>
      </w:r>
      <w:r w:rsidRPr="00BE2F01">
        <w:rPr>
          <w:rFonts w:asciiTheme="minorHAnsi" w:hAnsiTheme="minorHAnsi" w:cstheme="minorHAnsi"/>
        </w:rPr>
        <w:t xml:space="preserve"> </w:t>
      </w:r>
    </w:p>
    <w:p w14:paraId="5BAE2397" w14:textId="77777777" w:rsidR="00BE2F01" w:rsidRDefault="00BE2F01" w:rsidP="00BE2F01">
      <w:pPr>
        <w:autoSpaceDE w:val="0"/>
        <w:autoSpaceDN w:val="0"/>
        <w:adjustRightInd w:val="0"/>
        <w:spacing w:after="120"/>
        <w:jc w:val="both"/>
        <w:rPr>
          <w:rFonts w:asciiTheme="minorHAnsi" w:hAnsiTheme="minorHAnsi" w:cstheme="minorHAnsi"/>
        </w:rPr>
      </w:pPr>
      <w:r>
        <w:rPr>
          <w:rFonts w:cs="Calibri"/>
        </w:rPr>
        <w:t>Literature value with log K_ow &gt; 6 may contain significant error and thus should be carefully checked.</w:t>
      </w:r>
      <w:r>
        <w:rPr>
          <w:rFonts w:cs="Calibri"/>
          <w:szCs w:val="20"/>
          <w:lang w:val="en-US"/>
        </w:rPr>
        <w:t xml:space="preserve"> </w:t>
      </w:r>
    </w:p>
    <w:p w14:paraId="42984613" w14:textId="77777777" w:rsidR="00BE2F01" w:rsidRDefault="00BE2F01" w:rsidP="00AC7302">
      <w:pPr>
        <w:autoSpaceDE w:val="0"/>
        <w:autoSpaceDN w:val="0"/>
        <w:adjustRightInd w:val="0"/>
        <w:spacing w:after="120"/>
        <w:jc w:val="both"/>
      </w:pPr>
      <w:r>
        <w:rPr>
          <w:rFonts w:asciiTheme="minorHAnsi" w:hAnsiTheme="minorHAnsi" w:cstheme="minorHAnsi"/>
        </w:rPr>
        <w:t>K</w:t>
      </w:r>
      <w:r w:rsidRPr="00912F71">
        <w:rPr>
          <w:rFonts w:asciiTheme="minorHAnsi" w:hAnsiTheme="minorHAnsi" w:cstheme="minorHAnsi"/>
          <w:vertAlign w:val="subscript"/>
        </w:rPr>
        <w:t>ow</w:t>
      </w:r>
      <w:r w:rsidRPr="00912F71">
        <w:rPr>
          <w:rFonts w:asciiTheme="minorHAnsi" w:hAnsiTheme="minorHAnsi" w:cstheme="minorHAnsi"/>
        </w:rPr>
        <w:t xml:space="preserve"> is not an accurate determinant of </w:t>
      </w:r>
      <w:r>
        <w:rPr>
          <w:rFonts w:asciiTheme="minorHAnsi" w:hAnsiTheme="minorHAnsi" w:cstheme="minorHAnsi"/>
        </w:rPr>
        <w:t>lipophilicity for ionizable</w:t>
      </w:r>
      <w:r w:rsidRPr="00912F71">
        <w:rPr>
          <w:rFonts w:asciiTheme="minorHAnsi" w:hAnsiTheme="minorHAnsi" w:cstheme="minorHAnsi"/>
        </w:rPr>
        <w:t xml:space="preserve"> compounds because it only correctly describes the partition coefficient of neutral (uncharged) molecules. </w:t>
      </w:r>
      <w:r>
        <w:rPr>
          <w:rFonts w:asciiTheme="minorHAnsi" w:hAnsiTheme="minorHAnsi" w:cstheme="minorHAnsi"/>
        </w:rPr>
        <w:t xml:space="preserve">For example, the parameter is not a good predictor of drug </w:t>
      </w:r>
      <w:r w:rsidR="004B3C2E">
        <w:rPr>
          <w:rFonts w:asciiTheme="minorHAnsi" w:hAnsiTheme="minorHAnsi" w:cstheme="minorHAnsi"/>
        </w:rPr>
        <w:t>behaviours</w:t>
      </w:r>
      <w:r>
        <w:rPr>
          <w:rFonts w:asciiTheme="minorHAnsi" w:hAnsiTheme="minorHAnsi" w:cstheme="minorHAnsi"/>
        </w:rPr>
        <w:t xml:space="preserve"> in the changing pH environments of the body because the majority of them are ionizable.</w:t>
      </w:r>
      <w:r w:rsidRPr="00912F71">
        <w:rPr>
          <w:rFonts w:asciiTheme="minorHAnsi" w:hAnsiTheme="minorHAnsi" w:cstheme="minorHAnsi"/>
        </w:rPr>
        <w:t xml:space="preserve"> </w:t>
      </w:r>
      <w:r>
        <w:rPr>
          <w:lang w:eastAsia="ja-JP"/>
        </w:rPr>
        <w:t>The partition coefficients between fruit/root and water (</w:t>
      </w:r>
      <w:r w:rsidRPr="0017412C">
        <w:rPr>
          <w:rFonts w:hint="eastAsia"/>
          <w:lang w:eastAsia="ja-JP"/>
        </w:rPr>
        <w:t xml:space="preserve">K_root_water </w:t>
      </w:r>
      <w:r>
        <w:rPr>
          <w:lang w:eastAsia="ja-JP"/>
        </w:rPr>
        <w:t xml:space="preserve"> and </w:t>
      </w:r>
      <w:r w:rsidRPr="002D7A0D">
        <w:rPr>
          <w:lang w:eastAsia="ja-JP"/>
        </w:rPr>
        <w:t>K_fruit_water</w:t>
      </w:r>
      <w:r>
        <w:rPr>
          <w:lang w:eastAsia="ja-JP"/>
        </w:rPr>
        <w:t xml:space="preserve">) are governed by the lipid content of the plant organs. For calculating these partition coefficients, empirical </w:t>
      </w:r>
      <w:r w:rsidRPr="006D22A6">
        <w:rPr>
          <w:lang w:eastAsia="ja-JP"/>
        </w:rPr>
        <w:t xml:space="preserve">relationships are generally proposed, using the </w:t>
      </w:r>
      <w:r w:rsidRPr="00E32A5D">
        <w:rPr>
          <w:rFonts w:eastAsia="Times New Roman" w:cs="Calibri"/>
          <w:color w:val="000000" w:themeColor="text1"/>
          <w:lang w:eastAsia="en-GB"/>
        </w:rPr>
        <w:t xml:space="preserve">Octanol-water partition coefficient as a surrogate for </w:t>
      </w:r>
      <w:r w:rsidRPr="006D22A6">
        <w:rPr>
          <w:lang w:eastAsia="ja-JP"/>
        </w:rPr>
        <w:t>Lipid-water partition.</w:t>
      </w:r>
    </w:p>
    <w:p w14:paraId="66C52828" w14:textId="77777777" w:rsidR="00242E5B" w:rsidRDefault="00BE53B9" w:rsidP="00AC7302">
      <w:pPr>
        <w:autoSpaceDE w:val="0"/>
        <w:autoSpaceDN w:val="0"/>
        <w:adjustRightInd w:val="0"/>
        <w:spacing w:after="120"/>
        <w:jc w:val="both"/>
      </w:pPr>
      <w:r>
        <w:rPr>
          <w:rFonts w:asciiTheme="minorHAnsi" w:hAnsiTheme="minorHAnsi" w:cstheme="minorHAnsi"/>
        </w:rPr>
        <w:t>K</w:t>
      </w:r>
      <w:r w:rsidRPr="00912F71">
        <w:rPr>
          <w:rFonts w:asciiTheme="minorHAnsi" w:hAnsiTheme="minorHAnsi" w:cstheme="minorHAnsi"/>
          <w:vertAlign w:val="subscript"/>
        </w:rPr>
        <w:t>ow</w:t>
      </w:r>
      <w:r w:rsidRPr="00912F71">
        <w:rPr>
          <w:rFonts w:asciiTheme="minorHAnsi" w:hAnsiTheme="minorHAnsi" w:cstheme="minorHAnsi"/>
        </w:rPr>
        <w:t xml:space="preserve"> is not an accurate determinant of </w:t>
      </w:r>
      <w:r>
        <w:rPr>
          <w:rFonts w:asciiTheme="minorHAnsi" w:hAnsiTheme="minorHAnsi" w:cstheme="minorHAnsi"/>
        </w:rPr>
        <w:t>lipophilicity for ionizable</w:t>
      </w:r>
      <w:r w:rsidRPr="00912F71">
        <w:rPr>
          <w:rFonts w:asciiTheme="minorHAnsi" w:hAnsiTheme="minorHAnsi" w:cstheme="minorHAnsi"/>
        </w:rPr>
        <w:t xml:space="preserve"> compounds because it only correctly describes the partition coefficient of neutral (uncharged) molecules. </w:t>
      </w:r>
      <w:r>
        <w:rPr>
          <w:rFonts w:asciiTheme="minorHAnsi" w:hAnsiTheme="minorHAnsi" w:cstheme="minorHAnsi"/>
        </w:rPr>
        <w:t>For example, the parameter is not a good predictor of drug behaviors in the changing pH environments of the body because the majority of them are ionizable.</w:t>
      </w:r>
      <w:r w:rsidR="00912F71" w:rsidRPr="00912F71">
        <w:rPr>
          <w:rFonts w:asciiTheme="minorHAnsi" w:hAnsiTheme="minorHAnsi" w:cstheme="minorHAnsi"/>
        </w:rPr>
        <w:t xml:space="preserve"> </w:t>
      </w:r>
    </w:p>
    <w:p w14:paraId="34A27DE5" w14:textId="77777777" w:rsidR="00242E5B" w:rsidRPr="00785835" w:rsidRDefault="0032020E" w:rsidP="00AC7302">
      <w:pPr>
        <w:autoSpaceDE w:val="0"/>
        <w:autoSpaceDN w:val="0"/>
        <w:adjustRightInd w:val="0"/>
        <w:spacing w:after="120"/>
        <w:jc w:val="both"/>
        <w:rPr>
          <w:rFonts w:cs="Calibri"/>
          <w:i/>
          <w:u w:val="single"/>
        </w:rPr>
      </w:pPr>
      <w:r w:rsidRPr="00785835">
        <w:rPr>
          <w:rFonts w:cs="Calibri"/>
          <w:i/>
          <w:u w:val="single"/>
        </w:rPr>
        <w:t>Description of data source</w:t>
      </w:r>
    </w:p>
    <w:p w14:paraId="58C47B3A" w14:textId="77777777" w:rsidR="002A564F" w:rsidRDefault="00F725F3" w:rsidP="00AC7302">
      <w:pPr>
        <w:autoSpaceDE w:val="0"/>
        <w:autoSpaceDN w:val="0"/>
        <w:adjustRightInd w:val="0"/>
        <w:spacing w:after="120"/>
        <w:jc w:val="both"/>
        <w:rPr>
          <w:rFonts w:cs="Calibri"/>
        </w:rPr>
      </w:pPr>
      <w:r>
        <w:rPr>
          <w:rFonts w:cs="Calibri"/>
        </w:rPr>
        <w:t>Experimental protocols to measure K</w:t>
      </w:r>
      <w:r w:rsidRPr="00F725F3">
        <w:rPr>
          <w:rFonts w:cs="Calibri"/>
          <w:vertAlign w:val="subscript"/>
        </w:rPr>
        <w:t>ow</w:t>
      </w:r>
      <w:r>
        <w:rPr>
          <w:rFonts w:cs="Calibri"/>
        </w:rPr>
        <w:t xml:space="preserve"> are well established and standardised</w:t>
      </w:r>
      <w:r w:rsidR="00127821">
        <w:rPr>
          <w:rFonts w:cs="Calibri"/>
        </w:rPr>
        <w:t xml:space="preserve">, for example, in </w:t>
      </w:r>
      <w:r>
        <w:rPr>
          <w:rFonts w:cs="Calibri"/>
        </w:rPr>
        <w:t>OECD guidelines</w:t>
      </w:r>
      <w:r w:rsidR="001D2C9F">
        <w:rPr>
          <w:rFonts w:cs="Calibri"/>
        </w:rPr>
        <w:t xml:space="preserve"> (OECD, 2006; OECD, 2004; OECD 1995)</w:t>
      </w:r>
      <w:r>
        <w:rPr>
          <w:rFonts w:cs="Calibri"/>
        </w:rPr>
        <w:t xml:space="preserve">. </w:t>
      </w:r>
      <w:r w:rsidR="0032020E" w:rsidRPr="0032020E">
        <w:rPr>
          <w:rFonts w:cs="Calibri"/>
        </w:rPr>
        <w:t xml:space="preserve">When the parameter is measured following </w:t>
      </w:r>
      <w:r>
        <w:rPr>
          <w:rFonts w:cs="Calibri"/>
        </w:rPr>
        <w:t>such</w:t>
      </w:r>
      <w:r w:rsidR="0032020E" w:rsidRPr="0032020E">
        <w:rPr>
          <w:rFonts w:cs="Calibri"/>
        </w:rPr>
        <w:t xml:space="preserve"> well-established experimental protocol</w:t>
      </w:r>
      <w:r w:rsidR="004B5605">
        <w:rPr>
          <w:rFonts w:cs="Calibri"/>
        </w:rPr>
        <w:t>s</w:t>
      </w:r>
      <w:r>
        <w:rPr>
          <w:rFonts w:cs="Calibri"/>
        </w:rPr>
        <w:t xml:space="preserve">, it can be assumed that </w:t>
      </w:r>
      <w:r w:rsidR="0032020E" w:rsidRPr="0032020E">
        <w:rPr>
          <w:rFonts w:cs="Calibri"/>
        </w:rPr>
        <w:t>the obtained values of K</w:t>
      </w:r>
      <w:r w:rsidR="0032020E" w:rsidRPr="0032020E">
        <w:rPr>
          <w:rFonts w:cs="Calibri"/>
          <w:vertAlign w:val="subscript"/>
        </w:rPr>
        <w:t>ow</w:t>
      </w:r>
      <w:r w:rsidR="0032020E" w:rsidRPr="0032020E">
        <w:rPr>
          <w:rFonts w:cs="Calibri"/>
        </w:rPr>
        <w:t xml:space="preserve"> are not likely to be very variable. </w:t>
      </w:r>
      <w:r w:rsidR="009025AF">
        <w:rPr>
          <w:rFonts w:cs="Calibri"/>
        </w:rPr>
        <w:t>The measurement values of K</w:t>
      </w:r>
      <w:r w:rsidR="009025AF" w:rsidRPr="009025AF">
        <w:rPr>
          <w:rFonts w:cs="Calibri"/>
          <w:vertAlign w:val="subscript"/>
        </w:rPr>
        <w:t>ow</w:t>
      </w:r>
      <w:r w:rsidR="009025AF">
        <w:rPr>
          <w:rFonts w:cs="Calibri"/>
        </w:rPr>
        <w:t xml:space="preserve"> are available for many of well-recognized toxic substances. </w:t>
      </w:r>
      <w:r w:rsidR="00FF1AC9">
        <w:rPr>
          <w:rFonts w:cs="Calibri"/>
        </w:rPr>
        <w:t>T</w:t>
      </w:r>
      <w:r w:rsidR="00451DC0">
        <w:rPr>
          <w:rFonts w:cs="Calibri"/>
        </w:rPr>
        <w:t xml:space="preserve">herefore, </w:t>
      </w:r>
      <w:r w:rsidR="009025AF">
        <w:rPr>
          <w:rFonts w:cs="Calibri"/>
        </w:rPr>
        <w:t xml:space="preserve">in this document, </w:t>
      </w:r>
      <w:r w:rsidR="001D2C9F">
        <w:rPr>
          <w:rFonts w:cs="Calibri"/>
        </w:rPr>
        <w:t xml:space="preserve">measurement data were </w:t>
      </w:r>
      <w:r w:rsidR="0052754B">
        <w:rPr>
          <w:rFonts w:cs="Calibri"/>
        </w:rPr>
        <w:t>selected</w:t>
      </w:r>
      <w:r w:rsidR="001D2C9F">
        <w:rPr>
          <w:rFonts w:cs="Calibri"/>
        </w:rPr>
        <w:t xml:space="preserve"> in preference </w:t>
      </w:r>
      <w:r w:rsidR="00451DC0">
        <w:rPr>
          <w:rFonts w:cs="Calibri"/>
        </w:rPr>
        <w:t>for the determination of default K</w:t>
      </w:r>
      <w:r w:rsidR="00451DC0" w:rsidRPr="009025AF">
        <w:rPr>
          <w:rFonts w:cs="Calibri"/>
          <w:vertAlign w:val="subscript"/>
        </w:rPr>
        <w:t>ow</w:t>
      </w:r>
      <w:r w:rsidR="00451DC0">
        <w:rPr>
          <w:rFonts w:cs="Calibri"/>
        </w:rPr>
        <w:t xml:space="preserve"> values. </w:t>
      </w:r>
    </w:p>
    <w:p w14:paraId="04B85364" w14:textId="77777777" w:rsidR="00584D06" w:rsidRPr="00C84655" w:rsidRDefault="00246CC9" w:rsidP="00C84655">
      <w:pPr>
        <w:autoSpaceDE w:val="0"/>
        <w:autoSpaceDN w:val="0"/>
        <w:adjustRightInd w:val="0"/>
        <w:spacing w:after="0"/>
        <w:jc w:val="both"/>
        <w:rPr>
          <w:color w:val="010100"/>
        </w:rPr>
      </w:pPr>
      <w:r>
        <w:rPr>
          <w:rFonts w:cs="Calibri"/>
        </w:rPr>
        <w:lastRenderedPageBreak/>
        <w:t xml:space="preserve">The measurement data were </w:t>
      </w:r>
      <w:r w:rsidR="001D2C9F">
        <w:rPr>
          <w:rFonts w:cs="Calibri"/>
        </w:rPr>
        <w:t>obtained</w:t>
      </w:r>
      <w:r>
        <w:rPr>
          <w:rFonts w:cs="Calibri"/>
        </w:rPr>
        <w:t xml:space="preserve"> from </w:t>
      </w:r>
      <w:r w:rsidR="001D2C9F">
        <w:rPr>
          <w:rFonts w:cs="Calibri"/>
        </w:rPr>
        <w:t>OECD (2004</w:t>
      </w:r>
      <w:r>
        <w:rPr>
          <w:rFonts w:cs="Calibri"/>
        </w:rPr>
        <w:t xml:space="preserve">) and </w:t>
      </w:r>
      <w:r w:rsidR="00316E59">
        <w:rPr>
          <w:rFonts w:cs="Calibri"/>
        </w:rPr>
        <w:t>from the software</w:t>
      </w:r>
      <w:r>
        <w:rPr>
          <w:rFonts w:cs="Calibri"/>
        </w:rPr>
        <w:t xml:space="preserve"> called </w:t>
      </w:r>
      <w:r w:rsidR="00451DC0">
        <w:rPr>
          <w:rFonts w:cs="Calibri"/>
        </w:rPr>
        <w:t>EPI-Suite</w:t>
      </w:r>
      <w:r>
        <w:rPr>
          <w:rFonts w:cs="Calibri"/>
        </w:rPr>
        <w:t xml:space="preserve"> developed by US-EPA (</w:t>
      </w:r>
      <w:r w:rsidR="00207E7F" w:rsidRPr="00207E7F">
        <w:t>http://www.epa.gov/opptintr/exposure/pubs/episuite.htm</w:t>
      </w:r>
      <w:r>
        <w:rPr>
          <w:rFonts w:cs="Calibri"/>
        </w:rPr>
        <w:t>).</w:t>
      </w:r>
      <w:r w:rsidR="00FF1AC9">
        <w:rPr>
          <w:rFonts w:cs="Calibri"/>
        </w:rPr>
        <w:t xml:space="preserve"> </w:t>
      </w:r>
      <w:r w:rsidR="003E5F73">
        <w:rPr>
          <w:rFonts w:cs="Calibri"/>
        </w:rPr>
        <w:t>T</w:t>
      </w:r>
      <w:r w:rsidR="003E5F73" w:rsidRPr="003E5F73">
        <w:rPr>
          <w:rFonts w:asciiTheme="minorHAnsi" w:hAnsiTheme="minorHAnsi" w:cstheme="minorHAnsi"/>
          <w:color w:val="000000" w:themeColor="text1"/>
          <w:lang w:eastAsia="ja-JP"/>
        </w:rPr>
        <w:t xml:space="preserve">he measurement data </w:t>
      </w:r>
      <w:r w:rsidR="003E5F73">
        <w:rPr>
          <w:rFonts w:asciiTheme="minorHAnsi" w:hAnsiTheme="minorHAnsi" w:cstheme="minorHAnsi"/>
          <w:color w:val="000000" w:themeColor="text1"/>
          <w:lang w:eastAsia="ja-JP"/>
        </w:rPr>
        <w:t xml:space="preserve">in EPI-Suite </w:t>
      </w:r>
      <w:r w:rsidR="003E5F73" w:rsidRPr="003E5F73">
        <w:rPr>
          <w:rFonts w:asciiTheme="minorHAnsi" w:hAnsiTheme="minorHAnsi" w:cstheme="minorHAnsi"/>
          <w:color w:val="000000" w:themeColor="text1"/>
          <w:lang w:eastAsia="ja-JP"/>
        </w:rPr>
        <w:t>were i</w:t>
      </w:r>
      <w:r w:rsidR="003E5F73" w:rsidRPr="003E5F73">
        <w:rPr>
          <w:rFonts w:asciiTheme="minorHAnsi" w:eastAsia="Times New Roman" w:hAnsiTheme="minorHAnsi" w:cstheme="minorHAnsi"/>
          <w:lang w:eastAsia="ja-JP"/>
        </w:rPr>
        <w:t>nitially entered by junior and senior scientists using many sources for which the data had already been carefully</w:t>
      </w:r>
      <w:r w:rsidR="003E5F73" w:rsidRPr="003E5F73">
        <w:rPr>
          <w:rFonts w:asciiTheme="minorHAnsi" w:hAnsiTheme="minorHAnsi" w:cstheme="minorHAnsi"/>
          <w:lang w:eastAsia="ja-JP"/>
        </w:rPr>
        <w:t xml:space="preserve"> evaluated, and then</w:t>
      </w:r>
      <w:r w:rsidR="003E5F73" w:rsidRPr="003E5F73">
        <w:rPr>
          <w:rFonts w:asciiTheme="minorHAnsi" w:eastAsia="Times New Roman" w:hAnsiTheme="minorHAnsi" w:cstheme="minorHAnsi"/>
          <w:lang w:eastAsia="ja-JP"/>
        </w:rPr>
        <w:t xml:space="preserve"> </w:t>
      </w:r>
      <w:r w:rsidR="003E5F73" w:rsidRPr="003E5F73">
        <w:rPr>
          <w:rFonts w:asciiTheme="minorHAnsi" w:hAnsiTheme="minorHAnsi" w:cstheme="minorHAnsi"/>
          <w:lang w:eastAsia="ja-JP"/>
        </w:rPr>
        <w:t xml:space="preserve">were </w:t>
      </w:r>
      <w:r w:rsidR="003E5F73" w:rsidRPr="003E5F73">
        <w:rPr>
          <w:rFonts w:asciiTheme="minorHAnsi" w:eastAsia="Times New Roman" w:hAnsiTheme="minorHAnsi" w:cstheme="minorHAnsi"/>
          <w:lang w:eastAsia="ja-JP"/>
        </w:rPr>
        <w:t>checked by senior scientists.</w:t>
      </w:r>
      <w:r w:rsidR="003E5F73" w:rsidRPr="00A7603A">
        <w:rPr>
          <w:rFonts w:ascii="Times New Roman" w:eastAsia="Times New Roman" w:hAnsi="Times New Roman"/>
          <w:lang w:eastAsia="ja-JP"/>
        </w:rPr>
        <w:t xml:space="preserve">  </w:t>
      </w:r>
      <w:r w:rsidR="009025AF">
        <w:rPr>
          <w:rFonts w:cs="Calibri"/>
        </w:rPr>
        <w:t>The</w:t>
      </w:r>
      <w:r w:rsidR="001D2C9F">
        <w:rPr>
          <w:rFonts w:cs="Calibri"/>
        </w:rPr>
        <w:t xml:space="preserve"> QSAR approach used in the EPI-Suite</w:t>
      </w:r>
      <w:r w:rsidR="00583F4F">
        <w:rPr>
          <w:rFonts w:cs="Calibri"/>
        </w:rPr>
        <w:t xml:space="preserve"> (</w:t>
      </w:r>
      <w:r w:rsidR="00625B6B">
        <w:rPr>
          <w:rFonts w:cs="Calibri"/>
        </w:rPr>
        <w:t xml:space="preserve">i.e. </w:t>
      </w:r>
      <w:r w:rsidR="00583F4F">
        <w:rPr>
          <w:rFonts w:cs="Calibri"/>
        </w:rPr>
        <w:t>“KOWWIN”)</w:t>
      </w:r>
      <w:r w:rsidR="001D2C9F">
        <w:rPr>
          <w:rFonts w:cs="Calibri"/>
        </w:rPr>
        <w:t xml:space="preserve"> was applied to estimate K</w:t>
      </w:r>
      <w:r w:rsidR="001D2C9F" w:rsidRPr="001D2C9F">
        <w:rPr>
          <w:rFonts w:cs="Calibri"/>
          <w:vertAlign w:val="subscript"/>
        </w:rPr>
        <w:t>ow</w:t>
      </w:r>
      <w:r w:rsidR="001D2C9F">
        <w:rPr>
          <w:rFonts w:cs="Calibri"/>
        </w:rPr>
        <w:t xml:space="preserve"> in the case where n</w:t>
      </w:r>
      <w:r w:rsidR="00D243D3">
        <w:rPr>
          <w:rFonts w:cs="Calibri"/>
        </w:rPr>
        <w:t>o measurement</w:t>
      </w:r>
      <w:r w:rsidR="003E5F73">
        <w:rPr>
          <w:rFonts w:cs="Calibri"/>
        </w:rPr>
        <w:t xml:space="preserve"> </w:t>
      </w:r>
      <w:r w:rsidR="00D243D3">
        <w:rPr>
          <w:rFonts w:cs="Calibri"/>
        </w:rPr>
        <w:t>was</w:t>
      </w:r>
      <w:r w:rsidR="003E5F73">
        <w:rPr>
          <w:rFonts w:cs="Calibri"/>
        </w:rPr>
        <w:t xml:space="preserve"> available.</w:t>
      </w:r>
      <w:r w:rsidR="00583F4F">
        <w:rPr>
          <w:rFonts w:cs="Calibri"/>
        </w:rPr>
        <w:t xml:space="preserve"> The approach</w:t>
      </w:r>
      <w:r w:rsidR="003E5F73">
        <w:rPr>
          <w:color w:val="010100"/>
        </w:rPr>
        <w:t xml:space="preserve"> uses a "fragment constant" methodology to predict </w:t>
      </w:r>
      <w:r w:rsidR="0052754B">
        <w:rPr>
          <w:rFonts w:cs="Calibri"/>
        </w:rPr>
        <w:t>K</w:t>
      </w:r>
      <w:r w:rsidR="0052754B" w:rsidRPr="001D2C9F">
        <w:rPr>
          <w:rFonts w:cs="Calibri"/>
          <w:vertAlign w:val="subscript"/>
        </w:rPr>
        <w:t>ow</w:t>
      </w:r>
      <w:r w:rsidR="003E5F73">
        <w:rPr>
          <w:color w:val="010100"/>
        </w:rPr>
        <w:t xml:space="preserve">.  In </w:t>
      </w:r>
      <w:r w:rsidR="0052754B">
        <w:rPr>
          <w:color w:val="010100"/>
        </w:rPr>
        <w:t>the</w:t>
      </w:r>
      <w:r w:rsidR="003E5F73">
        <w:rPr>
          <w:color w:val="010100"/>
        </w:rPr>
        <w:t xml:space="preserve"> "fragment constant" method, a structure is divided into fragments (atom or larger functional groups) and coefficient values of each fragment or group are summed together to yield the log </w:t>
      </w:r>
      <w:r w:rsidR="0052754B">
        <w:rPr>
          <w:rFonts w:cs="Calibri"/>
        </w:rPr>
        <w:t>K</w:t>
      </w:r>
      <w:r w:rsidR="0052754B" w:rsidRPr="001D2C9F">
        <w:rPr>
          <w:rFonts w:cs="Calibri"/>
          <w:vertAlign w:val="subscript"/>
        </w:rPr>
        <w:t>ow</w:t>
      </w:r>
      <w:r w:rsidR="00DA20BC">
        <w:rPr>
          <w:color w:val="010100"/>
        </w:rPr>
        <w:t xml:space="preserve"> estimate. </w:t>
      </w:r>
      <w:r w:rsidR="003E5F73">
        <w:rPr>
          <w:color w:val="010100"/>
        </w:rPr>
        <w:t>KOWWIN’s methodology is known as an Atom/Fragment Contribution (AFC) method.  Coefficients for individual fragments and groups were derived by multiple regression</w:t>
      </w:r>
      <w:r w:rsidR="00625B6B">
        <w:rPr>
          <w:color w:val="010100"/>
        </w:rPr>
        <w:t>.</w:t>
      </w:r>
      <w:r w:rsidR="0052754B">
        <w:rPr>
          <w:color w:val="010100"/>
        </w:rPr>
        <w:t xml:space="preserve"> </w:t>
      </w:r>
      <w:r w:rsidR="0052754B" w:rsidRPr="00C36E7C">
        <w:rPr>
          <w:color w:val="010100"/>
        </w:rPr>
        <w:t>Meylan and Howard (1995)</w:t>
      </w:r>
      <w:r w:rsidR="0052754B">
        <w:rPr>
          <w:color w:val="010100"/>
        </w:rPr>
        <w:t xml:space="preserve"> presents a more complete description of</w:t>
      </w:r>
      <w:r w:rsidR="003E5F73">
        <w:rPr>
          <w:color w:val="010100"/>
        </w:rPr>
        <w:t xml:space="preserve"> KOWWIN’s methodology.</w:t>
      </w:r>
      <w:r w:rsidR="00625B6B">
        <w:rPr>
          <w:color w:val="010100"/>
        </w:rPr>
        <w:t xml:space="preserve"> </w:t>
      </w:r>
      <w:r w:rsidR="00614C14" w:rsidRPr="00614C14">
        <w:rPr>
          <w:rFonts w:asciiTheme="minorHAnsi" w:hAnsiTheme="minorHAnsi" w:cstheme="minorHAnsi"/>
        </w:rPr>
        <w:t xml:space="preserve">Analysis of applicability domain of KOWWIN model (Nikolova </w:t>
      </w:r>
      <w:r w:rsidR="00614C14" w:rsidRPr="00614C14">
        <w:rPr>
          <w:rFonts w:asciiTheme="minorHAnsi" w:hAnsiTheme="minorHAnsi" w:cstheme="minorHAnsi"/>
          <w:lang w:eastAsia="ja-JP"/>
        </w:rPr>
        <w:t>and</w:t>
      </w:r>
      <w:r w:rsidR="00614C14" w:rsidRPr="00614C14">
        <w:rPr>
          <w:rFonts w:asciiTheme="minorHAnsi" w:hAnsiTheme="minorHAnsi" w:cstheme="minorHAnsi"/>
        </w:rPr>
        <w:t xml:space="preserve"> Jaworska, 20</w:t>
      </w:r>
      <w:r w:rsidR="00614C14" w:rsidRPr="00614C14">
        <w:rPr>
          <w:rFonts w:asciiTheme="minorHAnsi" w:hAnsiTheme="minorHAnsi" w:cstheme="minorHAnsi"/>
          <w:lang w:eastAsia="ja-JP"/>
        </w:rPr>
        <w:t>05</w:t>
      </w:r>
      <w:r w:rsidR="00614C14" w:rsidRPr="00614C14">
        <w:rPr>
          <w:rFonts w:asciiTheme="minorHAnsi" w:hAnsiTheme="minorHAnsi" w:cstheme="minorHAnsi"/>
        </w:rPr>
        <w:t>) was based on training set of 2434 compounds (r</w:t>
      </w:r>
      <w:r w:rsidR="00614C14" w:rsidRPr="00614C14">
        <w:rPr>
          <w:rFonts w:asciiTheme="minorHAnsi" w:hAnsiTheme="minorHAnsi" w:cstheme="minorHAnsi"/>
          <w:vertAlign w:val="superscript"/>
        </w:rPr>
        <w:t>2</w:t>
      </w:r>
      <w:r w:rsidR="00614C14" w:rsidRPr="00614C14">
        <w:rPr>
          <w:rFonts w:asciiTheme="minorHAnsi" w:hAnsiTheme="minorHAnsi" w:cstheme="minorHAnsi"/>
        </w:rPr>
        <w:t xml:space="preserve"> = 0,981 and </w:t>
      </w:r>
      <w:r w:rsidR="00071900">
        <w:rPr>
          <w:rFonts w:asciiTheme="minorHAnsi" w:hAnsiTheme="minorHAnsi" w:cstheme="minorHAnsi" w:hint="eastAsia"/>
          <w:lang w:eastAsia="ja-JP"/>
        </w:rPr>
        <w:t>RMSE</w:t>
      </w:r>
      <w:r w:rsidR="00150C9B">
        <w:rPr>
          <w:rFonts w:asciiTheme="minorHAnsi" w:hAnsiTheme="minorHAnsi" w:cstheme="minorHAnsi" w:hint="eastAsia"/>
          <w:lang w:eastAsia="ja-JP"/>
        </w:rPr>
        <w:t xml:space="preserve"> (root mean squared error)</w:t>
      </w:r>
      <w:r w:rsidR="00614C14" w:rsidRPr="00614C14">
        <w:rPr>
          <w:rFonts w:asciiTheme="minorHAnsi" w:hAnsiTheme="minorHAnsi" w:cstheme="minorHAnsi"/>
        </w:rPr>
        <w:t xml:space="preserve"> = 0,22) revealed 186 different fragments and 322 different correction factors, resulting in a 508-dimensional descriptor space. The validation set consisted of 10 910 substances, in which the log K</w:t>
      </w:r>
      <w:r w:rsidR="00614C14" w:rsidRPr="00614C14">
        <w:rPr>
          <w:rFonts w:asciiTheme="minorHAnsi" w:hAnsiTheme="minorHAnsi" w:cstheme="minorHAnsi"/>
          <w:vertAlign w:val="subscript"/>
        </w:rPr>
        <w:t>ow</w:t>
      </w:r>
      <w:r w:rsidR="00614C14" w:rsidRPr="00614C14">
        <w:rPr>
          <w:rFonts w:asciiTheme="minorHAnsi" w:hAnsiTheme="minorHAnsi" w:cstheme="minorHAnsi"/>
        </w:rPr>
        <w:t xml:space="preserve"> values vary between -4</w:t>
      </w:r>
      <w:r w:rsidR="008C40A2">
        <w:rPr>
          <w:rFonts w:asciiTheme="minorHAnsi" w:hAnsiTheme="minorHAnsi" w:cstheme="minorHAnsi"/>
        </w:rPr>
        <w:t>.</w:t>
      </w:r>
      <w:r w:rsidR="00614C14" w:rsidRPr="00614C14">
        <w:rPr>
          <w:rFonts w:asciiTheme="minorHAnsi" w:hAnsiTheme="minorHAnsi" w:cstheme="minorHAnsi"/>
        </w:rPr>
        <w:t>99 and 11</w:t>
      </w:r>
      <w:r w:rsidR="008C40A2">
        <w:rPr>
          <w:rFonts w:asciiTheme="minorHAnsi" w:hAnsiTheme="minorHAnsi" w:cstheme="minorHAnsi"/>
        </w:rPr>
        <w:t>.</w:t>
      </w:r>
      <w:r w:rsidR="00614C14" w:rsidRPr="00614C14">
        <w:rPr>
          <w:rFonts w:asciiTheme="minorHAnsi" w:hAnsiTheme="minorHAnsi" w:cstheme="minorHAnsi"/>
        </w:rPr>
        <w:t>71.</w:t>
      </w:r>
    </w:p>
    <w:p w14:paraId="2E63C559" w14:textId="77777777" w:rsidR="00625B6B" w:rsidRPr="00AE38E3" w:rsidRDefault="00625B6B" w:rsidP="00625B6B">
      <w:pPr>
        <w:autoSpaceDE w:val="0"/>
        <w:autoSpaceDN w:val="0"/>
        <w:adjustRightInd w:val="0"/>
        <w:spacing w:after="0"/>
        <w:jc w:val="both"/>
        <w:rPr>
          <w:rFonts w:cs="Calibri"/>
          <w:lang w:eastAsia="fr-FR"/>
        </w:rPr>
      </w:pPr>
      <w:r w:rsidRPr="00AE38E3">
        <w:rPr>
          <w:rFonts w:cs="Calibri"/>
          <w:lang w:eastAsia="fr-FR"/>
        </w:rPr>
        <w:t xml:space="preserve">Assuming identical, independent and normally distributed errors, the uncertainty in </w:t>
      </w:r>
      <w:r>
        <w:rPr>
          <w:rFonts w:cs="Calibri"/>
          <w:lang w:eastAsia="fr-FR"/>
        </w:rPr>
        <w:t>a QSAR prediction log K</w:t>
      </w:r>
      <w:r w:rsidR="00614C14" w:rsidRPr="00614C14">
        <w:rPr>
          <w:rFonts w:cs="Calibri"/>
          <w:vertAlign w:val="subscript"/>
          <w:lang w:eastAsia="fr-FR"/>
        </w:rPr>
        <w:t>ow</w:t>
      </w:r>
      <w:r w:rsidRPr="00AE38E3">
        <w:rPr>
          <w:rFonts w:cs="Calibri"/>
          <w:lang w:eastAsia="fr-FR"/>
        </w:rPr>
        <w:t xml:space="preserve"> can be defined as the predictive distributio</w:t>
      </w:r>
      <w:r>
        <w:rPr>
          <w:rFonts w:cs="Calibri"/>
          <w:lang w:eastAsia="fr-FR"/>
        </w:rPr>
        <w:t>n by the predictive mean log K</w:t>
      </w:r>
      <w:r w:rsidR="00614C14" w:rsidRPr="00614C14">
        <w:rPr>
          <w:rFonts w:cs="Calibri"/>
          <w:vertAlign w:val="subscript"/>
          <w:lang w:eastAsia="fr-FR"/>
        </w:rPr>
        <w:t>ow</w:t>
      </w:r>
      <w:r w:rsidRPr="00AE38E3">
        <w:rPr>
          <w:rFonts w:cs="Calibri"/>
          <w:lang w:eastAsia="fr-FR"/>
        </w:rPr>
        <w:t xml:space="preserve"> and standard error of predictions</w:t>
      </w:r>
      <m:oMath>
        <m:acc>
          <m:accPr>
            <m:chr m:val="̅"/>
            <m:ctrlPr>
              <w:rPr>
                <w:rFonts w:ascii="Cambria Math" w:hAnsi="Cambria Math" w:cs="Calibri"/>
                <w:sz w:val="20"/>
                <w:lang w:eastAsia="fr-FR"/>
              </w:rPr>
            </m:ctrlPr>
          </m:accPr>
          <m:e>
            <m:r>
              <m:rPr>
                <m:sty m:val="p"/>
              </m:rPr>
              <w:rPr>
                <w:rFonts w:ascii="Cambria Math" w:hAnsi="Cambria Math" w:cs="Calibri"/>
                <w:sz w:val="20"/>
                <w:lang w:eastAsia="fr-FR"/>
              </w:rPr>
              <m:t xml:space="preserve"> K_ow</m:t>
            </m:r>
          </m:e>
        </m:acc>
      </m:oMath>
      <w:r w:rsidRPr="00AE38E3">
        <w:rPr>
          <w:rFonts w:cs="Calibri"/>
          <w:lang w:eastAsia="fr-FR"/>
        </w:rPr>
        <w:t>:</w:t>
      </w:r>
    </w:p>
    <w:p w14:paraId="4496ACA4" w14:textId="77777777" w:rsidR="00625B6B" w:rsidRPr="00AE38E3" w:rsidRDefault="00625B6B" w:rsidP="00625B6B">
      <w:pPr>
        <w:autoSpaceDE w:val="0"/>
        <w:autoSpaceDN w:val="0"/>
        <w:adjustRightInd w:val="0"/>
        <w:spacing w:after="0"/>
        <w:jc w:val="both"/>
        <w:rPr>
          <w:rFonts w:cs="Calibri"/>
          <w:lang w:eastAsia="fr-FR"/>
        </w:rPr>
      </w:pPr>
    </w:p>
    <w:p w14:paraId="6369EA17" w14:textId="77777777" w:rsidR="00625B6B" w:rsidRPr="00AE38E3" w:rsidRDefault="00A93DCF" w:rsidP="00625B6B">
      <w:pPr>
        <w:autoSpaceDE w:val="0"/>
        <w:autoSpaceDN w:val="0"/>
        <w:adjustRightInd w:val="0"/>
        <w:spacing w:after="0"/>
        <w:jc w:val="both"/>
        <w:rPr>
          <w:rFonts w:cs="Calibri"/>
          <w:sz w:val="20"/>
          <w:lang w:eastAsia="fr-FR"/>
        </w:rPr>
      </w:pPr>
      <m:oMath>
        <m:sSub>
          <m:sSubPr>
            <m:ctrlPr>
              <w:rPr>
                <w:rFonts w:ascii="Cambria Math" w:hAnsi="Cambria Math" w:cs="Calibri"/>
                <w:sz w:val="20"/>
                <w:lang w:eastAsia="fr-FR"/>
              </w:rPr>
            </m:ctrlPr>
          </m:sSubPr>
          <m:e>
            <m:r>
              <m:rPr>
                <m:sty m:val="p"/>
              </m:rPr>
              <w:rPr>
                <w:rFonts w:ascii="Cambria Math" w:hAnsi="Cambria Math" w:cs="Calibri"/>
                <w:sz w:val="20"/>
                <w:lang w:eastAsia="fr-FR"/>
              </w:rPr>
              <m:t>log K_ow</m:t>
            </m:r>
          </m:e>
          <m:sub>
            <m:r>
              <m:rPr>
                <m:sty m:val="p"/>
              </m:rPr>
              <w:rPr>
                <w:rFonts w:ascii="Cambria Math" w:hAnsi="Cambria Math" w:cs="Calibri"/>
                <w:sz w:val="20"/>
                <w:lang w:eastAsia="fr-FR"/>
              </w:rPr>
              <m:t>p</m:t>
            </m:r>
          </m:sub>
        </m:sSub>
        <m:r>
          <m:rPr>
            <m:sty m:val="p"/>
          </m:rPr>
          <w:rPr>
            <w:rFonts w:ascii="Cambria Math" w:hAnsi="Cambria Math" w:cs="Calibri"/>
            <w:sz w:val="20"/>
            <w:lang w:eastAsia="fr-FR"/>
          </w:rPr>
          <m:t>~</m:t>
        </m:r>
        <m:acc>
          <m:accPr>
            <m:chr m:val="̅"/>
            <m:ctrlPr>
              <w:rPr>
                <w:rFonts w:ascii="Cambria Math" w:hAnsi="Cambria Math" w:cs="Calibri"/>
                <w:sz w:val="20"/>
                <w:lang w:eastAsia="fr-FR"/>
              </w:rPr>
            </m:ctrlPr>
          </m:accPr>
          <m:e>
            <m:r>
              <m:rPr>
                <m:sty m:val="p"/>
              </m:rPr>
              <w:rPr>
                <w:rFonts w:ascii="Cambria Math" w:hAnsi="Cambria Math" w:cs="Calibri"/>
                <w:sz w:val="20"/>
                <w:lang w:eastAsia="fr-FR"/>
              </w:rPr>
              <m:t xml:space="preserve">log </m:t>
            </m:r>
            <m:sSub>
              <m:sSubPr>
                <m:ctrlPr>
                  <w:rPr>
                    <w:rFonts w:ascii="Cambria Math" w:hAnsi="Cambria Math" w:cs="Calibri"/>
                    <w:sz w:val="20"/>
                    <w:lang w:eastAsia="fr-FR"/>
                  </w:rPr>
                </m:ctrlPr>
              </m:sSubPr>
              <m:e>
                <m:r>
                  <m:rPr>
                    <m:sty m:val="p"/>
                  </m:rPr>
                  <w:rPr>
                    <w:rFonts w:ascii="Cambria Math" w:hAnsi="Cambria Math" w:cs="Calibri"/>
                    <w:sz w:val="20"/>
                    <w:lang w:eastAsia="fr-FR"/>
                  </w:rPr>
                  <m:t>K_ow</m:t>
                </m:r>
              </m:e>
              <m:sub>
                <m:r>
                  <m:rPr>
                    <m:sty m:val="p"/>
                  </m:rPr>
                  <w:rPr>
                    <w:rFonts w:ascii="Cambria Math" w:hAnsi="Cambria Math" w:cs="Calibri"/>
                    <w:sz w:val="20"/>
                    <w:lang w:eastAsia="fr-FR"/>
                  </w:rPr>
                  <m:t>p</m:t>
                </m:r>
              </m:sub>
            </m:sSub>
          </m:e>
        </m:acc>
        <m:r>
          <m:rPr>
            <m:sty m:val="p"/>
          </m:rPr>
          <w:rPr>
            <w:rFonts w:ascii="Cambria Math" w:hAnsi="Cambria Math" w:cs="Calibri"/>
            <w:sz w:val="20"/>
            <w:lang w:eastAsia="fr-FR"/>
          </w:rPr>
          <m:t>+</m:t>
        </m:r>
        <m:sSub>
          <m:sSubPr>
            <m:ctrlPr>
              <w:rPr>
                <w:rFonts w:ascii="Cambria Math" w:hAnsi="Cambria Math" w:cs="Calibri"/>
                <w:sz w:val="20"/>
                <w:lang w:eastAsia="fr-FR"/>
              </w:rPr>
            </m:ctrlPr>
          </m:sSubPr>
          <m:e>
            <m:r>
              <m:rPr>
                <m:sty m:val="p"/>
              </m:rPr>
              <w:rPr>
                <w:rFonts w:ascii="Cambria Math" w:hAnsi="Cambria Math" w:cs="Calibri"/>
                <w:sz w:val="20"/>
                <w:lang w:eastAsia="fr-FR"/>
              </w:rPr>
              <m:t>t</m:t>
            </m:r>
          </m:e>
          <m:sub>
            <m:r>
              <m:rPr>
                <m:sty m:val="p"/>
              </m:rPr>
              <w:rPr>
                <w:rFonts w:ascii="Cambria Math" w:hAnsi="Cambria Math" w:cs="Calibri"/>
                <w:sz w:val="20"/>
                <w:lang w:eastAsia="fr-FR"/>
              </w:rPr>
              <m:t>n-k-1</m:t>
            </m:r>
          </m:sub>
        </m:sSub>
        <m:r>
          <m:rPr>
            <m:sty m:val="p"/>
          </m:rPr>
          <w:rPr>
            <w:rFonts w:ascii="Cambria Math" w:hAnsi="Cambria Math" w:cs="Calibri"/>
            <w:sz w:val="20"/>
            <w:lang w:eastAsia="fr-FR"/>
          </w:rPr>
          <m:t>.SE (</m:t>
        </m:r>
        <m:sSub>
          <m:sSubPr>
            <m:ctrlPr>
              <w:rPr>
                <w:rFonts w:ascii="Cambria Math" w:hAnsi="Cambria Math" w:cs="Calibri"/>
                <w:sz w:val="20"/>
                <w:lang w:eastAsia="fr-FR"/>
              </w:rPr>
            </m:ctrlPr>
          </m:sSubPr>
          <m:e>
            <m:acc>
              <m:accPr>
                <m:chr m:val="̅"/>
                <m:ctrlPr>
                  <w:rPr>
                    <w:rFonts w:ascii="Cambria Math" w:hAnsi="Cambria Math" w:cs="Calibri"/>
                    <w:sz w:val="20"/>
                    <w:lang w:eastAsia="fr-FR"/>
                  </w:rPr>
                </m:ctrlPr>
              </m:accPr>
              <m:e>
                <m:r>
                  <m:rPr>
                    <m:sty m:val="p"/>
                  </m:rPr>
                  <w:rPr>
                    <w:rFonts w:ascii="Cambria Math" w:hAnsi="Cambria Math" w:cs="Calibri"/>
                    <w:sz w:val="20"/>
                    <w:lang w:eastAsia="fr-FR"/>
                  </w:rPr>
                  <m:t>log K_ow</m:t>
                </m:r>
              </m:e>
            </m:acc>
          </m:e>
          <m:sub>
            <m:r>
              <m:rPr>
                <m:sty m:val="p"/>
              </m:rPr>
              <w:rPr>
                <w:rFonts w:ascii="Cambria Math" w:hAnsi="Cambria Math" w:cs="Calibri"/>
                <w:sz w:val="20"/>
                <w:lang w:eastAsia="fr-FR"/>
              </w:rPr>
              <m:t>p</m:t>
            </m:r>
          </m:sub>
        </m:sSub>
        <m:r>
          <m:rPr>
            <m:sty m:val="p"/>
          </m:rPr>
          <w:rPr>
            <w:rFonts w:ascii="Cambria Math" w:hAnsi="Cambria Math" w:cs="Calibri"/>
            <w:sz w:val="20"/>
            <w:lang w:eastAsia="fr-FR"/>
          </w:rPr>
          <m:t>)</m:t>
        </m:r>
      </m:oMath>
      <w:r w:rsidR="00625B6B" w:rsidRPr="00AE38E3">
        <w:rPr>
          <w:rFonts w:cs="Calibri"/>
          <w:sz w:val="20"/>
          <w:lang w:eastAsia="fr-FR"/>
        </w:rPr>
        <w:t xml:space="preserve"> </w:t>
      </w:r>
    </w:p>
    <w:p w14:paraId="71465E60" w14:textId="77777777" w:rsidR="00625B6B" w:rsidRPr="00AE38E3" w:rsidRDefault="00625B6B" w:rsidP="00625B6B">
      <w:pPr>
        <w:autoSpaceDE w:val="0"/>
        <w:autoSpaceDN w:val="0"/>
        <w:adjustRightInd w:val="0"/>
        <w:spacing w:after="0"/>
        <w:jc w:val="both"/>
        <w:rPr>
          <w:rFonts w:cs="Calibri"/>
          <w:lang w:eastAsia="fr-FR"/>
        </w:rPr>
      </w:pPr>
    </w:p>
    <w:p w14:paraId="339F89E7" w14:textId="77777777" w:rsidR="00625B6B" w:rsidRPr="00AE38E3" w:rsidRDefault="00625B6B" w:rsidP="00625B6B">
      <w:pPr>
        <w:autoSpaceDE w:val="0"/>
        <w:autoSpaceDN w:val="0"/>
        <w:adjustRightInd w:val="0"/>
        <w:spacing w:after="0"/>
        <w:jc w:val="both"/>
        <w:rPr>
          <w:rFonts w:cs="Calibri"/>
          <w:lang w:eastAsia="fr-FR"/>
        </w:rPr>
      </w:pPr>
      <w:r w:rsidRPr="00AE38E3">
        <w:rPr>
          <w:rFonts w:cs="Calibri"/>
          <w:lang w:eastAsia="fr-FR"/>
        </w:rPr>
        <w:t xml:space="preserve">Where </w:t>
      </w:r>
      <w:r w:rsidR="008C40A2" w:rsidRPr="008C40A2">
        <w:rPr>
          <w:rFonts w:cs="Calibri"/>
          <w:position w:val="-12"/>
          <w:lang w:eastAsia="fr-FR"/>
        </w:rPr>
        <w:object w:dxaOrig="540" w:dyaOrig="360" w14:anchorId="6AB703F7">
          <v:shape id="_x0000_i1039" type="#_x0000_t75" style="width:30pt;height:18pt" o:ole="">
            <v:imagedata r:id="rId46" o:title=""/>
          </v:shape>
          <o:OLEObject Type="Embed" ProgID="Equation.3" ShapeID="_x0000_i1039" DrawAspect="Content" ObjectID="_1483801904" r:id="rId47"/>
        </w:object>
      </w:r>
      <w:r w:rsidRPr="00AE38E3">
        <w:rPr>
          <w:rFonts w:cs="Calibri"/>
          <w:lang w:eastAsia="fr-FR"/>
        </w:rPr>
        <w:t xml:space="preserve"> is the student t-distribution with n-k-1 degrees of freedom, n is the number of data in the training set, k is the number of descriptors in the model (and k+1 is the intercept plus the number of descriptors).</w:t>
      </w:r>
    </w:p>
    <w:p w14:paraId="0A7A34AB" w14:textId="77777777" w:rsidR="009C1129" w:rsidRDefault="00625B6B">
      <w:pPr>
        <w:pStyle w:val="Corpsdetexte"/>
        <w:spacing w:before="120" w:line="276" w:lineRule="auto"/>
        <w:jc w:val="both"/>
        <w:rPr>
          <w:rFonts w:asciiTheme="minorHAnsi" w:hAnsiTheme="minorHAnsi" w:cstheme="minorHAnsi"/>
        </w:rPr>
      </w:pPr>
      <w:r w:rsidRPr="00AE38E3">
        <w:rPr>
          <w:rFonts w:asciiTheme="minorHAnsi" w:hAnsiTheme="minorHAnsi" w:cstheme="minorHAnsi"/>
          <w:sz w:val="22"/>
          <w:szCs w:val="22"/>
        </w:rPr>
        <w:t xml:space="preserve">The QSAR model used here provides an estimation of the standard error of predictions </w:t>
      </w:r>
      <m:oMath>
        <m:r>
          <m:rPr>
            <m:sty m:val="p"/>
          </m:rPr>
          <w:rPr>
            <w:rFonts w:ascii="Cambria Math" w:hAnsi="Cambria Math" w:cs="Calibri"/>
            <w:sz w:val="20"/>
            <w:szCs w:val="20"/>
          </w:rPr>
          <m:t>SE (</m:t>
        </m:r>
        <m:sSub>
          <m:sSubPr>
            <m:ctrlPr>
              <w:rPr>
                <w:rFonts w:ascii="Cambria Math" w:eastAsia="Calibri" w:hAnsi="Cambria Math" w:cs="Calibri"/>
                <w:sz w:val="20"/>
                <w:szCs w:val="20"/>
              </w:rPr>
            </m:ctrlPr>
          </m:sSubPr>
          <m:e>
            <m:acc>
              <m:accPr>
                <m:chr m:val="̅"/>
                <m:ctrlPr>
                  <w:rPr>
                    <w:rFonts w:ascii="Cambria Math" w:eastAsia="Calibri" w:hAnsi="Cambria Math" w:cs="Calibri"/>
                    <w:sz w:val="20"/>
                    <w:szCs w:val="20"/>
                  </w:rPr>
                </m:ctrlPr>
              </m:accPr>
              <m:e>
                <m:r>
                  <m:rPr>
                    <m:sty m:val="p"/>
                  </m:rPr>
                  <w:rPr>
                    <w:rFonts w:ascii="Cambria Math" w:hAnsi="Cambria Math" w:cs="Calibri"/>
                    <w:sz w:val="20"/>
                    <w:szCs w:val="20"/>
                  </w:rPr>
                  <m:t>log K_ow</m:t>
                </m:r>
              </m:e>
            </m:acc>
          </m:e>
          <m:sub>
            <m:r>
              <m:rPr>
                <m:sty m:val="p"/>
              </m:rPr>
              <w:rPr>
                <w:rFonts w:ascii="Cambria Math" w:hAnsi="Cambria Math" w:cs="Calibri"/>
                <w:sz w:val="20"/>
                <w:szCs w:val="20"/>
              </w:rPr>
              <m:t>p</m:t>
            </m:r>
          </m:sub>
        </m:sSub>
        <m:r>
          <m:rPr>
            <m:sty m:val="p"/>
          </m:rPr>
          <w:rPr>
            <w:rFonts w:ascii="Cambria Math" w:eastAsia="Calibri" w:hAnsi="Cambria Math" w:cs="Calibri"/>
            <w:sz w:val="20"/>
            <w:szCs w:val="20"/>
          </w:rPr>
          <m:t>)</m:t>
        </m:r>
      </m:oMath>
      <w:r w:rsidRPr="00AE38E3">
        <w:rPr>
          <w:rFonts w:asciiTheme="minorHAnsi" w:hAnsiTheme="minorHAnsi" w:cstheme="minorHAnsi"/>
          <w:sz w:val="22"/>
          <w:szCs w:val="22"/>
        </w:rPr>
        <w:t xml:space="preserve"> by the Mean Squared error </w:t>
      </w:r>
      <w:r>
        <w:rPr>
          <w:rFonts w:asciiTheme="minorHAnsi" w:hAnsiTheme="minorHAnsi" w:cstheme="minorHAnsi"/>
          <w:sz w:val="22"/>
          <w:szCs w:val="22"/>
        </w:rPr>
        <w:t>(</w:t>
      </w:r>
      <w:r w:rsidRPr="00AE38E3">
        <w:rPr>
          <w:rFonts w:asciiTheme="minorHAnsi" w:hAnsiTheme="minorHAnsi" w:cstheme="minorHAnsi"/>
          <w:sz w:val="22"/>
          <w:szCs w:val="22"/>
        </w:rPr>
        <w:t>MSE</w:t>
      </w:r>
      <w:r>
        <w:rPr>
          <w:rFonts w:asciiTheme="minorHAnsi" w:hAnsiTheme="minorHAnsi" w:cstheme="minorHAnsi"/>
          <w:sz w:val="22"/>
          <w:szCs w:val="22"/>
        </w:rPr>
        <w:t>)</w:t>
      </w:r>
      <w:r w:rsidRPr="00AE38E3">
        <w:rPr>
          <w:rFonts w:asciiTheme="minorHAnsi" w:hAnsiTheme="minorHAnsi" w:cstheme="minorHAnsi"/>
          <w:sz w:val="22"/>
          <w:szCs w:val="22"/>
        </w:rPr>
        <w:t>.</w:t>
      </w:r>
    </w:p>
    <w:p w14:paraId="0D433E1E" w14:textId="77777777" w:rsidR="00625B6B" w:rsidRDefault="00625B6B" w:rsidP="00625B6B">
      <w:pPr>
        <w:autoSpaceDE w:val="0"/>
        <w:autoSpaceDN w:val="0"/>
        <w:adjustRightInd w:val="0"/>
        <w:spacing w:after="0"/>
        <w:jc w:val="both"/>
        <w:rPr>
          <w:rFonts w:cs="Calibri"/>
          <w:lang w:eastAsia="fr-FR"/>
        </w:rPr>
      </w:pPr>
    </w:p>
    <w:p w14:paraId="67B2CF00" w14:textId="77777777" w:rsidR="00242E5B" w:rsidRPr="00785835" w:rsidRDefault="00242E5B" w:rsidP="00AC7302">
      <w:pPr>
        <w:autoSpaceDE w:val="0"/>
        <w:autoSpaceDN w:val="0"/>
        <w:adjustRightInd w:val="0"/>
        <w:spacing w:after="120"/>
        <w:jc w:val="both"/>
        <w:rPr>
          <w:rFonts w:cs="Calibri"/>
          <w:i/>
          <w:u w:val="single"/>
        </w:rPr>
      </w:pPr>
      <w:r w:rsidRPr="00785835">
        <w:rPr>
          <w:rFonts w:cs="Calibri"/>
          <w:i/>
          <w:u w:val="single"/>
        </w:rPr>
        <w:t>Parameter default value and PDF</w:t>
      </w:r>
    </w:p>
    <w:p w14:paraId="51BC257D" w14:textId="77777777" w:rsidR="003E5F73" w:rsidRDefault="003E5F73" w:rsidP="00AC7302">
      <w:pPr>
        <w:spacing w:after="120"/>
        <w:jc w:val="both"/>
        <w:rPr>
          <w:lang w:val="en-US"/>
        </w:rPr>
      </w:pPr>
      <w:r>
        <w:rPr>
          <w:lang w:val="en-US"/>
        </w:rPr>
        <w:t xml:space="preserve">Table </w:t>
      </w:r>
      <w:r w:rsidR="008C40A2">
        <w:rPr>
          <w:lang w:val="en-US"/>
        </w:rPr>
        <w:t>2</w:t>
      </w:r>
      <w:r w:rsidR="005241EB">
        <w:rPr>
          <w:lang w:val="en-US"/>
        </w:rPr>
        <w:t>1</w:t>
      </w:r>
      <w:r w:rsidR="008C40A2">
        <w:rPr>
          <w:lang w:val="en-US"/>
        </w:rPr>
        <w:t xml:space="preserve"> </w:t>
      </w:r>
      <w:r>
        <w:rPr>
          <w:lang w:val="en-US"/>
        </w:rPr>
        <w:t>presents the values of K</w:t>
      </w:r>
      <w:r w:rsidRPr="003E5F73">
        <w:rPr>
          <w:vertAlign w:val="subscript"/>
          <w:lang w:val="en-US"/>
        </w:rPr>
        <w:t>ow</w:t>
      </w:r>
      <w:r w:rsidRPr="00AA4C88">
        <w:rPr>
          <w:lang w:val="en-US"/>
        </w:rPr>
        <w:t xml:space="preserve"> </w:t>
      </w:r>
      <w:r>
        <w:rPr>
          <w:lang w:val="en-US"/>
        </w:rPr>
        <w:t>for</w:t>
      </w:r>
      <w:r w:rsidRPr="00AA4C88">
        <w:rPr>
          <w:lang w:val="en-US"/>
        </w:rPr>
        <w:t xml:space="preserve"> </w:t>
      </w:r>
      <w:r>
        <w:rPr>
          <w:lang w:val="en-US"/>
        </w:rPr>
        <w:t>well-recognized toxic substances</w:t>
      </w:r>
      <w:r w:rsidR="009667D0">
        <w:rPr>
          <w:lang w:val="en-US"/>
        </w:rPr>
        <w:t xml:space="preserve"> with experimental data (when available), simulated data generated by KOWWIN and uncertainty derived from the approach presented above</w:t>
      </w:r>
      <w:r>
        <w:rPr>
          <w:lang w:val="en-US"/>
        </w:rPr>
        <w:t xml:space="preserve">. </w:t>
      </w:r>
      <w:r w:rsidR="00DE6008">
        <w:rPr>
          <w:lang w:val="en-US"/>
        </w:rPr>
        <w:t>Experimental references sited by EPI-Suite are all documented in the software</w:t>
      </w:r>
      <w:r w:rsidR="00303899">
        <w:rPr>
          <w:lang w:val="en-US"/>
        </w:rPr>
        <w:t xml:space="preserve"> (freely downloadable from the link shown above)</w:t>
      </w:r>
      <w:r w:rsidR="00DE6008">
        <w:rPr>
          <w:lang w:val="en-US"/>
        </w:rPr>
        <w:t>.</w:t>
      </w:r>
    </w:p>
    <w:p w14:paraId="39F71B3B" w14:textId="77777777" w:rsidR="00E87EEC" w:rsidRDefault="003E5F73" w:rsidP="0076170B">
      <w:pPr>
        <w:pStyle w:val="Lgende"/>
        <w:rPr>
          <w:lang w:val="en-US"/>
        </w:rPr>
      </w:pPr>
      <w:r w:rsidRPr="00D34B18">
        <w:t xml:space="preserve">Table </w:t>
      </w:r>
      <w:r w:rsidR="00083452">
        <w:fldChar w:fldCharType="begin"/>
      </w:r>
      <w:r w:rsidR="00E915C8">
        <w:instrText xml:space="preserve"> SEQ Table \* ARABIC </w:instrText>
      </w:r>
      <w:r w:rsidR="00083452">
        <w:fldChar w:fldCharType="separate"/>
      </w:r>
      <w:r w:rsidR="00327DE1">
        <w:rPr>
          <w:noProof/>
        </w:rPr>
        <w:t>21</w:t>
      </w:r>
      <w:r w:rsidR="00083452">
        <w:fldChar w:fldCharType="end"/>
      </w:r>
      <w:r w:rsidRPr="00D34B18">
        <w:rPr>
          <w:lang w:val="en-US"/>
        </w:rPr>
        <w:t xml:space="preserve">  </w:t>
      </w:r>
      <w:r>
        <w:rPr>
          <w:lang w:val="en-US"/>
        </w:rPr>
        <w:t>K</w:t>
      </w:r>
      <w:r w:rsidRPr="003E5F73">
        <w:rPr>
          <w:vertAlign w:val="subscript"/>
          <w:lang w:val="en-US"/>
        </w:rPr>
        <w:t>ow</w:t>
      </w:r>
      <w:r w:rsidRPr="00D34B18">
        <w:rPr>
          <w:lang w:val="en-US"/>
        </w:rPr>
        <w:t xml:space="preserve"> of selected substances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399"/>
        <w:gridCol w:w="2355"/>
        <w:gridCol w:w="1516"/>
        <w:gridCol w:w="1321"/>
      </w:tblGrid>
      <w:tr w:rsidR="009667D0" w:rsidRPr="00816FD1" w14:paraId="4F4C52DE" w14:textId="77777777" w:rsidTr="00584D06">
        <w:trPr>
          <w:jc w:val="center"/>
        </w:trPr>
        <w:tc>
          <w:tcPr>
            <w:tcW w:w="0" w:type="auto"/>
            <w:tcBorders>
              <w:bottom w:val="single" w:sz="4" w:space="0" w:color="000000"/>
            </w:tcBorders>
          </w:tcPr>
          <w:p w14:paraId="57DC72B6" w14:textId="77777777" w:rsidR="009667D0" w:rsidRPr="0039350A" w:rsidRDefault="009667D0" w:rsidP="00584D06">
            <w:pPr>
              <w:pStyle w:val="Corpsdetexte3"/>
              <w:spacing w:line="240" w:lineRule="auto"/>
              <w:rPr>
                <w:rFonts w:asciiTheme="minorHAnsi" w:hAnsiTheme="minorHAnsi"/>
                <w:b/>
                <w:sz w:val="20"/>
                <w:szCs w:val="20"/>
              </w:rPr>
            </w:pPr>
            <w:r w:rsidRPr="0039350A">
              <w:rPr>
                <w:rFonts w:asciiTheme="minorHAnsi" w:hAnsiTheme="minorHAnsi"/>
                <w:b/>
                <w:sz w:val="20"/>
                <w:szCs w:val="20"/>
              </w:rPr>
              <w:t>Chemical class</w:t>
            </w:r>
          </w:p>
        </w:tc>
        <w:tc>
          <w:tcPr>
            <w:tcW w:w="0" w:type="auto"/>
            <w:tcBorders>
              <w:bottom w:val="single" w:sz="4" w:space="0" w:color="000000"/>
            </w:tcBorders>
          </w:tcPr>
          <w:p w14:paraId="3F298683" w14:textId="77777777" w:rsidR="009667D0" w:rsidRPr="0039350A" w:rsidRDefault="009667D0" w:rsidP="00584D06">
            <w:pPr>
              <w:pStyle w:val="Corpsdetexte3"/>
              <w:spacing w:line="240" w:lineRule="auto"/>
              <w:rPr>
                <w:rFonts w:asciiTheme="minorHAnsi" w:hAnsiTheme="minorHAnsi"/>
                <w:b/>
                <w:sz w:val="20"/>
                <w:szCs w:val="20"/>
              </w:rPr>
            </w:pPr>
            <w:r w:rsidRPr="0039350A">
              <w:rPr>
                <w:rFonts w:asciiTheme="minorHAnsi" w:hAnsiTheme="minorHAnsi"/>
                <w:b/>
                <w:sz w:val="20"/>
                <w:szCs w:val="20"/>
              </w:rPr>
              <w:t>Substance</w:t>
            </w:r>
          </w:p>
        </w:tc>
        <w:tc>
          <w:tcPr>
            <w:tcW w:w="0" w:type="auto"/>
            <w:tcBorders>
              <w:bottom w:val="single" w:sz="4" w:space="0" w:color="000000"/>
            </w:tcBorders>
          </w:tcPr>
          <w:p w14:paraId="371A13A0" w14:textId="77777777" w:rsidR="009667D0" w:rsidRPr="0039350A" w:rsidRDefault="009667D0" w:rsidP="00584D06">
            <w:pPr>
              <w:pStyle w:val="Corpsdetexte3"/>
              <w:spacing w:line="240" w:lineRule="auto"/>
              <w:rPr>
                <w:rFonts w:asciiTheme="minorHAnsi" w:hAnsiTheme="minorHAnsi"/>
                <w:b/>
                <w:sz w:val="20"/>
                <w:szCs w:val="20"/>
              </w:rPr>
            </w:pPr>
            <w:r w:rsidRPr="0039350A">
              <w:rPr>
                <w:rFonts w:asciiTheme="minorHAnsi" w:hAnsiTheme="minorHAnsi"/>
                <w:b/>
                <w:sz w:val="20"/>
                <w:szCs w:val="20"/>
              </w:rPr>
              <w:t>Log Kow experimental estimate (ref in appendix 1)</w:t>
            </w:r>
          </w:p>
        </w:tc>
        <w:tc>
          <w:tcPr>
            <w:tcW w:w="0" w:type="auto"/>
            <w:tcBorders>
              <w:bottom w:val="single" w:sz="4" w:space="0" w:color="000000"/>
            </w:tcBorders>
          </w:tcPr>
          <w:p w14:paraId="7E6FB843" w14:textId="77777777" w:rsidR="009667D0" w:rsidRPr="0039350A" w:rsidRDefault="009667D0" w:rsidP="00584D06">
            <w:pPr>
              <w:pStyle w:val="Corpsdetexte3"/>
              <w:spacing w:line="240" w:lineRule="auto"/>
              <w:rPr>
                <w:rFonts w:asciiTheme="minorHAnsi" w:hAnsiTheme="minorHAnsi"/>
                <w:b/>
                <w:sz w:val="20"/>
                <w:szCs w:val="20"/>
              </w:rPr>
            </w:pPr>
            <w:r w:rsidRPr="0039350A">
              <w:rPr>
                <w:rFonts w:asciiTheme="minorHAnsi" w:hAnsiTheme="minorHAnsi"/>
                <w:b/>
                <w:sz w:val="20"/>
                <w:szCs w:val="20"/>
              </w:rPr>
              <w:t>Log Kow KOWWIN estimate</w:t>
            </w:r>
          </w:p>
        </w:tc>
        <w:tc>
          <w:tcPr>
            <w:tcW w:w="0" w:type="auto"/>
            <w:tcBorders>
              <w:bottom w:val="single" w:sz="4" w:space="0" w:color="000000"/>
            </w:tcBorders>
          </w:tcPr>
          <w:p w14:paraId="1EFCEC0F" w14:textId="77777777" w:rsidR="009667D0" w:rsidRPr="00816FD1" w:rsidRDefault="009667D0" w:rsidP="00584D06">
            <w:pPr>
              <w:pStyle w:val="Corpsdetexte3"/>
              <w:spacing w:after="0" w:line="240" w:lineRule="auto"/>
              <w:rPr>
                <w:rFonts w:asciiTheme="minorHAnsi" w:hAnsiTheme="minorHAnsi"/>
                <w:b/>
                <w:sz w:val="20"/>
                <w:szCs w:val="20"/>
              </w:rPr>
            </w:pPr>
            <w:r w:rsidRPr="00816FD1">
              <w:rPr>
                <w:rFonts w:asciiTheme="minorHAnsi" w:hAnsiTheme="minorHAnsi"/>
                <w:b/>
                <w:sz w:val="20"/>
                <w:szCs w:val="20"/>
              </w:rPr>
              <w:t>5</w:t>
            </w:r>
            <w:r w:rsidRPr="00816FD1">
              <w:rPr>
                <w:rFonts w:asciiTheme="minorHAnsi" w:hAnsiTheme="minorHAnsi"/>
                <w:b/>
                <w:sz w:val="20"/>
                <w:szCs w:val="20"/>
                <w:vertAlign w:val="superscript"/>
              </w:rPr>
              <w:t>th</w:t>
            </w:r>
            <w:r w:rsidRPr="00816FD1">
              <w:rPr>
                <w:rFonts w:asciiTheme="minorHAnsi" w:hAnsiTheme="minorHAnsi"/>
                <w:b/>
                <w:sz w:val="20"/>
                <w:szCs w:val="20"/>
              </w:rPr>
              <w:t>-95</w:t>
            </w:r>
            <w:r w:rsidRPr="00816FD1">
              <w:rPr>
                <w:rFonts w:asciiTheme="minorHAnsi" w:hAnsiTheme="minorHAnsi"/>
                <w:b/>
                <w:sz w:val="20"/>
                <w:szCs w:val="20"/>
                <w:vertAlign w:val="superscript"/>
              </w:rPr>
              <w:t>th</w:t>
            </w:r>
            <w:r w:rsidRPr="00816FD1">
              <w:rPr>
                <w:rFonts w:asciiTheme="minorHAnsi" w:hAnsiTheme="minorHAnsi"/>
                <w:b/>
                <w:sz w:val="20"/>
                <w:szCs w:val="20"/>
              </w:rPr>
              <w:t xml:space="preserve"> percentile</w:t>
            </w:r>
          </w:p>
          <w:p w14:paraId="67F8CFE4" w14:textId="77777777" w:rsidR="009667D0" w:rsidRPr="00816FD1" w:rsidRDefault="009667D0" w:rsidP="00584D06">
            <w:pPr>
              <w:pStyle w:val="Corpsdetexte3"/>
              <w:spacing w:line="240" w:lineRule="auto"/>
              <w:rPr>
                <w:rFonts w:asciiTheme="minorHAnsi" w:hAnsiTheme="minorHAnsi"/>
                <w:b/>
                <w:sz w:val="20"/>
                <w:szCs w:val="20"/>
              </w:rPr>
            </w:pPr>
            <w:r w:rsidRPr="00816FD1">
              <w:rPr>
                <w:rFonts w:asciiTheme="minorHAnsi" w:hAnsiTheme="minorHAnsi"/>
                <w:b/>
                <w:sz w:val="20"/>
                <w:szCs w:val="20"/>
              </w:rPr>
              <w:t>(KOWWIN)</w:t>
            </w:r>
          </w:p>
        </w:tc>
      </w:tr>
      <w:tr w:rsidR="009667D0" w:rsidRPr="00582B86" w14:paraId="0DC2EB7B" w14:textId="77777777" w:rsidTr="00584D06">
        <w:trPr>
          <w:trHeight w:val="369"/>
          <w:jc w:val="center"/>
        </w:trPr>
        <w:tc>
          <w:tcPr>
            <w:tcW w:w="0" w:type="auto"/>
            <w:vMerge w:val="restart"/>
          </w:tcPr>
          <w:p w14:paraId="3E13DDD9" w14:textId="77777777" w:rsidR="009667D0" w:rsidRPr="0039350A" w:rsidRDefault="009667D0" w:rsidP="00584D06">
            <w:pPr>
              <w:pStyle w:val="Corpsdetexte3"/>
              <w:spacing w:line="240" w:lineRule="auto"/>
              <w:rPr>
                <w:rFonts w:asciiTheme="minorHAnsi" w:hAnsiTheme="minorHAnsi"/>
                <w:sz w:val="20"/>
                <w:szCs w:val="20"/>
              </w:rPr>
            </w:pPr>
            <w:r w:rsidRPr="0039350A">
              <w:rPr>
                <w:rFonts w:asciiTheme="minorHAnsi" w:hAnsiTheme="minorHAnsi"/>
                <w:sz w:val="20"/>
                <w:szCs w:val="20"/>
              </w:rPr>
              <w:t>PAH</w:t>
            </w:r>
          </w:p>
        </w:tc>
        <w:tc>
          <w:tcPr>
            <w:tcW w:w="0" w:type="auto"/>
          </w:tcPr>
          <w:p w14:paraId="1B32A773" w14:textId="77777777" w:rsidR="009667D0" w:rsidRPr="0039350A" w:rsidRDefault="009667D0" w:rsidP="00584D06">
            <w:pPr>
              <w:pStyle w:val="Corpsdetexte3"/>
              <w:spacing w:line="240" w:lineRule="auto"/>
              <w:rPr>
                <w:rFonts w:asciiTheme="minorHAnsi" w:hAnsiTheme="minorHAnsi"/>
                <w:sz w:val="20"/>
                <w:szCs w:val="20"/>
              </w:rPr>
            </w:pPr>
            <w:r w:rsidRPr="0039350A">
              <w:rPr>
                <w:rFonts w:asciiTheme="minorHAnsi" w:hAnsiTheme="minorHAnsi" w:cs="AFNMJI+TimesNewRoman"/>
                <w:color w:val="000000"/>
                <w:sz w:val="20"/>
                <w:szCs w:val="20"/>
              </w:rPr>
              <w:t>Anthracene</w:t>
            </w:r>
          </w:p>
        </w:tc>
        <w:tc>
          <w:tcPr>
            <w:tcW w:w="0" w:type="auto"/>
          </w:tcPr>
          <w:p w14:paraId="014EA38C"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45</w:t>
            </w:r>
          </w:p>
        </w:tc>
        <w:tc>
          <w:tcPr>
            <w:tcW w:w="0" w:type="auto"/>
          </w:tcPr>
          <w:p w14:paraId="40E4F14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35</w:t>
            </w:r>
          </w:p>
        </w:tc>
        <w:tc>
          <w:tcPr>
            <w:tcW w:w="0" w:type="auto"/>
          </w:tcPr>
          <w:p w14:paraId="2A07F15B"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 xml:space="preserve">99 </w:t>
            </w:r>
            <w:r>
              <w:rPr>
                <w:rFonts w:asciiTheme="minorHAnsi" w:hAnsiTheme="minorHAnsi" w:cs="Arial"/>
                <w:sz w:val="20"/>
                <w:szCs w:val="20"/>
              </w:rPr>
              <w:t xml:space="preserve">- </w:t>
            </w: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71</w:t>
            </w:r>
          </w:p>
        </w:tc>
      </w:tr>
      <w:tr w:rsidR="009667D0" w:rsidRPr="00582B86" w14:paraId="357F20FF" w14:textId="77777777" w:rsidTr="00584D06">
        <w:trPr>
          <w:trHeight w:val="339"/>
          <w:jc w:val="center"/>
        </w:trPr>
        <w:tc>
          <w:tcPr>
            <w:tcW w:w="0" w:type="auto"/>
            <w:vMerge/>
          </w:tcPr>
          <w:p w14:paraId="09D082BD"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1F3430DA"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Benzo(a)pyrene</w:t>
            </w:r>
          </w:p>
        </w:tc>
        <w:tc>
          <w:tcPr>
            <w:tcW w:w="0" w:type="auto"/>
          </w:tcPr>
          <w:p w14:paraId="3042EAC5"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13</w:t>
            </w:r>
          </w:p>
        </w:tc>
        <w:tc>
          <w:tcPr>
            <w:tcW w:w="0" w:type="auto"/>
          </w:tcPr>
          <w:p w14:paraId="12355DAA"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2456EAEC"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75</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47</w:t>
            </w:r>
          </w:p>
        </w:tc>
      </w:tr>
      <w:tr w:rsidR="009667D0" w:rsidRPr="00582B86" w14:paraId="1ECFE4F1" w14:textId="77777777" w:rsidTr="00584D06">
        <w:trPr>
          <w:trHeight w:val="295"/>
          <w:jc w:val="center"/>
        </w:trPr>
        <w:tc>
          <w:tcPr>
            <w:tcW w:w="0" w:type="auto"/>
            <w:vMerge/>
          </w:tcPr>
          <w:p w14:paraId="6921B87E"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4DAF9C27"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Benzo(b)fluoranthene</w:t>
            </w:r>
          </w:p>
        </w:tc>
        <w:tc>
          <w:tcPr>
            <w:tcW w:w="0" w:type="auto"/>
          </w:tcPr>
          <w:p w14:paraId="650670F6"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78</w:t>
            </w:r>
          </w:p>
        </w:tc>
        <w:tc>
          <w:tcPr>
            <w:tcW w:w="0" w:type="auto"/>
          </w:tcPr>
          <w:p w14:paraId="432883AE"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04507CC9"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75</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47</w:t>
            </w:r>
          </w:p>
        </w:tc>
      </w:tr>
      <w:tr w:rsidR="009667D0" w:rsidRPr="00582B86" w14:paraId="37DA7FEF" w14:textId="77777777" w:rsidTr="00584D06">
        <w:trPr>
          <w:trHeight w:val="251"/>
          <w:jc w:val="center"/>
        </w:trPr>
        <w:tc>
          <w:tcPr>
            <w:tcW w:w="0" w:type="auto"/>
            <w:vMerge/>
          </w:tcPr>
          <w:p w14:paraId="288EB4B0"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05B69431"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Benzo(k)fluoranthene</w:t>
            </w:r>
          </w:p>
        </w:tc>
        <w:tc>
          <w:tcPr>
            <w:tcW w:w="0" w:type="auto"/>
          </w:tcPr>
          <w:p w14:paraId="485FBD85"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1BF6671E"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56DEAE88"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75</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47</w:t>
            </w:r>
          </w:p>
        </w:tc>
      </w:tr>
      <w:tr w:rsidR="009667D0" w:rsidRPr="00582B86" w14:paraId="61C965AB" w14:textId="77777777" w:rsidTr="00584D06">
        <w:trPr>
          <w:trHeight w:val="349"/>
          <w:jc w:val="center"/>
        </w:trPr>
        <w:tc>
          <w:tcPr>
            <w:tcW w:w="0" w:type="auto"/>
            <w:vMerge/>
          </w:tcPr>
          <w:p w14:paraId="546AB636"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1CDD0CE9"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Fluoranthene</w:t>
            </w:r>
          </w:p>
        </w:tc>
        <w:tc>
          <w:tcPr>
            <w:tcW w:w="0" w:type="auto"/>
          </w:tcPr>
          <w:p w14:paraId="67451192"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16</w:t>
            </w:r>
          </w:p>
        </w:tc>
        <w:tc>
          <w:tcPr>
            <w:tcW w:w="0" w:type="auto"/>
          </w:tcPr>
          <w:p w14:paraId="5FC00074"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93</w:t>
            </w:r>
          </w:p>
        </w:tc>
        <w:tc>
          <w:tcPr>
            <w:tcW w:w="0" w:type="auto"/>
          </w:tcPr>
          <w:p w14:paraId="63DE49FD"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57</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29</w:t>
            </w:r>
          </w:p>
        </w:tc>
      </w:tr>
      <w:tr w:rsidR="009667D0" w:rsidRPr="00582B86" w14:paraId="24A3BE7D" w14:textId="77777777" w:rsidTr="00584D06">
        <w:trPr>
          <w:trHeight w:val="319"/>
          <w:jc w:val="center"/>
        </w:trPr>
        <w:tc>
          <w:tcPr>
            <w:tcW w:w="0" w:type="auto"/>
            <w:vMerge/>
          </w:tcPr>
          <w:p w14:paraId="064E4D82"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0500156C"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Naphthalene</w:t>
            </w:r>
          </w:p>
        </w:tc>
        <w:tc>
          <w:tcPr>
            <w:tcW w:w="0" w:type="auto"/>
          </w:tcPr>
          <w:p w14:paraId="6F42959E"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30</w:t>
            </w:r>
          </w:p>
        </w:tc>
        <w:tc>
          <w:tcPr>
            <w:tcW w:w="0" w:type="auto"/>
          </w:tcPr>
          <w:p w14:paraId="6872AFE1"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17</w:t>
            </w:r>
          </w:p>
        </w:tc>
        <w:tc>
          <w:tcPr>
            <w:tcW w:w="0" w:type="auto"/>
          </w:tcPr>
          <w:p w14:paraId="12D230B8"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81</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53</w:t>
            </w:r>
          </w:p>
        </w:tc>
      </w:tr>
      <w:tr w:rsidR="009667D0" w:rsidRPr="00582B86" w14:paraId="3C624717" w14:textId="77777777" w:rsidTr="00584D06">
        <w:trPr>
          <w:trHeight w:val="252"/>
          <w:jc w:val="center"/>
        </w:trPr>
        <w:tc>
          <w:tcPr>
            <w:tcW w:w="0" w:type="auto"/>
            <w:vMerge w:val="restart"/>
            <w:tcBorders>
              <w:top w:val="single" w:sz="4" w:space="0" w:color="000000"/>
            </w:tcBorders>
          </w:tcPr>
          <w:p w14:paraId="38CF8B5D" w14:textId="77777777" w:rsidR="009667D0" w:rsidRPr="0039350A" w:rsidRDefault="009667D0" w:rsidP="00584D06">
            <w:pPr>
              <w:pStyle w:val="Corpsdetexte3"/>
              <w:spacing w:line="240" w:lineRule="auto"/>
              <w:rPr>
                <w:rFonts w:asciiTheme="minorHAnsi" w:hAnsiTheme="minorHAnsi"/>
                <w:sz w:val="20"/>
                <w:szCs w:val="20"/>
              </w:rPr>
            </w:pPr>
            <w:r w:rsidRPr="0039350A">
              <w:rPr>
                <w:rFonts w:asciiTheme="minorHAnsi" w:hAnsiTheme="minorHAnsi"/>
                <w:sz w:val="20"/>
                <w:szCs w:val="20"/>
              </w:rPr>
              <w:t>PCB</w:t>
            </w:r>
          </w:p>
        </w:tc>
        <w:tc>
          <w:tcPr>
            <w:tcW w:w="0" w:type="auto"/>
          </w:tcPr>
          <w:p w14:paraId="0D225358"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PCB28</w:t>
            </w:r>
          </w:p>
        </w:tc>
        <w:tc>
          <w:tcPr>
            <w:tcW w:w="0" w:type="auto"/>
          </w:tcPr>
          <w:p w14:paraId="78E4014D"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62</w:t>
            </w:r>
          </w:p>
        </w:tc>
        <w:tc>
          <w:tcPr>
            <w:tcW w:w="0" w:type="auto"/>
          </w:tcPr>
          <w:p w14:paraId="5E12D8DD"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69</w:t>
            </w:r>
          </w:p>
        </w:tc>
        <w:tc>
          <w:tcPr>
            <w:tcW w:w="0" w:type="auto"/>
          </w:tcPr>
          <w:p w14:paraId="141673B9"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33</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05</w:t>
            </w:r>
          </w:p>
        </w:tc>
      </w:tr>
      <w:tr w:rsidR="009667D0" w:rsidRPr="00582B86" w14:paraId="2F51AC57" w14:textId="77777777" w:rsidTr="00584D06">
        <w:trPr>
          <w:trHeight w:val="363"/>
          <w:jc w:val="center"/>
        </w:trPr>
        <w:tc>
          <w:tcPr>
            <w:tcW w:w="0" w:type="auto"/>
            <w:vMerge/>
          </w:tcPr>
          <w:p w14:paraId="214E10C1"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4AE575F5"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 52</w:t>
            </w:r>
          </w:p>
        </w:tc>
        <w:tc>
          <w:tcPr>
            <w:tcW w:w="0" w:type="auto"/>
          </w:tcPr>
          <w:p w14:paraId="5FEB1A8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09</w:t>
            </w:r>
          </w:p>
        </w:tc>
        <w:tc>
          <w:tcPr>
            <w:tcW w:w="0" w:type="auto"/>
          </w:tcPr>
          <w:p w14:paraId="5965CE23"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34</w:t>
            </w:r>
          </w:p>
        </w:tc>
        <w:tc>
          <w:tcPr>
            <w:tcW w:w="0" w:type="auto"/>
          </w:tcPr>
          <w:p w14:paraId="31A202C9"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98</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70</w:t>
            </w:r>
          </w:p>
        </w:tc>
      </w:tr>
      <w:tr w:rsidR="009667D0" w:rsidRPr="00582B86" w14:paraId="1AF792B3" w14:textId="77777777" w:rsidTr="00584D06">
        <w:trPr>
          <w:trHeight w:val="319"/>
          <w:jc w:val="center"/>
        </w:trPr>
        <w:tc>
          <w:tcPr>
            <w:tcW w:w="0" w:type="auto"/>
            <w:vMerge/>
          </w:tcPr>
          <w:p w14:paraId="6B4D5ED8"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123C6B20"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PCB101</w:t>
            </w:r>
          </w:p>
        </w:tc>
        <w:tc>
          <w:tcPr>
            <w:tcW w:w="0" w:type="auto"/>
          </w:tcPr>
          <w:p w14:paraId="32E65868"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80</w:t>
            </w:r>
          </w:p>
        </w:tc>
        <w:tc>
          <w:tcPr>
            <w:tcW w:w="0" w:type="auto"/>
          </w:tcPr>
          <w:p w14:paraId="49DA66F2"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98</w:t>
            </w:r>
          </w:p>
        </w:tc>
        <w:tc>
          <w:tcPr>
            <w:tcW w:w="0" w:type="auto"/>
          </w:tcPr>
          <w:p w14:paraId="5AAC3199"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62</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34</w:t>
            </w:r>
          </w:p>
        </w:tc>
      </w:tr>
      <w:tr w:rsidR="009667D0" w:rsidRPr="00582B86" w14:paraId="13D7033E" w14:textId="77777777" w:rsidTr="00584D06">
        <w:trPr>
          <w:trHeight w:val="445"/>
          <w:jc w:val="center"/>
        </w:trPr>
        <w:tc>
          <w:tcPr>
            <w:tcW w:w="0" w:type="auto"/>
            <w:vMerge/>
          </w:tcPr>
          <w:p w14:paraId="26C3A7E2"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3B0C4E30"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PCB118</w:t>
            </w:r>
          </w:p>
        </w:tc>
        <w:tc>
          <w:tcPr>
            <w:tcW w:w="0" w:type="auto"/>
          </w:tcPr>
          <w:p w14:paraId="62204D0B"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12</w:t>
            </w:r>
          </w:p>
        </w:tc>
        <w:tc>
          <w:tcPr>
            <w:tcW w:w="0" w:type="auto"/>
          </w:tcPr>
          <w:p w14:paraId="0C389563"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98</w:t>
            </w:r>
          </w:p>
        </w:tc>
        <w:tc>
          <w:tcPr>
            <w:tcW w:w="0" w:type="auto"/>
          </w:tcPr>
          <w:p w14:paraId="71C7AA23"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62</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34</w:t>
            </w:r>
          </w:p>
        </w:tc>
      </w:tr>
      <w:tr w:rsidR="009667D0" w:rsidRPr="00582B86" w14:paraId="02F7D9CD" w14:textId="77777777" w:rsidTr="00584D06">
        <w:trPr>
          <w:trHeight w:val="371"/>
          <w:jc w:val="center"/>
        </w:trPr>
        <w:tc>
          <w:tcPr>
            <w:tcW w:w="0" w:type="auto"/>
            <w:vMerge/>
          </w:tcPr>
          <w:p w14:paraId="3AA4252F"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463356BD"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PCB138</w:t>
            </w:r>
          </w:p>
        </w:tc>
        <w:tc>
          <w:tcPr>
            <w:tcW w:w="0" w:type="auto"/>
          </w:tcPr>
          <w:p w14:paraId="3A936242"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44</w:t>
            </w:r>
          </w:p>
        </w:tc>
        <w:tc>
          <w:tcPr>
            <w:tcW w:w="0" w:type="auto"/>
          </w:tcPr>
          <w:p w14:paraId="432D506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62</w:t>
            </w:r>
          </w:p>
        </w:tc>
        <w:tc>
          <w:tcPr>
            <w:tcW w:w="0" w:type="auto"/>
          </w:tcPr>
          <w:p w14:paraId="3C722B67"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26</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98</w:t>
            </w:r>
          </w:p>
        </w:tc>
      </w:tr>
      <w:tr w:rsidR="009667D0" w:rsidRPr="00582B86" w14:paraId="5233F755" w14:textId="77777777" w:rsidTr="00584D06">
        <w:trPr>
          <w:trHeight w:val="341"/>
          <w:jc w:val="center"/>
        </w:trPr>
        <w:tc>
          <w:tcPr>
            <w:tcW w:w="0" w:type="auto"/>
            <w:vMerge/>
          </w:tcPr>
          <w:p w14:paraId="796B369B"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211ACDCD"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PCB153</w:t>
            </w:r>
          </w:p>
        </w:tc>
        <w:tc>
          <w:tcPr>
            <w:tcW w:w="0" w:type="auto"/>
          </w:tcPr>
          <w:p w14:paraId="1C55F4D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75</w:t>
            </w:r>
          </w:p>
        </w:tc>
        <w:tc>
          <w:tcPr>
            <w:tcW w:w="0" w:type="auto"/>
          </w:tcPr>
          <w:p w14:paraId="289E7489"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62</w:t>
            </w:r>
          </w:p>
        </w:tc>
        <w:tc>
          <w:tcPr>
            <w:tcW w:w="0" w:type="auto"/>
          </w:tcPr>
          <w:p w14:paraId="61E9677C"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26</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98</w:t>
            </w:r>
          </w:p>
        </w:tc>
      </w:tr>
      <w:tr w:rsidR="009667D0" w:rsidRPr="00582B86" w14:paraId="4BFC2601" w14:textId="77777777" w:rsidTr="00584D06">
        <w:trPr>
          <w:trHeight w:val="311"/>
          <w:jc w:val="center"/>
        </w:trPr>
        <w:tc>
          <w:tcPr>
            <w:tcW w:w="0" w:type="auto"/>
            <w:vMerge/>
          </w:tcPr>
          <w:p w14:paraId="2EA45850"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Pr>
          <w:p w14:paraId="71DCC622"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PCB180</w:t>
            </w:r>
          </w:p>
        </w:tc>
        <w:tc>
          <w:tcPr>
            <w:tcW w:w="0" w:type="auto"/>
          </w:tcPr>
          <w:p w14:paraId="3DA9F4B9"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Pr>
          <w:p w14:paraId="3C1E261D"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8</w:t>
            </w:r>
            <w:r w:rsidR="00442597">
              <w:rPr>
                <w:rFonts w:asciiTheme="minorHAnsi" w:hAnsiTheme="minorHAnsi"/>
                <w:color w:val="000000"/>
                <w:sz w:val="20"/>
                <w:szCs w:val="20"/>
              </w:rPr>
              <w:t>.</w:t>
            </w:r>
            <w:r w:rsidRPr="0039350A">
              <w:rPr>
                <w:rFonts w:asciiTheme="minorHAnsi" w:hAnsiTheme="minorHAnsi"/>
                <w:color w:val="000000"/>
                <w:sz w:val="20"/>
                <w:szCs w:val="20"/>
              </w:rPr>
              <w:t>27</w:t>
            </w:r>
          </w:p>
        </w:tc>
        <w:tc>
          <w:tcPr>
            <w:tcW w:w="0" w:type="auto"/>
          </w:tcPr>
          <w:p w14:paraId="6BA8F642"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w:t>
            </w:r>
          </w:p>
        </w:tc>
      </w:tr>
      <w:tr w:rsidR="009667D0" w:rsidRPr="00582B86" w14:paraId="190CE792" w14:textId="77777777" w:rsidTr="00584D06">
        <w:trPr>
          <w:trHeight w:val="251"/>
          <w:jc w:val="center"/>
        </w:trPr>
        <w:tc>
          <w:tcPr>
            <w:tcW w:w="0" w:type="auto"/>
            <w:vMerge w:val="restart"/>
            <w:tcBorders>
              <w:top w:val="single" w:sz="4" w:space="0" w:color="000000"/>
            </w:tcBorders>
          </w:tcPr>
          <w:p w14:paraId="234AE116" w14:textId="77777777" w:rsidR="009667D0" w:rsidRPr="0039350A" w:rsidRDefault="009667D0" w:rsidP="00584D06">
            <w:pPr>
              <w:pStyle w:val="Corpsdetexte3"/>
              <w:spacing w:line="240" w:lineRule="auto"/>
              <w:rPr>
                <w:rFonts w:asciiTheme="minorHAnsi" w:hAnsiTheme="minorHAnsi"/>
                <w:sz w:val="20"/>
                <w:szCs w:val="20"/>
              </w:rPr>
            </w:pPr>
            <w:r w:rsidRPr="0039350A">
              <w:rPr>
                <w:rFonts w:asciiTheme="minorHAnsi" w:hAnsiTheme="minorHAnsi"/>
                <w:sz w:val="20"/>
                <w:szCs w:val="20"/>
              </w:rPr>
              <w:t>Pesticides</w:t>
            </w:r>
          </w:p>
        </w:tc>
        <w:tc>
          <w:tcPr>
            <w:tcW w:w="0" w:type="auto"/>
            <w:tcBorders>
              <w:top w:val="single" w:sz="4" w:space="0" w:color="000000"/>
            </w:tcBorders>
            <w:shd w:val="clear" w:color="auto" w:fill="auto"/>
          </w:tcPr>
          <w:p w14:paraId="0AA9D1FA"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Alachlor</w:t>
            </w:r>
          </w:p>
        </w:tc>
        <w:tc>
          <w:tcPr>
            <w:tcW w:w="0" w:type="auto"/>
            <w:tcBorders>
              <w:top w:val="single" w:sz="4" w:space="0" w:color="000000"/>
            </w:tcBorders>
          </w:tcPr>
          <w:p w14:paraId="2FE91426"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3</w:t>
            </w:r>
            <w:r w:rsidR="00442597">
              <w:rPr>
                <w:rFonts w:asciiTheme="minorHAnsi" w:hAnsiTheme="minorHAnsi"/>
                <w:color w:val="000000"/>
                <w:sz w:val="20"/>
                <w:szCs w:val="20"/>
              </w:rPr>
              <w:t>.</w:t>
            </w:r>
            <w:r w:rsidRPr="0039350A">
              <w:rPr>
                <w:rFonts w:asciiTheme="minorHAnsi" w:hAnsiTheme="minorHAnsi"/>
                <w:color w:val="000000"/>
                <w:sz w:val="20"/>
                <w:szCs w:val="20"/>
              </w:rPr>
              <w:t>37</w:t>
            </w:r>
          </w:p>
        </w:tc>
        <w:tc>
          <w:tcPr>
            <w:tcW w:w="0" w:type="auto"/>
            <w:tcBorders>
              <w:top w:val="single" w:sz="4" w:space="0" w:color="000000"/>
            </w:tcBorders>
          </w:tcPr>
          <w:p w14:paraId="1BB6D5B7"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3</w:t>
            </w:r>
            <w:r w:rsidR="00442597">
              <w:rPr>
                <w:rFonts w:asciiTheme="minorHAnsi" w:hAnsiTheme="minorHAnsi"/>
                <w:color w:val="000000"/>
                <w:sz w:val="20"/>
                <w:szCs w:val="20"/>
              </w:rPr>
              <w:t>.</w:t>
            </w:r>
            <w:r w:rsidRPr="0039350A">
              <w:rPr>
                <w:rFonts w:asciiTheme="minorHAnsi" w:hAnsiTheme="minorHAnsi"/>
                <w:color w:val="000000"/>
                <w:sz w:val="20"/>
                <w:szCs w:val="20"/>
              </w:rPr>
              <w:t>52</w:t>
            </w:r>
          </w:p>
        </w:tc>
        <w:tc>
          <w:tcPr>
            <w:tcW w:w="0" w:type="auto"/>
            <w:tcBorders>
              <w:top w:val="single" w:sz="4" w:space="0" w:color="000000"/>
            </w:tcBorders>
          </w:tcPr>
          <w:p w14:paraId="50319423"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01</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73</w:t>
            </w:r>
          </w:p>
        </w:tc>
      </w:tr>
      <w:tr w:rsidR="009667D0" w:rsidRPr="00582B86" w14:paraId="7BF848D1" w14:textId="77777777" w:rsidTr="00584D06">
        <w:trPr>
          <w:trHeight w:val="335"/>
          <w:jc w:val="center"/>
        </w:trPr>
        <w:tc>
          <w:tcPr>
            <w:tcW w:w="0" w:type="auto"/>
            <w:vMerge/>
          </w:tcPr>
          <w:p w14:paraId="1F1C9240"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26235C4C"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Atrazine</w:t>
            </w:r>
          </w:p>
        </w:tc>
        <w:tc>
          <w:tcPr>
            <w:tcW w:w="0" w:type="auto"/>
            <w:tcBorders>
              <w:top w:val="single" w:sz="4" w:space="0" w:color="000000"/>
            </w:tcBorders>
          </w:tcPr>
          <w:p w14:paraId="3598882E"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61</w:t>
            </w:r>
          </w:p>
        </w:tc>
        <w:tc>
          <w:tcPr>
            <w:tcW w:w="0" w:type="auto"/>
            <w:tcBorders>
              <w:top w:val="single" w:sz="4" w:space="0" w:color="000000"/>
            </w:tcBorders>
          </w:tcPr>
          <w:p w14:paraId="37AD2BDF"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82</w:t>
            </w:r>
          </w:p>
        </w:tc>
        <w:tc>
          <w:tcPr>
            <w:tcW w:w="0" w:type="auto"/>
            <w:tcBorders>
              <w:top w:val="single" w:sz="4" w:space="0" w:color="000000"/>
            </w:tcBorders>
          </w:tcPr>
          <w:p w14:paraId="0978D7B7"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46</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18</w:t>
            </w:r>
          </w:p>
        </w:tc>
      </w:tr>
      <w:tr w:rsidR="009667D0" w:rsidRPr="00582B86" w14:paraId="502CDE51" w14:textId="77777777" w:rsidTr="00584D06">
        <w:trPr>
          <w:trHeight w:val="305"/>
          <w:jc w:val="center"/>
        </w:trPr>
        <w:tc>
          <w:tcPr>
            <w:tcW w:w="0" w:type="auto"/>
            <w:vMerge/>
          </w:tcPr>
          <w:p w14:paraId="7F0E62BF"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65EF3E15"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Chlordane</w:t>
            </w:r>
          </w:p>
        </w:tc>
        <w:tc>
          <w:tcPr>
            <w:tcW w:w="0" w:type="auto"/>
            <w:tcBorders>
              <w:top w:val="single" w:sz="4" w:space="0" w:color="000000"/>
            </w:tcBorders>
          </w:tcPr>
          <w:p w14:paraId="262D9FD8"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16</w:t>
            </w:r>
          </w:p>
        </w:tc>
        <w:tc>
          <w:tcPr>
            <w:tcW w:w="0" w:type="auto"/>
            <w:tcBorders>
              <w:top w:val="single" w:sz="4" w:space="0" w:color="000000"/>
            </w:tcBorders>
          </w:tcPr>
          <w:p w14:paraId="3F59F0BE"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26</w:t>
            </w:r>
          </w:p>
        </w:tc>
        <w:tc>
          <w:tcPr>
            <w:tcW w:w="0" w:type="auto"/>
            <w:tcBorders>
              <w:top w:val="single" w:sz="4" w:space="0" w:color="000000"/>
            </w:tcBorders>
          </w:tcPr>
          <w:p w14:paraId="7875899A"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90</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62</w:t>
            </w:r>
          </w:p>
        </w:tc>
      </w:tr>
      <w:tr w:rsidR="009667D0" w:rsidRPr="00582B86" w14:paraId="35F8E79D" w14:textId="77777777" w:rsidTr="00584D06">
        <w:trPr>
          <w:trHeight w:val="417"/>
          <w:jc w:val="center"/>
        </w:trPr>
        <w:tc>
          <w:tcPr>
            <w:tcW w:w="0" w:type="auto"/>
            <w:vMerge/>
          </w:tcPr>
          <w:p w14:paraId="6459AF8D"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5FB0A42A"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Chlorpyrifos</w:t>
            </w:r>
          </w:p>
        </w:tc>
        <w:tc>
          <w:tcPr>
            <w:tcW w:w="0" w:type="auto"/>
            <w:tcBorders>
              <w:top w:val="single" w:sz="4" w:space="0" w:color="000000"/>
            </w:tcBorders>
          </w:tcPr>
          <w:p w14:paraId="1696C756"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96</w:t>
            </w:r>
          </w:p>
        </w:tc>
        <w:tc>
          <w:tcPr>
            <w:tcW w:w="0" w:type="auto"/>
            <w:tcBorders>
              <w:top w:val="single" w:sz="4" w:space="0" w:color="000000"/>
            </w:tcBorders>
          </w:tcPr>
          <w:p w14:paraId="3169ED2F"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66</w:t>
            </w:r>
          </w:p>
        </w:tc>
        <w:tc>
          <w:tcPr>
            <w:tcW w:w="0" w:type="auto"/>
            <w:tcBorders>
              <w:top w:val="single" w:sz="4" w:space="0" w:color="000000"/>
            </w:tcBorders>
          </w:tcPr>
          <w:p w14:paraId="47BCEDBB"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30</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02</w:t>
            </w:r>
          </w:p>
        </w:tc>
      </w:tr>
      <w:tr w:rsidR="009667D0" w:rsidRPr="00582B86" w14:paraId="2892504A" w14:textId="77777777" w:rsidTr="00584D06">
        <w:trPr>
          <w:trHeight w:val="373"/>
          <w:jc w:val="center"/>
        </w:trPr>
        <w:tc>
          <w:tcPr>
            <w:tcW w:w="0" w:type="auto"/>
            <w:vMerge/>
          </w:tcPr>
          <w:p w14:paraId="28DA5338"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5AB7555F"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DDT</w:t>
            </w:r>
          </w:p>
        </w:tc>
        <w:tc>
          <w:tcPr>
            <w:tcW w:w="0" w:type="auto"/>
            <w:tcBorders>
              <w:top w:val="single" w:sz="4" w:space="0" w:color="000000"/>
            </w:tcBorders>
          </w:tcPr>
          <w:p w14:paraId="46530909"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91</w:t>
            </w:r>
          </w:p>
        </w:tc>
        <w:tc>
          <w:tcPr>
            <w:tcW w:w="0" w:type="auto"/>
            <w:tcBorders>
              <w:top w:val="single" w:sz="4" w:space="0" w:color="000000"/>
            </w:tcBorders>
          </w:tcPr>
          <w:p w14:paraId="7A8E6AD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79</w:t>
            </w:r>
          </w:p>
        </w:tc>
        <w:tc>
          <w:tcPr>
            <w:tcW w:w="0" w:type="auto"/>
            <w:tcBorders>
              <w:top w:val="single" w:sz="4" w:space="0" w:color="000000"/>
            </w:tcBorders>
          </w:tcPr>
          <w:p w14:paraId="44A5D2BC"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43</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15</w:t>
            </w:r>
          </w:p>
        </w:tc>
      </w:tr>
      <w:tr w:rsidR="009667D0" w:rsidRPr="00582B86" w14:paraId="7F91CBF8" w14:textId="77777777" w:rsidTr="00584D06">
        <w:trPr>
          <w:trHeight w:val="343"/>
          <w:jc w:val="center"/>
        </w:trPr>
        <w:tc>
          <w:tcPr>
            <w:tcW w:w="0" w:type="auto"/>
            <w:vMerge/>
          </w:tcPr>
          <w:p w14:paraId="101EE022"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0B892324"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Dieldrin</w:t>
            </w:r>
          </w:p>
        </w:tc>
        <w:tc>
          <w:tcPr>
            <w:tcW w:w="0" w:type="auto"/>
            <w:tcBorders>
              <w:top w:val="single" w:sz="4" w:space="0" w:color="000000"/>
            </w:tcBorders>
          </w:tcPr>
          <w:p w14:paraId="2715C4B1"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40</w:t>
            </w:r>
          </w:p>
        </w:tc>
        <w:tc>
          <w:tcPr>
            <w:tcW w:w="0" w:type="auto"/>
            <w:tcBorders>
              <w:top w:val="single" w:sz="4" w:space="0" w:color="000000"/>
            </w:tcBorders>
          </w:tcPr>
          <w:p w14:paraId="09277F04"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45</w:t>
            </w:r>
          </w:p>
        </w:tc>
        <w:tc>
          <w:tcPr>
            <w:tcW w:w="0" w:type="auto"/>
            <w:tcBorders>
              <w:top w:val="single" w:sz="4" w:space="0" w:color="000000"/>
            </w:tcBorders>
          </w:tcPr>
          <w:p w14:paraId="4B405F38"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09</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81</w:t>
            </w:r>
          </w:p>
        </w:tc>
      </w:tr>
      <w:tr w:rsidR="009667D0" w:rsidRPr="00582B86" w14:paraId="2860BAB0" w14:textId="77777777" w:rsidTr="00584D06">
        <w:trPr>
          <w:trHeight w:val="440"/>
          <w:jc w:val="center"/>
        </w:trPr>
        <w:tc>
          <w:tcPr>
            <w:tcW w:w="0" w:type="auto"/>
            <w:vMerge/>
          </w:tcPr>
          <w:p w14:paraId="174AE720"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2F917E2F"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Diuron</w:t>
            </w:r>
          </w:p>
        </w:tc>
        <w:tc>
          <w:tcPr>
            <w:tcW w:w="0" w:type="auto"/>
            <w:tcBorders>
              <w:top w:val="single" w:sz="4" w:space="0" w:color="000000"/>
            </w:tcBorders>
          </w:tcPr>
          <w:p w14:paraId="7BA29674"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68</w:t>
            </w:r>
          </w:p>
        </w:tc>
        <w:tc>
          <w:tcPr>
            <w:tcW w:w="0" w:type="auto"/>
            <w:tcBorders>
              <w:top w:val="single" w:sz="4" w:space="0" w:color="000000"/>
            </w:tcBorders>
          </w:tcPr>
          <w:p w14:paraId="2772E7F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67</w:t>
            </w:r>
          </w:p>
        </w:tc>
        <w:tc>
          <w:tcPr>
            <w:tcW w:w="0" w:type="auto"/>
            <w:tcBorders>
              <w:top w:val="single" w:sz="4" w:space="0" w:color="000000"/>
            </w:tcBorders>
          </w:tcPr>
          <w:p w14:paraId="7E3A9485"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31</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03</w:t>
            </w:r>
          </w:p>
        </w:tc>
      </w:tr>
      <w:tr w:rsidR="009667D0" w:rsidRPr="00582B86" w14:paraId="513F5812" w14:textId="77777777" w:rsidTr="00584D06">
        <w:trPr>
          <w:trHeight w:val="255"/>
          <w:jc w:val="center"/>
        </w:trPr>
        <w:tc>
          <w:tcPr>
            <w:tcW w:w="0" w:type="auto"/>
            <w:vMerge/>
          </w:tcPr>
          <w:p w14:paraId="21E6BBE5"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2BC2FE62"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Endosulfan</w:t>
            </w:r>
          </w:p>
        </w:tc>
        <w:tc>
          <w:tcPr>
            <w:tcW w:w="0" w:type="auto"/>
            <w:tcBorders>
              <w:top w:val="single" w:sz="4" w:space="0" w:color="000000"/>
            </w:tcBorders>
          </w:tcPr>
          <w:p w14:paraId="72A5C64C"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83</w:t>
            </w:r>
          </w:p>
        </w:tc>
        <w:tc>
          <w:tcPr>
            <w:tcW w:w="0" w:type="auto"/>
            <w:tcBorders>
              <w:top w:val="single" w:sz="4" w:space="0" w:color="000000"/>
            </w:tcBorders>
          </w:tcPr>
          <w:p w14:paraId="5CB5438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50</w:t>
            </w:r>
          </w:p>
        </w:tc>
        <w:tc>
          <w:tcPr>
            <w:tcW w:w="0" w:type="auto"/>
            <w:tcBorders>
              <w:top w:val="single" w:sz="4" w:space="0" w:color="000000"/>
            </w:tcBorders>
          </w:tcPr>
          <w:p w14:paraId="30EB62F0"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14</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86</w:t>
            </w:r>
          </w:p>
        </w:tc>
      </w:tr>
      <w:tr w:rsidR="009667D0" w:rsidRPr="00582B86" w14:paraId="1B61AEE5" w14:textId="77777777" w:rsidTr="00584D06">
        <w:trPr>
          <w:trHeight w:val="551"/>
          <w:jc w:val="center"/>
        </w:trPr>
        <w:tc>
          <w:tcPr>
            <w:tcW w:w="0" w:type="auto"/>
            <w:vMerge/>
          </w:tcPr>
          <w:p w14:paraId="06227DF0" w14:textId="77777777" w:rsidR="009667D0" w:rsidRPr="0039350A" w:rsidRDefault="009667D0" w:rsidP="00584D06">
            <w:pPr>
              <w:pStyle w:val="Corpsdetexte3"/>
              <w:spacing w:line="240" w:lineRule="auto"/>
              <w:rPr>
                <w:rFonts w:asciiTheme="minorHAnsi" w:hAnsiTheme="minorHAnsi" w:cs="Calibri"/>
                <w:sz w:val="20"/>
                <w:szCs w:val="20"/>
              </w:rPr>
            </w:pPr>
          </w:p>
        </w:tc>
        <w:tc>
          <w:tcPr>
            <w:tcW w:w="0" w:type="auto"/>
            <w:tcBorders>
              <w:top w:val="single" w:sz="4" w:space="0" w:color="000000"/>
            </w:tcBorders>
            <w:shd w:val="clear" w:color="auto" w:fill="auto"/>
          </w:tcPr>
          <w:p w14:paraId="74461A07"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Hexachlorocyclohexane (lindane)</w:t>
            </w:r>
          </w:p>
        </w:tc>
        <w:tc>
          <w:tcPr>
            <w:tcW w:w="0" w:type="auto"/>
            <w:tcBorders>
              <w:top w:val="single" w:sz="4" w:space="0" w:color="000000"/>
            </w:tcBorders>
          </w:tcPr>
          <w:p w14:paraId="4061877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72</w:t>
            </w:r>
          </w:p>
        </w:tc>
        <w:tc>
          <w:tcPr>
            <w:tcW w:w="0" w:type="auto"/>
            <w:tcBorders>
              <w:top w:val="single" w:sz="4" w:space="0" w:color="000000"/>
            </w:tcBorders>
          </w:tcPr>
          <w:p w14:paraId="7895A821"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26</w:t>
            </w:r>
          </w:p>
        </w:tc>
        <w:tc>
          <w:tcPr>
            <w:tcW w:w="0" w:type="auto"/>
            <w:tcBorders>
              <w:top w:val="single" w:sz="4" w:space="0" w:color="000000"/>
            </w:tcBorders>
          </w:tcPr>
          <w:p w14:paraId="205FEF07"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90</w:t>
            </w:r>
            <w:r>
              <w:rPr>
                <w:rFonts w:asciiTheme="minorHAnsi" w:hAnsiTheme="minorHAnsi" w:cs="Arial"/>
                <w:sz w:val="20"/>
                <w:szCs w:val="20"/>
              </w:rPr>
              <w:t xml:space="preserve"> - </w:t>
            </w: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62</w:t>
            </w:r>
          </w:p>
        </w:tc>
      </w:tr>
      <w:tr w:rsidR="009667D0" w:rsidRPr="00582B86" w14:paraId="578EAD31" w14:textId="77777777" w:rsidTr="00584D06">
        <w:trPr>
          <w:trHeight w:val="380"/>
          <w:jc w:val="center"/>
        </w:trPr>
        <w:tc>
          <w:tcPr>
            <w:tcW w:w="0" w:type="auto"/>
            <w:vMerge/>
          </w:tcPr>
          <w:p w14:paraId="0D7F4862"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67088C20"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Isoproturon</w:t>
            </w:r>
          </w:p>
        </w:tc>
        <w:tc>
          <w:tcPr>
            <w:tcW w:w="0" w:type="auto"/>
            <w:tcBorders>
              <w:top w:val="single" w:sz="4" w:space="0" w:color="000000"/>
            </w:tcBorders>
          </w:tcPr>
          <w:p w14:paraId="4DF48E2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87</w:t>
            </w:r>
          </w:p>
        </w:tc>
        <w:tc>
          <w:tcPr>
            <w:tcW w:w="0" w:type="auto"/>
            <w:tcBorders>
              <w:top w:val="single" w:sz="4" w:space="0" w:color="000000"/>
            </w:tcBorders>
          </w:tcPr>
          <w:p w14:paraId="39FD4E0C"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84</w:t>
            </w:r>
          </w:p>
        </w:tc>
        <w:tc>
          <w:tcPr>
            <w:tcW w:w="0" w:type="auto"/>
            <w:tcBorders>
              <w:top w:val="single" w:sz="4" w:space="0" w:color="000000"/>
            </w:tcBorders>
          </w:tcPr>
          <w:p w14:paraId="45A7F5D4"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48</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20</w:t>
            </w:r>
          </w:p>
        </w:tc>
      </w:tr>
      <w:tr w:rsidR="009667D0" w:rsidRPr="00582B86" w14:paraId="3FD73020" w14:textId="77777777" w:rsidTr="00584D06">
        <w:trPr>
          <w:trHeight w:val="335"/>
          <w:jc w:val="center"/>
        </w:trPr>
        <w:tc>
          <w:tcPr>
            <w:tcW w:w="0" w:type="auto"/>
            <w:vMerge/>
          </w:tcPr>
          <w:p w14:paraId="17970F37"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192F5F5D"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Malathion</w:t>
            </w:r>
          </w:p>
        </w:tc>
        <w:tc>
          <w:tcPr>
            <w:tcW w:w="0" w:type="auto"/>
            <w:tcBorders>
              <w:top w:val="single" w:sz="4" w:space="0" w:color="000000"/>
            </w:tcBorders>
          </w:tcPr>
          <w:p w14:paraId="496A36F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36</w:t>
            </w:r>
          </w:p>
        </w:tc>
        <w:tc>
          <w:tcPr>
            <w:tcW w:w="0" w:type="auto"/>
            <w:tcBorders>
              <w:top w:val="single" w:sz="4" w:space="0" w:color="000000"/>
            </w:tcBorders>
          </w:tcPr>
          <w:p w14:paraId="0ACBAD2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29</w:t>
            </w:r>
          </w:p>
        </w:tc>
        <w:tc>
          <w:tcPr>
            <w:tcW w:w="0" w:type="auto"/>
            <w:tcBorders>
              <w:top w:val="single" w:sz="4" w:space="0" w:color="000000"/>
            </w:tcBorders>
          </w:tcPr>
          <w:p w14:paraId="42BF4C19"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1</w:t>
            </w:r>
            <w:r w:rsidR="00442597">
              <w:rPr>
                <w:rFonts w:asciiTheme="minorHAnsi" w:hAnsiTheme="minorHAnsi" w:cs="Arial"/>
                <w:sz w:val="20"/>
                <w:szCs w:val="20"/>
              </w:rPr>
              <w:t>.</w:t>
            </w:r>
            <w:r w:rsidRPr="00582B86">
              <w:rPr>
                <w:rFonts w:asciiTheme="minorHAnsi" w:hAnsiTheme="minorHAnsi" w:cs="Arial"/>
                <w:sz w:val="20"/>
                <w:szCs w:val="20"/>
              </w:rPr>
              <w:t>93</w:t>
            </w:r>
            <w:r>
              <w:rPr>
                <w:rFonts w:asciiTheme="minorHAnsi" w:hAnsiTheme="minorHAnsi" w:cs="Arial"/>
                <w:sz w:val="20"/>
                <w:szCs w:val="20"/>
              </w:rPr>
              <w:t xml:space="preserve"> - </w:t>
            </w: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65</w:t>
            </w:r>
          </w:p>
        </w:tc>
      </w:tr>
      <w:tr w:rsidR="009667D0" w:rsidRPr="00582B86" w14:paraId="0C42E969" w14:textId="77777777" w:rsidTr="00584D06">
        <w:trPr>
          <w:trHeight w:val="433"/>
          <w:jc w:val="center"/>
        </w:trPr>
        <w:tc>
          <w:tcPr>
            <w:tcW w:w="0" w:type="auto"/>
            <w:vMerge/>
          </w:tcPr>
          <w:p w14:paraId="3D5E1BAF"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5E58DD2B"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Parathion</w:t>
            </w:r>
          </w:p>
        </w:tc>
        <w:tc>
          <w:tcPr>
            <w:tcW w:w="0" w:type="auto"/>
            <w:tcBorders>
              <w:top w:val="single" w:sz="4" w:space="0" w:color="000000"/>
            </w:tcBorders>
          </w:tcPr>
          <w:p w14:paraId="1229973C"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83</w:t>
            </w:r>
          </w:p>
        </w:tc>
        <w:tc>
          <w:tcPr>
            <w:tcW w:w="0" w:type="auto"/>
            <w:tcBorders>
              <w:top w:val="single" w:sz="4" w:space="0" w:color="000000"/>
            </w:tcBorders>
          </w:tcPr>
          <w:p w14:paraId="609B9FC1"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73</w:t>
            </w:r>
          </w:p>
        </w:tc>
        <w:tc>
          <w:tcPr>
            <w:tcW w:w="0" w:type="auto"/>
            <w:tcBorders>
              <w:top w:val="single" w:sz="4" w:space="0" w:color="000000"/>
            </w:tcBorders>
          </w:tcPr>
          <w:p w14:paraId="4D4C897A"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37</w:t>
            </w:r>
            <w:r>
              <w:rPr>
                <w:rFonts w:asciiTheme="minorHAnsi" w:hAnsiTheme="minorHAnsi" w:cs="Arial"/>
                <w:sz w:val="20"/>
                <w:szCs w:val="20"/>
              </w:rPr>
              <w:t xml:space="preserve"> - </w:t>
            </w: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09</w:t>
            </w:r>
          </w:p>
        </w:tc>
      </w:tr>
      <w:tr w:rsidR="009667D0" w:rsidRPr="00582B86" w14:paraId="6E34C015" w14:textId="77777777" w:rsidTr="00584D06">
        <w:trPr>
          <w:trHeight w:val="403"/>
          <w:jc w:val="center"/>
        </w:trPr>
        <w:tc>
          <w:tcPr>
            <w:tcW w:w="0" w:type="auto"/>
            <w:vMerge/>
          </w:tcPr>
          <w:p w14:paraId="7E011DAF" w14:textId="77777777" w:rsidR="009667D0" w:rsidRPr="0039350A" w:rsidRDefault="009667D0" w:rsidP="00584D06">
            <w:pPr>
              <w:pStyle w:val="Corpsdetexte3"/>
              <w:spacing w:line="240" w:lineRule="auto"/>
              <w:rPr>
                <w:rFonts w:asciiTheme="minorHAnsi" w:hAnsiTheme="minorHAnsi"/>
                <w:sz w:val="20"/>
                <w:szCs w:val="20"/>
              </w:rPr>
            </w:pPr>
          </w:p>
        </w:tc>
        <w:tc>
          <w:tcPr>
            <w:tcW w:w="0" w:type="auto"/>
            <w:tcBorders>
              <w:top w:val="single" w:sz="4" w:space="0" w:color="000000"/>
            </w:tcBorders>
            <w:shd w:val="clear" w:color="auto" w:fill="auto"/>
          </w:tcPr>
          <w:p w14:paraId="0BDCB9CA"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 xml:space="preserve">Pentachlorophenol </w:t>
            </w:r>
          </w:p>
        </w:tc>
        <w:tc>
          <w:tcPr>
            <w:tcW w:w="0" w:type="auto"/>
            <w:tcBorders>
              <w:top w:val="single" w:sz="4" w:space="0" w:color="000000"/>
            </w:tcBorders>
          </w:tcPr>
          <w:p w14:paraId="2DD02D8F"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12</w:t>
            </w:r>
          </w:p>
        </w:tc>
        <w:tc>
          <w:tcPr>
            <w:tcW w:w="0" w:type="auto"/>
            <w:tcBorders>
              <w:top w:val="single" w:sz="4" w:space="0" w:color="000000"/>
            </w:tcBorders>
          </w:tcPr>
          <w:p w14:paraId="2670A31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74</w:t>
            </w:r>
          </w:p>
        </w:tc>
        <w:tc>
          <w:tcPr>
            <w:tcW w:w="0" w:type="auto"/>
            <w:tcBorders>
              <w:top w:val="single" w:sz="4" w:space="0" w:color="000000"/>
            </w:tcBorders>
          </w:tcPr>
          <w:p w14:paraId="4A2E530C"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38</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10</w:t>
            </w:r>
          </w:p>
        </w:tc>
      </w:tr>
      <w:tr w:rsidR="009667D0" w:rsidRPr="0039350A" w14:paraId="7BF15A3A" w14:textId="77777777" w:rsidTr="00584D06">
        <w:trPr>
          <w:trHeight w:val="629"/>
          <w:jc w:val="center"/>
        </w:trPr>
        <w:tc>
          <w:tcPr>
            <w:tcW w:w="0" w:type="auto"/>
            <w:vMerge w:val="restart"/>
            <w:tcBorders>
              <w:top w:val="single" w:sz="4" w:space="0" w:color="000000"/>
            </w:tcBorders>
          </w:tcPr>
          <w:p w14:paraId="78B9E5D4"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bCs/>
                <w:color w:val="000000"/>
                <w:sz w:val="20"/>
                <w:szCs w:val="20"/>
              </w:rPr>
              <w:t xml:space="preserve">Brominated flame retardants </w:t>
            </w:r>
          </w:p>
        </w:tc>
        <w:tc>
          <w:tcPr>
            <w:tcW w:w="0" w:type="auto"/>
            <w:tcBorders>
              <w:top w:val="single" w:sz="4" w:space="0" w:color="000000"/>
            </w:tcBorders>
          </w:tcPr>
          <w:p w14:paraId="0EB2EE21" w14:textId="77777777" w:rsidR="009667D0" w:rsidRPr="0039350A" w:rsidRDefault="009667D0" w:rsidP="00584D06">
            <w:pPr>
              <w:pStyle w:val="Corpsdetexte3"/>
              <w:spacing w:line="240" w:lineRule="auto"/>
              <w:rPr>
                <w:rFonts w:asciiTheme="minorHAnsi" w:hAnsiTheme="minorHAnsi" w:cs="AFNMJI+TimesNewRoman"/>
                <w:color w:val="000000"/>
                <w:sz w:val="20"/>
                <w:szCs w:val="20"/>
              </w:rPr>
            </w:pPr>
            <w:r w:rsidRPr="0039350A">
              <w:rPr>
                <w:rFonts w:asciiTheme="minorHAnsi" w:hAnsiTheme="minorHAnsi" w:cs="Calibri"/>
                <w:color w:val="000000"/>
                <w:sz w:val="20"/>
                <w:szCs w:val="20"/>
              </w:rPr>
              <w:t>Pentabromo diphenylether</w:t>
            </w:r>
          </w:p>
        </w:tc>
        <w:tc>
          <w:tcPr>
            <w:tcW w:w="0" w:type="auto"/>
            <w:tcBorders>
              <w:top w:val="single" w:sz="4" w:space="0" w:color="000000"/>
            </w:tcBorders>
          </w:tcPr>
          <w:p w14:paraId="01662210"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Borders>
              <w:top w:val="single" w:sz="4" w:space="0" w:color="000000"/>
            </w:tcBorders>
          </w:tcPr>
          <w:p w14:paraId="46356A86"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7.66</w:t>
            </w:r>
          </w:p>
        </w:tc>
        <w:tc>
          <w:tcPr>
            <w:tcW w:w="0" w:type="auto"/>
            <w:tcBorders>
              <w:top w:val="single" w:sz="4" w:space="0" w:color="000000"/>
            </w:tcBorders>
          </w:tcPr>
          <w:p w14:paraId="0A445EB1" w14:textId="77777777" w:rsidR="009667D0" w:rsidRPr="0039350A" w:rsidRDefault="009667D0" w:rsidP="00584D06">
            <w:pPr>
              <w:spacing w:after="120"/>
              <w:rPr>
                <w:rFonts w:asciiTheme="minorHAnsi" w:hAnsiTheme="minorHAnsi"/>
                <w:color w:val="000000"/>
                <w:sz w:val="20"/>
                <w:szCs w:val="20"/>
              </w:rPr>
            </w:pPr>
            <w:r>
              <w:rPr>
                <w:rFonts w:asciiTheme="minorHAnsi" w:hAnsiTheme="minorHAnsi"/>
                <w:color w:val="000000"/>
                <w:sz w:val="20"/>
                <w:szCs w:val="20"/>
              </w:rPr>
              <w:t>-</w:t>
            </w:r>
          </w:p>
        </w:tc>
      </w:tr>
      <w:tr w:rsidR="009667D0" w:rsidRPr="0039350A" w14:paraId="29E6D774" w14:textId="77777777" w:rsidTr="00584D06">
        <w:trPr>
          <w:trHeight w:val="370"/>
          <w:jc w:val="center"/>
        </w:trPr>
        <w:tc>
          <w:tcPr>
            <w:tcW w:w="0" w:type="auto"/>
            <w:vMerge/>
          </w:tcPr>
          <w:p w14:paraId="751F7088"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522D0F36"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Hexabromobiphenyl</w:t>
            </w:r>
          </w:p>
        </w:tc>
        <w:tc>
          <w:tcPr>
            <w:tcW w:w="0" w:type="auto"/>
            <w:tcBorders>
              <w:top w:val="single" w:sz="4" w:space="0" w:color="000000"/>
            </w:tcBorders>
          </w:tcPr>
          <w:p w14:paraId="25AD638F"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Borders>
              <w:top w:val="single" w:sz="4" w:space="0" w:color="000000"/>
            </w:tcBorders>
          </w:tcPr>
          <w:p w14:paraId="07D12FBB"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9.10</w:t>
            </w:r>
          </w:p>
        </w:tc>
        <w:tc>
          <w:tcPr>
            <w:tcW w:w="0" w:type="auto"/>
            <w:tcBorders>
              <w:top w:val="single" w:sz="4" w:space="0" w:color="000000"/>
            </w:tcBorders>
          </w:tcPr>
          <w:p w14:paraId="7F20D70C" w14:textId="77777777" w:rsidR="009667D0" w:rsidRPr="0039350A" w:rsidRDefault="009667D0" w:rsidP="00584D06">
            <w:pPr>
              <w:spacing w:after="120"/>
              <w:rPr>
                <w:rFonts w:asciiTheme="minorHAnsi" w:hAnsiTheme="minorHAnsi"/>
                <w:color w:val="000000"/>
                <w:sz w:val="20"/>
                <w:szCs w:val="20"/>
              </w:rPr>
            </w:pPr>
            <w:r>
              <w:rPr>
                <w:rFonts w:asciiTheme="minorHAnsi" w:hAnsiTheme="minorHAnsi"/>
                <w:color w:val="000000"/>
                <w:sz w:val="20"/>
                <w:szCs w:val="20"/>
              </w:rPr>
              <w:t>-</w:t>
            </w:r>
          </w:p>
        </w:tc>
      </w:tr>
      <w:tr w:rsidR="009667D0" w:rsidRPr="00AE6C7D" w14:paraId="0EE7441A" w14:textId="77777777" w:rsidTr="00584D06">
        <w:trPr>
          <w:trHeight w:val="269"/>
          <w:jc w:val="center"/>
        </w:trPr>
        <w:tc>
          <w:tcPr>
            <w:tcW w:w="0" w:type="auto"/>
            <w:vMerge w:val="restart"/>
            <w:tcBorders>
              <w:top w:val="single" w:sz="4" w:space="0" w:color="000000"/>
            </w:tcBorders>
          </w:tcPr>
          <w:p w14:paraId="17E44CCB"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VOCs</w:t>
            </w:r>
          </w:p>
        </w:tc>
        <w:tc>
          <w:tcPr>
            <w:tcW w:w="0" w:type="auto"/>
            <w:tcBorders>
              <w:top w:val="single" w:sz="4" w:space="0" w:color="000000"/>
            </w:tcBorders>
          </w:tcPr>
          <w:p w14:paraId="2C62BE72"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Benzene</w:t>
            </w:r>
          </w:p>
        </w:tc>
        <w:tc>
          <w:tcPr>
            <w:tcW w:w="0" w:type="auto"/>
            <w:tcBorders>
              <w:top w:val="single" w:sz="4" w:space="0" w:color="000000"/>
            </w:tcBorders>
          </w:tcPr>
          <w:p w14:paraId="6330E5D1"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13</w:t>
            </w:r>
          </w:p>
        </w:tc>
        <w:tc>
          <w:tcPr>
            <w:tcW w:w="0" w:type="auto"/>
            <w:tcBorders>
              <w:top w:val="single" w:sz="4" w:space="0" w:color="000000"/>
            </w:tcBorders>
          </w:tcPr>
          <w:p w14:paraId="65ED6AED"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99</w:t>
            </w:r>
          </w:p>
        </w:tc>
        <w:tc>
          <w:tcPr>
            <w:tcW w:w="0" w:type="auto"/>
            <w:tcBorders>
              <w:top w:val="single" w:sz="4" w:space="0" w:color="000000"/>
            </w:tcBorders>
          </w:tcPr>
          <w:p w14:paraId="602BE46E"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1</w:t>
            </w:r>
            <w:r w:rsidR="00442597">
              <w:rPr>
                <w:rFonts w:asciiTheme="minorHAnsi" w:hAnsiTheme="minorHAnsi" w:cs="Arial"/>
                <w:sz w:val="20"/>
                <w:szCs w:val="20"/>
              </w:rPr>
              <w:t>.</w:t>
            </w:r>
            <w:r w:rsidRPr="00AE6C7D">
              <w:rPr>
                <w:rFonts w:asciiTheme="minorHAnsi" w:hAnsiTheme="minorHAnsi" w:cs="Arial"/>
                <w:sz w:val="20"/>
                <w:szCs w:val="20"/>
              </w:rPr>
              <w:t>63 - 2</w:t>
            </w:r>
            <w:r w:rsidR="00442597">
              <w:rPr>
                <w:rFonts w:asciiTheme="minorHAnsi" w:hAnsiTheme="minorHAnsi" w:cs="Arial"/>
                <w:sz w:val="20"/>
                <w:szCs w:val="20"/>
              </w:rPr>
              <w:t>.</w:t>
            </w:r>
            <w:r w:rsidRPr="00AE6C7D">
              <w:rPr>
                <w:rFonts w:asciiTheme="minorHAnsi" w:hAnsiTheme="minorHAnsi" w:cs="Arial"/>
                <w:sz w:val="20"/>
                <w:szCs w:val="20"/>
              </w:rPr>
              <w:t>35</w:t>
            </w:r>
          </w:p>
        </w:tc>
      </w:tr>
      <w:tr w:rsidR="009667D0" w:rsidRPr="00AE6C7D" w14:paraId="4751237B" w14:textId="77777777" w:rsidTr="00584D06">
        <w:trPr>
          <w:trHeight w:val="366"/>
          <w:jc w:val="center"/>
        </w:trPr>
        <w:tc>
          <w:tcPr>
            <w:tcW w:w="0" w:type="auto"/>
            <w:vMerge/>
          </w:tcPr>
          <w:p w14:paraId="592C61C0"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16AEE775"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1</w:t>
            </w:r>
            <w:r w:rsidR="00442597">
              <w:rPr>
                <w:rFonts w:asciiTheme="minorHAnsi" w:hAnsiTheme="minorHAnsi" w:cs="Calibri"/>
                <w:color w:val="000000"/>
                <w:sz w:val="20"/>
                <w:szCs w:val="20"/>
              </w:rPr>
              <w:t>,</w:t>
            </w:r>
            <w:r w:rsidRPr="0039350A">
              <w:rPr>
                <w:rFonts w:asciiTheme="minorHAnsi" w:hAnsiTheme="minorHAnsi" w:cs="Calibri"/>
                <w:color w:val="000000"/>
                <w:sz w:val="20"/>
                <w:szCs w:val="20"/>
              </w:rPr>
              <w:t xml:space="preserve">2-Dichloroethane </w:t>
            </w:r>
          </w:p>
        </w:tc>
        <w:tc>
          <w:tcPr>
            <w:tcW w:w="0" w:type="auto"/>
            <w:tcBorders>
              <w:top w:val="single" w:sz="4" w:space="0" w:color="000000"/>
            </w:tcBorders>
          </w:tcPr>
          <w:p w14:paraId="4EF22BC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48</w:t>
            </w:r>
          </w:p>
        </w:tc>
        <w:tc>
          <w:tcPr>
            <w:tcW w:w="0" w:type="auto"/>
            <w:tcBorders>
              <w:top w:val="single" w:sz="4" w:space="0" w:color="000000"/>
            </w:tcBorders>
          </w:tcPr>
          <w:p w14:paraId="3B86349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83</w:t>
            </w:r>
          </w:p>
        </w:tc>
        <w:tc>
          <w:tcPr>
            <w:tcW w:w="0" w:type="auto"/>
            <w:tcBorders>
              <w:top w:val="single" w:sz="4" w:space="0" w:color="000000"/>
            </w:tcBorders>
          </w:tcPr>
          <w:p w14:paraId="269BEFF4"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1</w:t>
            </w:r>
            <w:r w:rsidR="00442597">
              <w:rPr>
                <w:rFonts w:asciiTheme="minorHAnsi" w:hAnsiTheme="minorHAnsi" w:cs="Arial"/>
                <w:sz w:val="20"/>
                <w:szCs w:val="20"/>
              </w:rPr>
              <w:t>.</w:t>
            </w:r>
            <w:r w:rsidRPr="00AE6C7D">
              <w:rPr>
                <w:rFonts w:asciiTheme="minorHAnsi" w:hAnsiTheme="minorHAnsi" w:cs="Arial"/>
                <w:sz w:val="20"/>
                <w:szCs w:val="20"/>
              </w:rPr>
              <w:t>47 - 2</w:t>
            </w:r>
            <w:r w:rsidR="00442597">
              <w:rPr>
                <w:rFonts w:asciiTheme="minorHAnsi" w:hAnsiTheme="minorHAnsi" w:cs="Arial"/>
                <w:sz w:val="20"/>
                <w:szCs w:val="20"/>
              </w:rPr>
              <w:t>.</w:t>
            </w:r>
            <w:r w:rsidRPr="00AE6C7D">
              <w:rPr>
                <w:rFonts w:asciiTheme="minorHAnsi" w:hAnsiTheme="minorHAnsi" w:cs="Arial"/>
                <w:sz w:val="20"/>
                <w:szCs w:val="20"/>
              </w:rPr>
              <w:t>19</w:t>
            </w:r>
          </w:p>
        </w:tc>
      </w:tr>
      <w:tr w:rsidR="009667D0" w:rsidRPr="00AE6C7D" w14:paraId="447C83AA" w14:textId="77777777" w:rsidTr="00584D06">
        <w:trPr>
          <w:trHeight w:val="323"/>
          <w:jc w:val="center"/>
        </w:trPr>
        <w:tc>
          <w:tcPr>
            <w:tcW w:w="0" w:type="auto"/>
            <w:vMerge/>
          </w:tcPr>
          <w:p w14:paraId="0ECAF63C"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1B551964"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 xml:space="preserve">Dichloromethane </w:t>
            </w:r>
          </w:p>
        </w:tc>
        <w:tc>
          <w:tcPr>
            <w:tcW w:w="0" w:type="auto"/>
            <w:tcBorders>
              <w:top w:val="single" w:sz="4" w:space="0" w:color="000000"/>
            </w:tcBorders>
          </w:tcPr>
          <w:p w14:paraId="2ABBD0A5"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25</w:t>
            </w:r>
          </w:p>
        </w:tc>
        <w:tc>
          <w:tcPr>
            <w:tcW w:w="0" w:type="auto"/>
            <w:tcBorders>
              <w:top w:val="single" w:sz="4" w:space="0" w:color="000000"/>
            </w:tcBorders>
          </w:tcPr>
          <w:p w14:paraId="0240101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34</w:t>
            </w:r>
          </w:p>
        </w:tc>
        <w:tc>
          <w:tcPr>
            <w:tcW w:w="0" w:type="auto"/>
            <w:tcBorders>
              <w:top w:val="single" w:sz="4" w:space="0" w:color="000000"/>
            </w:tcBorders>
          </w:tcPr>
          <w:p w14:paraId="6EB58357"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0</w:t>
            </w:r>
            <w:r w:rsidR="00442597">
              <w:rPr>
                <w:rFonts w:asciiTheme="minorHAnsi" w:hAnsiTheme="minorHAnsi" w:cs="Arial"/>
                <w:sz w:val="20"/>
                <w:szCs w:val="20"/>
              </w:rPr>
              <w:t>.</w:t>
            </w:r>
            <w:r w:rsidRPr="00AE6C7D">
              <w:rPr>
                <w:rFonts w:asciiTheme="minorHAnsi" w:hAnsiTheme="minorHAnsi" w:cs="Arial"/>
                <w:sz w:val="20"/>
                <w:szCs w:val="20"/>
              </w:rPr>
              <w:t>98 - 1</w:t>
            </w:r>
            <w:r w:rsidR="00442597">
              <w:rPr>
                <w:rFonts w:asciiTheme="minorHAnsi" w:hAnsiTheme="minorHAnsi" w:cs="Arial"/>
                <w:sz w:val="20"/>
                <w:szCs w:val="20"/>
              </w:rPr>
              <w:t>.</w:t>
            </w:r>
            <w:r w:rsidRPr="00AE6C7D">
              <w:rPr>
                <w:rFonts w:asciiTheme="minorHAnsi" w:hAnsiTheme="minorHAnsi" w:cs="Arial"/>
                <w:sz w:val="20"/>
                <w:szCs w:val="20"/>
              </w:rPr>
              <w:t>70</w:t>
            </w:r>
          </w:p>
        </w:tc>
      </w:tr>
      <w:tr w:rsidR="009667D0" w:rsidRPr="00AE6C7D" w14:paraId="5EFE5F86" w14:textId="77777777" w:rsidTr="00584D06">
        <w:trPr>
          <w:trHeight w:val="562"/>
          <w:jc w:val="center"/>
        </w:trPr>
        <w:tc>
          <w:tcPr>
            <w:tcW w:w="0" w:type="auto"/>
            <w:vMerge/>
          </w:tcPr>
          <w:p w14:paraId="77D3E041"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164F131B"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Hexachlorobenzene (HCB) </w:t>
            </w:r>
          </w:p>
        </w:tc>
        <w:tc>
          <w:tcPr>
            <w:tcW w:w="0" w:type="auto"/>
            <w:tcBorders>
              <w:top w:val="single" w:sz="4" w:space="0" w:color="000000"/>
            </w:tcBorders>
          </w:tcPr>
          <w:p w14:paraId="729C9F17"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73</w:t>
            </w:r>
          </w:p>
        </w:tc>
        <w:tc>
          <w:tcPr>
            <w:tcW w:w="0" w:type="auto"/>
            <w:tcBorders>
              <w:top w:val="single" w:sz="4" w:space="0" w:color="000000"/>
            </w:tcBorders>
          </w:tcPr>
          <w:p w14:paraId="7D901C9A"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86</w:t>
            </w:r>
          </w:p>
        </w:tc>
        <w:tc>
          <w:tcPr>
            <w:tcW w:w="0" w:type="auto"/>
            <w:tcBorders>
              <w:top w:val="single" w:sz="4" w:space="0" w:color="000000"/>
            </w:tcBorders>
          </w:tcPr>
          <w:p w14:paraId="1CA64BD7"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5</w:t>
            </w:r>
            <w:r w:rsidR="00442597">
              <w:rPr>
                <w:rFonts w:asciiTheme="minorHAnsi" w:hAnsiTheme="minorHAnsi" w:cs="Arial"/>
                <w:sz w:val="20"/>
                <w:szCs w:val="20"/>
              </w:rPr>
              <w:t>.</w:t>
            </w:r>
            <w:r w:rsidRPr="00AE6C7D">
              <w:rPr>
                <w:rFonts w:asciiTheme="minorHAnsi" w:hAnsiTheme="minorHAnsi" w:cs="Arial"/>
                <w:sz w:val="20"/>
                <w:szCs w:val="20"/>
              </w:rPr>
              <w:t>50 -6</w:t>
            </w:r>
            <w:r w:rsidR="00442597">
              <w:rPr>
                <w:rFonts w:asciiTheme="minorHAnsi" w:hAnsiTheme="minorHAnsi" w:cs="Arial"/>
                <w:sz w:val="20"/>
                <w:szCs w:val="20"/>
              </w:rPr>
              <w:t>.</w:t>
            </w:r>
            <w:r w:rsidRPr="00AE6C7D">
              <w:rPr>
                <w:rFonts w:asciiTheme="minorHAnsi" w:hAnsiTheme="minorHAnsi" w:cs="Arial"/>
                <w:sz w:val="20"/>
                <w:szCs w:val="20"/>
              </w:rPr>
              <w:t>22</w:t>
            </w:r>
          </w:p>
          <w:p w14:paraId="32B82F61" w14:textId="77777777" w:rsidR="009667D0" w:rsidRPr="00AE6C7D" w:rsidRDefault="009667D0" w:rsidP="00584D06">
            <w:pPr>
              <w:rPr>
                <w:rFonts w:asciiTheme="minorHAnsi" w:hAnsiTheme="minorHAnsi" w:cs="Arial"/>
                <w:sz w:val="20"/>
                <w:szCs w:val="20"/>
              </w:rPr>
            </w:pPr>
          </w:p>
        </w:tc>
      </w:tr>
      <w:tr w:rsidR="009667D0" w:rsidRPr="00AE6C7D" w14:paraId="439AE1C8" w14:textId="77777777" w:rsidTr="00584D06">
        <w:trPr>
          <w:trHeight w:val="391"/>
          <w:jc w:val="center"/>
        </w:trPr>
        <w:tc>
          <w:tcPr>
            <w:tcW w:w="0" w:type="auto"/>
            <w:vMerge/>
          </w:tcPr>
          <w:p w14:paraId="5FA375DD"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1CED857D"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Hexachlorobutadiene </w:t>
            </w:r>
          </w:p>
        </w:tc>
        <w:tc>
          <w:tcPr>
            <w:tcW w:w="0" w:type="auto"/>
            <w:tcBorders>
              <w:top w:val="single" w:sz="4" w:space="0" w:color="000000"/>
            </w:tcBorders>
          </w:tcPr>
          <w:p w14:paraId="5F26DCF5"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78</w:t>
            </w:r>
          </w:p>
        </w:tc>
        <w:tc>
          <w:tcPr>
            <w:tcW w:w="0" w:type="auto"/>
            <w:tcBorders>
              <w:top w:val="single" w:sz="4" w:space="0" w:color="000000"/>
            </w:tcBorders>
          </w:tcPr>
          <w:p w14:paraId="70F786F5"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72</w:t>
            </w:r>
          </w:p>
        </w:tc>
        <w:tc>
          <w:tcPr>
            <w:tcW w:w="0" w:type="auto"/>
            <w:tcBorders>
              <w:top w:val="single" w:sz="4" w:space="0" w:color="000000"/>
            </w:tcBorders>
          </w:tcPr>
          <w:p w14:paraId="63014AAE"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4</w:t>
            </w:r>
            <w:r w:rsidR="00442597">
              <w:rPr>
                <w:rFonts w:asciiTheme="minorHAnsi" w:hAnsiTheme="minorHAnsi" w:cs="Arial"/>
                <w:sz w:val="20"/>
                <w:szCs w:val="20"/>
              </w:rPr>
              <w:t>.</w:t>
            </w:r>
            <w:r w:rsidRPr="00AE6C7D">
              <w:rPr>
                <w:rFonts w:asciiTheme="minorHAnsi" w:hAnsiTheme="minorHAnsi" w:cs="Arial"/>
                <w:sz w:val="20"/>
                <w:szCs w:val="20"/>
              </w:rPr>
              <w:t>36 - 5</w:t>
            </w:r>
            <w:r w:rsidR="00442597">
              <w:rPr>
                <w:rFonts w:asciiTheme="minorHAnsi" w:hAnsiTheme="minorHAnsi" w:cs="Arial"/>
                <w:sz w:val="20"/>
                <w:szCs w:val="20"/>
              </w:rPr>
              <w:t>.</w:t>
            </w:r>
            <w:r w:rsidRPr="00AE6C7D">
              <w:rPr>
                <w:rFonts w:asciiTheme="minorHAnsi" w:hAnsiTheme="minorHAnsi" w:cs="Arial"/>
                <w:sz w:val="20"/>
                <w:szCs w:val="20"/>
              </w:rPr>
              <w:t>08</w:t>
            </w:r>
          </w:p>
        </w:tc>
      </w:tr>
      <w:tr w:rsidR="009667D0" w:rsidRPr="00AE6C7D" w14:paraId="2E307721" w14:textId="77777777" w:rsidTr="00584D06">
        <w:trPr>
          <w:trHeight w:val="347"/>
          <w:jc w:val="center"/>
        </w:trPr>
        <w:tc>
          <w:tcPr>
            <w:tcW w:w="0" w:type="auto"/>
            <w:vMerge/>
          </w:tcPr>
          <w:p w14:paraId="27D49711"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21B41FC0"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Pentachlorobenzene </w:t>
            </w:r>
          </w:p>
        </w:tc>
        <w:tc>
          <w:tcPr>
            <w:tcW w:w="0" w:type="auto"/>
            <w:tcBorders>
              <w:top w:val="single" w:sz="4" w:space="0" w:color="000000"/>
            </w:tcBorders>
          </w:tcPr>
          <w:p w14:paraId="1632C18C"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17</w:t>
            </w:r>
          </w:p>
        </w:tc>
        <w:tc>
          <w:tcPr>
            <w:tcW w:w="0" w:type="auto"/>
            <w:tcBorders>
              <w:top w:val="single" w:sz="4" w:space="0" w:color="000000"/>
            </w:tcBorders>
          </w:tcPr>
          <w:p w14:paraId="3437E590"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22</w:t>
            </w:r>
          </w:p>
        </w:tc>
        <w:tc>
          <w:tcPr>
            <w:tcW w:w="0" w:type="auto"/>
            <w:tcBorders>
              <w:top w:val="single" w:sz="4" w:space="0" w:color="000000"/>
            </w:tcBorders>
          </w:tcPr>
          <w:p w14:paraId="5F6E86A6"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4</w:t>
            </w:r>
            <w:r w:rsidR="00442597">
              <w:rPr>
                <w:rFonts w:asciiTheme="minorHAnsi" w:hAnsiTheme="minorHAnsi" w:cs="Arial"/>
                <w:sz w:val="20"/>
                <w:szCs w:val="20"/>
              </w:rPr>
              <w:t>.</w:t>
            </w:r>
            <w:r w:rsidRPr="00AE6C7D">
              <w:rPr>
                <w:rFonts w:asciiTheme="minorHAnsi" w:hAnsiTheme="minorHAnsi" w:cs="Arial"/>
                <w:sz w:val="20"/>
                <w:szCs w:val="20"/>
              </w:rPr>
              <w:t>86 - 5</w:t>
            </w:r>
            <w:r w:rsidR="00442597">
              <w:rPr>
                <w:rFonts w:asciiTheme="minorHAnsi" w:hAnsiTheme="minorHAnsi" w:cs="Arial"/>
                <w:sz w:val="20"/>
                <w:szCs w:val="20"/>
              </w:rPr>
              <w:t>.</w:t>
            </w:r>
            <w:r w:rsidRPr="00AE6C7D">
              <w:rPr>
                <w:rFonts w:asciiTheme="minorHAnsi" w:hAnsiTheme="minorHAnsi" w:cs="Arial"/>
                <w:sz w:val="20"/>
                <w:szCs w:val="20"/>
              </w:rPr>
              <w:t>58</w:t>
            </w:r>
          </w:p>
        </w:tc>
      </w:tr>
      <w:tr w:rsidR="009667D0" w:rsidRPr="00AE6C7D" w14:paraId="429A62C0" w14:textId="77777777" w:rsidTr="00584D06">
        <w:trPr>
          <w:trHeight w:val="445"/>
          <w:jc w:val="center"/>
        </w:trPr>
        <w:tc>
          <w:tcPr>
            <w:tcW w:w="0" w:type="auto"/>
            <w:vMerge/>
          </w:tcPr>
          <w:p w14:paraId="14570B40"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6A575D0E"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Trichlorobenzene</w:t>
            </w:r>
          </w:p>
        </w:tc>
        <w:tc>
          <w:tcPr>
            <w:tcW w:w="0" w:type="auto"/>
            <w:tcBorders>
              <w:top w:val="single" w:sz="4" w:space="0" w:color="000000"/>
            </w:tcBorders>
          </w:tcPr>
          <w:p w14:paraId="3499D4E1"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05</w:t>
            </w:r>
          </w:p>
        </w:tc>
        <w:tc>
          <w:tcPr>
            <w:tcW w:w="0" w:type="auto"/>
            <w:tcBorders>
              <w:top w:val="single" w:sz="4" w:space="0" w:color="000000"/>
            </w:tcBorders>
          </w:tcPr>
          <w:p w14:paraId="0C8879B5"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93</w:t>
            </w:r>
          </w:p>
        </w:tc>
        <w:tc>
          <w:tcPr>
            <w:tcW w:w="0" w:type="auto"/>
            <w:tcBorders>
              <w:top w:val="single" w:sz="4" w:space="0" w:color="000000"/>
            </w:tcBorders>
          </w:tcPr>
          <w:p w14:paraId="6AB1D08B"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3</w:t>
            </w:r>
            <w:r w:rsidR="00442597">
              <w:rPr>
                <w:rFonts w:asciiTheme="minorHAnsi" w:hAnsiTheme="minorHAnsi" w:cs="Arial"/>
                <w:sz w:val="20"/>
                <w:szCs w:val="20"/>
              </w:rPr>
              <w:t>.</w:t>
            </w:r>
            <w:r w:rsidRPr="00AE6C7D">
              <w:rPr>
                <w:rFonts w:asciiTheme="minorHAnsi" w:hAnsiTheme="minorHAnsi" w:cs="Arial"/>
                <w:sz w:val="20"/>
                <w:szCs w:val="20"/>
              </w:rPr>
              <w:t>57 - 4</w:t>
            </w:r>
            <w:r w:rsidR="00442597">
              <w:rPr>
                <w:rFonts w:asciiTheme="minorHAnsi" w:hAnsiTheme="minorHAnsi" w:cs="Arial"/>
                <w:sz w:val="20"/>
                <w:szCs w:val="20"/>
              </w:rPr>
              <w:t>.</w:t>
            </w:r>
            <w:r w:rsidRPr="00AE6C7D">
              <w:rPr>
                <w:rFonts w:asciiTheme="minorHAnsi" w:hAnsiTheme="minorHAnsi" w:cs="Arial"/>
                <w:sz w:val="20"/>
                <w:szCs w:val="20"/>
              </w:rPr>
              <w:t>29</w:t>
            </w:r>
          </w:p>
        </w:tc>
      </w:tr>
      <w:tr w:rsidR="009667D0" w:rsidRPr="00AE6C7D" w14:paraId="139BC9B7" w14:textId="77777777" w:rsidTr="00584D06">
        <w:trPr>
          <w:trHeight w:val="557"/>
          <w:jc w:val="center"/>
        </w:trPr>
        <w:tc>
          <w:tcPr>
            <w:tcW w:w="0" w:type="auto"/>
            <w:vMerge/>
          </w:tcPr>
          <w:p w14:paraId="37CB3C10" w14:textId="77777777" w:rsidR="009667D0" w:rsidRPr="0039350A" w:rsidRDefault="009667D0" w:rsidP="00584D06">
            <w:pPr>
              <w:pStyle w:val="Corpsdetexte"/>
              <w:spacing w:after="120"/>
              <w:jc w:val="left"/>
              <w:rPr>
                <w:rFonts w:asciiTheme="minorHAnsi" w:hAnsiTheme="minorHAnsi" w:cs="Calibri"/>
                <w:color w:val="000000"/>
                <w:sz w:val="20"/>
                <w:szCs w:val="20"/>
              </w:rPr>
            </w:pPr>
          </w:p>
        </w:tc>
        <w:tc>
          <w:tcPr>
            <w:tcW w:w="0" w:type="auto"/>
            <w:tcBorders>
              <w:top w:val="single" w:sz="4" w:space="0" w:color="000000"/>
            </w:tcBorders>
          </w:tcPr>
          <w:p w14:paraId="0ACC0343" w14:textId="77777777" w:rsidR="009667D0" w:rsidRPr="0039350A" w:rsidRDefault="009667D0" w:rsidP="00584D06">
            <w:pPr>
              <w:pStyle w:val="Corpsdetexte"/>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 xml:space="preserve">Trichloromethane (chloroform) </w:t>
            </w:r>
          </w:p>
        </w:tc>
        <w:tc>
          <w:tcPr>
            <w:tcW w:w="0" w:type="auto"/>
            <w:tcBorders>
              <w:top w:val="single" w:sz="4" w:space="0" w:color="000000"/>
            </w:tcBorders>
          </w:tcPr>
          <w:p w14:paraId="4FA5E5D3"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97</w:t>
            </w:r>
          </w:p>
        </w:tc>
        <w:tc>
          <w:tcPr>
            <w:tcW w:w="0" w:type="auto"/>
            <w:tcBorders>
              <w:top w:val="single" w:sz="4" w:space="0" w:color="000000"/>
            </w:tcBorders>
          </w:tcPr>
          <w:p w14:paraId="2A6EAA3E"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52</w:t>
            </w:r>
          </w:p>
        </w:tc>
        <w:tc>
          <w:tcPr>
            <w:tcW w:w="0" w:type="auto"/>
            <w:tcBorders>
              <w:top w:val="single" w:sz="4" w:space="0" w:color="000000"/>
            </w:tcBorders>
          </w:tcPr>
          <w:p w14:paraId="7285D726"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1</w:t>
            </w:r>
            <w:r w:rsidR="00442597">
              <w:rPr>
                <w:rFonts w:asciiTheme="minorHAnsi" w:hAnsiTheme="minorHAnsi" w:cs="Arial"/>
                <w:sz w:val="20"/>
                <w:szCs w:val="20"/>
              </w:rPr>
              <w:t>.</w:t>
            </w:r>
            <w:r w:rsidRPr="00AE6C7D">
              <w:rPr>
                <w:rFonts w:asciiTheme="minorHAnsi" w:hAnsiTheme="minorHAnsi" w:cs="Arial"/>
                <w:sz w:val="20"/>
                <w:szCs w:val="20"/>
              </w:rPr>
              <w:t>16 - 1</w:t>
            </w:r>
            <w:r w:rsidR="00442597">
              <w:rPr>
                <w:rFonts w:asciiTheme="minorHAnsi" w:hAnsiTheme="minorHAnsi" w:cs="Arial"/>
                <w:sz w:val="20"/>
                <w:szCs w:val="20"/>
              </w:rPr>
              <w:t>.</w:t>
            </w:r>
            <w:r w:rsidRPr="00AE6C7D">
              <w:rPr>
                <w:rFonts w:asciiTheme="minorHAnsi" w:hAnsiTheme="minorHAnsi" w:cs="Arial"/>
                <w:sz w:val="20"/>
                <w:szCs w:val="20"/>
              </w:rPr>
              <w:t>88</w:t>
            </w:r>
          </w:p>
        </w:tc>
      </w:tr>
      <w:tr w:rsidR="009667D0" w:rsidRPr="00AE6C7D" w14:paraId="677AE98D" w14:textId="77777777" w:rsidTr="00584D06">
        <w:trPr>
          <w:trHeight w:val="357"/>
          <w:jc w:val="center"/>
        </w:trPr>
        <w:tc>
          <w:tcPr>
            <w:tcW w:w="0" w:type="auto"/>
            <w:vMerge w:val="restart"/>
            <w:tcBorders>
              <w:top w:val="single" w:sz="4" w:space="0" w:color="000000"/>
            </w:tcBorders>
          </w:tcPr>
          <w:p w14:paraId="5A961D2A"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Phthalate</w:t>
            </w:r>
          </w:p>
        </w:tc>
        <w:tc>
          <w:tcPr>
            <w:tcW w:w="0" w:type="auto"/>
            <w:tcBorders>
              <w:top w:val="single" w:sz="4" w:space="0" w:color="000000"/>
            </w:tcBorders>
          </w:tcPr>
          <w:p w14:paraId="4BE9AA20"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Dibutylphthalate (DBP)</w:t>
            </w:r>
          </w:p>
        </w:tc>
        <w:tc>
          <w:tcPr>
            <w:tcW w:w="0" w:type="auto"/>
            <w:tcBorders>
              <w:top w:val="single" w:sz="4" w:space="0" w:color="000000"/>
            </w:tcBorders>
          </w:tcPr>
          <w:p w14:paraId="5E306D9B"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53</w:t>
            </w:r>
          </w:p>
        </w:tc>
        <w:tc>
          <w:tcPr>
            <w:tcW w:w="0" w:type="auto"/>
            <w:tcBorders>
              <w:top w:val="single" w:sz="4" w:space="0" w:color="000000"/>
            </w:tcBorders>
          </w:tcPr>
          <w:p w14:paraId="02E9C74D"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61</w:t>
            </w:r>
          </w:p>
        </w:tc>
        <w:tc>
          <w:tcPr>
            <w:tcW w:w="0" w:type="auto"/>
            <w:tcBorders>
              <w:top w:val="single" w:sz="4" w:space="0" w:color="000000"/>
            </w:tcBorders>
          </w:tcPr>
          <w:p w14:paraId="5D8F8F57"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4</w:t>
            </w:r>
            <w:r w:rsidR="00442597">
              <w:rPr>
                <w:rFonts w:asciiTheme="minorHAnsi" w:hAnsiTheme="minorHAnsi" w:cs="Arial"/>
                <w:sz w:val="20"/>
                <w:szCs w:val="20"/>
              </w:rPr>
              <w:t>.</w:t>
            </w:r>
            <w:r w:rsidRPr="00AE6C7D">
              <w:rPr>
                <w:rFonts w:asciiTheme="minorHAnsi" w:hAnsiTheme="minorHAnsi" w:cs="Arial"/>
                <w:sz w:val="20"/>
                <w:szCs w:val="20"/>
              </w:rPr>
              <w:t>25 - 4</w:t>
            </w:r>
            <w:r w:rsidR="00442597">
              <w:rPr>
                <w:rFonts w:asciiTheme="minorHAnsi" w:hAnsiTheme="minorHAnsi" w:cs="Arial"/>
                <w:sz w:val="20"/>
                <w:szCs w:val="20"/>
              </w:rPr>
              <w:t>.</w:t>
            </w:r>
            <w:r w:rsidRPr="00AE6C7D">
              <w:rPr>
                <w:rFonts w:asciiTheme="minorHAnsi" w:hAnsiTheme="minorHAnsi" w:cs="Arial"/>
                <w:sz w:val="20"/>
                <w:szCs w:val="20"/>
              </w:rPr>
              <w:t>97</w:t>
            </w:r>
          </w:p>
        </w:tc>
      </w:tr>
      <w:tr w:rsidR="009667D0" w:rsidRPr="00AE6C7D" w14:paraId="45E84CFC" w14:textId="77777777" w:rsidTr="00584D06">
        <w:trPr>
          <w:trHeight w:val="552"/>
          <w:jc w:val="center"/>
        </w:trPr>
        <w:tc>
          <w:tcPr>
            <w:tcW w:w="0" w:type="auto"/>
            <w:vMerge/>
          </w:tcPr>
          <w:p w14:paraId="715EBB1C" w14:textId="77777777" w:rsidR="009667D0" w:rsidRPr="0039350A" w:rsidRDefault="009667D0" w:rsidP="00584D06">
            <w:pPr>
              <w:pStyle w:val="Tekstpodstawowy31"/>
              <w:spacing w:after="120"/>
              <w:jc w:val="left"/>
              <w:rPr>
                <w:rFonts w:asciiTheme="minorHAnsi" w:hAnsiTheme="minorHAnsi" w:cs="Calibri"/>
                <w:sz w:val="20"/>
              </w:rPr>
            </w:pPr>
          </w:p>
        </w:tc>
        <w:tc>
          <w:tcPr>
            <w:tcW w:w="0" w:type="auto"/>
            <w:tcBorders>
              <w:top w:val="single" w:sz="4" w:space="0" w:color="000000"/>
            </w:tcBorders>
          </w:tcPr>
          <w:p w14:paraId="5A3D08CC"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 xml:space="preserve">Di(2-ethylhexyl)phthalate (DEHP) </w:t>
            </w:r>
          </w:p>
        </w:tc>
        <w:tc>
          <w:tcPr>
            <w:tcW w:w="0" w:type="auto"/>
            <w:tcBorders>
              <w:top w:val="single" w:sz="4" w:space="0" w:color="000000"/>
            </w:tcBorders>
          </w:tcPr>
          <w:p w14:paraId="72875C0A"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60</w:t>
            </w:r>
          </w:p>
        </w:tc>
        <w:tc>
          <w:tcPr>
            <w:tcW w:w="0" w:type="auto"/>
            <w:tcBorders>
              <w:top w:val="single" w:sz="4" w:space="0" w:color="000000"/>
            </w:tcBorders>
          </w:tcPr>
          <w:p w14:paraId="4DE2D4FB"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8</w:t>
            </w:r>
            <w:r w:rsidR="00442597">
              <w:rPr>
                <w:rFonts w:asciiTheme="minorHAnsi" w:hAnsiTheme="minorHAnsi" w:cs="Arial"/>
                <w:sz w:val="20"/>
                <w:szCs w:val="20"/>
              </w:rPr>
              <w:t>.</w:t>
            </w:r>
            <w:r w:rsidRPr="0039350A">
              <w:rPr>
                <w:rFonts w:asciiTheme="minorHAnsi" w:hAnsiTheme="minorHAnsi" w:cs="Arial"/>
                <w:sz w:val="20"/>
                <w:szCs w:val="20"/>
              </w:rPr>
              <w:t>39</w:t>
            </w:r>
          </w:p>
        </w:tc>
        <w:tc>
          <w:tcPr>
            <w:tcW w:w="0" w:type="auto"/>
            <w:tcBorders>
              <w:top w:val="single" w:sz="4" w:space="0" w:color="000000"/>
            </w:tcBorders>
          </w:tcPr>
          <w:p w14:paraId="12118A03"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8</w:t>
            </w:r>
            <w:r w:rsidR="00442597">
              <w:rPr>
                <w:rFonts w:asciiTheme="minorHAnsi" w:hAnsiTheme="minorHAnsi" w:cs="Arial"/>
                <w:sz w:val="20"/>
                <w:szCs w:val="20"/>
              </w:rPr>
              <w:t>.</w:t>
            </w:r>
            <w:r w:rsidRPr="00AE6C7D">
              <w:rPr>
                <w:rFonts w:asciiTheme="minorHAnsi" w:hAnsiTheme="minorHAnsi" w:cs="Arial"/>
                <w:sz w:val="20"/>
                <w:szCs w:val="20"/>
              </w:rPr>
              <w:t>03 - 8</w:t>
            </w:r>
            <w:r w:rsidR="00442597">
              <w:rPr>
                <w:rFonts w:asciiTheme="minorHAnsi" w:hAnsiTheme="minorHAnsi" w:cs="Arial"/>
                <w:sz w:val="20"/>
                <w:szCs w:val="20"/>
              </w:rPr>
              <w:t>.</w:t>
            </w:r>
            <w:r w:rsidRPr="00AE6C7D">
              <w:rPr>
                <w:rFonts w:asciiTheme="minorHAnsi" w:hAnsiTheme="minorHAnsi" w:cs="Arial"/>
                <w:sz w:val="20"/>
                <w:szCs w:val="20"/>
              </w:rPr>
              <w:t>75</w:t>
            </w:r>
          </w:p>
        </w:tc>
      </w:tr>
      <w:tr w:rsidR="009667D0" w:rsidRPr="00AE6C7D" w14:paraId="57953784" w14:textId="77777777" w:rsidTr="00584D06">
        <w:trPr>
          <w:trHeight w:val="380"/>
          <w:jc w:val="center"/>
        </w:trPr>
        <w:tc>
          <w:tcPr>
            <w:tcW w:w="0" w:type="auto"/>
            <w:vMerge w:val="restart"/>
            <w:tcBorders>
              <w:top w:val="single" w:sz="4" w:space="0" w:color="000000"/>
            </w:tcBorders>
          </w:tcPr>
          <w:p w14:paraId="7BDE4CB7"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Dioxins</w:t>
            </w:r>
          </w:p>
        </w:tc>
        <w:tc>
          <w:tcPr>
            <w:tcW w:w="0" w:type="auto"/>
            <w:tcBorders>
              <w:top w:val="single" w:sz="4" w:space="0" w:color="000000"/>
            </w:tcBorders>
          </w:tcPr>
          <w:p w14:paraId="1A31FB46"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bCs/>
                <w:sz w:val="20"/>
              </w:rPr>
              <w:t>2,3,7,8-TCDD</w:t>
            </w:r>
          </w:p>
        </w:tc>
        <w:tc>
          <w:tcPr>
            <w:tcW w:w="0" w:type="auto"/>
            <w:tcBorders>
              <w:top w:val="single" w:sz="4" w:space="0" w:color="000000"/>
            </w:tcBorders>
          </w:tcPr>
          <w:p w14:paraId="0A816A6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80</w:t>
            </w:r>
          </w:p>
        </w:tc>
        <w:tc>
          <w:tcPr>
            <w:tcW w:w="0" w:type="auto"/>
            <w:tcBorders>
              <w:top w:val="single" w:sz="4" w:space="0" w:color="000000"/>
            </w:tcBorders>
          </w:tcPr>
          <w:p w14:paraId="21DB86DA"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92</w:t>
            </w:r>
          </w:p>
        </w:tc>
        <w:tc>
          <w:tcPr>
            <w:tcW w:w="0" w:type="auto"/>
            <w:tcBorders>
              <w:top w:val="single" w:sz="4" w:space="0" w:color="000000"/>
            </w:tcBorders>
          </w:tcPr>
          <w:p w14:paraId="7DD10AB8"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6</w:t>
            </w:r>
            <w:r w:rsidR="00442597">
              <w:rPr>
                <w:rFonts w:asciiTheme="minorHAnsi" w:hAnsiTheme="minorHAnsi" w:cs="Arial"/>
                <w:sz w:val="20"/>
                <w:szCs w:val="20"/>
              </w:rPr>
              <w:t>.</w:t>
            </w:r>
            <w:r w:rsidRPr="00AE6C7D">
              <w:rPr>
                <w:rFonts w:asciiTheme="minorHAnsi" w:hAnsiTheme="minorHAnsi" w:cs="Arial"/>
                <w:sz w:val="20"/>
                <w:szCs w:val="20"/>
              </w:rPr>
              <w:t>56 - 7</w:t>
            </w:r>
            <w:r w:rsidR="00442597">
              <w:rPr>
                <w:rFonts w:asciiTheme="minorHAnsi" w:hAnsiTheme="minorHAnsi" w:cs="Arial"/>
                <w:sz w:val="20"/>
                <w:szCs w:val="20"/>
              </w:rPr>
              <w:t>.</w:t>
            </w:r>
            <w:r w:rsidRPr="00AE6C7D">
              <w:rPr>
                <w:rFonts w:asciiTheme="minorHAnsi" w:hAnsiTheme="minorHAnsi" w:cs="Arial"/>
                <w:sz w:val="20"/>
                <w:szCs w:val="20"/>
              </w:rPr>
              <w:t>28</w:t>
            </w:r>
          </w:p>
        </w:tc>
      </w:tr>
      <w:tr w:rsidR="009667D0" w:rsidRPr="00AE6C7D" w14:paraId="7167BB83" w14:textId="77777777" w:rsidTr="00584D06">
        <w:trPr>
          <w:trHeight w:val="335"/>
          <w:jc w:val="center"/>
        </w:trPr>
        <w:tc>
          <w:tcPr>
            <w:tcW w:w="0" w:type="auto"/>
            <w:vMerge/>
          </w:tcPr>
          <w:p w14:paraId="127FBAC4" w14:textId="77777777" w:rsidR="009667D0" w:rsidRPr="0039350A" w:rsidRDefault="009667D0" w:rsidP="00584D06">
            <w:pPr>
              <w:pStyle w:val="Tekstpodstawowy31"/>
              <w:spacing w:after="120"/>
              <w:jc w:val="left"/>
              <w:rPr>
                <w:rFonts w:asciiTheme="minorHAnsi" w:hAnsiTheme="minorHAnsi" w:cs="Calibri"/>
                <w:sz w:val="20"/>
              </w:rPr>
            </w:pPr>
          </w:p>
        </w:tc>
        <w:tc>
          <w:tcPr>
            <w:tcW w:w="0" w:type="auto"/>
            <w:tcBorders>
              <w:top w:val="single" w:sz="4" w:space="0" w:color="000000"/>
            </w:tcBorders>
          </w:tcPr>
          <w:p w14:paraId="492CB5B0"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1,2,3,7,8-PeCDD</w:t>
            </w:r>
          </w:p>
        </w:tc>
        <w:tc>
          <w:tcPr>
            <w:tcW w:w="0" w:type="auto"/>
            <w:tcBorders>
              <w:top w:val="single" w:sz="4" w:space="0" w:color="000000"/>
            </w:tcBorders>
          </w:tcPr>
          <w:p w14:paraId="5342FB8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64</w:t>
            </w:r>
          </w:p>
        </w:tc>
        <w:tc>
          <w:tcPr>
            <w:tcW w:w="0" w:type="auto"/>
            <w:tcBorders>
              <w:top w:val="single" w:sz="4" w:space="0" w:color="000000"/>
            </w:tcBorders>
          </w:tcPr>
          <w:p w14:paraId="4BB834AC"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56</w:t>
            </w:r>
          </w:p>
        </w:tc>
        <w:tc>
          <w:tcPr>
            <w:tcW w:w="0" w:type="auto"/>
            <w:tcBorders>
              <w:top w:val="single" w:sz="4" w:space="0" w:color="000000"/>
            </w:tcBorders>
          </w:tcPr>
          <w:p w14:paraId="74C98106"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7</w:t>
            </w:r>
            <w:r w:rsidR="00442597">
              <w:rPr>
                <w:rFonts w:asciiTheme="minorHAnsi" w:hAnsiTheme="minorHAnsi" w:cs="Arial"/>
                <w:sz w:val="20"/>
                <w:szCs w:val="20"/>
              </w:rPr>
              <w:t>.</w:t>
            </w:r>
            <w:r w:rsidRPr="00AE6C7D">
              <w:rPr>
                <w:rFonts w:asciiTheme="minorHAnsi" w:hAnsiTheme="minorHAnsi" w:cs="Arial"/>
                <w:sz w:val="20"/>
                <w:szCs w:val="20"/>
              </w:rPr>
              <w:t>20 - 7</w:t>
            </w:r>
            <w:r w:rsidR="00442597">
              <w:rPr>
                <w:rFonts w:asciiTheme="minorHAnsi" w:hAnsiTheme="minorHAnsi" w:cs="Arial"/>
                <w:sz w:val="20"/>
                <w:szCs w:val="20"/>
              </w:rPr>
              <w:t>.</w:t>
            </w:r>
            <w:r w:rsidRPr="00AE6C7D">
              <w:rPr>
                <w:rFonts w:asciiTheme="minorHAnsi" w:hAnsiTheme="minorHAnsi" w:cs="Arial"/>
                <w:sz w:val="20"/>
                <w:szCs w:val="20"/>
              </w:rPr>
              <w:t>92</w:t>
            </w:r>
          </w:p>
        </w:tc>
      </w:tr>
      <w:tr w:rsidR="009667D0" w:rsidRPr="00AE6C7D" w14:paraId="20161DB7" w14:textId="77777777" w:rsidTr="00584D06">
        <w:trPr>
          <w:trHeight w:val="291"/>
          <w:jc w:val="center"/>
        </w:trPr>
        <w:tc>
          <w:tcPr>
            <w:tcW w:w="0" w:type="auto"/>
            <w:vMerge/>
          </w:tcPr>
          <w:p w14:paraId="33918601" w14:textId="77777777" w:rsidR="009667D0" w:rsidRPr="0039350A" w:rsidRDefault="009667D0" w:rsidP="00584D06">
            <w:pPr>
              <w:pStyle w:val="Tekstpodstawowy31"/>
              <w:spacing w:after="120"/>
              <w:jc w:val="left"/>
              <w:rPr>
                <w:rFonts w:asciiTheme="minorHAnsi" w:hAnsiTheme="minorHAnsi" w:cs="Calibri"/>
                <w:sz w:val="20"/>
              </w:rPr>
            </w:pPr>
          </w:p>
        </w:tc>
        <w:tc>
          <w:tcPr>
            <w:tcW w:w="0" w:type="auto"/>
            <w:tcBorders>
              <w:top w:val="single" w:sz="4" w:space="0" w:color="000000"/>
            </w:tcBorders>
          </w:tcPr>
          <w:p w14:paraId="70CEA01D"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1,2,3,6,8-HxCDD</w:t>
            </w:r>
          </w:p>
        </w:tc>
        <w:tc>
          <w:tcPr>
            <w:tcW w:w="0" w:type="auto"/>
            <w:tcBorders>
              <w:top w:val="single" w:sz="4" w:space="0" w:color="000000"/>
            </w:tcBorders>
          </w:tcPr>
          <w:p w14:paraId="41E16AE0"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80</w:t>
            </w:r>
          </w:p>
        </w:tc>
        <w:tc>
          <w:tcPr>
            <w:tcW w:w="0" w:type="auto"/>
            <w:tcBorders>
              <w:top w:val="single" w:sz="4" w:space="0" w:color="000000"/>
            </w:tcBorders>
          </w:tcPr>
          <w:p w14:paraId="7FCDF467"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8</w:t>
            </w:r>
            <w:r w:rsidR="00442597">
              <w:rPr>
                <w:rFonts w:asciiTheme="minorHAnsi" w:hAnsiTheme="minorHAnsi" w:cs="Arial"/>
                <w:sz w:val="20"/>
                <w:szCs w:val="20"/>
              </w:rPr>
              <w:t>.</w:t>
            </w:r>
            <w:r w:rsidRPr="0039350A">
              <w:rPr>
                <w:rFonts w:asciiTheme="minorHAnsi" w:hAnsiTheme="minorHAnsi" w:cs="Arial"/>
                <w:sz w:val="20"/>
                <w:szCs w:val="20"/>
              </w:rPr>
              <w:t>21</w:t>
            </w:r>
          </w:p>
        </w:tc>
        <w:tc>
          <w:tcPr>
            <w:tcW w:w="0" w:type="auto"/>
            <w:tcBorders>
              <w:top w:val="single" w:sz="4" w:space="0" w:color="000000"/>
            </w:tcBorders>
          </w:tcPr>
          <w:p w14:paraId="1B261C3D"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7</w:t>
            </w:r>
            <w:r w:rsidR="00442597">
              <w:rPr>
                <w:rFonts w:asciiTheme="minorHAnsi" w:hAnsiTheme="minorHAnsi" w:cs="Arial"/>
                <w:sz w:val="20"/>
                <w:szCs w:val="20"/>
              </w:rPr>
              <w:t>.</w:t>
            </w:r>
            <w:r w:rsidRPr="00AE6C7D">
              <w:rPr>
                <w:rFonts w:asciiTheme="minorHAnsi" w:hAnsiTheme="minorHAnsi" w:cs="Arial"/>
                <w:sz w:val="20"/>
                <w:szCs w:val="20"/>
              </w:rPr>
              <w:t>85 - 8</w:t>
            </w:r>
            <w:r w:rsidR="00442597">
              <w:rPr>
                <w:rFonts w:asciiTheme="minorHAnsi" w:hAnsiTheme="minorHAnsi" w:cs="Arial"/>
                <w:sz w:val="20"/>
                <w:szCs w:val="20"/>
              </w:rPr>
              <w:t>.</w:t>
            </w:r>
            <w:r w:rsidRPr="00AE6C7D">
              <w:rPr>
                <w:rFonts w:asciiTheme="minorHAnsi" w:hAnsiTheme="minorHAnsi" w:cs="Arial"/>
                <w:sz w:val="20"/>
                <w:szCs w:val="20"/>
              </w:rPr>
              <w:t>57</w:t>
            </w:r>
          </w:p>
        </w:tc>
      </w:tr>
      <w:tr w:rsidR="009667D0" w:rsidRPr="00AE6C7D" w14:paraId="48D208EA" w14:textId="77777777" w:rsidTr="00584D06">
        <w:trPr>
          <w:trHeight w:val="367"/>
          <w:jc w:val="center"/>
        </w:trPr>
        <w:tc>
          <w:tcPr>
            <w:tcW w:w="0" w:type="auto"/>
            <w:vMerge w:val="restart"/>
            <w:tcBorders>
              <w:top w:val="single" w:sz="4" w:space="0" w:color="000000"/>
            </w:tcBorders>
          </w:tcPr>
          <w:p w14:paraId="0B7EA8E3" w14:textId="77777777" w:rsidR="009667D0" w:rsidRPr="0039350A" w:rsidRDefault="009667D0" w:rsidP="00584D06">
            <w:pPr>
              <w:pStyle w:val="NormalWeb"/>
              <w:spacing w:after="120" w:afterAutospacing="0"/>
              <w:rPr>
                <w:rFonts w:asciiTheme="minorHAnsi" w:hAnsiTheme="minorHAnsi" w:cs="Calibri" w:hint="default"/>
                <w:sz w:val="20"/>
                <w:szCs w:val="20"/>
              </w:rPr>
            </w:pPr>
            <w:r w:rsidRPr="0039350A">
              <w:rPr>
                <w:rFonts w:asciiTheme="minorHAnsi" w:hAnsiTheme="minorHAnsi" w:cs="Calibri" w:hint="default"/>
                <w:bCs/>
                <w:sz w:val="20"/>
                <w:szCs w:val="20"/>
              </w:rPr>
              <w:t xml:space="preserve">Phenols - Alkylphenols </w:t>
            </w:r>
          </w:p>
        </w:tc>
        <w:tc>
          <w:tcPr>
            <w:tcW w:w="0" w:type="auto"/>
            <w:tcBorders>
              <w:top w:val="single" w:sz="4" w:space="0" w:color="000000"/>
            </w:tcBorders>
          </w:tcPr>
          <w:p w14:paraId="1521B0CF"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2,4,6-tri-tert-butylphenol </w:t>
            </w:r>
          </w:p>
        </w:tc>
        <w:tc>
          <w:tcPr>
            <w:tcW w:w="0" w:type="auto"/>
            <w:tcBorders>
              <w:top w:val="single" w:sz="4" w:space="0" w:color="000000"/>
            </w:tcBorders>
          </w:tcPr>
          <w:p w14:paraId="4888AC59" w14:textId="77777777" w:rsidR="009667D0" w:rsidRPr="0039350A" w:rsidRDefault="009667D0" w:rsidP="00584D06">
            <w:pPr>
              <w:rPr>
                <w:rFonts w:asciiTheme="minorHAnsi" w:hAnsiTheme="minorHAnsi"/>
                <w:color w:val="000000"/>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06</w:t>
            </w:r>
          </w:p>
        </w:tc>
        <w:tc>
          <w:tcPr>
            <w:tcW w:w="0" w:type="auto"/>
            <w:tcBorders>
              <w:top w:val="single" w:sz="4" w:space="0" w:color="000000"/>
            </w:tcBorders>
          </w:tcPr>
          <w:p w14:paraId="3E48A02F"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39</w:t>
            </w:r>
          </w:p>
        </w:tc>
        <w:tc>
          <w:tcPr>
            <w:tcW w:w="0" w:type="auto"/>
            <w:tcBorders>
              <w:top w:val="single" w:sz="4" w:space="0" w:color="000000"/>
            </w:tcBorders>
          </w:tcPr>
          <w:p w14:paraId="0335FA5A"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6</w:t>
            </w:r>
            <w:r w:rsidR="00442597">
              <w:rPr>
                <w:rFonts w:asciiTheme="minorHAnsi" w:hAnsiTheme="minorHAnsi" w:cs="Arial"/>
                <w:sz w:val="20"/>
                <w:szCs w:val="20"/>
              </w:rPr>
              <w:t>.</w:t>
            </w:r>
            <w:r w:rsidRPr="00AE6C7D">
              <w:rPr>
                <w:rFonts w:asciiTheme="minorHAnsi" w:hAnsiTheme="minorHAnsi" w:cs="Arial"/>
                <w:sz w:val="20"/>
                <w:szCs w:val="20"/>
              </w:rPr>
              <w:t>03 - 6</w:t>
            </w:r>
            <w:r w:rsidR="00442597">
              <w:rPr>
                <w:rFonts w:asciiTheme="minorHAnsi" w:hAnsiTheme="minorHAnsi" w:cs="Arial"/>
                <w:sz w:val="20"/>
                <w:szCs w:val="20"/>
              </w:rPr>
              <w:t>.</w:t>
            </w:r>
            <w:r w:rsidRPr="00AE6C7D">
              <w:rPr>
                <w:rFonts w:asciiTheme="minorHAnsi" w:hAnsiTheme="minorHAnsi" w:cs="Arial"/>
                <w:sz w:val="20"/>
                <w:szCs w:val="20"/>
              </w:rPr>
              <w:t>75</w:t>
            </w:r>
          </w:p>
        </w:tc>
      </w:tr>
      <w:tr w:rsidR="009667D0" w:rsidRPr="00AE6C7D" w14:paraId="5322D2B9" w14:textId="77777777" w:rsidTr="00584D06">
        <w:trPr>
          <w:trHeight w:val="351"/>
          <w:jc w:val="center"/>
        </w:trPr>
        <w:tc>
          <w:tcPr>
            <w:tcW w:w="0" w:type="auto"/>
            <w:vMerge/>
          </w:tcPr>
          <w:p w14:paraId="3CACD805" w14:textId="77777777" w:rsidR="009667D0" w:rsidRPr="0039350A" w:rsidRDefault="009667D0" w:rsidP="00584D06">
            <w:pPr>
              <w:pStyle w:val="Titre1"/>
              <w:spacing w:before="0" w:line="240" w:lineRule="auto"/>
              <w:rPr>
                <w:rFonts w:asciiTheme="minorHAnsi" w:hAnsiTheme="minorHAnsi" w:cs="Calibri"/>
                <w:b w:val="0"/>
                <w:color w:val="auto"/>
                <w:sz w:val="20"/>
                <w:szCs w:val="20"/>
              </w:rPr>
            </w:pPr>
          </w:p>
        </w:tc>
        <w:tc>
          <w:tcPr>
            <w:tcW w:w="0" w:type="auto"/>
            <w:tcBorders>
              <w:top w:val="single" w:sz="4" w:space="0" w:color="000000"/>
            </w:tcBorders>
          </w:tcPr>
          <w:p w14:paraId="4DE80E95" w14:textId="77777777" w:rsidR="009667D0" w:rsidRPr="0039350A" w:rsidRDefault="009667D0" w:rsidP="00584D06">
            <w:pPr>
              <w:pStyle w:val="NormalWeb"/>
              <w:spacing w:after="120" w:afterAutospacing="0"/>
              <w:rPr>
                <w:rFonts w:asciiTheme="minorHAnsi" w:hAnsiTheme="minorHAnsi" w:cs="Calibri" w:hint="default"/>
                <w:sz w:val="20"/>
                <w:szCs w:val="20"/>
              </w:rPr>
            </w:pPr>
            <w:r w:rsidRPr="0039350A">
              <w:rPr>
                <w:rFonts w:asciiTheme="minorHAnsi" w:hAnsiTheme="minorHAnsi" w:cs="Calibri" w:hint="default"/>
                <w:sz w:val="20"/>
                <w:szCs w:val="20"/>
              </w:rPr>
              <w:t>Nonylphenol</w:t>
            </w:r>
          </w:p>
        </w:tc>
        <w:tc>
          <w:tcPr>
            <w:tcW w:w="0" w:type="auto"/>
            <w:tcBorders>
              <w:top w:val="single" w:sz="4" w:space="0" w:color="000000"/>
            </w:tcBorders>
          </w:tcPr>
          <w:p w14:paraId="5A845101"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76</w:t>
            </w:r>
          </w:p>
        </w:tc>
        <w:tc>
          <w:tcPr>
            <w:tcW w:w="0" w:type="auto"/>
            <w:tcBorders>
              <w:top w:val="single" w:sz="4" w:space="0" w:color="000000"/>
            </w:tcBorders>
          </w:tcPr>
          <w:p w14:paraId="21247C44"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99</w:t>
            </w:r>
          </w:p>
        </w:tc>
        <w:tc>
          <w:tcPr>
            <w:tcW w:w="0" w:type="auto"/>
            <w:tcBorders>
              <w:top w:val="single" w:sz="4" w:space="0" w:color="000000"/>
            </w:tcBorders>
          </w:tcPr>
          <w:p w14:paraId="0FBFFB92"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5</w:t>
            </w:r>
            <w:r w:rsidR="00442597">
              <w:rPr>
                <w:rFonts w:asciiTheme="minorHAnsi" w:hAnsiTheme="minorHAnsi" w:cs="Arial"/>
                <w:sz w:val="20"/>
                <w:szCs w:val="20"/>
              </w:rPr>
              <w:t>.</w:t>
            </w:r>
            <w:r w:rsidRPr="00AE6C7D">
              <w:rPr>
                <w:rFonts w:asciiTheme="minorHAnsi" w:hAnsiTheme="minorHAnsi" w:cs="Arial"/>
                <w:sz w:val="20"/>
                <w:szCs w:val="20"/>
              </w:rPr>
              <w:t>63 - 6</w:t>
            </w:r>
            <w:r w:rsidR="00442597">
              <w:rPr>
                <w:rFonts w:asciiTheme="minorHAnsi" w:hAnsiTheme="minorHAnsi" w:cs="Arial"/>
                <w:sz w:val="20"/>
                <w:szCs w:val="20"/>
              </w:rPr>
              <w:t>.</w:t>
            </w:r>
            <w:r w:rsidRPr="00AE6C7D">
              <w:rPr>
                <w:rFonts w:asciiTheme="minorHAnsi" w:hAnsiTheme="minorHAnsi" w:cs="Arial"/>
                <w:sz w:val="20"/>
                <w:szCs w:val="20"/>
              </w:rPr>
              <w:t>35</w:t>
            </w:r>
          </w:p>
        </w:tc>
      </w:tr>
      <w:tr w:rsidR="009667D0" w:rsidRPr="00AE6C7D" w14:paraId="661BBF7D" w14:textId="77777777" w:rsidTr="00584D06">
        <w:trPr>
          <w:trHeight w:val="307"/>
          <w:jc w:val="center"/>
        </w:trPr>
        <w:tc>
          <w:tcPr>
            <w:tcW w:w="0" w:type="auto"/>
            <w:vMerge/>
          </w:tcPr>
          <w:p w14:paraId="79FAF65E" w14:textId="77777777" w:rsidR="009667D0" w:rsidRPr="0039350A" w:rsidRDefault="009667D0" w:rsidP="00584D06">
            <w:pPr>
              <w:pStyle w:val="Titre1"/>
              <w:spacing w:before="0" w:line="240" w:lineRule="auto"/>
              <w:rPr>
                <w:rFonts w:asciiTheme="minorHAnsi" w:hAnsiTheme="minorHAnsi" w:cs="Calibri"/>
                <w:b w:val="0"/>
                <w:color w:val="auto"/>
                <w:sz w:val="20"/>
                <w:szCs w:val="20"/>
              </w:rPr>
            </w:pPr>
          </w:p>
        </w:tc>
        <w:tc>
          <w:tcPr>
            <w:tcW w:w="0" w:type="auto"/>
            <w:tcBorders>
              <w:top w:val="single" w:sz="4" w:space="0" w:color="000000"/>
            </w:tcBorders>
          </w:tcPr>
          <w:p w14:paraId="2BCA7B52" w14:textId="77777777" w:rsidR="009667D0" w:rsidRPr="0039350A" w:rsidRDefault="009667D0" w:rsidP="00584D06">
            <w:pPr>
              <w:pStyle w:val="NormalWeb"/>
              <w:spacing w:after="120" w:afterAutospacing="0"/>
              <w:rPr>
                <w:rFonts w:asciiTheme="minorHAnsi" w:hAnsiTheme="minorHAnsi" w:cs="Calibri" w:hint="default"/>
                <w:sz w:val="20"/>
                <w:szCs w:val="20"/>
              </w:rPr>
            </w:pPr>
            <w:r w:rsidRPr="0039350A">
              <w:rPr>
                <w:rFonts w:asciiTheme="minorHAnsi" w:hAnsiTheme="minorHAnsi" w:cs="Calibri" w:hint="default"/>
                <w:sz w:val="20"/>
                <w:szCs w:val="20"/>
              </w:rPr>
              <w:t>2-Octylphenol</w:t>
            </w:r>
          </w:p>
        </w:tc>
        <w:tc>
          <w:tcPr>
            <w:tcW w:w="0" w:type="auto"/>
            <w:tcBorders>
              <w:top w:val="single" w:sz="4" w:space="0" w:color="000000"/>
            </w:tcBorders>
          </w:tcPr>
          <w:p w14:paraId="11E9C658"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Borders>
              <w:top w:val="single" w:sz="4" w:space="0" w:color="000000"/>
            </w:tcBorders>
          </w:tcPr>
          <w:p w14:paraId="506AD15E"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5</w:t>
            </w:r>
            <w:r w:rsidR="00442597">
              <w:rPr>
                <w:rFonts w:asciiTheme="minorHAnsi" w:hAnsiTheme="minorHAnsi"/>
                <w:color w:val="000000"/>
                <w:sz w:val="20"/>
                <w:szCs w:val="20"/>
              </w:rPr>
              <w:t>.</w:t>
            </w:r>
            <w:r w:rsidRPr="0039350A">
              <w:rPr>
                <w:rFonts w:asciiTheme="minorHAnsi" w:hAnsiTheme="minorHAnsi"/>
                <w:color w:val="000000"/>
                <w:sz w:val="20"/>
                <w:szCs w:val="20"/>
              </w:rPr>
              <w:t>5</w:t>
            </w:r>
            <w:r>
              <w:rPr>
                <w:rFonts w:asciiTheme="minorHAnsi" w:hAnsiTheme="minorHAnsi"/>
                <w:color w:val="000000"/>
                <w:sz w:val="20"/>
                <w:szCs w:val="20"/>
              </w:rPr>
              <w:t>0</w:t>
            </w:r>
          </w:p>
        </w:tc>
        <w:tc>
          <w:tcPr>
            <w:tcW w:w="0" w:type="auto"/>
            <w:tcBorders>
              <w:top w:val="single" w:sz="4" w:space="0" w:color="000000"/>
            </w:tcBorders>
          </w:tcPr>
          <w:p w14:paraId="2CEEF437"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w:t>
            </w:r>
          </w:p>
        </w:tc>
      </w:tr>
    </w:tbl>
    <w:p w14:paraId="518E12A0" w14:textId="77777777" w:rsidR="00DA20BC" w:rsidRDefault="00DA20BC" w:rsidP="00DA20BC">
      <w:pPr>
        <w:pStyle w:val="Titre4"/>
        <w:spacing w:before="0" w:after="120"/>
      </w:pPr>
    </w:p>
    <w:p w14:paraId="526D5366" w14:textId="77777777" w:rsidR="00755430" w:rsidRDefault="00755430" w:rsidP="00DA20BC">
      <w:pPr>
        <w:pStyle w:val="Titre4"/>
        <w:spacing w:before="0" w:after="120"/>
      </w:pPr>
      <w:r w:rsidRPr="00822555">
        <w:t>5.</w:t>
      </w:r>
      <w:r>
        <w:t>2</w:t>
      </w:r>
      <w:r w:rsidRPr="00822555">
        <w:t>.</w:t>
      </w:r>
      <w:r>
        <w:t>2</w:t>
      </w:r>
      <w:r w:rsidRPr="00822555">
        <w:t>.</w:t>
      </w:r>
      <w:r w:rsidR="008E7055">
        <w:t>4</w:t>
      </w:r>
      <w:r>
        <w:t xml:space="preserve"> Water-organic carbon p</w:t>
      </w:r>
      <w:r w:rsidR="004D5F97">
        <w:t>artition coefficient in log10 (log10_K_oc)</w:t>
      </w:r>
    </w:p>
    <w:p w14:paraId="472550A3" w14:textId="77777777" w:rsidR="00DA1E57" w:rsidRPr="00C30380" w:rsidRDefault="00DA1E57" w:rsidP="00DA20BC">
      <w:pPr>
        <w:spacing w:after="120"/>
        <w:rPr>
          <w:i/>
          <w:u w:val="single"/>
        </w:rPr>
      </w:pPr>
      <w:r w:rsidRPr="00C30380">
        <w:rPr>
          <w:i/>
          <w:u w:val="single"/>
        </w:rPr>
        <w:t>Physical/chemical/biological/empirical meaning</w:t>
      </w:r>
    </w:p>
    <w:p w14:paraId="7D935C38" w14:textId="77777777" w:rsidR="00941A6A" w:rsidRDefault="00DA1E57" w:rsidP="00DA20BC">
      <w:pPr>
        <w:spacing w:after="120"/>
        <w:jc w:val="both"/>
        <w:rPr>
          <w:lang w:val="en-US"/>
        </w:rPr>
      </w:pPr>
      <w:r w:rsidRPr="00D2164C">
        <w:rPr>
          <w:lang w:val="en-US"/>
        </w:rPr>
        <w:t>Organic carbon is assumed to be the main particulate media interacting with hydrophobic chemicals potentially presen</w:t>
      </w:r>
      <w:r>
        <w:rPr>
          <w:lang w:val="en-US"/>
        </w:rPr>
        <w:t>t in soil. The Water-Organic C</w:t>
      </w:r>
      <w:r w:rsidRPr="00D2164C">
        <w:rPr>
          <w:lang w:val="en-US"/>
        </w:rPr>
        <w:t xml:space="preserve">arbon partition coefficient represents the ratio at equilibrium of the chemical associated to particulate organic matter and present in water respectively. </w:t>
      </w:r>
    </w:p>
    <w:p w14:paraId="1945DCD6" w14:textId="77777777" w:rsidR="00DA1E57" w:rsidRPr="00D2164C" w:rsidRDefault="00941A6A" w:rsidP="00DA20BC">
      <w:pPr>
        <w:spacing w:after="120"/>
        <w:jc w:val="both"/>
        <w:rPr>
          <w:lang w:val="en-US"/>
        </w:rPr>
      </w:pPr>
      <w:r w:rsidRPr="00D2164C">
        <w:rPr>
          <w:rFonts w:cs="Calibri"/>
        </w:rPr>
        <w:t xml:space="preserve">The exchanges of contaminants between </w:t>
      </w:r>
      <w:r>
        <w:rPr>
          <w:rFonts w:cs="Calibri"/>
        </w:rPr>
        <w:t>Pore Water</w:t>
      </w:r>
      <w:r w:rsidRPr="00D2164C">
        <w:rPr>
          <w:rFonts w:cs="Calibri"/>
        </w:rPr>
        <w:t xml:space="preserve"> and </w:t>
      </w:r>
      <w:r>
        <w:rPr>
          <w:rFonts w:cs="Calibri"/>
        </w:rPr>
        <w:t>Soil particles</w:t>
      </w:r>
      <w:r w:rsidRPr="00D2164C">
        <w:rPr>
          <w:rFonts w:cs="Calibri"/>
        </w:rPr>
        <w:t xml:space="preserve"> are assumed to be at equilibrium and represented by a Partition coefficient at equilibrium Kd_</w:t>
      </w:r>
      <w:r>
        <w:rPr>
          <w:rFonts w:cs="Calibri"/>
        </w:rPr>
        <w:t>soil_organic</w:t>
      </w:r>
      <w:r w:rsidRPr="00D2164C">
        <w:rPr>
          <w:rFonts w:cs="Calibri"/>
        </w:rPr>
        <w:t xml:space="preserve">. Interaction of chemicals with particles are assumed to be governed by lipophilic sorption onto organic matter. The </w:t>
      </w:r>
      <w:r w:rsidR="004553C4">
        <w:rPr>
          <w:rFonts w:cs="Calibri"/>
        </w:rPr>
        <w:t>K_oc</w:t>
      </w:r>
      <w:r w:rsidRPr="00D2164C">
        <w:rPr>
          <w:rFonts w:cs="Calibri"/>
        </w:rPr>
        <w:t xml:space="preserve"> parameter</w:t>
      </w:r>
      <w:r>
        <w:rPr>
          <w:rFonts w:cs="Calibri"/>
        </w:rPr>
        <w:t>, together with the organic fraction in soil,</w:t>
      </w:r>
      <w:r w:rsidRPr="00D2164C">
        <w:rPr>
          <w:rFonts w:cs="Calibri"/>
        </w:rPr>
        <w:t xml:space="preserve"> allows calculating </w:t>
      </w:r>
      <w:r>
        <w:rPr>
          <w:rFonts w:cs="Calibri"/>
        </w:rPr>
        <w:t xml:space="preserve">the partition </w:t>
      </w:r>
      <w:r w:rsidRPr="00D2164C">
        <w:rPr>
          <w:rFonts w:cs="Calibri"/>
        </w:rPr>
        <w:t>coefficient a</w:t>
      </w:r>
      <w:r>
        <w:rPr>
          <w:rFonts w:cs="Calibri"/>
        </w:rPr>
        <w:t>t equilibrium Kd_soil</w:t>
      </w:r>
      <w:r w:rsidRPr="00D2164C">
        <w:rPr>
          <w:rFonts w:cs="Calibri"/>
        </w:rPr>
        <w:t>.</w:t>
      </w:r>
    </w:p>
    <w:p w14:paraId="2835C766" w14:textId="77777777" w:rsidR="00DA1E57" w:rsidRPr="004A47B4" w:rsidRDefault="00DA1E57" w:rsidP="00DA20BC">
      <w:pPr>
        <w:autoSpaceDE w:val="0"/>
        <w:autoSpaceDN w:val="0"/>
        <w:adjustRightInd w:val="0"/>
        <w:spacing w:after="120"/>
        <w:jc w:val="both"/>
        <w:rPr>
          <w:rFonts w:cs="Calibri"/>
          <w:lang w:val="en-US" w:eastAsia="fr-FR"/>
        </w:rPr>
      </w:pPr>
      <w:r>
        <w:rPr>
          <w:rFonts w:cs="Calibri"/>
          <w:lang w:val="en-US" w:eastAsia="fr-FR"/>
        </w:rPr>
        <w:t>The main</w:t>
      </w:r>
      <w:r w:rsidRPr="004A47B4">
        <w:rPr>
          <w:rFonts w:cs="Calibri"/>
          <w:lang w:val="en-US" w:eastAsia="fr-FR"/>
        </w:rPr>
        <w:t xml:space="preserve"> limitation of the approach described above is that the variability in the soil composition is</w:t>
      </w:r>
      <w:r w:rsidR="00941A6A">
        <w:rPr>
          <w:rFonts w:cs="Calibri"/>
          <w:lang w:val="en-US" w:eastAsia="fr-FR"/>
        </w:rPr>
        <w:t xml:space="preserve"> </w:t>
      </w:r>
      <w:r w:rsidRPr="004A47B4">
        <w:rPr>
          <w:rFonts w:cs="Calibri"/>
          <w:lang w:val="en-US" w:eastAsia="fr-FR"/>
        </w:rPr>
        <w:t>only described by the</w:t>
      </w:r>
      <w:r>
        <w:rPr>
          <w:rFonts w:cs="Calibri"/>
          <w:lang w:val="en-US" w:eastAsia="fr-FR"/>
        </w:rPr>
        <w:t xml:space="preserve"> </w:t>
      </w:r>
      <w:r w:rsidRPr="004A47B4">
        <w:rPr>
          <w:rFonts w:cs="Calibri"/>
          <w:lang w:val="en-US" w:eastAsia="fr-FR"/>
        </w:rPr>
        <w:t xml:space="preserve">content of organic carbon. The validity of this assumption </w:t>
      </w:r>
      <w:r>
        <w:rPr>
          <w:rFonts w:cs="Calibri"/>
          <w:lang w:val="en-US" w:eastAsia="fr-FR"/>
        </w:rPr>
        <w:t>can be disputable</w:t>
      </w:r>
      <w:r w:rsidRPr="004A47B4">
        <w:rPr>
          <w:rFonts w:cs="Calibri"/>
          <w:lang w:val="en-US" w:eastAsia="fr-FR"/>
        </w:rPr>
        <w:t xml:space="preserve"> especially for ioni</w:t>
      </w:r>
      <w:r w:rsidR="00B63BA2">
        <w:rPr>
          <w:rFonts w:cs="Calibri"/>
          <w:lang w:val="en-US" w:eastAsia="fr-FR"/>
        </w:rPr>
        <w:t>z</w:t>
      </w:r>
      <w:r w:rsidRPr="004A47B4">
        <w:rPr>
          <w:rFonts w:cs="Calibri"/>
          <w:lang w:val="en-US" w:eastAsia="fr-FR"/>
        </w:rPr>
        <w:t>a</w:t>
      </w:r>
      <w:r w:rsidR="00941A6A">
        <w:rPr>
          <w:rFonts w:cs="Calibri"/>
          <w:lang w:val="en-US" w:eastAsia="fr-FR"/>
        </w:rPr>
        <w:t xml:space="preserve">ble compounds (Ter Laak et al, </w:t>
      </w:r>
      <w:r w:rsidRPr="004A47B4">
        <w:rPr>
          <w:rFonts w:cs="Calibri"/>
          <w:lang w:val="en-US" w:eastAsia="fr-FR"/>
        </w:rPr>
        <w:t xml:space="preserve">2006). In particular, </w:t>
      </w:r>
      <w:r w:rsidRPr="004A47B4">
        <w:rPr>
          <w:rFonts w:cs="Calibri"/>
          <w:iCs/>
          <w:lang w:val="en-US" w:eastAsia="fr-FR"/>
        </w:rPr>
        <w:t>the organic carbon content</w:t>
      </w:r>
      <w:r w:rsidRPr="004A47B4">
        <w:rPr>
          <w:rFonts w:cs="Calibri"/>
          <w:lang w:val="en-US" w:eastAsia="fr-FR"/>
        </w:rPr>
        <w:t xml:space="preserve"> alone</w:t>
      </w:r>
      <w:r>
        <w:rPr>
          <w:rFonts w:cs="Calibri"/>
          <w:lang w:val="en-US" w:eastAsia="fr-FR"/>
        </w:rPr>
        <w:t xml:space="preserve"> </w:t>
      </w:r>
      <w:r w:rsidRPr="004A47B4">
        <w:rPr>
          <w:rFonts w:cs="Calibri"/>
          <w:lang w:val="en-US" w:eastAsia="fr-FR"/>
        </w:rPr>
        <w:t>as the descriptor of soil composition is not sufficient to predict</w:t>
      </w:r>
      <w:r>
        <w:rPr>
          <w:rFonts w:cs="Calibri"/>
          <w:lang w:val="en-US" w:eastAsia="fr-FR"/>
        </w:rPr>
        <w:t xml:space="preserve"> </w:t>
      </w:r>
      <w:r w:rsidRPr="004A47B4">
        <w:rPr>
          <w:rFonts w:cs="Calibri"/>
          <w:lang w:val="en-US" w:eastAsia="fr-FR"/>
        </w:rPr>
        <w:t>the soil–water distribution of chemicals that do not exclusively</w:t>
      </w:r>
      <w:r>
        <w:rPr>
          <w:rFonts w:cs="Calibri"/>
          <w:lang w:val="en-US" w:eastAsia="fr-FR"/>
        </w:rPr>
        <w:t xml:space="preserve"> </w:t>
      </w:r>
      <w:r w:rsidR="00A36C06">
        <w:rPr>
          <w:rFonts w:cs="Calibri"/>
          <w:lang w:val="en-US" w:eastAsia="fr-FR"/>
        </w:rPr>
        <w:t xml:space="preserve">adsorb </w:t>
      </w:r>
      <w:r w:rsidRPr="004A47B4">
        <w:rPr>
          <w:rFonts w:cs="Calibri"/>
          <w:lang w:val="en-US" w:eastAsia="fr-FR"/>
        </w:rPr>
        <w:t>to organic matter. Furthermore, the composition of organic</w:t>
      </w:r>
      <w:r>
        <w:rPr>
          <w:rFonts w:cs="Calibri"/>
          <w:lang w:val="en-US" w:eastAsia="fr-FR"/>
        </w:rPr>
        <w:t xml:space="preserve"> </w:t>
      </w:r>
      <w:r w:rsidRPr="004A47B4">
        <w:rPr>
          <w:rFonts w:cs="Calibri"/>
          <w:lang w:val="en-US" w:eastAsia="fr-FR"/>
        </w:rPr>
        <w:t>carbon itself can vary substantially and influence sorption. Complexation is another process neglected by the</w:t>
      </w:r>
      <w:r>
        <w:rPr>
          <w:rFonts w:cs="Calibri"/>
          <w:lang w:val="en-US" w:eastAsia="fr-FR"/>
        </w:rPr>
        <w:t xml:space="preserve"> </w:t>
      </w:r>
      <w:r w:rsidRPr="004A47B4">
        <w:rPr>
          <w:rFonts w:cs="Calibri"/>
          <w:lang w:val="en-US" w:eastAsia="fr-FR"/>
        </w:rPr>
        <w:t>model, although it may have significant impact for some compounds.</w:t>
      </w:r>
    </w:p>
    <w:p w14:paraId="322F5CBC" w14:textId="77777777" w:rsidR="00DA1E57" w:rsidRPr="00C30380" w:rsidRDefault="00B75505" w:rsidP="00C30380">
      <w:pPr>
        <w:pStyle w:val="Corpsdetexte"/>
        <w:spacing w:after="120" w:line="276" w:lineRule="auto"/>
        <w:jc w:val="both"/>
        <w:rPr>
          <w:rFonts w:ascii="Calibri" w:hAnsi="Calibri" w:cs="Calibri"/>
          <w:i/>
          <w:sz w:val="22"/>
          <w:szCs w:val="22"/>
          <w:u w:val="single"/>
        </w:rPr>
      </w:pPr>
      <w:r w:rsidRPr="00C30380">
        <w:rPr>
          <w:rFonts w:ascii="Calibri" w:hAnsi="Calibri" w:cs="Calibri"/>
          <w:i/>
          <w:sz w:val="22"/>
          <w:szCs w:val="22"/>
          <w:u w:val="single"/>
        </w:rPr>
        <w:t>Description of data source</w:t>
      </w:r>
    </w:p>
    <w:p w14:paraId="5E05797A" w14:textId="77777777" w:rsidR="00DA1E57" w:rsidRDefault="00DA1E57" w:rsidP="00DA20BC">
      <w:pPr>
        <w:autoSpaceDE w:val="0"/>
        <w:autoSpaceDN w:val="0"/>
        <w:adjustRightInd w:val="0"/>
        <w:spacing w:after="120"/>
        <w:jc w:val="both"/>
        <w:rPr>
          <w:rFonts w:cs="Calibri"/>
          <w:lang w:val="en-US" w:eastAsia="fr-FR"/>
        </w:rPr>
      </w:pPr>
      <w:r w:rsidRPr="00D2164C">
        <w:rPr>
          <w:rFonts w:cs="Calibri"/>
          <w:lang w:val="en-US" w:eastAsia="fr-FR"/>
        </w:rPr>
        <w:lastRenderedPageBreak/>
        <w:t xml:space="preserve">Because experimental </w:t>
      </w:r>
      <w:r w:rsidR="004553C4">
        <w:rPr>
          <w:rFonts w:cs="Calibri"/>
          <w:lang w:val="en-US" w:eastAsia="fr-FR"/>
        </w:rPr>
        <w:t>K_oc</w:t>
      </w:r>
      <w:r w:rsidRPr="00D2164C">
        <w:rPr>
          <w:rFonts w:cs="Calibri"/>
          <w:lang w:val="en-US" w:eastAsia="fr-FR"/>
        </w:rPr>
        <w:t xml:space="preserve"> data are not available for all chemicals in use, numerous correlations have been developed relating </w:t>
      </w:r>
      <w:r w:rsidR="004553C4">
        <w:rPr>
          <w:rFonts w:cs="Calibri"/>
          <w:lang w:val="en-US" w:eastAsia="fr-FR"/>
        </w:rPr>
        <w:t>K_oc</w:t>
      </w:r>
      <w:r w:rsidRPr="00D2164C">
        <w:rPr>
          <w:rFonts w:cs="Calibri"/>
          <w:lang w:val="en-US" w:eastAsia="fr-FR"/>
        </w:rPr>
        <w:t xml:space="preserve"> to </w:t>
      </w:r>
      <w:r>
        <w:rPr>
          <w:rFonts w:cs="Calibri"/>
          <w:lang w:val="en-US" w:eastAsia="fr-FR"/>
        </w:rPr>
        <w:t>molecular descriptors like the O</w:t>
      </w:r>
      <w:r w:rsidRPr="00D2164C">
        <w:rPr>
          <w:rFonts w:cs="Calibri"/>
          <w:lang w:val="en-US" w:eastAsia="fr-FR"/>
        </w:rPr>
        <w:t>ctanol-Water partition coefficient K</w:t>
      </w:r>
      <w:r>
        <w:rPr>
          <w:rFonts w:cs="Calibri"/>
          <w:lang w:val="en-US" w:eastAsia="fr-FR"/>
        </w:rPr>
        <w:t>_</w:t>
      </w:r>
      <w:r w:rsidRPr="00D2164C">
        <w:rPr>
          <w:rFonts w:cs="Calibri"/>
          <w:lang w:val="en-US" w:eastAsia="fr-FR"/>
        </w:rPr>
        <w:t>ow</w:t>
      </w:r>
      <w:r>
        <w:rPr>
          <w:rFonts w:cs="Calibri"/>
          <w:lang w:val="en-US" w:eastAsia="fr-FR"/>
        </w:rPr>
        <w:t xml:space="preserve">. Such </w:t>
      </w:r>
      <w:r w:rsidRPr="00D2164C">
        <w:rPr>
          <w:rFonts w:cs="Calibri"/>
          <w:lang w:val="en-US" w:eastAsia="fr-FR"/>
        </w:rPr>
        <w:t>correlations</w:t>
      </w:r>
      <w:r>
        <w:rPr>
          <w:rFonts w:cs="Calibri"/>
          <w:lang w:val="en-US" w:eastAsia="fr-FR"/>
        </w:rPr>
        <w:t xml:space="preserve"> (called QSAR models) tend to be developed for specifi</w:t>
      </w:r>
      <w:r w:rsidRPr="00D2164C">
        <w:rPr>
          <w:rFonts w:cs="Calibri"/>
          <w:lang w:val="en-US" w:eastAsia="fr-FR"/>
        </w:rPr>
        <w:t>c groups or</w:t>
      </w:r>
      <w:r>
        <w:rPr>
          <w:rFonts w:cs="Calibri"/>
          <w:lang w:val="en-US" w:eastAsia="fr-FR"/>
        </w:rPr>
        <w:t xml:space="preserve"> </w:t>
      </w:r>
      <w:r w:rsidRPr="00D2164C">
        <w:rPr>
          <w:rFonts w:cs="Calibri"/>
          <w:lang w:val="en-US" w:eastAsia="fr-FR"/>
        </w:rPr>
        <w:t xml:space="preserve">classes of chemicals and </w:t>
      </w:r>
      <w:r>
        <w:rPr>
          <w:rFonts w:cs="Calibri"/>
          <w:lang w:val="en-US" w:eastAsia="fr-FR"/>
        </w:rPr>
        <w:t>can</w:t>
      </w:r>
      <w:r w:rsidRPr="00D2164C">
        <w:rPr>
          <w:rFonts w:cs="Calibri"/>
          <w:lang w:val="en-US" w:eastAsia="fr-FR"/>
        </w:rPr>
        <w:t xml:space="preserve"> therefore </w:t>
      </w:r>
      <w:r>
        <w:rPr>
          <w:rFonts w:cs="Calibri"/>
          <w:lang w:val="en-US" w:eastAsia="fr-FR"/>
        </w:rPr>
        <w:t>be</w:t>
      </w:r>
      <w:r w:rsidRPr="00D2164C">
        <w:rPr>
          <w:rFonts w:cs="Calibri"/>
          <w:lang w:val="en-US" w:eastAsia="fr-FR"/>
        </w:rPr>
        <w:t xml:space="preserve"> adapted for</w:t>
      </w:r>
      <w:r>
        <w:rPr>
          <w:rFonts w:cs="Calibri"/>
          <w:lang w:val="en-US" w:eastAsia="fr-FR"/>
        </w:rPr>
        <w:t xml:space="preserve"> </w:t>
      </w:r>
      <w:r w:rsidRPr="00D2164C">
        <w:rPr>
          <w:rFonts w:cs="Calibri"/>
          <w:lang w:val="en-US" w:eastAsia="fr-FR"/>
        </w:rPr>
        <w:t xml:space="preserve">some classes of chemicals </w:t>
      </w:r>
      <w:r>
        <w:rPr>
          <w:rFonts w:cs="Calibri"/>
          <w:lang w:val="en-US" w:eastAsia="fr-FR"/>
        </w:rPr>
        <w:t>only</w:t>
      </w:r>
      <w:r w:rsidRPr="00D2164C">
        <w:rPr>
          <w:rFonts w:cs="Calibri"/>
          <w:lang w:val="en-US" w:eastAsia="fr-FR"/>
        </w:rPr>
        <w:t>.</w:t>
      </w:r>
      <w:r>
        <w:rPr>
          <w:rFonts w:cs="Calibri"/>
          <w:lang w:val="en-US" w:eastAsia="fr-FR"/>
        </w:rPr>
        <w:t xml:space="preserve"> We present here some of the QSAR models that can be used for estimating </w:t>
      </w:r>
      <w:r w:rsidR="004553C4">
        <w:rPr>
          <w:rFonts w:cs="Calibri"/>
          <w:lang w:val="en-US" w:eastAsia="fr-FR"/>
        </w:rPr>
        <w:t>K_oc</w:t>
      </w:r>
      <w:r>
        <w:rPr>
          <w:rFonts w:cs="Calibri"/>
          <w:lang w:val="en-US" w:eastAsia="fr-FR"/>
        </w:rPr>
        <w:t xml:space="preserve"> values for a given chemical (</w:t>
      </w:r>
      <w:r w:rsidR="00B75505">
        <w:rPr>
          <w:rFonts w:cs="Calibri"/>
          <w:lang w:val="en-US" w:eastAsia="fr-FR"/>
        </w:rPr>
        <w:t xml:space="preserve">Table </w:t>
      </w:r>
      <w:r w:rsidR="005241EB">
        <w:rPr>
          <w:rFonts w:cs="Calibri"/>
          <w:lang w:val="en-US" w:eastAsia="fr-FR"/>
        </w:rPr>
        <w:t>22</w:t>
      </w:r>
      <w:r w:rsidR="00B75505">
        <w:rPr>
          <w:rFonts w:cs="Calibri"/>
          <w:lang w:val="en-US" w:eastAsia="fr-FR"/>
        </w:rPr>
        <w:t>)</w:t>
      </w:r>
      <w:r>
        <w:rPr>
          <w:rFonts w:cs="Calibri"/>
          <w:lang w:val="en-US" w:eastAsia="fr-FR"/>
        </w:rPr>
        <w:t>.</w:t>
      </w:r>
    </w:p>
    <w:p w14:paraId="13122DB7" w14:textId="77777777" w:rsidR="00DA1E57" w:rsidRDefault="00DA1E57" w:rsidP="00DA20BC">
      <w:pPr>
        <w:numPr>
          <w:ilvl w:val="0"/>
          <w:numId w:val="21"/>
        </w:numPr>
        <w:autoSpaceDE w:val="0"/>
        <w:autoSpaceDN w:val="0"/>
        <w:adjustRightInd w:val="0"/>
        <w:spacing w:after="120"/>
        <w:jc w:val="both"/>
        <w:rPr>
          <w:rFonts w:cs="Calibri"/>
          <w:lang w:val="en-US" w:eastAsia="fr-FR"/>
        </w:rPr>
      </w:pPr>
      <w:r w:rsidRPr="002C2CED">
        <w:rPr>
          <w:rFonts w:cs="Calibri"/>
          <w:lang w:val="en-US" w:eastAsia="fr-FR"/>
        </w:rPr>
        <w:t xml:space="preserve">A classical hydrophobic approach based on </w:t>
      </w:r>
      <w:r w:rsidRPr="002C2CED">
        <w:rPr>
          <w:rFonts w:cs="Calibri"/>
          <w:i/>
          <w:iCs/>
          <w:lang w:val="en-US" w:eastAsia="fr-FR"/>
        </w:rPr>
        <w:t>K</w:t>
      </w:r>
      <w:r w:rsidRPr="0092416B">
        <w:rPr>
          <w:rFonts w:cs="Calibri"/>
          <w:vertAlign w:val="subscript"/>
          <w:lang w:val="en-US" w:eastAsia="fr-FR"/>
        </w:rPr>
        <w:t>ow</w:t>
      </w:r>
      <w:r w:rsidRPr="002C2CED">
        <w:rPr>
          <w:rFonts w:cs="Calibri"/>
          <w:lang w:val="en-US" w:eastAsia="fr-FR"/>
        </w:rPr>
        <w:t xml:space="preserve"> and on a decision tree was </w:t>
      </w:r>
      <w:r w:rsidR="0019398C">
        <w:rPr>
          <w:rFonts w:cs="Calibri"/>
          <w:lang w:val="en-US" w:eastAsia="fr-FR"/>
        </w:rPr>
        <w:t xml:space="preserve">proposed by Sablić et al (1995, </w:t>
      </w:r>
      <w:r w:rsidRPr="002C2CED">
        <w:rPr>
          <w:rFonts w:cs="Calibri"/>
          <w:lang w:val="en-US" w:eastAsia="fr-FR"/>
        </w:rPr>
        <w:t xml:space="preserve">1996). Log </w:t>
      </w:r>
      <w:r w:rsidRPr="0092416B">
        <w:rPr>
          <w:rFonts w:cs="Calibri"/>
          <w:iCs/>
          <w:lang w:val="en-US" w:eastAsia="fr-FR"/>
        </w:rPr>
        <w:t>K</w:t>
      </w:r>
      <w:r w:rsidRPr="0092416B">
        <w:rPr>
          <w:rFonts w:cs="Calibri"/>
          <w:vertAlign w:val="subscript"/>
          <w:lang w:val="en-US" w:eastAsia="fr-FR"/>
        </w:rPr>
        <w:t>oc</w:t>
      </w:r>
      <w:r w:rsidRPr="002C2CED">
        <w:rPr>
          <w:rFonts w:cs="Calibri"/>
          <w:lang w:val="en-US" w:eastAsia="fr-FR"/>
        </w:rPr>
        <w:t xml:space="preserve"> is estimated by a hierarchical decision tree, offering 20 different equations in total. The first equation applies the topological index 1</w:t>
      </w:r>
      <w:r w:rsidRPr="002C2CED">
        <w:rPr>
          <w:rFonts w:cs="Calibri"/>
          <w:lang w:eastAsia="fr-FR"/>
        </w:rPr>
        <w:t>χ</w:t>
      </w:r>
      <w:r>
        <w:rPr>
          <w:rStyle w:val="Appelnotedebasdep"/>
          <w:rFonts w:cs="Calibri"/>
          <w:lang w:eastAsia="fr-FR"/>
        </w:rPr>
        <w:footnoteReference w:id="3"/>
      </w:r>
      <w:r w:rsidRPr="002C2CED">
        <w:rPr>
          <w:rFonts w:cs="Calibri"/>
          <w:lang w:val="en-US" w:eastAsia="fr-FR"/>
        </w:rPr>
        <w:t xml:space="preserve">, while the other 19 equations correlate log </w:t>
      </w:r>
      <w:r w:rsidRPr="0092416B">
        <w:rPr>
          <w:rFonts w:cs="Calibri"/>
          <w:iCs/>
          <w:lang w:val="en-US" w:eastAsia="fr-FR"/>
        </w:rPr>
        <w:t>K</w:t>
      </w:r>
      <w:r w:rsidRPr="0092416B">
        <w:rPr>
          <w:rFonts w:cs="Calibri"/>
          <w:vertAlign w:val="subscript"/>
          <w:lang w:val="en-US" w:eastAsia="fr-FR"/>
        </w:rPr>
        <w:t>oc</w:t>
      </w:r>
      <w:r w:rsidRPr="002C2CED">
        <w:rPr>
          <w:rFonts w:cs="Calibri"/>
          <w:lang w:val="en-US" w:eastAsia="fr-FR"/>
        </w:rPr>
        <w:t xml:space="preserve"> to log </w:t>
      </w:r>
      <w:r w:rsidRPr="002C2CED">
        <w:rPr>
          <w:rFonts w:cs="Calibri"/>
          <w:i/>
          <w:iCs/>
          <w:lang w:val="en-US" w:eastAsia="fr-FR"/>
        </w:rPr>
        <w:t>K</w:t>
      </w:r>
      <w:r w:rsidRPr="0092416B">
        <w:rPr>
          <w:rFonts w:cs="Calibri"/>
          <w:vertAlign w:val="subscript"/>
          <w:lang w:val="en-US" w:eastAsia="fr-FR"/>
        </w:rPr>
        <w:t>ow</w:t>
      </w:r>
      <w:r w:rsidRPr="002C2CED">
        <w:rPr>
          <w:rFonts w:cs="Calibri"/>
          <w:lang w:val="en-US" w:eastAsia="fr-FR"/>
        </w:rPr>
        <w:t>. For non-polar compounds, the more precise but also restricted model is the one with 1</w:t>
      </w:r>
      <w:r w:rsidRPr="002C2CED">
        <w:rPr>
          <w:rFonts w:cs="Calibri"/>
          <w:lang w:eastAsia="fr-FR"/>
        </w:rPr>
        <w:t>χ</w:t>
      </w:r>
      <w:r w:rsidRPr="002C2CED">
        <w:rPr>
          <w:rFonts w:cs="Calibri"/>
          <w:lang w:val="en-US" w:eastAsia="fr-FR"/>
        </w:rPr>
        <w:t>, if it cannot be applied, a more general, less precise equation is used.</w:t>
      </w:r>
    </w:p>
    <w:p w14:paraId="3B708AA4" w14:textId="77777777" w:rsidR="00DA1E57" w:rsidRPr="00D43F09" w:rsidRDefault="00DA1E57" w:rsidP="00DA20BC">
      <w:pPr>
        <w:numPr>
          <w:ilvl w:val="0"/>
          <w:numId w:val="21"/>
        </w:numPr>
        <w:autoSpaceDE w:val="0"/>
        <w:autoSpaceDN w:val="0"/>
        <w:adjustRightInd w:val="0"/>
        <w:spacing w:after="120"/>
        <w:rPr>
          <w:rFonts w:cs="Calibri"/>
          <w:lang w:val="en-US" w:eastAsia="fr-FR"/>
        </w:rPr>
      </w:pPr>
      <w:r w:rsidRPr="00D43F09">
        <w:rPr>
          <w:rFonts w:cs="Calibri"/>
          <w:lang w:val="en-US" w:eastAsia="fr-FR"/>
        </w:rPr>
        <w:t>Schüürmann et al (2006) developed another model for non-ionic organic compounds. Literature data of logKoc for 571 organic chemicals (subdivided in 457 for training set and 114 for predictive set) were fitted to 29 parameters. The general form of the model is:</w:t>
      </w:r>
    </w:p>
    <w:p w14:paraId="67838227" w14:textId="77777777" w:rsidR="00DA1E57" w:rsidRPr="00D43F09" w:rsidRDefault="006A4213" w:rsidP="00DA20BC">
      <w:pPr>
        <w:autoSpaceDE w:val="0"/>
        <w:autoSpaceDN w:val="0"/>
        <w:adjustRightInd w:val="0"/>
        <w:spacing w:after="120"/>
        <w:ind w:left="720"/>
        <w:rPr>
          <w:rFonts w:cs="Calibri"/>
          <w:lang w:val="en-US" w:eastAsia="fr-FR"/>
        </w:rPr>
      </w:pPr>
      <w:r w:rsidRPr="006A4213">
        <w:rPr>
          <w:rFonts w:cs="Calibri"/>
          <w:position w:val="-30"/>
          <w:lang w:val="en-US" w:eastAsia="fr-FR"/>
        </w:rPr>
        <w:object w:dxaOrig="3940" w:dyaOrig="560" w14:anchorId="0A200A87">
          <v:shape id="_x0000_i1040" type="#_x0000_t75" style="width:198pt;height:30pt" o:ole="">
            <v:imagedata r:id="rId48" o:title=""/>
          </v:shape>
          <o:OLEObject Type="Embed" ProgID="Equation.3" ShapeID="_x0000_i1040" DrawAspect="Content" ObjectID="_1483801905" r:id="rId49"/>
        </w:object>
      </w:r>
    </w:p>
    <w:p w14:paraId="3B25046F" w14:textId="77777777" w:rsidR="00DA1E57" w:rsidRDefault="00DA1E57" w:rsidP="00DA20BC">
      <w:pPr>
        <w:autoSpaceDE w:val="0"/>
        <w:autoSpaceDN w:val="0"/>
        <w:adjustRightInd w:val="0"/>
        <w:spacing w:after="120"/>
        <w:ind w:left="720"/>
        <w:jc w:val="both"/>
        <w:rPr>
          <w:rFonts w:cs="Calibri"/>
          <w:lang w:val="en-US" w:eastAsia="fr-FR"/>
        </w:rPr>
      </w:pPr>
      <w:r>
        <w:rPr>
          <w:rFonts w:cs="Calibri"/>
          <w:lang w:val="en-US" w:eastAsia="fr-FR"/>
        </w:rPr>
        <w:t>w</w:t>
      </w:r>
      <w:r w:rsidRPr="00D43F09">
        <w:rPr>
          <w:rFonts w:cs="Calibri"/>
          <w:lang w:val="en-US" w:eastAsia="fr-FR"/>
        </w:rPr>
        <w:t>ith 3 variable P</w:t>
      </w:r>
      <w:r w:rsidRPr="00D43F09">
        <w:rPr>
          <w:rFonts w:cs="Calibri"/>
          <w:vertAlign w:val="subscript"/>
          <w:lang w:val="en-US" w:eastAsia="fr-FR"/>
        </w:rPr>
        <w:t>i</w:t>
      </w:r>
      <w:r w:rsidRPr="00D43F09">
        <w:rPr>
          <w:rFonts w:cs="Calibri"/>
          <w:lang w:val="en-US" w:eastAsia="fr-FR"/>
        </w:rPr>
        <w:t xml:space="preserve"> (molecular weight, bond connectivity, molecular E-state), 21 fragment correction factors F</w:t>
      </w:r>
      <w:r w:rsidRPr="00D43F09">
        <w:rPr>
          <w:rFonts w:cs="Calibri"/>
          <w:vertAlign w:val="subscript"/>
          <w:lang w:val="en-US" w:eastAsia="fr-FR"/>
        </w:rPr>
        <w:t>j</w:t>
      </w:r>
      <w:r w:rsidRPr="00D43F09">
        <w:rPr>
          <w:rFonts w:cs="Calibri"/>
          <w:lang w:val="en-US" w:eastAsia="fr-FR"/>
        </w:rPr>
        <w:t>, 4 structural indicator variables I</w:t>
      </w:r>
      <w:r w:rsidRPr="00D43F09">
        <w:rPr>
          <w:rFonts w:cs="Calibri"/>
          <w:vertAlign w:val="subscript"/>
          <w:lang w:val="en-US" w:eastAsia="fr-FR"/>
        </w:rPr>
        <w:t>k</w:t>
      </w:r>
      <w:r w:rsidRPr="00D43F09">
        <w:rPr>
          <w:rFonts w:cs="Calibri"/>
          <w:lang w:val="en-US" w:eastAsia="fr-FR"/>
        </w:rPr>
        <w:t>. The data set compounds are neutral</w:t>
      </w:r>
      <w:r>
        <w:rPr>
          <w:rFonts w:cs="Calibri"/>
          <w:lang w:val="en-US" w:eastAsia="fr-FR"/>
        </w:rPr>
        <w:t xml:space="preserve"> </w:t>
      </w:r>
      <w:r w:rsidRPr="00D43F09">
        <w:rPr>
          <w:rFonts w:cs="Calibri"/>
          <w:lang w:val="en-US" w:eastAsia="fr-FR"/>
        </w:rPr>
        <w:t>organics (except for partial ionization of acids and bases at</w:t>
      </w:r>
      <w:r>
        <w:rPr>
          <w:rFonts w:cs="Calibri"/>
          <w:lang w:val="en-US" w:eastAsia="fr-FR"/>
        </w:rPr>
        <w:t xml:space="preserve"> </w:t>
      </w:r>
      <w:r w:rsidRPr="00D43F09">
        <w:rPr>
          <w:rFonts w:cs="Calibri"/>
          <w:lang w:val="en-US" w:eastAsia="fr-FR"/>
        </w:rPr>
        <w:t>soil pH) that include the following atom types: C, H, N, O,</w:t>
      </w:r>
      <w:r>
        <w:rPr>
          <w:rFonts w:cs="Calibri"/>
          <w:lang w:val="en-US" w:eastAsia="fr-FR"/>
        </w:rPr>
        <w:t xml:space="preserve"> </w:t>
      </w:r>
      <w:r w:rsidRPr="00D43F09">
        <w:rPr>
          <w:rFonts w:cs="Calibri"/>
          <w:lang w:val="en-US" w:eastAsia="fr-FR"/>
        </w:rPr>
        <w:t>P, S, F, Cl, and Br. Because the training set contained no</w:t>
      </w:r>
      <w:r>
        <w:rPr>
          <w:rFonts w:cs="Calibri"/>
          <w:lang w:val="en-US" w:eastAsia="fr-FR"/>
        </w:rPr>
        <w:t xml:space="preserve"> </w:t>
      </w:r>
      <w:r w:rsidRPr="00D43F09">
        <w:rPr>
          <w:rFonts w:cs="Calibri"/>
          <w:lang w:val="en-US" w:eastAsia="fr-FR"/>
        </w:rPr>
        <w:t>organoiodine compounds, I is not included, but it is likely</w:t>
      </w:r>
      <w:r>
        <w:rPr>
          <w:rFonts w:cs="Calibri"/>
          <w:lang w:val="en-US" w:eastAsia="fr-FR"/>
        </w:rPr>
        <w:t xml:space="preserve"> </w:t>
      </w:r>
      <w:r w:rsidRPr="00D43F09">
        <w:rPr>
          <w:rFonts w:cs="Calibri"/>
          <w:lang w:val="en-US" w:eastAsia="fr-FR"/>
        </w:rPr>
        <w:t>that a simple extension (see below) will provide reasonable</w:t>
      </w:r>
      <w:r>
        <w:rPr>
          <w:rFonts w:cs="Calibri"/>
          <w:lang w:val="en-US" w:eastAsia="fr-FR"/>
        </w:rPr>
        <w:t xml:space="preserve"> </w:t>
      </w:r>
      <w:r w:rsidRPr="00D43F09">
        <w:rPr>
          <w:rFonts w:cs="Calibri"/>
          <w:lang w:val="en-US" w:eastAsia="fr-FR"/>
        </w:rPr>
        <w:t>estimates for compounds with iodine attached to aliphatic</w:t>
      </w:r>
      <w:r>
        <w:rPr>
          <w:rFonts w:cs="Calibri"/>
          <w:lang w:val="en-US" w:eastAsia="fr-FR"/>
        </w:rPr>
        <w:t xml:space="preserve"> </w:t>
      </w:r>
      <w:r w:rsidRPr="00D43F09">
        <w:rPr>
          <w:rFonts w:cs="Calibri"/>
          <w:lang w:val="en-US" w:eastAsia="fr-FR"/>
        </w:rPr>
        <w:t>or aromatic carbon.</w:t>
      </w:r>
      <w:r w:rsidRPr="0035023F">
        <w:rPr>
          <w:rFonts w:cs="Calibri"/>
          <w:lang w:val="en-US" w:eastAsia="fr-FR"/>
        </w:rPr>
        <w:t xml:space="preserve"> </w:t>
      </w:r>
      <w:r w:rsidRPr="000C6F09">
        <w:rPr>
          <w:rFonts w:cs="Calibri"/>
          <w:lang w:val="en-US" w:eastAsia="fr-FR"/>
        </w:rPr>
        <w:t>The range confidence is checked for the molecular correction factors by</w:t>
      </w:r>
      <w:r>
        <w:rPr>
          <w:rFonts w:cs="Calibri"/>
          <w:lang w:val="en-US" w:eastAsia="fr-FR"/>
        </w:rPr>
        <w:t xml:space="preserve"> </w:t>
      </w:r>
      <w:r w:rsidRPr="000C6F09">
        <w:rPr>
          <w:rFonts w:cs="Calibri"/>
          <w:lang w:val="en-US" w:eastAsia="fr-FR"/>
        </w:rPr>
        <w:t>comparing the frequency of these substructures in the molecule to the</w:t>
      </w:r>
      <w:r>
        <w:rPr>
          <w:rFonts w:cs="Calibri"/>
          <w:lang w:val="en-US" w:eastAsia="fr-FR"/>
        </w:rPr>
        <w:t xml:space="preserve"> </w:t>
      </w:r>
      <w:r w:rsidRPr="000C6F09">
        <w:rPr>
          <w:rFonts w:cs="Calibri"/>
          <w:lang w:val="en-US" w:eastAsia="fr-FR"/>
        </w:rPr>
        <w:t>training set.</w:t>
      </w:r>
      <w:r w:rsidRPr="0035023F">
        <w:rPr>
          <w:rFonts w:cs="Calibri"/>
          <w:lang w:val="en-US" w:eastAsia="fr-FR"/>
        </w:rPr>
        <w:t xml:space="preserve"> </w:t>
      </w:r>
      <w:r>
        <w:rPr>
          <w:rFonts w:cs="Calibri"/>
          <w:lang w:val="en-US" w:eastAsia="fr-FR"/>
        </w:rPr>
        <w:t>T</w:t>
      </w:r>
      <w:r w:rsidRPr="000C6F09">
        <w:rPr>
          <w:rFonts w:cs="Calibri"/>
          <w:lang w:val="en-US" w:eastAsia="fr-FR"/>
        </w:rPr>
        <w:t>he compound will be checked</w:t>
      </w:r>
      <w:r>
        <w:rPr>
          <w:rFonts w:cs="Calibri"/>
          <w:lang w:val="en-US" w:eastAsia="fr-FR"/>
        </w:rPr>
        <w:t xml:space="preserve"> </w:t>
      </w:r>
      <w:r w:rsidRPr="000C6F09">
        <w:rPr>
          <w:rFonts w:cs="Calibri"/>
          <w:lang w:val="en-US" w:eastAsia="fr-FR"/>
        </w:rPr>
        <w:t xml:space="preserve">versus the original training set compounds by means of </w:t>
      </w:r>
      <w:r w:rsidR="0019398C" w:rsidRPr="000C6F09">
        <w:rPr>
          <w:rFonts w:cs="Calibri"/>
          <w:lang w:val="en-US" w:eastAsia="fr-FR"/>
        </w:rPr>
        <w:t>second</w:t>
      </w:r>
      <w:r w:rsidRPr="000C6F09">
        <w:rPr>
          <w:rFonts w:cs="Calibri"/>
          <w:lang w:val="en-US" w:eastAsia="fr-FR"/>
        </w:rPr>
        <w:t xml:space="preserve"> order ACFs</w:t>
      </w:r>
      <w:r>
        <w:rPr>
          <w:rFonts w:cs="Calibri"/>
          <w:lang w:val="en-US" w:eastAsia="fr-FR"/>
        </w:rPr>
        <w:t xml:space="preserve"> (Atom Centered Fragments). The applicability domain is then classified as: (i) </w:t>
      </w:r>
      <w:r w:rsidRPr="0035023F">
        <w:rPr>
          <w:rFonts w:cs="Calibri"/>
          <w:lang w:val="en-US" w:eastAsia="fr-FR"/>
        </w:rPr>
        <w:t>In: All ACFs are matching including the number of occurrences</w:t>
      </w:r>
      <w:r>
        <w:rPr>
          <w:rFonts w:cs="Calibri"/>
          <w:lang w:val="en-US" w:eastAsia="fr-FR"/>
        </w:rPr>
        <w:t>;</w:t>
      </w:r>
      <w:r w:rsidRPr="0035023F">
        <w:rPr>
          <w:rFonts w:cs="Calibri"/>
          <w:lang w:val="en-US" w:eastAsia="fr-FR"/>
        </w:rPr>
        <w:t xml:space="preserve"> </w:t>
      </w:r>
      <w:r>
        <w:rPr>
          <w:rFonts w:cs="Calibri"/>
          <w:lang w:val="en-US" w:eastAsia="fr-FR"/>
        </w:rPr>
        <w:t xml:space="preserve">(ii) </w:t>
      </w:r>
      <w:r w:rsidRPr="000C6F09">
        <w:rPr>
          <w:rFonts w:cs="Calibri"/>
          <w:lang w:val="en-US" w:eastAsia="fr-FR"/>
        </w:rPr>
        <w:t>Borderline in: Either the frequency of at least one substructure of the compound</w:t>
      </w:r>
      <w:r>
        <w:rPr>
          <w:rFonts w:cs="Calibri"/>
          <w:lang w:val="en-US" w:eastAsia="fr-FR"/>
        </w:rPr>
        <w:t xml:space="preserve"> </w:t>
      </w:r>
      <w:r w:rsidRPr="000C6F09">
        <w:rPr>
          <w:rFonts w:cs="Calibri"/>
          <w:lang w:val="en-US" w:eastAsia="fr-FR"/>
        </w:rPr>
        <w:t>exceeds the range of occurrences in the training set, or one substructure is not in</w:t>
      </w:r>
      <w:r>
        <w:rPr>
          <w:rFonts w:cs="Calibri"/>
          <w:lang w:val="en-US" w:eastAsia="fr-FR"/>
        </w:rPr>
        <w:t xml:space="preserve"> </w:t>
      </w:r>
      <w:r w:rsidRPr="000C6F09">
        <w:rPr>
          <w:rFonts w:cs="Calibri"/>
          <w:lang w:val="en-US" w:eastAsia="fr-FR"/>
        </w:rPr>
        <w:t>the training set at all</w:t>
      </w:r>
      <w:r>
        <w:rPr>
          <w:rFonts w:cs="Calibri"/>
          <w:lang w:val="en-US" w:eastAsia="fr-FR"/>
        </w:rPr>
        <w:t xml:space="preserve">; (iii) </w:t>
      </w:r>
      <w:r w:rsidRPr="000C6F09">
        <w:rPr>
          <w:rFonts w:cs="Calibri"/>
          <w:lang w:val="en-US" w:eastAsia="fr-FR"/>
        </w:rPr>
        <w:t>Borderline out: More than one substructure is not in the training set at all</w:t>
      </w:r>
      <w:r>
        <w:rPr>
          <w:rFonts w:cs="Calibri"/>
          <w:lang w:val="en-US" w:eastAsia="fr-FR"/>
        </w:rPr>
        <w:t xml:space="preserve">, </w:t>
      </w:r>
      <w:r w:rsidRPr="000C6F09">
        <w:rPr>
          <w:rFonts w:cs="Calibri"/>
          <w:lang w:val="en-US" w:eastAsia="fr-FR"/>
        </w:rPr>
        <w:t>but all 1st order ACFs are matching</w:t>
      </w:r>
      <w:r>
        <w:rPr>
          <w:rFonts w:cs="Calibri"/>
          <w:lang w:val="en-US" w:eastAsia="fr-FR"/>
        </w:rPr>
        <w:t xml:space="preserve">; (iv) </w:t>
      </w:r>
      <w:r w:rsidRPr="000C6F09">
        <w:rPr>
          <w:rFonts w:cs="Calibri"/>
          <w:lang w:val="en-US" w:eastAsia="fr-FR"/>
        </w:rPr>
        <w:t>Out: There is mismatch even with 1st order ACFs</w:t>
      </w:r>
      <w:r>
        <w:rPr>
          <w:rFonts w:cs="Calibri"/>
          <w:lang w:val="en-US" w:eastAsia="fr-FR"/>
        </w:rPr>
        <w:t xml:space="preserve">. </w:t>
      </w:r>
    </w:p>
    <w:p w14:paraId="1627F03E" w14:textId="77777777" w:rsidR="00DA1E57" w:rsidRPr="005241EB" w:rsidRDefault="00DA1E57" w:rsidP="00DA20BC">
      <w:pPr>
        <w:numPr>
          <w:ilvl w:val="0"/>
          <w:numId w:val="21"/>
        </w:numPr>
        <w:autoSpaceDE w:val="0"/>
        <w:autoSpaceDN w:val="0"/>
        <w:adjustRightInd w:val="0"/>
        <w:spacing w:after="120"/>
        <w:jc w:val="both"/>
        <w:rPr>
          <w:rFonts w:cs="Calibri"/>
          <w:lang w:val="en-US" w:eastAsia="fr-FR"/>
        </w:rPr>
      </w:pPr>
      <w:r w:rsidRPr="005241EB">
        <w:rPr>
          <w:rFonts w:cs="Calibri"/>
          <w:lang w:val="en-US" w:eastAsia="fr-FR"/>
        </w:rPr>
        <w:t xml:space="preserve">Tao et al (1999) developed another model based on logKoc </w:t>
      </w:r>
      <w:r w:rsidR="00614C14" w:rsidRPr="00614C14">
        <w:rPr>
          <w:rFonts w:cs="Calibri"/>
          <w:lang w:val="en-US" w:eastAsia="fr-FR"/>
        </w:rPr>
        <w:t>data for 592 organic chemicals (subdivided in 430 for training set and 162 for predictive set) and on 98 parameters (74 fragment constants and 24 structural factors)</w:t>
      </w:r>
      <w:r w:rsidRPr="005241EB">
        <w:rPr>
          <w:rFonts w:cs="Calibri"/>
          <w:lang w:val="en-US" w:eastAsia="fr-FR"/>
        </w:rPr>
        <w:t xml:space="preserve">. </w:t>
      </w:r>
    </w:p>
    <w:p w14:paraId="15382CCE" w14:textId="77777777" w:rsidR="00DA1E57" w:rsidRPr="00D43F09" w:rsidRDefault="00DA1E57" w:rsidP="00DA20BC">
      <w:pPr>
        <w:numPr>
          <w:ilvl w:val="0"/>
          <w:numId w:val="21"/>
        </w:numPr>
        <w:autoSpaceDE w:val="0"/>
        <w:autoSpaceDN w:val="0"/>
        <w:adjustRightInd w:val="0"/>
        <w:spacing w:after="120"/>
        <w:jc w:val="both"/>
        <w:rPr>
          <w:rFonts w:cs="Calibri"/>
          <w:lang w:val="en-US" w:eastAsia="fr-FR"/>
        </w:rPr>
      </w:pPr>
      <w:r>
        <w:rPr>
          <w:rFonts w:cs="Calibri"/>
          <w:lang w:val="en-US" w:eastAsia="fr-FR"/>
        </w:rPr>
        <w:t>Huuskonen</w:t>
      </w:r>
      <w:r w:rsidRPr="00D43F09">
        <w:rPr>
          <w:rFonts w:cs="Calibri"/>
          <w:lang w:val="en-US" w:eastAsia="fr-FR"/>
        </w:rPr>
        <w:t xml:space="preserve"> (</w:t>
      </w:r>
      <w:r>
        <w:rPr>
          <w:rFonts w:cs="Calibri"/>
          <w:lang w:val="en-US" w:eastAsia="fr-FR"/>
        </w:rPr>
        <w:t>1999</w:t>
      </w:r>
      <w:r w:rsidRPr="00D43F09">
        <w:rPr>
          <w:rFonts w:cs="Calibri"/>
          <w:lang w:val="en-US" w:eastAsia="fr-FR"/>
        </w:rPr>
        <w:t>)</w:t>
      </w:r>
      <w:r w:rsidR="0019398C" w:rsidRPr="00D43F09">
        <w:rPr>
          <w:rFonts w:cs="Calibri"/>
          <w:lang w:val="en-US" w:eastAsia="fr-FR"/>
        </w:rPr>
        <w:t xml:space="preserve"> </w:t>
      </w:r>
      <w:r w:rsidRPr="00D43F09">
        <w:rPr>
          <w:rFonts w:cs="Calibri"/>
          <w:lang w:val="en-US" w:eastAsia="fr-FR"/>
        </w:rPr>
        <w:t xml:space="preserve">developed </w:t>
      </w:r>
      <w:r>
        <w:rPr>
          <w:rFonts w:cs="Calibri"/>
          <w:lang w:val="en-US" w:eastAsia="fr-FR"/>
        </w:rPr>
        <w:t>a</w:t>
      </w:r>
      <w:r w:rsidRPr="00D43F09">
        <w:rPr>
          <w:rFonts w:cs="Calibri"/>
          <w:lang w:val="en-US" w:eastAsia="fr-FR"/>
        </w:rPr>
        <w:t xml:space="preserve"> model </w:t>
      </w:r>
      <w:r>
        <w:rPr>
          <w:rFonts w:cs="Calibri"/>
          <w:lang w:val="en-US" w:eastAsia="fr-FR"/>
        </w:rPr>
        <w:t>based on atom-type electrotopological state indices, involving 12</w:t>
      </w:r>
      <w:r w:rsidRPr="00D43F09">
        <w:rPr>
          <w:rFonts w:cs="Calibri"/>
          <w:lang w:val="en-US" w:eastAsia="fr-FR"/>
        </w:rPr>
        <w:t xml:space="preserve"> parameters</w:t>
      </w:r>
      <w:r>
        <w:rPr>
          <w:rFonts w:cs="Calibri"/>
          <w:lang w:val="en-US" w:eastAsia="fr-FR"/>
        </w:rPr>
        <w:t xml:space="preserve"> (</w:t>
      </w:r>
      <w:r>
        <w:rPr>
          <w:rFonts w:cs="Calibri"/>
          <w:sz w:val="20"/>
          <w:szCs w:val="20"/>
          <w:lang w:val="en-US" w:eastAsia="fr-FR"/>
        </w:rPr>
        <w:t xml:space="preserve">connectivity index </w:t>
      </w:r>
      <w:r w:rsidRPr="00037750">
        <w:rPr>
          <w:rFonts w:cs="Calibri"/>
          <w:sz w:val="20"/>
          <w:szCs w:val="20"/>
          <w:lang w:val="en-US" w:eastAsia="fr-FR"/>
        </w:rPr>
        <w:t>1</w:t>
      </w:r>
      <w:r w:rsidRPr="00037750">
        <w:rPr>
          <w:rFonts w:cs="Calibri"/>
          <w:sz w:val="20"/>
          <w:szCs w:val="20"/>
          <w:lang w:eastAsia="fr-FR"/>
        </w:rPr>
        <w:t>χ</w:t>
      </w:r>
      <w:r w:rsidRPr="00037750">
        <w:rPr>
          <w:rFonts w:cs="Calibri"/>
          <w:sz w:val="20"/>
          <w:szCs w:val="20"/>
          <w:lang w:val="en-US" w:eastAsia="fr-FR"/>
        </w:rPr>
        <w:t xml:space="preserve">, </w:t>
      </w:r>
      <w:r>
        <w:rPr>
          <w:rFonts w:cs="Calibri"/>
          <w:sz w:val="20"/>
          <w:szCs w:val="20"/>
          <w:lang w:val="en-US" w:eastAsia="fr-FR"/>
        </w:rPr>
        <w:t xml:space="preserve">11 atom-type </w:t>
      </w:r>
      <w:r w:rsidRPr="00037750">
        <w:rPr>
          <w:rFonts w:cs="Calibri"/>
          <w:sz w:val="20"/>
          <w:szCs w:val="20"/>
          <w:lang w:val="en-US" w:eastAsia="fr-FR"/>
        </w:rPr>
        <w:t>E-state indices</w:t>
      </w:r>
      <w:r>
        <w:rPr>
          <w:rFonts w:cs="Calibri"/>
          <w:sz w:val="20"/>
          <w:szCs w:val="20"/>
          <w:lang w:val="en-US" w:eastAsia="fr-FR"/>
        </w:rPr>
        <w:t>)</w:t>
      </w:r>
      <w:r>
        <w:rPr>
          <w:rFonts w:cs="Calibri"/>
          <w:lang w:val="en-US" w:eastAsia="fr-FR"/>
        </w:rPr>
        <w:t xml:space="preserve">. It was tested on </w:t>
      </w:r>
      <w:r w:rsidRPr="00D43F09">
        <w:rPr>
          <w:rFonts w:cs="Calibri"/>
          <w:lang w:val="en-US" w:eastAsia="fr-FR"/>
        </w:rPr>
        <w:t xml:space="preserve">logKoc </w:t>
      </w:r>
      <w:r>
        <w:rPr>
          <w:rFonts w:cs="Calibri"/>
          <w:lang w:val="en-US" w:eastAsia="fr-FR"/>
        </w:rPr>
        <w:t xml:space="preserve">data </w:t>
      </w:r>
      <w:r w:rsidRPr="00D43F09">
        <w:rPr>
          <w:rFonts w:cs="Calibri"/>
          <w:lang w:val="en-US" w:eastAsia="fr-FR"/>
        </w:rPr>
        <w:t xml:space="preserve">for </w:t>
      </w:r>
      <w:r>
        <w:rPr>
          <w:rFonts w:cs="Calibri"/>
          <w:lang w:val="en-US" w:eastAsia="fr-FR"/>
        </w:rPr>
        <w:t>201</w:t>
      </w:r>
      <w:r w:rsidRPr="00D43F09">
        <w:rPr>
          <w:rFonts w:cs="Calibri"/>
          <w:lang w:val="en-US" w:eastAsia="fr-FR"/>
        </w:rPr>
        <w:t xml:space="preserve"> organic </w:t>
      </w:r>
      <w:r>
        <w:rPr>
          <w:rFonts w:cs="Calibri"/>
          <w:lang w:val="en-US" w:eastAsia="fr-FR"/>
        </w:rPr>
        <w:t>pesticides</w:t>
      </w:r>
      <w:r w:rsidRPr="00D43F09">
        <w:rPr>
          <w:rFonts w:cs="Calibri"/>
          <w:lang w:val="en-US" w:eastAsia="fr-FR"/>
        </w:rPr>
        <w:t xml:space="preserve"> (subdivided in </w:t>
      </w:r>
      <w:r>
        <w:rPr>
          <w:rFonts w:cs="Calibri"/>
          <w:lang w:val="en-US" w:eastAsia="fr-FR"/>
        </w:rPr>
        <w:t>143</w:t>
      </w:r>
      <w:r w:rsidRPr="00D43F09">
        <w:rPr>
          <w:rFonts w:cs="Calibri"/>
          <w:lang w:val="en-US" w:eastAsia="fr-FR"/>
        </w:rPr>
        <w:t xml:space="preserve"> for training set and </w:t>
      </w:r>
      <w:r>
        <w:rPr>
          <w:rFonts w:cs="Calibri"/>
          <w:lang w:val="en-US" w:eastAsia="fr-FR"/>
        </w:rPr>
        <w:t xml:space="preserve">58 for predictive set). </w:t>
      </w:r>
      <w:r w:rsidRPr="00D43F09">
        <w:rPr>
          <w:rFonts w:cs="Calibri"/>
          <w:lang w:val="en-US" w:eastAsia="fr-FR"/>
        </w:rPr>
        <w:t>The general form of the model is:</w:t>
      </w:r>
    </w:p>
    <w:p w14:paraId="271B89BE" w14:textId="77777777" w:rsidR="00DA1E57" w:rsidRPr="00D43F09" w:rsidRDefault="00DA1E57" w:rsidP="00DA20BC">
      <w:pPr>
        <w:autoSpaceDE w:val="0"/>
        <w:autoSpaceDN w:val="0"/>
        <w:adjustRightInd w:val="0"/>
        <w:spacing w:after="120"/>
        <w:ind w:left="720"/>
        <w:rPr>
          <w:rFonts w:cs="Calibri"/>
          <w:lang w:val="en-US" w:eastAsia="fr-FR"/>
        </w:rPr>
      </w:pPr>
      <w:r w:rsidRPr="00E03E74">
        <w:rPr>
          <w:rFonts w:cs="Calibri"/>
          <w:position w:val="-28"/>
          <w:lang w:val="en-US" w:eastAsia="fr-FR"/>
        </w:rPr>
        <w:object w:dxaOrig="3280" w:dyaOrig="540" w14:anchorId="0A4090D2">
          <v:shape id="_x0000_i1041" type="#_x0000_t75" style="width:162pt;height:30pt" o:ole="">
            <v:imagedata r:id="rId50" o:title=""/>
          </v:shape>
          <o:OLEObject Type="Embed" ProgID="Equation.3" ShapeID="_x0000_i1041" DrawAspect="Content" ObjectID="_1483801906" r:id="rId51"/>
        </w:object>
      </w:r>
    </w:p>
    <w:p w14:paraId="66800C9F" w14:textId="77777777" w:rsidR="00DA1E57" w:rsidRDefault="00DA1E57" w:rsidP="00DA20BC">
      <w:pPr>
        <w:autoSpaceDE w:val="0"/>
        <w:autoSpaceDN w:val="0"/>
        <w:adjustRightInd w:val="0"/>
        <w:spacing w:after="120"/>
        <w:ind w:left="720"/>
        <w:jc w:val="both"/>
        <w:rPr>
          <w:rFonts w:cs="Calibri"/>
          <w:lang w:val="en-US" w:eastAsia="fr-FR"/>
        </w:rPr>
      </w:pPr>
      <w:r>
        <w:rPr>
          <w:rFonts w:cs="Calibri"/>
          <w:lang w:val="en-US" w:eastAsia="fr-FR"/>
        </w:rPr>
        <w:t>where</w:t>
      </w:r>
      <w:r w:rsidRPr="00D43F09">
        <w:rPr>
          <w:rFonts w:cs="Calibri"/>
          <w:lang w:val="en-US" w:eastAsia="fr-FR"/>
        </w:rPr>
        <w:t xml:space="preserve"> </w:t>
      </w:r>
      <w:r>
        <w:rPr>
          <w:rFonts w:cs="Calibri"/>
          <w:lang w:val="en-US" w:eastAsia="fr-FR"/>
        </w:rPr>
        <w:t>S</w:t>
      </w:r>
      <w:r>
        <w:rPr>
          <w:rFonts w:cs="Calibri"/>
          <w:vertAlign w:val="subscript"/>
          <w:lang w:val="en-US" w:eastAsia="fr-FR"/>
        </w:rPr>
        <w:t>i</w:t>
      </w:r>
      <w:r>
        <w:rPr>
          <w:rFonts w:cs="Calibri"/>
          <w:lang w:val="en-US" w:eastAsia="fr-FR"/>
        </w:rPr>
        <w:t xml:space="preserve"> are the atom-type E-state values.</w:t>
      </w:r>
      <w:r w:rsidRPr="00D43F09">
        <w:rPr>
          <w:rFonts w:cs="Calibri"/>
          <w:lang w:val="en-US" w:eastAsia="fr-FR"/>
        </w:rPr>
        <w:t>.</w:t>
      </w:r>
    </w:p>
    <w:p w14:paraId="59711E5B" w14:textId="77777777" w:rsidR="00DA1E57" w:rsidRDefault="00DA1E57" w:rsidP="00DA20BC">
      <w:pPr>
        <w:numPr>
          <w:ilvl w:val="0"/>
          <w:numId w:val="21"/>
        </w:numPr>
        <w:autoSpaceDE w:val="0"/>
        <w:autoSpaceDN w:val="0"/>
        <w:adjustRightInd w:val="0"/>
        <w:spacing w:after="120"/>
        <w:jc w:val="both"/>
        <w:rPr>
          <w:rFonts w:cs="Calibri"/>
          <w:lang w:val="en-US" w:eastAsia="fr-FR"/>
        </w:rPr>
      </w:pPr>
      <w:r>
        <w:rPr>
          <w:rFonts w:cs="Calibri"/>
          <w:lang w:val="en-US" w:eastAsia="fr-FR"/>
        </w:rPr>
        <w:t>Poole and Poole (1999) developed a solvatation-based model to predict log</w:t>
      </w:r>
      <w:r w:rsidR="004553C4">
        <w:rPr>
          <w:rFonts w:cs="Calibri"/>
          <w:lang w:val="en-US" w:eastAsia="fr-FR"/>
        </w:rPr>
        <w:t>K_oc</w:t>
      </w:r>
      <w:r>
        <w:rPr>
          <w:rFonts w:cs="Calibri"/>
          <w:lang w:val="en-US" w:eastAsia="fr-FR"/>
        </w:rPr>
        <w:t xml:space="preserve">. After removal of the outliers, the model is under the form: </w:t>
      </w:r>
    </w:p>
    <w:p w14:paraId="63A666CB" w14:textId="77777777" w:rsidR="00DA1E57" w:rsidRDefault="00DA1E57" w:rsidP="00DA20BC">
      <w:pPr>
        <w:autoSpaceDE w:val="0"/>
        <w:autoSpaceDN w:val="0"/>
        <w:adjustRightInd w:val="0"/>
        <w:spacing w:after="120"/>
        <w:ind w:left="720"/>
        <w:jc w:val="both"/>
        <w:rPr>
          <w:rFonts w:cs="Calibri"/>
          <w:lang w:val="en-US" w:eastAsia="fr-FR"/>
        </w:rPr>
      </w:pPr>
      <w:r w:rsidRPr="00B51AFC">
        <w:rPr>
          <w:rFonts w:cs="Calibri"/>
          <w:position w:val="-10"/>
          <w:lang w:val="en-US" w:eastAsia="fr-FR"/>
        </w:rPr>
        <w:object w:dxaOrig="4640" w:dyaOrig="320" w14:anchorId="6A008F78">
          <v:shape id="_x0000_i1042" type="#_x0000_t75" style="width:234pt;height:18pt" o:ole="">
            <v:imagedata r:id="rId52" o:title=""/>
          </v:shape>
          <o:OLEObject Type="Embed" ProgID="Equation.3" ShapeID="_x0000_i1042" DrawAspect="Content" ObjectID="_1483801907" r:id="rId53"/>
        </w:object>
      </w:r>
    </w:p>
    <w:p w14:paraId="01C25C81" w14:textId="77777777" w:rsidR="00DA1E57" w:rsidRDefault="0019398C" w:rsidP="00DA20BC">
      <w:pPr>
        <w:autoSpaceDE w:val="0"/>
        <w:autoSpaceDN w:val="0"/>
        <w:adjustRightInd w:val="0"/>
        <w:spacing w:after="120"/>
        <w:ind w:left="720"/>
        <w:rPr>
          <w:rFonts w:cs="Calibri"/>
          <w:lang w:val="en-US" w:eastAsia="fr-FR"/>
        </w:rPr>
      </w:pPr>
      <w:r>
        <w:rPr>
          <w:rFonts w:cs="Calibri"/>
          <w:lang w:val="en-US" w:eastAsia="fr-FR"/>
        </w:rPr>
        <w:t>w</w:t>
      </w:r>
      <w:r w:rsidR="00DA1E57" w:rsidRPr="00165297">
        <w:rPr>
          <w:rFonts w:cs="Calibri"/>
          <w:lang w:val="en-US" w:eastAsia="fr-FR"/>
        </w:rPr>
        <w:t xml:space="preserve">here V is the McGowan’s characteristic volume, E is the excess molar refraction, A and B(O)  are the solute’s effective hydrogen-bond acidity and hydrogen-bond basicity. </w:t>
      </w:r>
    </w:p>
    <w:p w14:paraId="186383C7" w14:textId="77777777" w:rsidR="00DA1E57" w:rsidRPr="00976EEB" w:rsidRDefault="00DA1E57" w:rsidP="00DA20BC">
      <w:pPr>
        <w:numPr>
          <w:ilvl w:val="0"/>
          <w:numId w:val="21"/>
        </w:numPr>
        <w:autoSpaceDE w:val="0"/>
        <w:autoSpaceDN w:val="0"/>
        <w:adjustRightInd w:val="0"/>
        <w:spacing w:after="120"/>
        <w:jc w:val="both"/>
        <w:rPr>
          <w:rFonts w:cs="Calibri"/>
          <w:lang w:val="en-US" w:eastAsia="fr-FR"/>
        </w:rPr>
      </w:pPr>
      <w:r>
        <w:rPr>
          <w:rFonts w:cs="Calibri"/>
          <w:lang w:val="en-US" w:eastAsia="fr-FR"/>
        </w:rPr>
        <w:t>Franco et al (2008, 2009) developed a QSAR model for ionizable compounds (monovalent organic acids and bases). The classical K</w:t>
      </w:r>
      <w:r w:rsidRPr="0092416B">
        <w:rPr>
          <w:rFonts w:cs="Calibri"/>
          <w:vertAlign w:val="subscript"/>
          <w:lang w:val="en-US" w:eastAsia="fr-FR"/>
        </w:rPr>
        <w:t>ow</w:t>
      </w:r>
      <w:r>
        <w:rPr>
          <w:rFonts w:cs="Calibri"/>
          <w:lang w:val="en-US" w:eastAsia="fr-FR"/>
        </w:rPr>
        <w:t xml:space="preserve"> model is applied here, but the K</w:t>
      </w:r>
      <w:r w:rsidRPr="0092416B">
        <w:rPr>
          <w:rFonts w:cs="Calibri"/>
          <w:vertAlign w:val="subscript"/>
          <w:lang w:val="en-US" w:eastAsia="fr-FR"/>
        </w:rPr>
        <w:t>ow</w:t>
      </w:r>
      <w:r>
        <w:rPr>
          <w:rFonts w:cs="Calibri"/>
          <w:lang w:val="en-US" w:eastAsia="fr-FR"/>
        </w:rPr>
        <w:t xml:space="preserve"> value accounts for the distribution of the chemical between neutral and ionic forms. The neutral and ionic fractions are calculated from the substance pKa and the surrounding pH, according </w:t>
      </w:r>
      <w:r w:rsidRPr="00976EEB">
        <w:rPr>
          <w:rFonts w:cs="Calibri"/>
          <w:lang w:val="en-US" w:eastAsia="fr-FR"/>
        </w:rPr>
        <w:t xml:space="preserve">to the Henderson-Hasselbalch relationship: </w:t>
      </w:r>
    </w:p>
    <w:p w14:paraId="3CC324A4" w14:textId="77777777" w:rsidR="00DA1E57" w:rsidRPr="00F46897" w:rsidRDefault="00DA1E57" w:rsidP="00DA20BC">
      <w:pPr>
        <w:autoSpaceDE w:val="0"/>
        <w:autoSpaceDN w:val="0"/>
        <w:adjustRightInd w:val="0"/>
        <w:spacing w:after="120"/>
        <w:ind w:left="720"/>
        <w:jc w:val="both"/>
        <w:rPr>
          <w:rFonts w:cs="Calibri"/>
          <w:lang w:val="en-US" w:eastAsia="fr-FR"/>
        </w:rPr>
      </w:pPr>
      <w:r w:rsidRPr="00976EEB">
        <w:rPr>
          <w:rFonts w:cs="Calibri"/>
          <w:position w:val="-24"/>
          <w:lang w:val="en-US" w:eastAsia="fr-FR"/>
        </w:rPr>
        <w:object w:dxaOrig="2020" w:dyaOrig="600" w14:anchorId="328CDDDD">
          <v:shape id="_x0000_i1043" type="#_x0000_t75" style="width:102pt;height:30pt" o:ole="">
            <v:imagedata r:id="rId54" o:title=""/>
          </v:shape>
          <o:OLEObject Type="Embed" ProgID="Equation.3" ShapeID="_x0000_i1043" DrawAspect="Content" ObjectID="_1483801908" r:id="rId55"/>
        </w:object>
      </w:r>
      <w:r>
        <w:rPr>
          <w:rFonts w:cs="Calibri"/>
          <w:lang w:val="en-US" w:eastAsia="fr-FR"/>
        </w:rPr>
        <w:tab/>
      </w:r>
      <w:r w:rsidRPr="00F46897">
        <w:rPr>
          <w:rFonts w:cs="Calibri"/>
          <w:lang w:val="en-US" w:eastAsia="fr-FR"/>
        </w:rPr>
        <w:t>for acids;</w:t>
      </w:r>
    </w:p>
    <w:p w14:paraId="25616CAA" w14:textId="77777777" w:rsidR="00DA1E57" w:rsidRPr="00F46897" w:rsidRDefault="00DA1E57" w:rsidP="00DA20BC">
      <w:pPr>
        <w:autoSpaceDE w:val="0"/>
        <w:autoSpaceDN w:val="0"/>
        <w:adjustRightInd w:val="0"/>
        <w:spacing w:after="120"/>
        <w:ind w:left="720"/>
        <w:jc w:val="both"/>
        <w:rPr>
          <w:rFonts w:cs="Calibri"/>
          <w:lang w:val="en-US" w:eastAsia="fr-FR"/>
        </w:rPr>
      </w:pPr>
      <w:r w:rsidRPr="00976EEB">
        <w:rPr>
          <w:rFonts w:cs="Calibri"/>
          <w:position w:val="-24"/>
          <w:lang w:val="en-US" w:eastAsia="fr-FR"/>
        </w:rPr>
        <w:object w:dxaOrig="1960" w:dyaOrig="600" w14:anchorId="61283702">
          <v:shape id="_x0000_i1044" type="#_x0000_t75" style="width:102pt;height:30pt" o:ole="">
            <v:imagedata r:id="rId56" o:title=""/>
          </v:shape>
          <o:OLEObject Type="Embed" ProgID="Equation.3" ShapeID="_x0000_i1044" DrawAspect="Content" ObjectID="_1483801909" r:id="rId57"/>
        </w:object>
      </w:r>
      <w:r w:rsidRPr="00F46897">
        <w:rPr>
          <w:rFonts w:cs="Calibri"/>
          <w:lang w:val="en-US" w:eastAsia="fr-FR"/>
        </w:rPr>
        <w:tab/>
        <w:t xml:space="preserve">for bases. </w:t>
      </w:r>
    </w:p>
    <w:p w14:paraId="25927B5E" w14:textId="77777777" w:rsidR="00DA1E57" w:rsidRDefault="00DA1E57" w:rsidP="00DA20BC">
      <w:pPr>
        <w:autoSpaceDE w:val="0"/>
        <w:autoSpaceDN w:val="0"/>
        <w:adjustRightInd w:val="0"/>
        <w:spacing w:after="120"/>
        <w:ind w:left="720"/>
        <w:jc w:val="both"/>
        <w:rPr>
          <w:rFonts w:cs="Calibri"/>
          <w:lang w:val="en-US" w:eastAsia="fr-FR"/>
        </w:rPr>
      </w:pPr>
      <w:r>
        <w:rPr>
          <w:rFonts w:cs="Calibri"/>
          <w:lang w:val="en-US" w:eastAsia="fr-FR"/>
        </w:rPr>
        <w:t>Thus, s</w:t>
      </w:r>
      <w:r w:rsidRPr="00165297">
        <w:rPr>
          <w:rFonts w:cs="Calibri"/>
          <w:lang w:val="en-US" w:eastAsia="fr-FR"/>
        </w:rPr>
        <w:t xml:space="preserve">upplying of a valid pKa </w:t>
      </w:r>
      <w:r>
        <w:rPr>
          <w:rFonts w:cs="Calibri"/>
          <w:lang w:val="en-US" w:eastAsia="fr-FR"/>
        </w:rPr>
        <w:t xml:space="preserve">and a pH </w:t>
      </w:r>
      <w:r w:rsidRPr="00165297">
        <w:rPr>
          <w:rFonts w:cs="Calibri"/>
          <w:lang w:val="en-US" w:eastAsia="fr-FR"/>
        </w:rPr>
        <w:t>is required</w:t>
      </w:r>
      <w:r>
        <w:rPr>
          <w:rFonts w:cs="Calibri"/>
          <w:lang w:val="en-US" w:eastAsia="fr-FR"/>
        </w:rPr>
        <w:t xml:space="preserve"> for running the model. </w:t>
      </w:r>
      <w:r w:rsidRPr="00165297">
        <w:rPr>
          <w:rFonts w:cs="Calibri"/>
          <w:lang w:val="en-US" w:eastAsia="fr-FR"/>
        </w:rPr>
        <w:t>The models do not work for neutral compounds</w:t>
      </w:r>
      <w:r w:rsidRPr="00976EEB">
        <w:rPr>
          <w:rFonts w:cs="Calibri"/>
          <w:lang w:val="en-US" w:eastAsia="fr-FR"/>
        </w:rPr>
        <w:t xml:space="preserve"> </w:t>
      </w:r>
      <w:r w:rsidRPr="00165297">
        <w:rPr>
          <w:rFonts w:cs="Calibri"/>
          <w:lang w:val="en-US" w:eastAsia="fr-FR"/>
        </w:rPr>
        <w:t>without specification of pKa.</w:t>
      </w:r>
    </w:p>
    <w:p w14:paraId="7F93952B" w14:textId="77777777" w:rsidR="00DA1E57" w:rsidRDefault="00DA1E57" w:rsidP="00DA20BC">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are based on linear regressions fitted by ordinary least squares. Assuming identical, independent and normally distributed errors, the uncertainty in a QSAR prediction </w:t>
      </w:r>
      <w:r w:rsidRPr="002C2CED">
        <w:rPr>
          <w:rFonts w:cs="Calibri"/>
          <w:lang w:val="en-US" w:eastAsia="fr-FR"/>
        </w:rPr>
        <w:t xml:space="preserve">Log </w:t>
      </w:r>
      <w:r w:rsidRPr="002C2CED">
        <w:rPr>
          <w:rFonts w:cs="Calibri"/>
          <w:i/>
          <w:iCs/>
          <w:lang w:val="en-US" w:eastAsia="fr-FR"/>
        </w:rPr>
        <w:t>K</w:t>
      </w:r>
      <w:r w:rsidRPr="002C2CED">
        <w:rPr>
          <w:rFonts w:cs="Calibri"/>
          <w:lang w:val="en-US" w:eastAsia="fr-FR"/>
        </w:rPr>
        <w:t>oc</w:t>
      </w:r>
      <w:r>
        <w:rPr>
          <w:rFonts w:cs="Calibri"/>
          <w:lang w:val="en-US" w:eastAsia="fr-FR"/>
        </w:rPr>
        <w:t xml:space="preserve">,p can be defined as the predictive distribution by the predictive mean </w:t>
      </w:r>
      <w:r w:rsidRPr="007A43B5">
        <w:rPr>
          <w:rFonts w:cs="Calibri"/>
          <w:position w:val="-10"/>
          <w:lang w:val="en-US" w:eastAsia="fr-FR"/>
        </w:rPr>
        <w:object w:dxaOrig="999" w:dyaOrig="360" w14:anchorId="5ED32BC1">
          <v:shape id="_x0000_i1045" type="#_x0000_t75" style="width:48pt;height:18pt" o:ole="">
            <v:imagedata r:id="rId58" o:title=""/>
          </v:shape>
          <o:OLEObject Type="Embed" ProgID="Equation.3" ShapeID="_x0000_i1045" DrawAspect="Content" ObjectID="_1483801910" r:id="rId59"/>
        </w:object>
      </w:r>
      <w:r>
        <w:rPr>
          <w:rFonts w:cs="Calibri"/>
          <w:lang w:val="en-US" w:eastAsia="fr-FR"/>
        </w:rPr>
        <w:t xml:space="preserve"> and standard error of predictions </w:t>
      </w:r>
      <w:r w:rsidRPr="007A43B5">
        <w:rPr>
          <w:rFonts w:cs="Calibri"/>
          <w:position w:val="-10"/>
          <w:lang w:val="en-US" w:eastAsia="fr-FR"/>
        </w:rPr>
        <w:object w:dxaOrig="1420" w:dyaOrig="360" w14:anchorId="664277C2">
          <v:shape id="_x0000_i1046" type="#_x0000_t75" style="width:60pt;height:18pt" o:ole="">
            <v:imagedata r:id="rId60" o:title=""/>
          </v:shape>
          <o:OLEObject Type="Embed" ProgID="Equation.3" ShapeID="_x0000_i1046" DrawAspect="Content" ObjectID="_1483801911" r:id="rId61"/>
        </w:object>
      </w:r>
      <w:r>
        <w:rPr>
          <w:rFonts w:cs="Calibri"/>
          <w:lang w:val="en-US" w:eastAsia="fr-FR"/>
        </w:rPr>
        <w:t>:</w:t>
      </w:r>
    </w:p>
    <w:p w14:paraId="5BCE9286" w14:textId="77777777" w:rsidR="00DA1E57" w:rsidRDefault="00DA1E57" w:rsidP="00DA20BC">
      <w:pPr>
        <w:autoSpaceDE w:val="0"/>
        <w:autoSpaceDN w:val="0"/>
        <w:adjustRightInd w:val="0"/>
        <w:spacing w:after="120"/>
        <w:jc w:val="both"/>
        <w:rPr>
          <w:rFonts w:cs="Calibri"/>
          <w:lang w:val="en-US" w:eastAsia="fr-FR"/>
        </w:rPr>
      </w:pPr>
      <w:r w:rsidRPr="007A43B5">
        <w:rPr>
          <w:rFonts w:cs="Calibri"/>
          <w:position w:val="-14"/>
          <w:lang w:val="en-US" w:eastAsia="fr-FR"/>
        </w:rPr>
        <w:object w:dxaOrig="3900" w:dyaOrig="400" w14:anchorId="1EF935DB">
          <v:shape id="_x0000_i1047" type="#_x0000_t75" style="width:192pt;height:18pt" o:ole="">
            <v:imagedata r:id="rId62" o:title=""/>
          </v:shape>
          <o:OLEObject Type="Embed" ProgID="Equation.3" ShapeID="_x0000_i1047" DrawAspect="Content" ObjectID="_1483801912" r:id="rId63"/>
        </w:object>
      </w:r>
    </w:p>
    <w:p w14:paraId="1ED7FAEB" w14:textId="77777777" w:rsidR="00DA1E57" w:rsidRDefault="00DA1E57" w:rsidP="00DA20BC">
      <w:pPr>
        <w:autoSpaceDE w:val="0"/>
        <w:autoSpaceDN w:val="0"/>
        <w:adjustRightInd w:val="0"/>
        <w:spacing w:after="120"/>
        <w:jc w:val="both"/>
        <w:rPr>
          <w:rFonts w:cs="Calibri"/>
          <w:lang w:val="en-US" w:eastAsia="fr-FR"/>
        </w:rPr>
      </w:pPr>
      <w:r>
        <w:rPr>
          <w:rFonts w:cs="Calibri"/>
          <w:lang w:val="en-US" w:eastAsia="fr-FR"/>
        </w:rPr>
        <w:t xml:space="preserve">Where </w:t>
      </w:r>
      <w:r w:rsidRPr="00C64B89">
        <w:rPr>
          <w:rFonts w:cs="Calibri"/>
          <w:position w:val="-10"/>
          <w:lang w:val="en-US" w:eastAsia="fr-FR"/>
        </w:rPr>
        <w:object w:dxaOrig="520" w:dyaOrig="320" w14:anchorId="5993C702">
          <v:shape id="_x0000_i1048" type="#_x0000_t75" style="width:30pt;height:18pt" o:ole="">
            <v:imagedata r:id="rId33" o:title=""/>
          </v:shape>
          <o:OLEObject Type="Embed" ProgID="Equation.3" ShapeID="_x0000_i1048" DrawAspect="Content" ObjectID="_1483801913" r:id="rId64"/>
        </w:object>
      </w:r>
      <w:r>
        <w:rPr>
          <w:rFonts w:cs="Calibri"/>
          <w:lang w:val="en-US" w:eastAsia="fr-FR"/>
        </w:rPr>
        <w:t xml:space="preserve"> is the student t-distribution with n-k-1 degrees of freedom, n is the number of data in the training set, k is the number of descriptors in the model (and k+1 is the intercept plus the number of descriptors).</w:t>
      </w:r>
    </w:p>
    <w:p w14:paraId="5EC1D3D9" w14:textId="77777777" w:rsidR="004149C1" w:rsidRDefault="00DA1E57" w:rsidP="00DA20BC">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generally provide an estimation of the standard error of predictions </w:t>
      </w:r>
      <w:r w:rsidRPr="007A43B5">
        <w:rPr>
          <w:rFonts w:cs="Calibri"/>
          <w:position w:val="-10"/>
          <w:lang w:val="en-US" w:eastAsia="fr-FR"/>
        </w:rPr>
        <w:object w:dxaOrig="1420" w:dyaOrig="360" w14:anchorId="15467743">
          <v:shape id="_x0000_i1049" type="#_x0000_t75" style="width:60pt;height:18pt" o:ole="">
            <v:imagedata r:id="rId60" o:title=""/>
          </v:shape>
          <o:OLEObject Type="Embed" ProgID="Equation.3" ShapeID="_x0000_i1049" DrawAspect="Content" ObjectID="_1483801914" r:id="rId65"/>
        </w:object>
      </w:r>
      <w:r>
        <w:rPr>
          <w:rFonts w:cs="Calibri"/>
          <w:lang w:val="en-US" w:eastAsia="fr-FR"/>
        </w:rPr>
        <w:t xml:space="preserve"> by the Mean Squared error MSE. Since MSE is an expectation value, </w:t>
      </w:r>
      <w:r>
        <w:rPr>
          <w:lang w:val="en-US"/>
        </w:rPr>
        <w:t xml:space="preserve">it is subject to estimation error that could be taken into account. The uncertainty on MSE can be calculated from a Bayesian point of view, assuming that the uncertainty of MSE has a scaled inverse Chi distribution. A re-analysis of raw data used in the training set would however be necessary to calculate this posterior distribution. Therefore, in the present model, the MSE uncertainty is not included and the </w:t>
      </w:r>
      <w:r>
        <w:rPr>
          <w:rFonts w:cs="Calibri"/>
          <w:lang w:val="en-US" w:eastAsia="fr-FR"/>
        </w:rPr>
        <w:t xml:space="preserve">standard error of predictions </w:t>
      </w:r>
      <w:r w:rsidRPr="007A43B5">
        <w:rPr>
          <w:rFonts w:cs="Calibri"/>
          <w:position w:val="-10"/>
          <w:lang w:val="en-US" w:eastAsia="fr-FR"/>
        </w:rPr>
        <w:object w:dxaOrig="1420" w:dyaOrig="360" w14:anchorId="4B5A0F85">
          <v:shape id="_x0000_i1050" type="#_x0000_t75" style="width:60pt;height:18pt" o:ole="">
            <v:imagedata r:id="rId60" o:title=""/>
          </v:shape>
          <o:OLEObject Type="Embed" ProgID="Equation.3" ShapeID="_x0000_i1050" DrawAspect="Content" ObjectID="_1483801915" r:id="rId66"/>
        </w:object>
      </w:r>
      <w:r>
        <w:rPr>
          <w:rFonts w:cs="Calibri"/>
          <w:lang w:val="en-US" w:eastAsia="fr-FR"/>
        </w:rPr>
        <w:t xml:space="preserve"> is assumed to be equal to the MSE value provided in each QSAR model description.</w:t>
      </w:r>
      <w:r w:rsidR="004149C1">
        <w:rPr>
          <w:rFonts w:cs="Calibri"/>
          <w:lang w:val="en-US" w:eastAsia="fr-FR"/>
        </w:rPr>
        <w:t xml:space="preserve"> </w:t>
      </w:r>
    </w:p>
    <w:p w14:paraId="4CE91ACD" w14:textId="77777777" w:rsidR="004149C1" w:rsidRPr="00D34B18" w:rsidRDefault="00D34B18" w:rsidP="0076170B">
      <w:pPr>
        <w:pStyle w:val="Lgende"/>
        <w:rPr>
          <w:rFonts w:cs="Calibri"/>
          <w:lang w:val="en-US" w:eastAsia="fr-FR"/>
        </w:rPr>
      </w:pPr>
      <w:r w:rsidRPr="00D34B18">
        <w:t xml:space="preserve">Table </w:t>
      </w:r>
      <w:r w:rsidR="00083452">
        <w:fldChar w:fldCharType="begin"/>
      </w:r>
      <w:r w:rsidR="00E915C8">
        <w:instrText xml:space="preserve"> SEQ Table \* ARABIC </w:instrText>
      </w:r>
      <w:r w:rsidR="00083452">
        <w:fldChar w:fldCharType="separate"/>
      </w:r>
      <w:r w:rsidR="00327DE1">
        <w:rPr>
          <w:noProof/>
        </w:rPr>
        <w:t>22</w:t>
      </w:r>
      <w:r w:rsidR="00083452">
        <w:fldChar w:fldCharType="end"/>
      </w:r>
      <w:r w:rsidR="004149C1" w:rsidRPr="00D34B18">
        <w:rPr>
          <w:lang w:val="en-US"/>
        </w:rPr>
        <w:t xml:space="preserve">  QSAR available for calculating log</w:t>
      </w:r>
      <w:r w:rsidR="004553C4">
        <w:rPr>
          <w:lang w:val="en-US"/>
        </w:rPr>
        <w:t>Koc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1929"/>
        <w:gridCol w:w="1170"/>
        <w:gridCol w:w="672"/>
        <w:gridCol w:w="2495"/>
        <w:gridCol w:w="1776"/>
      </w:tblGrid>
      <w:tr w:rsidR="00DA1E57" w:rsidRPr="00536F54" w14:paraId="231234E8" w14:textId="77777777" w:rsidTr="004149C1">
        <w:tc>
          <w:tcPr>
            <w:tcW w:w="670" w:type="pct"/>
            <w:tcBorders>
              <w:bottom w:val="single" w:sz="4" w:space="0" w:color="000000"/>
            </w:tcBorders>
          </w:tcPr>
          <w:p w14:paraId="25B604B0"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Source</w:t>
            </w:r>
          </w:p>
        </w:tc>
        <w:tc>
          <w:tcPr>
            <w:tcW w:w="1041" w:type="pct"/>
          </w:tcPr>
          <w:p w14:paraId="52DEA216"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Descriptors</w:t>
            </w:r>
          </w:p>
        </w:tc>
        <w:tc>
          <w:tcPr>
            <w:tcW w:w="630" w:type="pct"/>
          </w:tcPr>
          <w:p w14:paraId="41FD1124"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 xml:space="preserve">N. of data in the </w:t>
            </w:r>
            <w:r w:rsidRPr="00536F54">
              <w:rPr>
                <w:rFonts w:cs="Calibri"/>
                <w:b/>
                <w:sz w:val="20"/>
                <w:szCs w:val="20"/>
                <w:lang w:val="en-US" w:eastAsia="fr-FR"/>
              </w:rPr>
              <w:lastRenderedPageBreak/>
              <w:t>training set</w:t>
            </w:r>
          </w:p>
        </w:tc>
        <w:tc>
          <w:tcPr>
            <w:tcW w:w="362" w:type="pct"/>
          </w:tcPr>
          <w:p w14:paraId="2487622E"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lastRenderedPageBreak/>
              <w:t>MSE</w:t>
            </w:r>
          </w:p>
        </w:tc>
        <w:tc>
          <w:tcPr>
            <w:tcW w:w="1345" w:type="pct"/>
          </w:tcPr>
          <w:p w14:paraId="78CE38DA"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Applicability domain</w:t>
            </w:r>
          </w:p>
        </w:tc>
        <w:tc>
          <w:tcPr>
            <w:tcW w:w="953" w:type="pct"/>
          </w:tcPr>
          <w:p w14:paraId="1A68019A"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position w:val="-14"/>
                <w:sz w:val="20"/>
                <w:szCs w:val="20"/>
                <w:lang w:val="en-US" w:eastAsia="fr-FR"/>
              </w:rPr>
              <w:object w:dxaOrig="1820" w:dyaOrig="400" w14:anchorId="59123469">
                <v:shape id="_x0000_i1051" type="#_x0000_t75" style="width:78pt;height:18pt" o:ole="">
                  <v:imagedata r:id="rId67" o:title=""/>
                </v:shape>
                <o:OLEObject Type="Embed" ProgID="Equation.3" ShapeID="_x0000_i1051" DrawAspect="Content" ObjectID="_1483801916" r:id="rId68"/>
              </w:object>
            </w:r>
            <w:r>
              <w:rPr>
                <w:rFonts w:cs="Calibri"/>
                <w:b/>
                <w:sz w:val="20"/>
                <w:szCs w:val="20"/>
                <w:lang w:val="en-US" w:eastAsia="fr-FR"/>
              </w:rPr>
              <w:t xml:space="preserve"> - </w:t>
            </w: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p>
        </w:tc>
      </w:tr>
      <w:tr w:rsidR="00DA1E57" w:rsidRPr="00536F54" w14:paraId="5221F600" w14:textId="77777777" w:rsidTr="004149C1">
        <w:tc>
          <w:tcPr>
            <w:tcW w:w="670" w:type="pct"/>
            <w:tcBorders>
              <w:bottom w:val="nil"/>
            </w:tcBorders>
          </w:tcPr>
          <w:p w14:paraId="0C847875" w14:textId="77777777" w:rsidR="00DA1E57" w:rsidRPr="00536F54" w:rsidRDefault="0019398C" w:rsidP="0056346A">
            <w:pPr>
              <w:autoSpaceDE w:val="0"/>
              <w:autoSpaceDN w:val="0"/>
              <w:adjustRightInd w:val="0"/>
              <w:spacing w:after="0" w:line="240" w:lineRule="auto"/>
              <w:jc w:val="both"/>
              <w:rPr>
                <w:rFonts w:cs="Calibri"/>
                <w:sz w:val="20"/>
                <w:szCs w:val="20"/>
                <w:lang w:val="en-US" w:eastAsia="fr-FR"/>
              </w:rPr>
            </w:pPr>
            <w:r>
              <w:rPr>
                <w:rFonts w:cs="Calibri"/>
                <w:sz w:val="20"/>
                <w:szCs w:val="20"/>
                <w:lang w:val="en-US" w:eastAsia="fr-FR"/>
              </w:rPr>
              <w:lastRenderedPageBreak/>
              <w:t xml:space="preserve">Sablić et al (1995, </w:t>
            </w:r>
            <w:r w:rsidR="00DA1E57" w:rsidRPr="00536F54">
              <w:rPr>
                <w:rFonts w:cs="Calibri"/>
                <w:sz w:val="20"/>
                <w:szCs w:val="20"/>
                <w:lang w:val="en-US" w:eastAsia="fr-FR"/>
              </w:rPr>
              <w:t>1996)</w:t>
            </w:r>
          </w:p>
        </w:tc>
        <w:tc>
          <w:tcPr>
            <w:tcW w:w="1041" w:type="pct"/>
            <w:tcBorders>
              <w:bottom w:val="single" w:sz="4" w:space="0" w:color="000000"/>
            </w:tcBorders>
          </w:tcPr>
          <w:p w14:paraId="510DE19E"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1: topological index 1</w:t>
            </w:r>
            <w:r w:rsidRPr="00536F54">
              <w:rPr>
                <w:rFonts w:cs="Calibri"/>
                <w:sz w:val="20"/>
                <w:szCs w:val="20"/>
                <w:lang w:eastAsia="fr-FR"/>
              </w:rPr>
              <w:t>χ</w:t>
            </w:r>
          </w:p>
        </w:tc>
        <w:tc>
          <w:tcPr>
            <w:tcW w:w="630" w:type="pct"/>
          </w:tcPr>
          <w:p w14:paraId="1C953E52"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81</w:t>
            </w:r>
          </w:p>
        </w:tc>
        <w:tc>
          <w:tcPr>
            <w:tcW w:w="362" w:type="pct"/>
          </w:tcPr>
          <w:p w14:paraId="2484940D"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0.264</w:t>
            </w:r>
          </w:p>
        </w:tc>
        <w:tc>
          <w:tcPr>
            <w:tcW w:w="1345" w:type="pct"/>
          </w:tcPr>
          <w:p w14:paraId="0D307C69" w14:textId="77777777" w:rsidR="00DA1E57" w:rsidRPr="00F46897" w:rsidRDefault="00DA1E57" w:rsidP="0056346A">
            <w:pPr>
              <w:autoSpaceDE w:val="0"/>
              <w:autoSpaceDN w:val="0"/>
              <w:adjustRightInd w:val="0"/>
              <w:spacing w:after="0" w:line="240" w:lineRule="auto"/>
              <w:rPr>
                <w:rFonts w:cs="Calibri"/>
                <w:sz w:val="20"/>
                <w:szCs w:val="20"/>
                <w:lang w:val="en-US" w:eastAsia="fr-FR"/>
              </w:rPr>
            </w:pPr>
            <w:r w:rsidRPr="00F46897">
              <w:rPr>
                <w:rFonts w:cs="Calibri"/>
                <w:sz w:val="20"/>
                <w:szCs w:val="20"/>
                <w:lang w:val="en-US" w:eastAsia="fr-FR"/>
              </w:rPr>
              <w:t>Predominantly hydrophobics</w:t>
            </w:r>
            <w:r>
              <w:rPr>
                <w:rStyle w:val="Appelnotedebasdep"/>
                <w:rFonts w:cs="Calibri"/>
                <w:sz w:val="20"/>
                <w:szCs w:val="20"/>
                <w:lang w:eastAsia="fr-FR"/>
              </w:rPr>
              <w:footnoteReference w:id="4"/>
            </w:r>
            <w:r w:rsidRPr="00F46897">
              <w:rPr>
                <w:rFonts w:cs="Calibri"/>
                <w:sz w:val="20"/>
                <w:szCs w:val="20"/>
                <w:lang w:val="en-US" w:eastAsia="fr-FR"/>
              </w:rPr>
              <w:t xml:space="preserve"> - 3 to 22</w:t>
            </w:r>
          </w:p>
          <w:p w14:paraId="182178C7" w14:textId="77777777" w:rsidR="00DA1E57" w:rsidRPr="007030B5" w:rsidRDefault="00DA1E57" w:rsidP="0056346A">
            <w:pPr>
              <w:autoSpaceDE w:val="0"/>
              <w:autoSpaceDN w:val="0"/>
              <w:adjustRightInd w:val="0"/>
              <w:spacing w:after="0" w:line="240" w:lineRule="auto"/>
              <w:jc w:val="both"/>
              <w:rPr>
                <w:rFonts w:cs="Calibri"/>
                <w:sz w:val="20"/>
                <w:szCs w:val="20"/>
                <w:lang w:val="en-US" w:eastAsia="fr-FR"/>
              </w:rPr>
            </w:pPr>
            <w:r w:rsidRPr="007030B5">
              <w:rPr>
                <w:rFonts w:cs="Calibri"/>
                <w:sz w:val="20"/>
                <w:szCs w:val="20"/>
                <w:lang w:val="en-US" w:eastAsia="fr-FR"/>
              </w:rPr>
              <w:t>atoms of carbon or halogenes with 1&lt;logK</w:t>
            </w:r>
            <w:r>
              <w:rPr>
                <w:rFonts w:cs="Calibri"/>
                <w:sz w:val="20"/>
                <w:szCs w:val="20"/>
                <w:lang w:val="en-US" w:eastAsia="fr-FR"/>
              </w:rPr>
              <w:t>oc</w:t>
            </w:r>
            <w:r w:rsidRPr="007030B5">
              <w:rPr>
                <w:rFonts w:cs="Calibri"/>
                <w:sz w:val="20"/>
                <w:szCs w:val="20"/>
                <w:lang w:val="en-US" w:eastAsia="fr-FR"/>
              </w:rPr>
              <w:t>&lt;6,5</w:t>
            </w:r>
          </w:p>
        </w:tc>
        <w:tc>
          <w:tcPr>
            <w:tcW w:w="953" w:type="pct"/>
          </w:tcPr>
          <w:p w14:paraId="57231959"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2A718AD8">
                <v:shape id="_x0000_i1052" type="#_x0000_t75" style="width:12pt;height:12pt" o:ole="">
                  <v:imagedata r:id="rId41" o:title=""/>
                </v:shape>
                <o:OLEObject Type="Embed" ProgID="Equation.3" ShapeID="_x0000_i1052" DrawAspect="Content" ObjectID="_1483801917" r:id="rId69"/>
              </w:object>
            </w:r>
            <w:r w:rsidRPr="00536F54">
              <w:rPr>
                <w:rFonts w:cs="Calibri"/>
                <w:sz w:val="20"/>
                <w:szCs w:val="20"/>
                <w:lang w:val="en-US" w:eastAsia="fr-FR"/>
              </w:rPr>
              <w:t>0.44</w:t>
            </w:r>
          </w:p>
          <w:p w14:paraId="789047DE"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p>
        </w:tc>
      </w:tr>
      <w:tr w:rsidR="00DA1E57" w:rsidRPr="00536F54" w14:paraId="4F373511" w14:textId="77777777" w:rsidTr="004149C1">
        <w:tc>
          <w:tcPr>
            <w:tcW w:w="670" w:type="pct"/>
            <w:tcBorders>
              <w:top w:val="nil"/>
              <w:bottom w:val="nil"/>
            </w:tcBorders>
          </w:tcPr>
          <w:p w14:paraId="7BE73CA2"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bottom w:val="nil"/>
            </w:tcBorders>
          </w:tcPr>
          <w:p w14:paraId="710DFC7F" w14:textId="77777777" w:rsidR="00DA1E57" w:rsidRPr="00536F54" w:rsidRDefault="00DA1E57" w:rsidP="0056346A">
            <w:pPr>
              <w:autoSpaceDE w:val="0"/>
              <w:autoSpaceDN w:val="0"/>
              <w:adjustRightInd w:val="0"/>
              <w:spacing w:after="0" w:line="240" w:lineRule="auto"/>
              <w:rPr>
                <w:rFonts w:cs="Calibri"/>
                <w:sz w:val="20"/>
                <w:szCs w:val="20"/>
                <w:vertAlign w:val="subscript"/>
                <w:lang w:val="en-US" w:eastAsia="fr-FR"/>
              </w:rPr>
            </w:pPr>
            <w:r w:rsidRPr="00536F54">
              <w:rPr>
                <w:rFonts w:cs="Calibri"/>
                <w:sz w:val="20"/>
                <w:szCs w:val="20"/>
                <w:lang w:val="en-US" w:eastAsia="fr-FR"/>
              </w:rPr>
              <w:t>1: octanol-water partition coefficient K</w:t>
            </w:r>
            <w:r w:rsidRPr="00536F54">
              <w:rPr>
                <w:rFonts w:cs="Calibri"/>
                <w:sz w:val="20"/>
                <w:szCs w:val="20"/>
                <w:vertAlign w:val="subscript"/>
                <w:lang w:val="en-US" w:eastAsia="fr-FR"/>
              </w:rPr>
              <w:t>ow</w:t>
            </w:r>
          </w:p>
        </w:tc>
        <w:tc>
          <w:tcPr>
            <w:tcW w:w="630" w:type="pct"/>
          </w:tcPr>
          <w:p w14:paraId="409C98D6"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81</w:t>
            </w:r>
          </w:p>
        </w:tc>
        <w:tc>
          <w:tcPr>
            <w:tcW w:w="362" w:type="pct"/>
          </w:tcPr>
          <w:p w14:paraId="52A01798"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0.451</w:t>
            </w:r>
          </w:p>
        </w:tc>
        <w:tc>
          <w:tcPr>
            <w:tcW w:w="1345" w:type="pct"/>
          </w:tcPr>
          <w:p w14:paraId="62B5F17E"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Predominantly hydrophobics</w:t>
            </w:r>
          </w:p>
        </w:tc>
        <w:tc>
          <w:tcPr>
            <w:tcW w:w="953" w:type="pct"/>
          </w:tcPr>
          <w:p w14:paraId="78FE4F5A"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0E84D1E">
                <v:shape id="_x0000_i1053" type="#_x0000_t75" style="width:12pt;height:12pt" o:ole="">
                  <v:imagedata r:id="rId43" o:title=""/>
                </v:shape>
                <o:OLEObject Type="Embed" ProgID="Equation.3" ShapeID="_x0000_i1053" DrawAspect="Content" ObjectID="_1483801918" r:id="rId70"/>
              </w:object>
            </w:r>
            <w:r w:rsidRPr="00536F54">
              <w:rPr>
                <w:rFonts w:cs="Calibri"/>
                <w:sz w:val="20"/>
                <w:szCs w:val="20"/>
                <w:lang w:val="en-US" w:eastAsia="fr-FR"/>
              </w:rPr>
              <w:t>0.75</w:t>
            </w:r>
          </w:p>
        </w:tc>
      </w:tr>
      <w:tr w:rsidR="00DA1E57" w:rsidRPr="00536F54" w14:paraId="6578B0F7" w14:textId="77777777" w:rsidTr="004149C1">
        <w:tc>
          <w:tcPr>
            <w:tcW w:w="670" w:type="pct"/>
            <w:tcBorders>
              <w:top w:val="nil"/>
              <w:bottom w:val="nil"/>
            </w:tcBorders>
          </w:tcPr>
          <w:p w14:paraId="13FBB34E"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top w:val="nil"/>
              <w:bottom w:val="nil"/>
            </w:tcBorders>
          </w:tcPr>
          <w:p w14:paraId="3A1A80EB"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p>
        </w:tc>
        <w:tc>
          <w:tcPr>
            <w:tcW w:w="630" w:type="pct"/>
          </w:tcPr>
          <w:p w14:paraId="25D07916"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390</w:t>
            </w:r>
          </w:p>
        </w:tc>
        <w:tc>
          <w:tcPr>
            <w:tcW w:w="362" w:type="pct"/>
          </w:tcPr>
          <w:p w14:paraId="49C1FFEF"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0.557</w:t>
            </w:r>
          </w:p>
        </w:tc>
        <w:tc>
          <w:tcPr>
            <w:tcW w:w="1345" w:type="pct"/>
          </w:tcPr>
          <w:p w14:paraId="32843D7B"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Nonhydrophobics</w:t>
            </w:r>
            <w:r>
              <w:rPr>
                <w:rStyle w:val="Appelnotedebasdep"/>
                <w:rFonts w:cs="Calibri"/>
                <w:sz w:val="20"/>
                <w:szCs w:val="20"/>
                <w:lang w:val="en-US" w:eastAsia="fr-FR"/>
              </w:rPr>
              <w:footnoteReference w:id="5"/>
            </w:r>
            <w:r>
              <w:rPr>
                <w:rFonts w:cs="Calibri"/>
                <w:sz w:val="20"/>
                <w:szCs w:val="20"/>
                <w:lang w:val="en-US" w:eastAsia="fr-FR"/>
              </w:rPr>
              <w:t xml:space="preserve">  with -2</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8</w:t>
            </w:r>
          </w:p>
        </w:tc>
        <w:tc>
          <w:tcPr>
            <w:tcW w:w="953" w:type="pct"/>
          </w:tcPr>
          <w:p w14:paraId="1637605E"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4AE37122">
                <v:shape id="_x0000_i1054" type="#_x0000_t75" style="width:12pt;height:12pt" o:ole="">
                  <v:imagedata r:id="rId43" o:title=""/>
                </v:shape>
                <o:OLEObject Type="Embed" ProgID="Equation.3" ShapeID="_x0000_i1054" DrawAspect="Content" ObjectID="_1483801919" r:id="rId71"/>
              </w:object>
            </w:r>
            <w:r w:rsidRPr="00536F54">
              <w:rPr>
                <w:rFonts w:cs="Calibri"/>
                <w:sz w:val="20"/>
                <w:szCs w:val="20"/>
                <w:lang w:val="en-US" w:eastAsia="fr-FR"/>
              </w:rPr>
              <w:t>0.92</w:t>
            </w:r>
          </w:p>
        </w:tc>
      </w:tr>
      <w:tr w:rsidR="00DA1E57" w:rsidRPr="00536F54" w14:paraId="1BC74A67" w14:textId="77777777" w:rsidTr="004149C1">
        <w:tc>
          <w:tcPr>
            <w:tcW w:w="670" w:type="pct"/>
            <w:tcBorders>
              <w:top w:val="nil"/>
              <w:bottom w:val="nil"/>
            </w:tcBorders>
          </w:tcPr>
          <w:p w14:paraId="6229E41F"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top w:val="nil"/>
              <w:bottom w:val="nil"/>
            </w:tcBorders>
          </w:tcPr>
          <w:p w14:paraId="7C2164C8"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p>
        </w:tc>
        <w:tc>
          <w:tcPr>
            <w:tcW w:w="630" w:type="pct"/>
          </w:tcPr>
          <w:p w14:paraId="28243F99"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54</w:t>
            </w:r>
          </w:p>
        </w:tc>
        <w:tc>
          <w:tcPr>
            <w:tcW w:w="362" w:type="pct"/>
          </w:tcPr>
          <w:p w14:paraId="11A89CA3"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0.401</w:t>
            </w:r>
          </w:p>
        </w:tc>
        <w:tc>
          <w:tcPr>
            <w:tcW w:w="1345" w:type="pct"/>
          </w:tcPr>
          <w:p w14:paraId="0C8DDAB5"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Phenols, Anilines, Benzonitriles, Nitrobenzenes</w:t>
            </w:r>
            <w:r>
              <w:rPr>
                <w:rFonts w:cs="Calibri"/>
                <w:sz w:val="20"/>
                <w:szCs w:val="20"/>
                <w:lang w:val="en-US" w:eastAsia="fr-FR"/>
              </w:rPr>
              <w:t xml:space="preserve"> with 1</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5</w:t>
            </w:r>
          </w:p>
        </w:tc>
        <w:tc>
          <w:tcPr>
            <w:tcW w:w="953" w:type="pct"/>
          </w:tcPr>
          <w:p w14:paraId="390BFBCA"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1277FB26">
                <v:shape id="_x0000_i1055" type="#_x0000_t75" style="width:12pt;height:12pt" o:ole="">
                  <v:imagedata r:id="rId43" o:title=""/>
                </v:shape>
                <o:OLEObject Type="Embed" ProgID="Equation.3" ShapeID="_x0000_i1055" DrawAspect="Content" ObjectID="_1483801920" r:id="rId72"/>
              </w:object>
            </w:r>
            <w:r w:rsidRPr="00536F54">
              <w:rPr>
                <w:rFonts w:cs="Calibri"/>
                <w:sz w:val="20"/>
                <w:szCs w:val="20"/>
                <w:lang w:val="en-US" w:eastAsia="fr-FR"/>
              </w:rPr>
              <w:t>0.67</w:t>
            </w:r>
          </w:p>
        </w:tc>
      </w:tr>
      <w:tr w:rsidR="00DA1E57" w:rsidRPr="00536F54" w14:paraId="6BCDBC00" w14:textId="77777777" w:rsidTr="004149C1">
        <w:tc>
          <w:tcPr>
            <w:tcW w:w="670" w:type="pct"/>
            <w:tcBorders>
              <w:top w:val="nil"/>
              <w:bottom w:val="nil"/>
            </w:tcBorders>
          </w:tcPr>
          <w:p w14:paraId="477E18F9"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top w:val="nil"/>
              <w:bottom w:val="nil"/>
            </w:tcBorders>
          </w:tcPr>
          <w:p w14:paraId="4B90F434"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p>
        </w:tc>
        <w:tc>
          <w:tcPr>
            <w:tcW w:w="630" w:type="pct"/>
          </w:tcPr>
          <w:p w14:paraId="12F55060"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216</w:t>
            </w:r>
          </w:p>
        </w:tc>
        <w:tc>
          <w:tcPr>
            <w:tcW w:w="362" w:type="pct"/>
          </w:tcPr>
          <w:p w14:paraId="68193269"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0.425</w:t>
            </w:r>
          </w:p>
        </w:tc>
        <w:tc>
          <w:tcPr>
            <w:tcW w:w="1345" w:type="pct"/>
          </w:tcPr>
          <w:p w14:paraId="29AFE78C"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Acetanilides, Carbamates, Esters, Phenylureas, Phosphates, Triazines, Triazoles, Uracils</w:t>
            </w:r>
            <w:r>
              <w:rPr>
                <w:rFonts w:cs="Calibri"/>
                <w:sz w:val="20"/>
                <w:szCs w:val="20"/>
                <w:lang w:eastAsia="fr-FR"/>
              </w:rPr>
              <w:t xml:space="preserve"> </w:t>
            </w:r>
            <w:r>
              <w:rPr>
                <w:rFonts w:cs="Calibri"/>
                <w:sz w:val="20"/>
                <w:szCs w:val="20"/>
                <w:lang w:val="en-US" w:eastAsia="fr-FR"/>
              </w:rPr>
              <w:t>with -1</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8</w:t>
            </w:r>
          </w:p>
        </w:tc>
        <w:tc>
          <w:tcPr>
            <w:tcW w:w="953" w:type="pct"/>
          </w:tcPr>
          <w:p w14:paraId="5C52B3EF"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1FEA9375">
                <v:shape id="_x0000_i1056" type="#_x0000_t75" style="width:12pt;height:12pt" o:ole="">
                  <v:imagedata r:id="rId43" o:title=""/>
                </v:shape>
                <o:OLEObject Type="Embed" ProgID="Equation.3" ShapeID="_x0000_i1056" DrawAspect="Content" ObjectID="_1483801921" r:id="rId73"/>
              </w:object>
            </w:r>
            <w:r w:rsidRPr="00536F54">
              <w:rPr>
                <w:rFonts w:cs="Calibri"/>
                <w:sz w:val="20"/>
                <w:szCs w:val="20"/>
                <w:lang w:val="en-US" w:eastAsia="fr-FR"/>
              </w:rPr>
              <w:t>0.70</w:t>
            </w:r>
          </w:p>
        </w:tc>
      </w:tr>
      <w:tr w:rsidR="00DA1E57" w:rsidRPr="00536F54" w14:paraId="31166DBE" w14:textId="77777777" w:rsidTr="004149C1">
        <w:tc>
          <w:tcPr>
            <w:tcW w:w="670" w:type="pct"/>
            <w:tcBorders>
              <w:top w:val="nil"/>
              <w:bottom w:val="nil"/>
            </w:tcBorders>
          </w:tcPr>
          <w:p w14:paraId="4EB24695"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284AA244"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23FBFE7"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36</w:t>
            </w:r>
          </w:p>
        </w:tc>
        <w:tc>
          <w:tcPr>
            <w:tcW w:w="362" w:type="pct"/>
          </w:tcPr>
          <w:p w14:paraId="72B1D96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0.388</w:t>
            </w:r>
          </w:p>
        </w:tc>
        <w:tc>
          <w:tcPr>
            <w:tcW w:w="1345" w:type="pct"/>
          </w:tcPr>
          <w:p w14:paraId="2BEE587A" w14:textId="77777777" w:rsidR="00DA1E57" w:rsidRPr="007030B5" w:rsidRDefault="00DA1E57" w:rsidP="0056346A">
            <w:pPr>
              <w:autoSpaceDE w:val="0"/>
              <w:autoSpaceDN w:val="0"/>
              <w:adjustRightInd w:val="0"/>
              <w:spacing w:after="0" w:line="240" w:lineRule="auto"/>
              <w:jc w:val="both"/>
              <w:rPr>
                <w:rFonts w:cs="Calibri"/>
                <w:sz w:val="20"/>
                <w:szCs w:val="20"/>
                <w:lang w:val="en-US" w:eastAsia="fr-FR"/>
              </w:rPr>
            </w:pPr>
            <w:r w:rsidRPr="007030B5">
              <w:rPr>
                <w:rFonts w:cs="Calibri"/>
                <w:sz w:val="20"/>
                <w:szCs w:val="20"/>
                <w:lang w:val="en-US" w:eastAsia="fr-FR"/>
              </w:rPr>
              <w:t xml:space="preserve">Alcohols, Organic acids </w:t>
            </w:r>
            <w:r>
              <w:rPr>
                <w:rFonts w:cs="Calibri"/>
                <w:sz w:val="20"/>
                <w:szCs w:val="20"/>
                <w:lang w:val="en-US" w:eastAsia="fr-FR"/>
              </w:rPr>
              <w:t>with -1</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5</w:t>
            </w:r>
          </w:p>
        </w:tc>
        <w:tc>
          <w:tcPr>
            <w:tcW w:w="953" w:type="pct"/>
          </w:tcPr>
          <w:p w14:paraId="71C51729"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527C141">
                <v:shape id="_x0000_i1057" type="#_x0000_t75" style="width:12pt;height:12pt" o:ole="">
                  <v:imagedata r:id="rId43" o:title=""/>
                </v:shape>
                <o:OLEObject Type="Embed" ProgID="Equation.3" ShapeID="_x0000_i1057" DrawAspect="Content" ObjectID="_1483801922" r:id="rId74"/>
              </w:object>
            </w:r>
            <w:r w:rsidRPr="00536F54">
              <w:rPr>
                <w:rFonts w:cs="Calibri"/>
                <w:sz w:val="20"/>
                <w:szCs w:val="20"/>
                <w:lang w:val="en-US" w:eastAsia="fr-FR"/>
              </w:rPr>
              <w:t>0.66</w:t>
            </w:r>
          </w:p>
        </w:tc>
      </w:tr>
      <w:tr w:rsidR="00DA1E57" w:rsidRPr="00536F54" w14:paraId="7FF9689B" w14:textId="77777777" w:rsidTr="004149C1">
        <w:tc>
          <w:tcPr>
            <w:tcW w:w="670" w:type="pct"/>
            <w:tcBorders>
              <w:top w:val="nil"/>
              <w:bottom w:val="nil"/>
            </w:tcBorders>
          </w:tcPr>
          <w:p w14:paraId="447CD097"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035AFE09"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4D05631"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21</w:t>
            </w:r>
          </w:p>
        </w:tc>
        <w:tc>
          <w:tcPr>
            <w:tcW w:w="362" w:type="pct"/>
          </w:tcPr>
          <w:p w14:paraId="5787751C"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0.339</w:t>
            </w:r>
          </w:p>
        </w:tc>
        <w:tc>
          <w:tcPr>
            <w:tcW w:w="1345" w:type="pct"/>
          </w:tcPr>
          <w:p w14:paraId="02A48ED0"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Acetanilides</w:t>
            </w:r>
          </w:p>
        </w:tc>
        <w:tc>
          <w:tcPr>
            <w:tcW w:w="953" w:type="pct"/>
          </w:tcPr>
          <w:p w14:paraId="7E077AA8"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12D949B">
                <v:shape id="_x0000_i1058" type="#_x0000_t75" style="width:12pt;height:12pt" o:ole="">
                  <v:imagedata r:id="rId43" o:title=""/>
                </v:shape>
                <o:OLEObject Type="Embed" ProgID="Equation.3" ShapeID="_x0000_i1058" DrawAspect="Content" ObjectID="_1483801923" r:id="rId75"/>
              </w:object>
            </w:r>
            <w:r w:rsidRPr="00536F54">
              <w:rPr>
                <w:rFonts w:cs="Calibri"/>
                <w:sz w:val="20"/>
                <w:szCs w:val="20"/>
                <w:lang w:val="en-US" w:eastAsia="fr-FR"/>
              </w:rPr>
              <w:t>0.59</w:t>
            </w:r>
          </w:p>
        </w:tc>
      </w:tr>
      <w:tr w:rsidR="00DA1E57" w:rsidRPr="00536F54" w14:paraId="6775D4E0" w14:textId="77777777" w:rsidTr="004149C1">
        <w:tc>
          <w:tcPr>
            <w:tcW w:w="670" w:type="pct"/>
            <w:tcBorders>
              <w:top w:val="nil"/>
              <w:bottom w:val="nil"/>
            </w:tcBorders>
          </w:tcPr>
          <w:p w14:paraId="1E2EF088"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09CE4C61"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4A54D6D7"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13</w:t>
            </w:r>
          </w:p>
        </w:tc>
        <w:tc>
          <w:tcPr>
            <w:tcW w:w="362" w:type="pct"/>
          </w:tcPr>
          <w:p w14:paraId="33C2D963"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0.397</w:t>
            </w:r>
          </w:p>
        </w:tc>
        <w:tc>
          <w:tcPr>
            <w:tcW w:w="1345" w:type="pct"/>
          </w:tcPr>
          <w:p w14:paraId="551A784A"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Alcohols</w:t>
            </w:r>
          </w:p>
        </w:tc>
        <w:tc>
          <w:tcPr>
            <w:tcW w:w="953" w:type="pct"/>
          </w:tcPr>
          <w:p w14:paraId="73859A1A"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2CAAEEC7">
                <v:shape id="_x0000_i1059" type="#_x0000_t75" style="width:12pt;height:12pt" o:ole="">
                  <v:imagedata r:id="rId43" o:title=""/>
                </v:shape>
                <o:OLEObject Type="Embed" ProgID="Equation.3" ShapeID="_x0000_i1059" DrawAspect="Content" ObjectID="_1483801924" r:id="rId76"/>
              </w:object>
            </w:r>
            <w:r w:rsidRPr="00536F54">
              <w:rPr>
                <w:rFonts w:cs="Calibri"/>
                <w:sz w:val="20"/>
                <w:szCs w:val="20"/>
                <w:lang w:val="en-US" w:eastAsia="fr-FR"/>
              </w:rPr>
              <w:t>0.71</w:t>
            </w:r>
          </w:p>
        </w:tc>
      </w:tr>
      <w:tr w:rsidR="00DA1E57" w:rsidRPr="00536F54" w14:paraId="2253056C" w14:textId="77777777" w:rsidTr="004149C1">
        <w:tc>
          <w:tcPr>
            <w:tcW w:w="670" w:type="pct"/>
            <w:tcBorders>
              <w:top w:val="nil"/>
              <w:bottom w:val="nil"/>
            </w:tcBorders>
          </w:tcPr>
          <w:p w14:paraId="2E7471EA"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4442DDFF"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44B5E1F"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28</w:t>
            </w:r>
          </w:p>
        </w:tc>
        <w:tc>
          <w:tcPr>
            <w:tcW w:w="362" w:type="pct"/>
          </w:tcPr>
          <w:p w14:paraId="6A66A6F9"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0.491</w:t>
            </w:r>
          </w:p>
        </w:tc>
        <w:tc>
          <w:tcPr>
            <w:tcW w:w="1345" w:type="pct"/>
          </w:tcPr>
          <w:p w14:paraId="7F2084E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Amides</w:t>
            </w:r>
          </w:p>
        </w:tc>
        <w:tc>
          <w:tcPr>
            <w:tcW w:w="953" w:type="pct"/>
          </w:tcPr>
          <w:p w14:paraId="1D96B78F" w14:textId="77777777" w:rsidR="00DA1E57" w:rsidRDefault="00DA1E57" w:rsidP="0056346A">
            <w:pPr>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3497146C">
                <v:shape id="_x0000_i1060" type="#_x0000_t75" style="width:12pt;height:12pt" o:ole="">
                  <v:imagedata r:id="rId43" o:title=""/>
                </v:shape>
                <o:OLEObject Type="Embed" ProgID="Equation.3" ShapeID="_x0000_i1060" DrawAspect="Content" ObjectID="_1483801925" r:id="rId77"/>
              </w:object>
            </w:r>
            <w:r w:rsidRPr="00536F54">
              <w:rPr>
                <w:rFonts w:cs="Calibri"/>
                <w:sz w:val="20"/>
                <w:szCs w:val="20"/>
                <w:lang w:val="en-US" w:eastAsia="fr-FR"/>
              </w:rPr>
              <w:t>0.84</w:t>
            </w:r>
          </w:p>
          <w:p w14:paraId="3A0C9A54" w14:textId="77777777" w:rsidR="004149C1" w:rsidRDefault="004149C1" w:rsidP="0056346A">
            <w:pPr>
              <w:spacing w:after="0" w:line="240" w:lineRule="auto"/>
              <w:jc w:val="center"/>
              <w:rPr>
                <w:rFonts w:cs="Calibri"/>
                <w:sz w:val="20"/>
                <w:szCs w:val="20"/>
                <w:lang w:val="en-US" w:eastAsia="fr-FR"/>
              </w:rPr>
            </w:pPr>
          </w:p>
          <w:p w14:paraId="108956E5" w14:textId="77777777" w:rsidR="004149C1" w:rsidRDefault="004149C1" w:rsidP="0056346A">
            <w:pPr>
              <w:spacing w:after="0" w:line="240" w:lineRule="auto"/>
              <w:jc w:val="center"/>
              <w:rPr>
                <w:rFonts w:cs="Calibri"/>
                <w:sz w:val="20"/>
                <w:szCs w:val="20"/>
                <w:lang w:val="en-US" w:eastAsia="fr-FR"/>
              </w:rPr>
            </w:pPr>
          </w:p>
          <w:p w14:paraId="7FD74284" w14:textId="77777777" w:rsidR="004149C1" w:rsidRDefault="004149C1" w:rsidP="0056346A">
            <w:pPr>
              <w:spacing w:after="0" w:line="240" w:lineRule="auto"/>
              <w:jc w:val="center"/>
              <w:rPr>
                <w:rFonts w:cs="Calibri"/>
                <w:sz w:val="20"/>
                <w:szCs w:val="20"/>
                <w:lang w:val="en-US" w:eastAsia="fr-FR"/>
              </w:rPr>
            </w:pPr>
          </w:p>
          <w:p w14:paraId="001FAC0E" w14:textId="77777777" w:rsidR="004149C1" w:rsidRDefault="004149C1" w:rsidP="0056346A">
            <w:pPr>
              <w:spacing w:after="0" w:line="240" w:lineRule="auto"/>
              <w:jc w:val="center"/>
              <w:rPr>
                <w:rFonts w:cs="Calibri"/>
                <w:sz w:val="20"/>
                <w:szCs w:val="20"/>
                <w:lang w:val="en-US" w:eastAsia="fr-FR"/>
              </w:rPr>
            </w:pPr>
          </w:p>
          <w:p w14:paraId="5A18505A" w14:textId="77777777" w:rsidR="004149C1" w:rsidRDefault="004149C1" w:rsidP="0056346A">
            <w:pPr>
              <w:spacing w:after="0" w:line="240" w:lineRule="auto"/>
              <w:jc w:val="center"/>
              <w:rPr>
                <w:rFonts w:cs="Calibri"/>
                <w:sz w:val="20"/>
                <w:szCs w:val="20"/>
                <w:lang w:val="en-US" w:eastAsia="fr-FR"/>
              </w:rPr>
            </w:pPr>
          </w:p>
          <w:p w14:paraId="71CF8088" w14:textId="77777777" w:rsidR="004149C1" w:rsidRDefault="004149C1" w:rsidP="0056346A">
            <w:pPr>
              <w:spacing w:after="0" w:line="240" w:lineRule="auto"/>
              <w:jc w:val="center"/>
              <w:rPr>
                <w:rFonts w:cs="Calibri"/>
                <w:sz w:val="20"/>
                <w:szCs w:val="20"/>
                <w:lang w:val="en-US" w:eastAsia="fr-FR"/>
              </w:rPr>
            </w:pPr>
          </w:p>
          <w:p w14:paraId="4082E8F4" w14:textId="77777777" w:rsidR="004149C1" w:rsidRDefault="004149C1" w:rsidP="0056346A">
            <w:pPr>
              <w:spacing w:after="0" w:line="240" w:lineRule="auto"/>
              <w:jc w:val="center"/>
              <w:rPr>
                <w:rFonts w:cs="Calibri"/>
                <w:sz w:val="20"/>
                <w:szCs w:val="20"/>
                <w:lang w:val="en-US" w:eastAsia="fr-FR"/>
              </w:rPr>
            </w:pPr>
          </w:p>
          <w:p w14:paraId="792FA2BE" w14:textId="77777777" w:rsidR="004149C1" w:rsidRDefault="004149C1" w:rsidP="0056346A">
            <w:pPr>
              <w:spacing w:after="0" w:line="240" w:lineRule="auto"/>
              <w:jc w:val="center"/>
              <w:rPr>
                <w:rFonts w:cs="Calibri"/>
                <w:sz w:val="20"/>
                <w:szCs w:val="20"/>
                <w:lang w:val="en-US" w:eastAsia="fr-FR"/>
              </w:rPr>
            </w:pPr>
          </w:p>
          <w:p w14:paraId="33834584" w14:textId="77777777" w:rsidR="004149C1" w:rsidRDefault="004149C1" w:rsidP="0056346A">
            <w:pPr>
              <w:spacing w:after="0" w:line="240" w:lineRule="auto"/>
              <w:jc w:val="center"/>
              <w:rPr>
                <w:rFonts w:cs="Calibri"/>
                <w:sz w:val="20"/>
                <w:szCs w:val="20"/>
                <w:lang w:val="en-US" w:eastAsia="fr-FR"/>
              </w:rPr>
            </w:pPr>
          </w:p>
          <w:p w14:paraId="4E0EA169" w14:textId="77777777" w:rsidR="004149C1" w:rsidRDefault="004149C1" w:rsidP="0056346A">
            <w:pPr>
              <w:spacing w:after="0" w:line="240" w:lineRule="auto"/>
              <w:jc w:val="center"/>
            </w:pPr>
          </w:p>
        </w:tc>
      </w:tr>
      <w:tr w:rsidR="00DA1E57" w:rsidRPr="00536F54" w14:paraId="15873D00" w14:textId="77777777" w:rsidTr="004149C1">
        <w:tc>
          <w:tcPr>
            <w:tcW w:w="670" w:type="pct"/>
            <w:tcBorders>
              <w:top w:val="nil"/>
              <w:bottom w:val="nil"/>
            </w:tcBorders>
          </w:tcPr>
          <w:p w14:paraId="6603D6A0"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3C4DA286"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0960C5D3"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20</w:t>
            </w:r>
          </w:p>
        </w:tc>
        <w:tc>
          <w:tcPr>
            <w:tcW w:w="362" w:type="pct"/>
          </w:tcPr>
          <w:p w14:paraId="6091ECA4"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0.341</w:t>
            </w:r>
          </w:p>
        </w:tc>
        <w:tc>
          <w:tcPr>
            <w:tcW w:w="1345" w:type="pct"/>
          </w:tcPr>
          <w:p w14:paraId="59304A3C"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val="en-US" w:eastAsia="fr-FR"/>
              </w:rPr>
              <w:t>Anilines</w:t>
            </w:r>
          </w:p>
        </w:tc>
        <w:tc>
          <w:tcPr>
            <w:tcW w:w="953" w:type="pct"/>
          </w:tcPr>
          <w:p w14:paraId="2C9CC6E6"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22F73BB1">
                <v:shape id="_x0000_i1061" type="#_x0000_t75" style="width:12pt;height:12pt" o:ole="">
                  <v:imagedata r:id="rId43" o:title=""/>
                </v:shape>
                <o:OLEObject Type="Embed" ProgID="Equation.3" ShapeID="_x0000_i1061" DrawAspect="Content" ObjectID="_1483801926" r:id="rId78"/>
              </w:object>
            </w:r>
            <w:r w:rsidRPr="00536F54">
              <w:rPr>
                <w:rFonts w:cs="Calibri"/>
                <w:sz w:val="20"/>
                <w:szCs w:val="20"/>
                <w:lang w:val="en-US" w:eastAsia="fr-FR"/>
              </w:rPr>
              <w:t>0.59</w:t>
            </w:r>
          </w:p>
        </w:tc>
      </w:tr>
      <w:tr w:rsidR="00DA1E57" w:rsidRPr="00536F54" w14:paraId="4C1D9B81" w14:textId="77777777" w:rsidTr="004149C1">
        <w:tc>
          <w:tcPr>
            <w:tcW w:w="670" w:type="pct"/>
            <w:tcBorders>
              <w:top w:val="nil"/>
              <w:bottom w:val="nil"/>
            </w:tcBorders>
          </w:tcPr>
          <w:p w14:paraId="003BDB82"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1360A7AD"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7E0D5A15"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43</w:t>
            </w:r>
          </w:p>
        </w:tc>
        <w:tc>
          <w:tcPr>
            <w:tcW w:w="362" w:type="pct"/>
          </w:tcPr>
          <w:p w14:paraId="6145D5B6"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0.408</w:t>
            </w:r>
          </w:p>
        </w:tc>
        <w:tc>
          <w:tcPr>
            <w:tcW w:w="1345" w:type="pct"/>
          </w:tcPr>
          <w:p w14:paraId="4F24A3B9"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Carbamates</w:t>
            </w:r>
          </w:p>
        </w:tc>
        <w:tc>
          <w:tcPr>
            <w:tcW w:w="953" w:type="pct"/>
          </w:tcPr>
          <w:p w14:paraId="4BA9CCAB"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1B9C195">
                <v:shape id="_x0000_i1062" type="#_x0000_t75" style="width:12pt;height:12pt" o:ole="">
                  <v:imagedata r:id="rId43" o:title=""/>
                </v:shape>
                <o:OLEObject Type="Embed" ProgID="Equation.3" ShapeID="_x0000_i1062" DrawAspect="Content" ObjectID="_1483801927" r:id="rId79"/>
              </w:object>
            </w:r>
            <w:r w:rsidRPr="00536F54">
              <w:rPr>
                <w:rFonts w:cs="Calibri"/>
                <w:sz w:val="20"/>
                <w:szCs w:val="20"/>
                <w:lang w:val="en-US" w:eastAsia="fr-FR"/>
              </w:rPr>
              <w:t>0.69</w:t>
            </w:r>
          </w:p>
        </w:tc>
      </w:tr>
      <w:tr w:rsidR="00DA1E57" w:rsidRPr="00536F54" w14:paraId="7DD37C23" w14:textId="77777777" w:rsidTr="004149C1">
        <w:tc>
          <w:tcPr>
            <w:tcW w:w="670" w:type="pct"/>
            <w:tcBorders>
              <w:top w:val="nil"/>
              <w:bottom w:val="nil"/>
            </w:tcBorders>
          </w:tcPr>
          <w:p w14:paraId="26E38679"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01AA84EF"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05BA886A"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20</w:t>
            </w:r>
          </w:p>
        </w:tc>
        <w:tc>
          <w:tcPr>
            <w:tcW w:w="362" w:type="pct"/>
          </w:tcPr>
          <w:p w14:paraId="600FF7D7"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0.242</w:t>
            </w:r>
          </w:p>
        </w:tc>
        <w:tc>
          <w:tcPr>
            <w:tcW w:w="1345" w:type="pct"/>
          </w:tcPr>
          <w:p w14:paraId="5FA3DFD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Dinitroanilines</w:t>
            </w:r>
          </w:p>
        </w:tc>
        <w:tc>
          <w:tcPr>
            <w:tcW w:w="953" w:type="pct"/>
          </w:tcPr>
          <w:p w14:paraId="2CCE34FC"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4E442128">
                <v:shape id="_x0000_i1063" type="#_x0000_t75" style="width:12pt;height:12pt" o:ole="">
                  <v:imagedata r:id="rId43" o:title=""/>
                </v:shape>
                <o:OLEObject Type="Embed" ProgID="Equation.3" ShapeID="_x0000_i1063" DrawAspect="Content" ObjectID="_1483801928" r:id="rId80"/>
              </w:object>
            </w:r>
            <w:r w:rsidRPr="00536F54">
              <w:rPr>
                <w:rFonts w:cs="Calibri"/>
                <w:sz w:val="20"/>
                <w:szCs w:val="20"/>
                <w:lang w:val="en-US" w:eastAsia="fr-FR"/>
              </w:rPr>
              <w:t>0.42</w:t>
            </w:r>
          </w:p>
        </w:tc>
      </w:tr>
      <w:tr w:rsidR="00DA1E57" w:rsidRPr="00536F54" w14:paraId="776E0EFB" w14:textId="77777777" w:rsidTr="004149C1">
        <w:tc>
          <w:tcPr>
            <w:tcW w:w="670" w:type="pct"/>
            <w:tcBorders>
              <w:top w:val="nil"/>
              <w:bottom w:val="nil"/>
            </w:tcBorders>
          </w:tcPr>
          <w:p w14:paraId="354E4DB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18074643"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6A1F2C56"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25</w:t>
            </w:r>
          </w:p>
        </w:tc>
        <w:tc>
          <w:tcPr>
            <w:tcW w:w="362" w:type="pct"/>
          </w:tcPr>
          <w:p w14:paraId="48F4E1B1"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0.463</w:t>
            </w:r>
          </w:p>
        </w:tc>
        <w:tc>
          <w:tcPr>
            <w:tcW w:w="1345" w:type="pct"/>
          </w:tcPr>
          <w:p w14:paraId="75832634"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Esters</w:t>
            </w:r>
          </w:p>
        </w:tc>
        <w:tc>
          <w:tcPr>
            <w:tcW w:w="953" w:type="pct"/>
          </w:tcPr>
          <w:p w14:paraId="435D901A"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26B8E5EF">
                <v:shape id="_x0000_i1064" type="#_x0000_t75" style="width:12pt;height:12pt" o:ole="">
                  <v:imagedata r:id="rId43" o:title=""/>
                </v:shape>
                <o:OLEObject Type="Embed" ProgID="Equation.3" ShapeID="_x0000_i1064" DrawAspect="Content" ObjectID="_1483801929" r:id="rId81"/>
              </w:object>
            </w:r>
            <w:r w:rsidRPr="00536F54">
              <w:rPr>
                <w:rFonts w:cs="Calibri"/>
                <w:sz w:val="20"/>
                <w:szCs w:val="20"/>
                <w:lang w:val="en-US" w:eastAsia="fr-FR"/>
              </w:rPr>
              <w:t>0.79</w:t>
            </w:r>
          </w:p>
        </w:tc>
      </w:tr>
      <w:tr w:rsidR="00DA1E57" w:rsidRPr="00536F54" w14:paraId="5D5567EB" w14:textId="77777777" w:rsidTr="004149C1">
        <w:tc>
          <w:tcPr>
            <w:tcW w:w="670" w:type="pct"/>
            <w:tcBorders>
              <w:top w:val="nil"/>
              <w:bottom w:val="nil"/>
            </w:tcBorders>
          </w:tcPr>
          <w:p w14:paraId="5441B5B5"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77E4CAC6"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1F440EF5"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10</w:t>
            </w:r>
          </w:p>
        </w:tc>
        <w:tc>
          <w:tcPr>
            <w:tcW w:w="362" w:type="pct"/>
          </w:tcPr>
          <w:p w14:paraId="10FE9EC1"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0.583</w:t>
            </w:r>
          </w:p>
        </w:tc>
        <w:tc>
          <w:tcPr>
            <w:tcW w:w="1345" w:type="pct"/>
          </w:tcPr>
          <w:p w14:paraId="131D0C1C"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val="en-US" w:eastAsia="fr-FR"/>
              </w:rPr>
              <w:t>Nitrobenzenes</w:t>
            </w:r>
          </w:p>
        </w:tc>
        <w:tc>
          <w:tcPr>
            <w:tcW w:w="953" w:type="pct"/>
          </w:tcPr>
          <w:p w14:paraId="5C665846"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1E59C99C">
                <v:shape id="_x0000_i1065" type="#_x0000_t75" style="width:12pt;height:12pt" o:ole="">
                  <v:imagedata r:id="rId43" o:title=""/>
                </v:shape>
                <o:OLEObject Type="Embed" ProgID="Equation.3" ShapeID="_x0000_i1065" DrawAspect="Content" ObjectID="_1483801930" r:id="rId82"/>
              </w:object>
            </w:r>
            <w:r w:rsidRPr="00536F54">
              <w:rPr>
                <w:rFonts w:cs="Calibri"/>
                <w:sz w:val="20"/>
                <w:szCs w:val="20"/>
                <w:lang w:val="en-US" w:eastAsia="fr-FR"/>
              </w:rPr>
              <w:t>1.08</w:t>
            </w:r>
          </w:p>
        </w:tc>
      </w:tr>
      <w:tr w:rsidR="00DA1E57" w:rsidRPr="00536F54" w14:paraId="7C0B34C3" w14:textId="77777777" w:rsidTr="004149C1">
        <w:tc>
          <w:tcPr>
            <w:tcW w:w="670" w:type="pct"/>
            <w:tcBorders>
              <w:top w:val="nil"/>
              <w:bottom w:val="nil"/>
            </w:tcBorders>
          </w:tcPr>
          <w:p w14:paraId="3080913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4F4ED114"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1DB7C2A9"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23</w:t>
            </w:r>
          </w:p>
        </w:tc>
        <w:tc>
          <w:tcPr>
            <w:tcW w:w="362" w:type="pct"/>
          </w:tcPr>
          <w:p w14:paraId="2DB3916E"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0.336</w:t>
            </w:r>
          </w:p>
        </w:tc>
        <w:tc>
          <w:tcPr>
            <w:tcW w:w="1345" w:type="pct"/>
          </w:tcPr>
          <w:p w14:paraId="5CDF001A"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Organic acids</w:t>
            </w:r>
          </w:p>
        </w:tc>
        <w:tc>
          <w:tcPr>
            <w:tcW w:w="953" w:type="pct"/>
          </w:tcPr>
          <w:p w14:paraId="7213C8CC"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75981998">
                <v:shape id="_x0000_i1066" type="#_x0000_t75" style="width:12pt;height:12pt" o:ole="">
                  <v:imagedata r:id="rId43" o:title=""/>
                </v:shape>
                <o:OLEObject Type="Embed" ProgID="Equation.3" ShapeID="_x0000_i1066" DrawAspect="Content" ObjectID="_1483801931" r:id="rId83"/>
              </w:object>
            </w:r>
            <w:r w:rsidRPr="00536F54">
              <w:rPr>
                <w:rFonts w:cs="Calibri"/>
                <w:sz w:val="20"/>
                <w:szCs w:val="20"/>
                <w:lang w:val="en-US" w:eastAsia="fr-FR"/>
              </w:rPr>
              <w:t>0.58</w:t>
            </w:r>
          </w:p>
        </w:tc>
      </w:tr>
      <w:tr w:rsidR="00DA1E57" w:rsidRPr="00536F54" w14:paraId="06CDACB9" w14:textId="77777777" w:rsidTr="004149C1">
        <w:tc>
          <w:tcPr>
            <w:tcW w:w="670" w:type="pct"/>
            <w:tcBorders>
              <w:top w:val="nil"/>
              <w:bottom w:val="nil"/>
            </w:tcBorders>
          </w:tcPr>
          <w:p w14:paraId="54F42A6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360AA9B9"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21DF9EB"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24</w:t>
            </w:r>
          </w:p>
        </w:tc>
        <w:tc>
          <w:tcPr>
            <w:tcW w:w="362" w:type="pct"/>
          </w:tcPr>
          <w:p w14:paraId="630992CC"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0.373</w:t>
            </w:r>
          </w:p>
        </w:tc>
        <w:tc>
          <w:tcPr>
            <w:tcW w:w="1345" w:type="pct"/>
          </w:tcPr>
          <w:p w14:paraId="0151819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Phenols, Benzonitriles</w:t>
            </w:r>
          </w:p>
        </w:tc>
        <w:tc>
          <w:tcPr>
            <w:tcW w:w="953" w:type="pct"/>
          </w:tcPr>
          <w:p w14:paraId="2EE448E8"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71AD7B3">
                <v:shape id="_x0000_i1067" type="#_x0000_t75" style="width:12pt;height:12pt" o:ole="">
                  <v:imagedata r:id="rId43" o:title=""/>
                </v:shape>
                <o:OLEObject Type="Embed" ProgID="Equation.3" ShapeID="_x0000_i1067" DrawAspect="Content" ObjectID="_1483801932" r:id="rId84"/>
              </w:object>
            </w:r>
            <w:r w:rsidRPr="00536F54">
              <w:rPr>
                <w:rFonts w:cs="Calibri"/>
                <w:sz w:val="20"/>
                <w:szCs w:val="20"/>
                <w:lang w:val="en-US" w:eastAsia="fr-FR"/>
              </w:rPr>
              <w:t>0.64</w:t>
            </w:r>
          </w:p>
        </w:tc>
      </w:tr>
      <w:tr w:rsidR="00DA1E57" w:rsidRPr="00536F54" w14:paraId="1B96B208" w14:textId="77777777" w:rsidTr="004149C1">
        <w:tc>
          <w:tcPr>
            <w:tcW w:w="670" w:type="pct"/>
            <w:tcBorders>
              <w:top w:val="nil"/>
              <w:bottom w:val="nil"/>
            </w:tcBorders>
          </w:tcPr>
          <w:p w14:paraId="1B67FC47"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7F46016C"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3BB19BAF"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52</w:t>
            </w:r>
          </w:p>
        </w:tc>
        <w:tc>
          <w:tcPr>
            <w:tcW w:w="362" w:type="pct"/>
          </w:tcPr>
          <w:p w14:paraId="27AE6C2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0.335</w:t>
            </w:r>
          </w:p>
        </w:tc>
        <w:tc>
          <w:tcPr>
            <w:tcW w:w="1345" w:type="pct"/>
          </w:tcPr>
          <w:p w14:paraId="6977FD5D"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Phenylureas</w:t>
            </w:r>
          </w:p>
        </w:tc>
        <w:tc>
          <w:tcPr>
            <w:tcW w:w="953" w:type="pct"/>
          </w:tcPr>
          <w:p w14:paraId="3B3FD9E3"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BD1D50F">
                <v:shape id="_x0000_i1068" type="#_x0000_t75" style="width:12pt;height:12pt" o:ole="">
                  <v:imagedata r:id="rId43" o:title=""/>
                </v:shape>
                <o:OLEObject Type="Embed" ProgID="Equation.3" ShapeID="_x0000_i1068" DrawAspect="Content" ObjectID="_1483801933" r:id="rId85"/>
              </w:object>
            </w:r>
            <w:r w:rsidRPr="00536F54">
              <w:rPr>
                <w:rFonts w:cs="Calibri"/>
                <w:sz w:val="20"/>
                <w:szCs w:val="20"/>
                <w:lang w:val="en-US" w:eastAsia="fr-FR"/>
              </w:rPr>
              <w:t>0.56</w:t>
            </w:r>
          </w:p>
        </w:tc>
      </w:tr>
      <w:tr w:rsidR="00DA1E57" w:rsidRPr="00536F54" w14:paraId="4797791D" w14:textId="77777777" w:rsidTr="004149C1">
        <w:tc>
          <w:tcPr>
            <w:tcW w:w="670" w:type="pct"/>
            <w:tcBorders>
              <w:top w:val="nil"/>
              <w:bottom w:val="nil"/>
            </w:tcBorders>
          </w:tcPr>
          <w:p w14:paraId="7F38AB34"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3C0CE2FA"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56C58AD"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41</w:t>
            </w:r>
          </w:p>
        </w:tc>
        <w:tc>
          <w:tcPr>
            <w:tcW w:w="362" w:type="pct"/>
          </w:tcPr>
          <w:p w14:paraId="3892C61B"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0.452</w:t>
            </w:r>
          </w:p>
        </w:tc>
        <w:tc>
          <w:tcPr>
            <w:tcW w:w="1345" w:type="pct"/>
          </w:tcPr>
          <w:p w14:paraId="71C6CACE"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Phosphates</w:t>
            </w:r>
          </w:p>
        </w:tc>
        <w:tc>
          <w:tcPr>
            <w:tcW w:w="953" w:type="pct"/>
          </w:tcPr>
          <w:p w14:paraId="725F283C"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BE74A90">
                <v:shape id="_x0000_i1069" type="#_x0000_t75" style="width:12pt;height:12pt" o:ole="">
                  <v:imagedata r:id="rId43" o:title=""/>
                </v:shape>
                <o:OLEObject Type="Embed" ProgID="Equation.3" ShapeID="_x0000_i1069" DrawAspect="Content" ObjectID="_1483801934" r:id="rId86"/>
              </w:object>
            </w:r>
            <w:r w:rsidRPr="00536F54">
              <w:rPr>
                <w:rFonts w:cs="Calibri"/>
                <w:sz w:val="20"/>
                <w:szCs w:val="20"/>
                <w:lang w:val="en-US" w:eastAsia="fr-FR"/>
              </w:rPr>
              <w:t>0.76</w:t>
            </w:r>
          </w:p>
        </w:tc>
      </w:tr>
      <w:tr w:rsidR="00DA1E57" w:rsidRPr="00536F54" w14:paraId="0844BCCA" w14:textId="77777777" w:rsidTr="004149C1">
        <w:tc>
          <w:tcPr>
            <w:tcW w:w="670" w:type="pct"/>
            <w:tcBorders>
              <w:top w:val="nil"/>
              <w:bottom w:val="nil"/>
            </w:tcBorders>
          </w:tcPr>
          <w:p w14:paraId="190E15FE"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4C6E7D8D"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45D3609D"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16</w:t>
            </w:r>
          </w:p>
        </w:tc>
        <w:tc>
          <w:tcPr>
            <w:tcW w:w="362" w:type="pct"/>
          </w:tcPr>
          <w:p w14:paraId="592E516F"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0.379</w:t>
            </w:r>
          </w:p>
        </w:tc>
        <w:tc>
          <w:tcPr>
            <w:tcW w:w="1345" w:type="pct"/>
          </w:tcPr>
          <w:p w14:paraId="60F6E677"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Triazines</w:t>
            </w:r>
          </w:p>
        </w:tc>
        <w:tc>
          <w:tcPr>
            <w:tcW w:w="953" w:type="pct"/>
          </w:tcPr>
          <w:p w14:paraId="7AF44695"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43242CEF">
                <v:shape id="_x0000_i1070" type="#_x0000_t75" style="width:12pt;height:12pt" o:ole="">
                  <v:imagedata r:id="rId43" o:title=""/>
                </v:shape>
                <o:OLEObject Type="Embed" ProgID="Equation.3" ShapeID="_x0000_i1070" DrawAspect="Content" ObjectID="_1483801935" r:id="rId87"/>
              </w:object>
            </w:r>
            <w:r w:rsidRPr="00536F54">
              <w:rPr>
                <w:rFonts w:cs="Calibri"/>
                <w:sz w:val="20"/>
                <w:szCs w:val="20"/>
                <w:lang w:val="en-US" w:eastAsia="fr-FR"/>
              </w:rPr>
              <w:t>0.67</w:t>
            </w:r>
          </w:p>
        </w:tc>
      </w:tr>
      <w:tr w:rsidR="00DA1E57" w:rsidRPr="00536F54" w14:paraId="4F991D39" w14:textId="77777777" w:rsidTr="004149C1">
        <w:tc>
          <w:tcPr>
            <w:tcW w:w="670" w:type="pct"/>
            <w:tcBorders>
              <w:top w:val="nil"/>
            </w:tcBorders>
          </w:tcPr>
          <w:p w14:paraId="500B5232"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tcBorders>
          </w:tcPr>
          <w:p w14:paraId="5D5D2692"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99DAA25"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15</w:t>
            </w:r>
          </w:p>
        </w:tc>
        <w:tc>
          <w:tcPr>
            <w:tcW w:w="362" w:type="pct"/>
          </w:tcPr>
          <w:p w14:paraId="109537FE"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0.482</w:t>
            </w:r>
          </w:p>
        </w:tc>
        <w:tc>
          <w:tcPr>
            <w:tcW w:w="1345" w:type="pct"/>
          </w:tcPr>
          <w:p w14:paraId="4791C9FD"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Triazoles</w:t>
            </w:r>
          </w:p>
        </w:tc>
        <w:tc>
          <w:tcPr>
            <w:tcW w:w="953" w:type="pct"/>
          </w:tcPr>
          <w:p w14:paraId="3EFECA06"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5DDCB69F">
                <v:shape id="_x0000_i1071" type="#_x0000_t75" style="width:12pt;height:12pt" o:ole="">
                  <v:imagedata r:id="rId43" o:title=""/>
                </v:shape>
                <o:OLEObject Type="Embed" ProgID="Equation.3" ShapeID="_x0000_i1071" DrawAspect="Content" ObjectID="_1483801936" r:id="rId88"/>
              </w:object>
            </w:r>
            <w:r w:rsidRPr="00536F54">
              <w:rPr>
                <w:rFonts w:cs="Calibri"/>
                <w:sz w:val="20"/>
                <w:szCs w:val="20"/>
                <w:lang w:val="en-US" w:eastAsia="fr-FR"/>
              </w:rPr>
              <w:t>0.85</w:t>
            </w:r>
          </w:p>
        </w:tc>
      </w:tr>
      <w:tr w:rsidR="00DA1E57" w:rsidRPr="00536F54" w14:paraId="1CDAB1A1" w14:textId="77777777" w:rsidTr="004149C1">
        <w:tc>
          <w:tcPr>
            <w:tcW w:w="670" w:type="pct"/>
          </w:tcPr>
          <w:p w14:paraId="4002F3C4" w14:textId="77777777" w:rsidR="00DA1E57" w:rsidRPr="00536F54" w:rsidRDefault="00DA1E57" w:rsidP="0019398C">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Schüürmann et al, 2006</w:t>
            </w:r>
          </w:p>
        </w:tc>
        <w:tc>
          <w:tcPr>
            <w:tcW w:w="1041" w:type="pct"/>
          </w:tcPr>
          <w:p w14:paraId="4C4E7ACC"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 xml:space="preserve">29 descriptors : molecular weight, bond connectivity, molecular E-state, 24 fragment </w:t>
            </w:r>
            <w:r w:rsidRPr="00536F54">
              <w:rPr>
                <w:rFonts w:cs="Calibri"/>
                <w:sz w:val="20"/>
                <w:szCs w:val="20"/>
                <w:lang w:val="en-US" w:eastAsia="fr-FR"/>
              </w:rPr>
              <w:lastRenderedPageBreak/>
              <w:t>corrections representing polar groups, one indicator for nonpolar and weakly polar compounds</w:t>
            </w:r>
          </w:p>
        </w:tc>
        <w:tc>
          <w:tcPr>
            <w:tcW w:w="630" w:type="pct"/>
          </w:tcPr>
          <w:p w14:paraId="79C9C0B8"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lastRenderedPageBreak/>
              <w:t xml:space="preserve">457 (and 114 compounds used in the prediction </w:t>
            </w:r>
            <w:r w:rsidRPr="00536F54">
              <w:rPr>
                <w:rFonts w:cs="Calibri"/>
                <w:sz w:val="20"/>
                <w:szCs w:val="20"/>
                <w:lang w:val="en-US" w:eastAsia="fr-FR"/>
              </w:rPr>
              <w:lastRenderedPageBreak/>
              <w:t>set)</w:t>
            </w:r>
          </w:p>
        </w:tc>
        <w:tc>
          <w:tcPr>
            <w:tcW w:w="362" w:type="pct"/>
          </w:tcPr>
          <w:p w14:paraId="4BF3402A"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lastRenderedPageBreak/>
              <w:t>0.467</w:t>
            </w:r>
          </w:p>
        </w:tc>
        <w:tc>
          <w:tcPr>
            <w:tcW w:w="1345" w:type="pct"/>
          </w:tcPr>
          <w:p w14:paraId="4DF165B2"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Neutral organics (except for partial ionization of acids and bases at soil pH) with atom types C, H, N, O, P, S, F, Cl, Br</w:t>
            </w:r>
          </w:p>
        </w:tc>
        <w:tc>
          <w:tcPr>
            <w:tcW w:w="953" w:type="pct"/>
          </w:tcPr>
          <w:p w14:paraId="40D740B8"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7756DDE1">
                <v:shape id="_x0000_i1072" type="#_x0000_t75" style="width:12pt;height:12pt" o:ole="">
                  <v:imagedata r:id="rId43" o:title=""/>
                </v:shape>
                <o:OLEObject Type="Embed" ProgID="Equation.3" ShapeID="_x0000_i1072" DrawAspect="Content" ObjectID="_1483801937" r:id="rId89"/>
              </w:object>
            </w:r>
            <w:r w:rsidRPr="00536F54">
              <w:rPr>
                <w:rFonts w:cs="Calibri"/>
                <w:sz w:val="20"/>
                <w:szCs w:val="20"/>
                <w:lang w:val="en-US" w:eastAsia="fr-FR"/>
              </w:rPr>
              <w:t>0.77</w:t>
            </w:r>
          </w:p>
        </w:tc>
      </w:tr>
      <w:tr w:rsidR="00DA1E57" w:rsidRPr="00536F54" w14:paraId="6BB4EDAF" w14:textId="77777777" w:rsidTr="004149C1">
        <w:tc>
          <w:tcPr>
            <w:tcW w:w="670" w:type="pct"/>
          </w:tcPr>
          <w:p w14:paraId="0CDD3EB7"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lastRenderedPageBreak/>
              <w:t>Tao et al, 1999</w:t>
            </w:r>
          </w:p>
        </w:tc>
        <w:tc>
          <w:tcPr>
            <w:tcW w:w="1041" w:type="pct"/>
          </w:tcPr>
          <w:p w14:paraId="1EBBA210"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98 descriptors (74 fragment constants and 24 structural factors)</w:t>
            </w:r>
          </w:p>
        </w:tc>
        <w:tc>
          <w:tcPr>
            <w:tcW w:w="630" w:type="pct"/>
          </w:tcPr>
          <w:p w14:paraId="1F450067"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430 (and 162 compounds used in the prediction set)</w:t>
            </w:r>
          </w:p>
        </w:tc>
        <w:tc>
          <w:tcPr>
            <w:tcW w:w="362" w:type="pct"/>
          </w:tcPr>
          <w:p w14:paraId="352D38EC"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0.366</w:t>
            </w:r>
          </w:p>
        </w:tc>
        <w:tc>
          <w:tcPr>
            <w:tcW w:w="1345" w:type="pct"/>
          </w:tcPr>
          <w:p w14:paraId="22ED96D8"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 xml:space="preserve">Organics with </w:t>
            </w:r>
            <w:r w:rsidR="004553C4">
              <w:rPr>
                <w:rFonts w:cs="Calibri"/>
                <w:sz w:val="20"/>
                <w:szCs w:val="20"/>
                <w:lang w:val="en-US" w:eastAsia="fr-FR"/>
              </w:rPr>
              <w:t>K_oc</w:t>
            </w:r>
            <w:r w:rsidRPr="00536F54">
              <w:rPr>
                <w:rFonts w:cs="Calibri"/>
                <w:sz w:val="20"/>
                <w:szCs w:val="20"/>
                <w:lang w:val="en-US" w:eastAsia="fr-FR"/>
              </w:rPr>
              <w:t xml:space="preserve"> over 7.65 log-units</w:t>
            </w:r>
          </w:p>
        </w:tc>
        <w:tc>
          <w:tcPr>
            <w:tcW w:w="953" w:type="pct"/>
          </w:tcPr>
          <w:p w14:paraId="0FC09F88"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5A8B050F">
                <v:shape id="_x0000_i1073" type="#_x0000_t75" style="width:12pt;height:12pt" o:ole="">
                  <v:imagedata r:id="rId43" o:title=""/>
                </v:shape>
                <o:OLEObject Type="Embed" ProgID="Equation.3" ShapeID="_x0000_i1073" DrawAspect="Content" ObjectID="_1483801938" r:id="rId90"/>
              </w:object>
            </w:r>
            <w:r w:rsidRPr="00536F54">
              <w:rPr>
                <w:rFonts w:cs="Calibri"/>
                <w:sz w:val="20"/>
                <w:szCs w:val="20"/>
                <w:lang w:val="en-US" w:eastAsia="fr-FR"/>
              </w:rPr>
              <w:t>0.60</w:t>
            </w:r>
          </w:p>
        </w:tc>
      </w:tr>
      <w:tr w:rsidR="00DA1E57" w:rsidRPr="00536F54" w14:paraId="3EC45BA5" w14:textId="77777777" w:rsidTr="004149C1">
        <w:tc>
          <w:tcPr>
            <w:tcW w:w="670" w:type="pct"/>
          </w:tcPr>
          <w:p w14:paraId="170F4524"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Huuskonen, 2003</w:t>
            </w:r>
          </w:p>
        </w:tc>
        <w:tc>
          <w:tcPr>
            <w:tcW w:w="1041" w:type="pct"/>
          </w:tcPr>
          <w:p w14:paraId="3FDC4594"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12 structural parameters (connectivity index 1</w:t>
            </w:r>
            <w:r w:rsidRPr="00536F54">
              <w:rPr>
                <w:rFonts w:cs="Calibri"/>
                <w:sz w:val="20"/>
                <w:szCs w:val="20"/>
                <w:lang w:eastAsia="fr-FR"/>
              </w:rPr>
              <w:t>χ</w:t>
            </w:r>
            <w:r w:rsidRPr="00536F54">
              <w:rPr>
                <w:rFonts w:cs="Calibri"/>
                <w:sz w:val="20"/>
                <w:szCs w:val="20"/>
                <w:lang w:val="en-US" w:eastAsia="fr-FR"/>
              </w:rPr>
              <w:t>, 11 atom-type E-state indices)</w:t>
            </w:r>
          </w:p>
        </w:tc>
        <w:tc>
          <w:tcPr>
            <w:tcW w:w="630" w:type="pct"/>
          </w:tcPr>
          <w:p w14:paraId="00660DE5"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143 (and 58 compounds used in the prediction set)</w:t>
            </w:r>
          </w:p>
        </w:tc>
        <w:tc>
          <w:tcPr>
            <w:tcW w:w="362" w:type="pct"/>
          </w:tcPr>
          <w:p w14:paraId="662FB679"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0.40</w:t>
            </w:r>
          </w:p>
        </w:tc>
        <w:tc>
          <w:tcPr>
            <w:tcW w:w="1345" w:type="pct"/>
          </w:tcPr>
          <w:p w14:paraId="4F782736"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Organic pesticides (with logKoc ranging from 0.42 to 5.31)</w:t>
            </w:r>
          </w:p>
        </w:tc>
        <w:tc>
          <w:tcPr>
            <w:tcW w:w="953" w:type="pct"/>
          </w:tcPr>
          <w:p w14:paraId="4F851004"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224E0843">
                <v:shape id="_x0000_i1074" type="#_x0000_t75" style="width:12pt;height:12pt" o:ole="">
                  <v:imagedata r:id="rId43" o:title=""/>
                </v:shape>
                <o:OLEObject Type="Embed" ProgID="Equation.3" ShapeID="_x0000_i1074" DrawAspect="Content" ObjectID="_1483801939" r:id="rId91"/>
              </w:object>
            </w:r>
            <w:r w:rsidRPr="00536F54">
              <w:rPr>
                <w:rFonts w:cs="Calibri"/>
                <w:sz w:val="20"/>
                <w:szCs w:val="20"/>
                <w:lang w:val="en-US" w:eastAsia="fr-FR"/>
              </w:rPr>
              <w:t>0.66</w:t>
            </w:r>
          </w:p>
        </w:tc>
      </w:tr>
      <w:tr w:rsidR="00DA1E57" w:rsidRPr="00536F54" w14:paraId="04345F92" w14:textId="77777777" w:rsidTr="004149C1">
        <w:tc>
          <w:tcPr>
            <w:tcW w:w="670" w:type="pct"/>
          </w:tcPr>
          <w:p w14:paraId="0DFC9BE4"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Poole et al, 1999</w:t>
            </w:r>
          </w:p>
        </w:tc>
        <w:tc>
          <w:tcPr>
            <w:tcW w:w="1041" w:type="pct"/>
          </w:tcPr>
          <w:p w14:paraId="2EF5303A"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 xml:space="preserve">4 descriptors </w:t>
            </w:r>
          </w:p>
        </w:tc>
        <w:tc>
          <w:tcPr>
            <w:tcW w:w="630" w:type="pct"/>
          </w:tcPr>
          <w:p w14:paraId="0F47F5F8"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131</w:t>
            </w:r>
          </w:p>
        </w:tc>
        <w:tc>
          <w:tcPr>
            <w:tcW w:w="362" w:type="pct"/>
          </w:tcPr>
          <w:p w14:paraId="56B3D6DA"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0.248</w:t>
            </w:r>
          </w:p>
        </w:tc>
        <w:tc>
          <w:tcPr>
            <w:tcW w:w="1345" w:type="pct"/>
          </w:tcPr>
          <w:p w14:paraId="4C464608"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953" w:type="pct"/>
          </w:tcPr>
          <w:p w14:paraId="3EF97CC5"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269FB6D4">
                <v:shape id="_x0000_i1075" type="#_x0000_t75" style="width:12pt;height:12pt" o:ole="">
                  <v:imagedata r:id="rId43" o:title=""/>
                </v:shape>
                <o:OLEObject Type="Embed" ProgID="Equation.3" ShapeID="_x0000_i1075" DrawAspect="Content" ObjectID="_1483801940" r:id="rId92"/>
              </w:object>
            </w:r>
            <w:r w:rsidRPr="00536F54">
              <w:rPr>
                <w:rFonts w:cs="Calibri"/>
                <w:sz w:val="20"/>
                <w:szCs w:val="20"/>
                <w:lang w:val="en-US" w:eastAsia="fr-FR"/>
              </w:rPr>
              <w:t>0.41</w:t>
            </w:r>
          </w:p>
        </w:tc>
      </w:tr>
      <w:tr w:rsidR="00DA1E57" w:rsidRPr="00536F54" w14:paraId="6E53BB4E" w14:textId="77777777" w:rsidTr="004149C1">
        <w:tc>
          <w:tcPr>
            <w:tcW w:w="670" w:type="pct"/>
          </w:tcPr>
          <w:p w14:paraId="68431AE2"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Franco et al, 2008, 2009</w:t>
            </w:r>
          </w:p>
        </w:tc>
        <w:tc>
          <w:tcPr>
            <w:tcW w:w="1041" w:type="pct"/>
          </w:tcPr>
          <w:p w14:paraId="716B4ECD"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3 descriptors or conditions (octanol-water partition coefficient K</w:t>
            </w:r>
            <w:r w:rsidRPr="00536F54">
              <w:rPr>
                <w:rFonts w:cs="Calibri"/>
                <w:sz w:val="20"/>
                <w:szCs w:val="20"/>
                <w:vertAlign w:val="subscript"/>
                <w:lang w:val="en-US" w:eastAsia="fr-FR"/>
              </w:rPr>
              <w:t>ow</w:t>
            </w:r>
            <w:r w:rsidRPr="00536F54">
              <w:rPr>
                <w:rFonts w:cs="Calibri"/>
                <w:sz w:val="20"/>
                <w:szCs w:val="20"/>
                <w:lang w:val="en-US" w:eastAsia="fr-FR"/>
              </w:rPr>
              <w:t>, pKa, pH)</w:t>
            </w:r>
          </w:p>
        </w:tc>
        <w:tc>
          <w:tcPr>
            <w:tcW w:w="630" w:type="pct"/>
          </w:tcPr>
          <w:p w14:paraId="3CBB1498"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44 (10 acids, 12 bases, different pH)</w:t>
            </w:r>
          </w:p>
        </w:tc>
        <w:tc>
          <w:tcPr>
            <w:tcW w:w="362" w:type="pct"/>
          </w:tcPr>
          <w:p w14:paraId="7011EA73"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0.32</w:t>
            </w:r>
          </w:p>
        </w:tc>
        <w:tc>
          <w:tcPr>
            <w:tcW w:w="1345" w:type="pct"/>
          </w:tcPr>
          <w:p w14:paraId="7A5C38CE"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Ionizable monovalent organic acids and bases</w:t>
            </w:r>
          </w:p>
        </w:tc>
        <w:tc>
          <w:tcPr>
            <w:tcW w:w="953" w:type="pct"/>
          </w:tcPr>
          <w:p w14:paraId="3EFC40EE"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5835973D">
                <v:shape id="_x0000_i1076" type="#_x0000_t75" style="width:12pt;height:12pt" o:ole="">
                  <v:imagedata r:id="rId43" o:title=""/>
                </v:shape>
                <o:OLEObject Type="Embed" ProgID="Equation.3" ShapeID="_x0000_i1076" DrawAspect="Content" ObjectID="_1483801941" r:id="rId93"/>
              </w:object>
            </w:r>
            <w:r w:rsidRPr="00536F54">
              <w:rPr>
                <w:rFonts w:cs="Calibri"/>
                <w:sz w:val="20"/>
                <w:szCs w:val="20"/>
                <w:lang w:val="en-US" w:eastAsia="fr-FR"/>
              </w:rPr>
              <w:t>0.54</w:t>
            </w:r>
          </w:p>
        </w:tc>
      </w:tr>
    </w:tbl>
    <w:p w14:paraId="1D459F2B" w14:textId="77777777" w:rsidR="00C30380" w:rsidRDefault="00C30380" w:rsidP="00C30380">
      <w:pPr>
        <w:pStyle w:val="Corpsdetexte"/>
        <w:spacing w:after="120" w:line="276" w:lineRule="auto"/>
        <w:jc w:val="both"/>
        <w:rPr>
          <w:rFonts w:ascii="Calibri" w:hAnsi="Calibri" w:cs="Calibri"/>
          <w:i/>
          <w:sz w:val="22"/>
          <w:szCs w:val="22"/>
        </w:rPr>
      </w:pPr>
    </w:p>
    <w:p w14:paraId="12F7E39B" w14:textId="77777777" w:rsidR="00DA1E57" w:rsidRPr="00C30380" w:rsidRDefault="00C30380" w:rsidP="00C30380">
      <w:pPr>
        <w:pStyle w:val="Corpsdetexte"/>
        <w:spacing w:after="120" w:line="276" w:lineRule="auto"/>
        <w:jc w:val="both"/>
        <w:rPr>
          <w:rFonts w:ascii="Calibri" w:hAnsi="Calibri" w:cs="Calibri"/>
          <w:i/>
          <w:sz w:val="22"/>
          <w:szCs w:val="22"/>
          <w:u w:val="single"/>
        </w:rPr>
      </w:pPr>
      <w:r>
        <w:rPr>
          <w:rFonts w:ascii="Calibri" w:hAnsi="Calibri" w:cs="Calibri"/>
          <w:i/>
          <w:sz w:val="22"/>
          <w:szCs w:val="22"/>
          <w:u w:val="single"/>
        </w:rPr>
        <w:t>P</w:t>
      </w:r>
      <w:r w:rsidR="00DA1E57" w:rsidRPr="00C30380">
        <w:rPr>
          <w:rFonts w:ascii="Calibri" w:hAnsi="Calibri" w:cs="Calibri"/>
          <w:i/>
          <w:sz w:val="22"/>
          <w:szCs w:val="22"/>
          <w:u w:val="single"/>
        </w:rPr>
        <w:t>arameter default value and PDF</w:t>
      </w:r>
    </w:p>
    <w:p w14:paraId="4AE36083" w14:textId="77777777" w:rsidR="00DA1E57" w:rsidRPr="004A47B4" w:rsidRDefault="00DA1E57" w:rsidP="00DA20BC">
      <w:pPr>
        <w:pStyle w:val="Corpsdetexte3"/>
        <w:jc w:val="both"/>
        <w:rPr>
          <w:sz w:val="22"/>
          <w:szCs w:val="22"/>
          <w:lang w:val="en-US"/>
        </w:rPr>
      </w:pPr>
      <w:r>
        <w:rPr>
          <w:sz w:val="22"/>
          <w:szCs w:val="22"/>
          <w:lang w:val="en-US"/>
        </w:rPr>
        <w:t>According to the</w:t>
      </w:r>
      <w:r w:rsidRPr="00EE4033">
        <w:rPr>
          <w:sz w:val="22"/>
          <w:szCs w:val="22"/>
          <w:lang w:val="en-US"/>
        </w:rPr>
        <w:t xml:space="preserve"> </w:t>
      </w:r>
      <w:r>
        <w:rPr>
          <w:sz w:val="22"/>
          <w:szCs w:val="22"/>
          <w:lang w:val="en-US"/>
        </w:rPr>
        <w:t>approach described above, the default best estimate</w:t>
      </w:r>
      <w:r w:rsidR="004149C1">
        <w:rPr>
          <w:sz w:val="22"/>
          <w:szCs w:val="22"/>
          <w:lang w:val="en-US"/>
        </w:rPr>
        <w:t>s</w:t>
      </w:r>
      <w:r>
        <w:rPr>
          <w:sz w:val="22"/>
          <w:szCs w:val="22"/>
          <w:lang w:val="en-US"/>
        </w:rPr>
        <w:t xml:space="preserve"> and PDF</w:t>
      </w:r>
      <w:r w:rsidR="004149C1">
        <w:rPr>
          <w:sz w:val="22"/>
          <w:szCs w:val="22"/>
          <w:lang w:val="en-US"/>
        </w:rPr>
        <w:t>s</w:t>
      </w:r>
      <w:r>
        <w:rPr>
          <w:sz w:val="22"/>
          <w:szCs w:val="22"/>
          <w:lang w:val="en-US"/>
        </w:rPr>
        <w:t xml:space="preserve"> for the Log</w:t>
      </w:r>
      <w:r w:rsidR="004149C1">
        <w:rPr>
          <w:sz w:val="22"/>
          <w:szCs w:val="22"/>
          <w:lang w:val="en-US"/>
        </w:rPr>
        <w:t xml:space="preserve"> scaled </w:t>
      </w:r>
      <w:r w:rsidR="004553C4">
        <w:rPr>
          <w:sz w:val="22"/>
          <w:szCs w:val="22"/>
          <w:lang w:val="en-US"/>
        </w:rPr>
        <w:t>K_oc</w:t>
      </w:r>
      <w:r>
        <w:rPr>
          <w:sz w:val="22"/>
          <w:szCs w:val="22"/>
          <w:lang w:val="en-US"/>
        </w:rPr>
        <w:t xml:space="preserve"> </w:t>
      </w:r>
      <w:r w:rsidRPr="004A47B4">
        <w:rPr>
          <w:sz w:val="22"/>
          <w:szCs w:val="22"/>
          <w:lang w:val="en-US"/>
        </w:rPr>
        <w:t xml:space="preserve">parameter are given for several key substances in </w:t>
      </w:r>
      <w:r w:rsidR="004149C1">
        <w:rPr>
          <w:sz w:val="22"/>
          <w:szCs w:val="22"/>
          <w:lang w:val="en-US"/>
        </w:rPr>
        <w:t>Table 8</w:t>
      </w:r>
      <w:r>
        <w:rPr>
          <w:sz w:val="22"/>
          <w:szCs w:val="22"/>
          <w:lang w:val="en-US"/>
        </w:rPr>
        <w:t>. All the calculation</w:t>
      </w:r>
      <w:r w:rsidR="004149C1">
        <w:rPr>
          <w:sz w:val="22"/>
          <w:szCs w:val="22"/>
          <w:lang w:val="en-US"/>
        </w:rPr>
        <w:t>s</w:t>
      </w:r>
      <w:r>
        <w:rPr>
          <w:sz w:val="22"/>
          <w:szCs w:val="22"/>
          <w:lang w:val="en-US"/>
        </w:rPr>
        <w:t xml:space="preserve"> were computed on the ChemProp software that is freely available on request (</w:t>
      </w:r>
      <w:r w:rsidRPr="001E27ED">
        <w:rPr>
          <w:sz w:val="22"/>
          <w:szCs w:val="22"/>
          <w:lang w:val="en-US"/>
        </w:rPr>
        <w:t>http://www.ufz.de/index.php?en=6738</w:t>
      </w:r>
      <w:r>
        <w:rPr>
          <w:sz w:val="22"/>
          <w:szCs w:val="22"/>
          <w:lang w:val="en-US"/>
        </w:rPr>
        <w:t xml:space="preserve">). When the Schüürmann’s approach indicates ‘In’ for the applicability domain, it was the preferred approach because it explicitly checks the validity domain. Instead, the Sablic approach was considered. For pesticides, the Huuskonen’s approach was considered because it was specifically developed for this class of chemicals. The grey lines indicate the methods that are proposed by default in the </w:t>
      </w:r>
      <w:r w:rsidR="00BE53B9">
        <w:rPr>
          <w:sz w:val="22"/>
          <w:szCs w:val="22"/>
          <w:lang w:val="en-US"/>
        </w:rPr>
        <w:t>MERLIN-Expo</w:t>
      </w:r>
      <w:r>
        <w:rPr>
          <w:sz w:val="22"/>
          <w:szCs w:val="22"/>
          <w:lang w:val="en-US"/>
        </w:rPr>
        <w:t xml:space="preserve"> tool. However, end-users are encouraged to run the ChemProp software with alternative methods (that are not reported comprehensively here) to check the concordance between several approaches and to evaluate the plausibility of estimations.</w:t>
      </w:r>
    </w:p>
    <w:p w14:paraId="0FFA6C11" w14:textId="77777777" w:rsidR="00DA1E57" w:rsidRPr="00D34B18" w:rsidRDefault="00D34B18" w:rsidP="0076170B">
      <w:pPr>
        <w:pStyle w:val="Lgende"/>
        <w:rPr>
          <w:lang w:val="en-US"/>
        </w:rPr>
      </w:pPr>
      <w:r w:rsidRPr="00D34B18">
        <w:t xml:space="preserve">Table </w:t>
      </w:r>
      <w:r w:rsidR="00083452">
        <w:fldChar w:fldCharType="begin"/>
      </w:r>
      <w:r w:rsidR="00E915C8">
        <w:instrText xml:space="preserve"> SEQ Table \* ARABIC </w:instrText>
      </w:r>
      <w:r w:rsidR="00083452">
        <w:fldChar w:fldCharType="separate"/>
      </w:r>
      <w:r w:rsidR="00327DE1">
        <w:rPr>
          <w:noProof/>
        </w:rPr>
        <w:t>23</w:t>
      </w:r>
      <w:r w:rsidR="00083452">
        <w:fldChar w:fldCharType="end"/>
      </w:r>
      <w:r w:rsidR="004149C1" w:rsidRPr="00D34B18">
        <w:rPr>
          <w:lang w:val="en-US"/>
        </w:rPr>
        <w:t xml:space="preserve"> Log</w:t>
      </w:r>
      <w:r w:rsidR="004D5F97">
        <w:rPr>
          <w:lang w:val="en-US"/>
        </w:rPr>
        <w:t>10</w:t>
      </w:r>
      <w:r w:rsidR="004149C1" w:rsidRPr="00D34B18">
        <w:rPr>
          <w:lang w:val="en-US"/>
        </w:rPr>
        <w:t xml:space="preserve"> K</w:t>
      </w:r>
      <w:r w:rsidR="004149C1" w:rsidRPr="00D34B18">
        <w:rPr>
          <w:vertAlign w:val="subscript"/>
          <w:lang w:val="en-US"/>
        </w:rPr>
        <w:t>oc</w:t>
      </w:r>
      <w:r w:rsidR="004149C1" w:rsidRPr="00D34B18">
        <w:rPr>
          <w:lang w:val="en-US"/>
        </w:rPr>
        <w:t xml:space="preserve"> of selected substances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2385"/>
        <w:gridCol w:w="1382"/>
        <w:gridCol w:w="2132"/>
        <w:gridCol w:w="878"/>
        <w:gridCol w:w="1127"/>
      </w:tblGrid>
      <w:tr w:rsidR="00DA1E57" w:rsidRPr="00536F54" w14:paraId="5848945B" w14:textId="77777777" w:rsidTr="00DA20BC">
        <w:tc>
          <w:tcPr>
            <w:tcW w:w="744" w:type="pct"/>
            <w:tcBorders>
              <w:bottom w:val="single" w:sz="4" w:space="0" w:color="000000"/>
            </w:tcBorders>
          </w:tcPr>
          <w:p w14:paraId="15107FED" w14:textId="77777777" w:rsidR="00DA1E57" w:rsidRPr="00536F54" w:rsidRDefault="00DA1E57" w:rsidP="0056346A">
            <w:pPr>
              <w:pStyle w:val="Corpsdetexte3"/>
              <w:spacing w:after="0" w:line="240" w:lineRule="auto"/>
              <w:jc w:val="both"/>
              <w:rPr>
                <w:b/>
                <w:sz w:val="18"/>
                <w:szCs w:val="18"/>
                <w:lang w:val="en-US"/>
              </w:rPr>
            </w:pPr>
            <w:r w:rsidRPr="00536F54">
              <w:rPr>
                <w:b/>
                <w:sz w:val="18"/>
                <w:szCs w:val="18"/>
                <w:lang w:val="en-US"/>
              </w:rPr>
              <w:t>Chemical class</w:t>
            </w:r>
          </w:p>
        </w:tc>
        <w:tc>
          <w:tcPr>
            <w:tcW w:w="1284" w:type="pct"/>
            <w:tcBorders>
              <w:bottom w:val="single" w:sz="4" w:space="0" w:color="000000"/>
            </w:tcBorders>
          </w:tcPr>
          <w:p w14:paraId="35085FF8" w14:textId="77777777" w:rsidR="00DA1E57" w:rsidRPr="00536F54" w:rsidRDefault="00DA1E57" w:rsidP="0056346A">
            <w:pPr>
              <w:pStyle w:val="Corpsdetexte3"/>
              <w:spacing w:after="0" w:line="240" w:lineRule="auto"/>
              <w:jc w:val="both"/>
              <w:rPr>
                <w:b/>
                <w:sz w:val="18"/>
                <w:szCs w:val="18"/>
                <w:lang w:val="en-US"/>
              </w:rPr>
            </w:pPr>
            <w:r w:rsidRPr="00536F54">
              <w:rPr>
                <w:b/>
                <w:sz w:val="18"/>
                <w:szCs w:val="18"/>
                <w:lang w:val="en-US"/>
              </w:rPr>
              <w:t>Substance</w:t>
            </w:r>
          </w:p>
        </w:tc>
        <w:tc>
          <w:tcPr>
            <w:tcW w:w="744" w:type="pct"/>
          </w:tcPr>
          <w:p w14:paraId="1D5681C4" w14:textId="77777777" w:rsidR="00DA1E57" w:rsidRPr="00536F54" w:rsidRDefault="00DA1E57" w:rsidP="0056346A">
            <w:pPr>
              <w:pStyle w:val="Corpsdetexte3"/>
              <w:spacing w:after="0" w:line="240" w:lineRule="auto"/>
              <w:jc w:val="both"/>
              <w:rPr>
                <w:b/>
                <w:sz w:val="18"/>
                <w:szCs w:val="18"/>
                <w:lang w:val="en-US"/>
              </w:rPr>
            </w:pPr>
            <w:r w:rsidRPr="00536F54">
              <w:rPr>
                <w:b/>
                <w:sz w:val="18"/>
                <w:szCs w:val="18"/>
                <w:lang w:val="en-US"/>
              </w:rPr>
              <w:t>Model</w:t>
            </w:r>
          </w:p>
        </w:tc>
        <w:tc>
          <w:tcPr>
            <w:tcW w:w="1148" w:type="pct"/>
          </w:tcPr>
          <w:p w14:paraId="1ABCF96C" w14:textId="77777777" w:rsidR="00DA1E57" w:rsidRPr="00536F54" w:rsidRDefault="00DA1E57" w:rsidP="0056346A">
            <w:pPr>
              <w:pStyle w:val="Corpsdetexte3"/>
              <w:spacing w:after="0" w:line="240" w:lineRule="auto"/>
              <w:jc w:val="both"/>
              <w:rPr>
                <w:b/>
                <w:sz w:val="18"/>
                <w:szCs w:val="18"/>
                <w:lang w:val="en-US"/>
              </w:rPr>
            </w:pPr>
            <w:r w:rsidRPr="00536F54">
              <w:rPr>
                <w:b/>
                <w:sz w:val="18"/>
                <w:szCs w:val="18"/>
                <w:lang w:val="en-US"/>
              </w:rPr>
              <w:t>Applicability domain</w:t>
            </w:r>
          </w:p>
        </w:tc>
        <w:tc>
          <w:tcPr>
            <w:tcW w:w="473" w:type="pct"/>
          </w:tcPr>
          <w:p w14:paraId="5EB96712" w14:textId="77777777" w:rsidR="00DA1E57" w:rsidRPr="00536F54" w:rsidRDefault="00DA1E57" w:rsidP="0056346A">
            <w:pPr>
              <w:pStyle w:val="Corpsdetexte3"/>
              <w:spacing w:after="0" w:line="240" w:lineRule="auto"/>
              <w:jc w:val="both"/>
              <w:rPr>
                <w:b/>
                <w:sz w:val="18"/>
                <w:szCs w:val="18"/>
                <w:lang w:val="en-US"/>
              </w:rPr>
            </w:pPr>
            <w:r w:rsidRPr="00536F54">
              <w:rPr>
                <w:b/>
                <w:sz w:val="18"/>
                <w:szCs w:val="18"/>
                <w:lang w:val="en-US"/>
              </w:rPr>
              <w:t>Best estimate</w:t>
            </w:r>
          </w:p>
        </w:tc>
        <w:tc>
          <w:tcPr>
            <w:tcW w:w="607" w:type="pct"/>
          </w:tcPr>
          <w:p w14:paraId="09B3F848" w14:textId="77777777" w:rsidR="00DA1E57" w:rsidRPr="00536F54" w:rsidRDefault="00DA1E57" w:rsidP="0056346A">
            <w:pPr>
              <w:pStyle w:val="Corpsdetexte3"/>
              <w:spacing w:after="0" w:line="240" w:lineRule="auto"/>
              <w:jc w:val="both"/>
              <w:rPr>
                <w:b/>
                <w:sz w:val="18"/>
                <w:szCs w:val="18"/>
                <w:lang w:val="en-US"/>
              </w:rPr>
            </w:pP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p>
        </w:tc>
      </w:tr>
      <w:tr w:rsidR="00DA1E57" w:rsidRPr="00734257" w14:paraId="2193C9EF" w14:textId="77777777" w:rsidTr="00DA20BC">
        <w:tc>
          <w:tcPr>
            <w:tcW w:w="744" w:type="pct"/>
            <w:tcBorders>
              <w:bottom w:val="nil"/>
            </w:tcBorders>
          </w:tcPr>
          <w:p w14:paraId="73705BB8" w14:textId="77777777" w:rsidR="00DA1E57" w:rsidRPr="00734257" w:rsidRDefault="00DA1E57" w:rsidP="0056346A">
            <w:pPr>
              <w:pStyle w:val="Corpsdetexte3"/>
              <w:spacing w:after="0" w:line="240" w:lineRule="auto"/>
              <w:jc w:val="both"/>
              <w:rPr>
                <w:sz w:val="18"/>
                <w:szCs w:val="18"/>
                <w:lang w:val="en-US"/>
              </w:rPr>
            </w:pPr>
            <w:r w:rsidRPr="00734257">
              <w:rPr>
                <w:sz w:val="18"/>
                <w:szCs w:val="18"/>
                <w:lang w:val="en-US"/>
              </w:rPr>
              <w:t>PAH</w:t>
            </w:r>
          </w:p>
        </w:tc>
        <w:tc>
          <w:tcPr>
            <w:tcW w:w="1284" w:type="pct"/>
            <w:tcBorders>
              <w:bottom w:val="nil"/>
            </w:tcBorders>
          </w:tcPr>
          <w:p w14:paraId="387B9AEE" w14:textId="77777777" w:rsidR="00DA1E57" w:rsidRPr="00734257" w:rsidRDefault="00DA1E57" w:rsidP="0056346A">
            <w:pPr>
              <w:pStyle w:val="Corpsdetexte3"/>
              <w:spacing w:after="0" w:line="240" w:lineRule="auto"/>
              <w:jc w:val="both"/>
              <w:rPr>
                <w:sz w:val="18"/>
                <w:szCs w:val="18"/>
                <w:lang w:val="en-US"/>
              </w:rPr>
            </w:pPr>
            <w:r w:rsidRPr="00734257">
              <w:rPr>
                <w:rFonts w:cs="AFNMJI+TimesNewRoman"/>
                <w:color w:val="000000"/>
                <w:sz w:val="18"/>
                <w:szCs w:val="18"/>
              </w:rPr>
              <w:t>Anthracene</w:t>
            </w:r>
          </w:p>
        </w:tc>
        <w:tc>
          <w:tcPr>
            <w:tcW w:w="744" w:type="pct"/>
            <w:tcBorders>
              <w:bottom w:val="single" w:sz="4" w:space="0" w:color="000000"/>
            </w:tcBorders>
          </w:tcPr>
          <w:p w14:paraId="78F36450" w14:textId="77777777" w:rsidR="00DA1E57" w:rsidRPr="00734257" w:rsidRDefault="00DA1E57" w:rsidP="0056346A">
            <w:pPr>
              <w:pStyle w:val="Corpsdetexte3"/>
              <w:spacing w:after="0" w:line="240" w:lineRule="auto"/>
              <w:jc w:val="both"/>
              <w:rPr>
                <w:sz w:val="18"/>
                <w:szCs w:val="18"/>
                <w:lang w:val="en-US"/>
              </w:rPr>
            </w:pPr>
            <w:r w:rsidRPr="00734257">
              <w:rPr>
                <w:rFonts w:cs="Calibri"/>
                <w:sz w:val="18"/>
                <w:szCs w:val="18"/>
                <w:lang w:val="en-US" w:eastAsia="fr-FR"/>
              </w:rPr>
              <w:t>Sablić – Equ. 1</w:t>
            </w:r>
          </w:p>
        </w:tc>
        <w:tc>
          <w:tcPr>
            <w:tcW w:w="1148" w:type="pct"/>
            <w:tcBorders>
              <w:bottom w:val="single" w:sz="4" w:space="0" w:color="000000"/>
            </w:tcBorders>
          </w:tcPr>
          <w:p w14:paraId="2C5C58AF" w14:textId="77777777" w:rsidR="00DA1E57" w:rsidRPr="00734257" w:rsidRDefault="00DA1E57" w:rsidP="0056346A">
            <w:pPr>
              <w:pStyle w:val="Corpsdetexte3"/>
              <w:spacing w:after="0" w:line="240" w:lineRule="auto"/>
              <w:jc w:val="both"/>
              <w:rPr>
                <w:sz w:val="18"/>
                <w:szCs w:val="18"/>
                <w:lang w:val="en-US"/>
              </w:rPr>
            </w:pPr>
          </w:p>
        </w:tc>
        <w:tc>
          <w:tcPr>
            <w:tcW w:w="473" w:type="pct"/>
            <w:tcBorders>
              <w:bottom w:val="single" w:sz="4" w:space="0" w:color="000000"/>
            </w:tcBorders>
          </w:tcPr>
          <w:p w14:paraId="6DC302B8" w14:textId="77777777" w:rsidR="00DA1E57" w:rsidRPr="00734257" w:rsidRDefault="00DA1E57" w:rsidP="0056346A">
            <w:pPr>
              <w:pStyle w:val="Corpsdetexte3"/>
              <w:spacing w:after="0" w:line="240" w:lineRule="auto"/>
              <w:jc w:val="both"/>
              <w:rPr>
                <w:sz w:val="18"/>
                <w:szCs w:val="18"/>
                <w:lang w:val="en-US"/>
              </w:rPr>
            </w:pPr>
            <w:r>
              <w:rPr>
                <w:sz w:val="18"/>
                <w:szCs w:val="18"/>
                <w:lang w:val="en-US"/>
              </w:rPr>
              <w:t>4.3</w:t>
            </w:r>
          </w:p>
        </w:tc>
        <w:tc>
          <w:tcPr>
            <w:tcW w:w="607" w:type="pct"/>
            <w:tcBorders>
              <w:bottom w:val="single" w:sz="4" w:space="0" w:color="000000"/>
            </w:tcBorders>
          </w:tcPr>
          <w:p w14:paraId="6D4C422E" w14:textId="77777777" w:rsidR="00DA1E57" w:rsidRPr="008762A2" w:rsidRDefault="00DA1E57" w:rsidP="0056346A">
            <w:pPr>
              <w:pStyle w:val="Corpsdetexte3"/>
              <w:spacing w:after="0" w:line="240" w:lineRule="auto"/>
              <w:jc w:val="both"/>
              <w:rPr>
                <w:sz w:val="18"/>
                <w:szCs w:val="18"/>
                <w:lang w:val="en-US"/>
              </w:rPr>
            </w:pPr>
            <w:r w:rsidRPr="008762A2">
              <w:rPr>
                <w:sz w:val="18"/>
                <w:szCs w:val="18"/>
                <w:lang w:val="en-US"/>
              </w:rPr>
              <w:t>3.86-4.74</w:t>
            </w:r>
          </w:p>
        </w:tc>
      </w:tr>
      <w:tr w:rsidR="00DA1E57" w:rsidRPr="00734257" w14:paraId="0DCB4A4A" w14:textId="77777777" w:rsidTr="00DA20BC">
        <w:tc>
          <w:tcPr>
            <w:tcW w:w="744" w:type="pct"/>
            <w:tcBorders>
              <w:top w:val="nil"/>
              <w:bottom w:val="nil"/>
            </w:tcBorders>
          </w:tcPr>
          <w:p w14:paraId="3DB6ACF7" w14:textId="77777777" w:rsidR="00DA1E57" w:rsidRPr="00734257" w:rsidRDefault="00DA1E57" w:rsidP="0056346A">
            <w:pPr>
              <w:pStyle w:val="Corpsdetexte3"/>
              <w:spacing w:after="0" w:line="240" w:lineRule="auto"/>
              <w:jc w:val="both"/>
              <w:rPr>
                <w:sz w:val="18"/>
                <w:szCs w:val="18"/>
                <w:lang w:val="en-US"/>
              </w:rPr>
            </w:pPr>
          </w:p>
        </w:tc>
        <w:tc>
          <w:tcPr>
            <w:tcW w:w="1284" w:type="pct"/>
            <w:tcBorders>
              <w:top w:val="nil"/>
              <w:bottom w:val="single" w:sz="4" w:space="0" w:color="000000"/>
            </w:tcBorders>
          </w:tcPr>
          <w:p w14:paraId="24166316" w14:textId="77777777" w:rsidR="00DA1E57" w:rsidRPr="009E1CFD" w:rsidRDefault="00DA1E57" w:rsidP="0056346A">
            <w:pPr>
              <w:pStyle w:val="Corpsdetexte3"/>
              <w:spacing w:after="0" w:line="240" w:lineRule="auto"/>
              <w:jc w:val="both"/>
              <w:rPr>
                <w:rFonts w:cs="AFNMJI+TimesNewRoman"/>
                <w:color w:val="000000"/>
                <w:sz w:val="18"/>
                <w:szCs w:val="18"/>
                <w:lang w:val="en-US"/>
              </w:rPr>
            </w:pPr>
          </w:p>
        </w:tc>
        <w:tc>
          <w:tcPr>
            <w:tcW w:w="744" w:type="pct"/>
            <w:shd w:val="pct15" w:color="auto" w:fill="auto"/>
          </w:tcPr>
          <w:p w14:paraId="09E4174A" w14:textId="77777777" w:rsidR="00DA1E57" w:rsidRPr="009E1CFD" w:rsidRDefault="00DA1E57" w:rsidP="0056346A">
            <w:pPr>
              <w:autoSpaceDE w:val="0"/>
              <w:autoSpaceDN w:val="0"/>
              <w:adjustRightInd w:val="0"/>
              <w:spacing w:after="0" w:line="240" w:lineRule="auto"/>
              <w:rPr>
                <w:rFonts w:cs="Calibri"/>
                <w:sz w:val="18"/>
                <w:szCs w:val="18"/>
                <w:lang w:val="en-US" w:eastAsia="fr-FR"/>
              </w:rPr>
            </w:pPr>
            <w:r w:rsidRPr="009E1CFD">
              <w:rPr>
                <w:rFonts w:cs="Calibri"/>
                <w:sz w:val="18"/>
                <w:szCs w:val="18"/>
                <w:lang w:val="en-US" w:eastAsia="fr-FR"/>
              </w:rPr>
              <w:t>Schüürmann</w:t>
            </w:r>
          </w:p>
        </w:tc>
        <w:tc>
          <w:tcPr>
            <w:tcW w:w="1148" w:type="pct"/>
            <w:shd w:val="pct15" w:color="auto" w:fill="auto"/>
          </w:tcPr>
          <w:p w14:paraId="0E5E32A0" w14:textId="77777777" w:rsidR="00DA1E57" w:rsidRPr="00734257" w:rsidRDefault="00DA1E57" w:rsidP="0056346A">
            <w:pPr>
              <w:pStyle w:val="Corpsdetexte3"/>
              <w:spacing w:after="0" w:line="240" w:lineRule="auto"/>
              <w:jc w:val="both"/>
              <w:rPr>
                <w:sz w:val="18"/>
                <w:szCs w:val="18"/>
                <w:lang w:val="en-US"/>
              </w:rPr>
            </w:pPr>
            <w:r>
              <w:rPr>
                <w:sz w:val="18"/>
                <w:szCs w:val="18"/>
                <w:lang w:val="en-US"/>
              </w:rPr>
              <w:t>In</w:t>
            </w:r>
          </w:p>
        </w:tc>
        <w:tc>
          <w:tcPr>
            <w:tcW w:w="473" w:type="pct"/>
            <w:shd w:val="pct15" w:color="auto" w:fill="auto"/>
          </w:tcPr>
          <w:p w14:paraId="4EC8D534" w14:textId="77777777" w:rsidR="00DA1E57" w:rsidRPr="00734257" w:rsidRDefault="00DA1E57" w:rsidP="0056346A">
            <w:pPr>
              <w:pStyle w:val="Corpsdetexte3"/>
              <w:spacing w:after="0" w:line="240" w:lineRule="auto"/>
              <w:jc w:val="both"/>
              <w:rPr>
                <w:sz w:val="18"/>
                <w:szCs w:val="18"/>
                <w:lang w:val="en-US"/>
              </w:rPr>
            </w:pPr>
            <w:r>
              <w:rPr>
                <w:sz w:val="18"/>
                <w:szCs w:val="18"/>
                <w:lang w:val="en-US"/>
              </w:rPr>
              <w:t>4.08</w:t>
            </w:r>
          </w:p>
        </w:tc>
        <w:tc>
          <w:tcPr>
            <w:tcW w:w="607" w:type="pct"/>
            <w:shd w:val="pct15" w:color="auto" w:fill="auto"/>
          </w:tcPr>
          <w:p w14:paraId="09A804C2" w14:textId="77777777" w:rsidR="00DA1E57" w:rsidRPr="008762A2" w:rsidRDefault="00DA1E57" w:rsidP="0056346A">
            <w:pPr>
              <w:pStyle w:val="Corpsdetexte3"/>
              <w:spacing w:after="0" w:line="240" w:lineRule="auto"/>
              <w:jc w:val="both"/>
              <w:rPr>
                <w:sz w:val="18"/>
                <w:szCs w:val="18"/>
                <w:lang w:val="en-US"/>
              </w:rPr>
            </w:pPr>
            <w:r w:rsidRPr="00C81F0F">
              <w:rPr>
                <w:rFonts w:eastAsia="Times New Roman" w:cs="Calibri"/>
                <w:color w:val="000000"/>
                <w:sz w:val="18"/>
                <w:szCs w:val="18"/>
                <w:lang w:eastAsia="fr-FR"/>
              </w:rPr>
              <w:t>3,31-4,85</w:t>
            </w:r>
          </w:p>
        </w:tc>
      </w:tr>
      <w:tr w:rsidR="00DA1E57" w:rsidRPr="009E1CFD" w14:paraId="2BD77BA9" w14:textId="77777777" w:rsidTr="00DA20BC">
        <w:tc>
          <w:tcPr>
            <w:tcW w:w="744" w:type="pct"/>
            <w:tcBorders>
              <w:top w:val="nil"/>
              <w:bottom w:val="nil"/>
            </w:tcBorders>
          </w:tcPr>
          <w:p w14:paraId="4AEDBB1E" w14:textId="77777777" w:rsidR="00DA1E57" w:rsidRPr="00734257" w:rsidRDefault="00DA1E57" w:rsidP="0056346A">
            <w:pPr>
              <w:pStyle w:val="Corpsdetexte3"/>
              <w:spacing w:after="0" w:line="240" w:lineRule="auto"/>
              <w:jc w:val="both"/>
              <w:rPr>
                <w:sz w:val="18"/>
                <w:szCs w:val="18"/>
                <w:lang w:val="en-US"/>
              </w:rPr>
            </w:pPr>
          </w:p>
        </w:tc>
        <w:tc>
          <w:tcPr>
            <w:tcW w:w="1284" w:type="pct"/>
            <w:tcBorders>
              <w:bottom w:val="nil"/>
            </w:tcBorders>
          </w:tcPr>
          <w:p w14:paraId="1D305D9E" w14:textId="77777777" w:rsidR="00DA1E57" w:rsidRPr="00734257" w:rsidRDefault="00DA1E57" w:rsidP="0056346A">
            <w:pPr>
              <w:pStyle w:val="Corpsdetexte3"/>
              <w:spacing w:after="0" w:line="240" w:lineRule="auto"/>
              <w:jc w:val="both"/>
              <w:rPr>
                <w:rFonts w:cs="AFNMJI+TimesNewRoman"/>
                <w:color w:val="000000"/>
                <w:sz w:val="18"/>
                <w:szCs w:val="18"/>
                <w:lang w:val="en-US"/>
              </w:rPr>
            </w:pPr>
            <w:r w:rsidRPr="00734257">
              <w:rPr>
                <w:rFonts w:cs="AFNMJI+TimesNewRoman"/>
                <w:color w:val="000000"/>
                <w:sz w:val="18"/>
                <w:szCs w:val="18"/>
                <w:lang w:val="en-US"/>
              </w:rPr>
              <w:t>Benzo(a)pyrene</w:t>
            </w:r>
          </w:p>
        </w:tc>
        <w:tc>
          <w:tcPr>
            <w:tcW w:w="744" w:type="pct"/>
            <w:tcBorders>
              <w:bottom w:val="single" w:sz="4" w:space="0" w:color="000000"/>
            </w:tcBorders>
          </w:tcPr>
          <w:p w14:paraId="63844991" w14:textId="77777777" w:rsidR="00DA1E57" w:rsidRPr="00734257" w:rsidRDefault="00DA1E57" w:rsidP="0056346A">
            <w:pPr>
              <w:pStyle w:val="Corpsdetexte3"/>
              <w:spacing w:after="0" w:line="240" w:lineRule="auto"/>
              <w:jc w:val="both"/>
              <w:rPr>
                <w:sz w:val="18"/>
                <w:szCs w:val="18"/>
                <w:lang w:val="en-US"/>
              </w:rPr>
            </w:pPr>
            <w:r w:rsidRPr="00734257">
              <w:rPr>
                <w:rFonts w:cs="Calibri"/>
                <w:sz w:val="18"/>
                <w:szCs w:val="18"/>
                <w:lang w:val="en-US" w:eastAsia="fr-FR"/>
              </w:rPr>
              <w:t>Sablić – Equ. 1</w:t>
            </w:r>
          </w:p>
        </w:tc>
        <w:tc>
          <w:tcPr>
            <w:tcW w:w="1148" w:type="pct"/>
            <w:tcBorders>
              <w:bottom w:val="single" w:sz="4" w:space="0" w:color="000000"/>
            </w:tcBorders>
          </w:tcPr>
          <w:p w14:paraId="65073157" w14:textId="77777777" w:rsidR="00DA1E57" w:rsidRPr="00734257" w:rsidRDefault="00DA1E57" w:rsidP="0056346A">
            <w:pPr>
              <w:pStyle w:val="Corpsdetexte3"/>
              <w:spacing w:after="0" w:line="240" w:lineRule="auto"/>
              <w:jc w:val="both"/>
              <w:rPr>
                <w:sz w:val="18"/>
                <w:szCs w:val="18"/>
                <w:lang w:val="en-US"/>
              </w:rPr>
            </w:pPr>
          </w:p>
        </w:tc>
        <w:tc>
          <w:tcPr>
            <w:tcW w:w="473" w:type="pct"/>
            <w:tcBorders>
              <w:bottom w:val="single" w:sz="4" w:space="0" w:color="000000"/>
            </w:tcBorders>
          </w:tcPr>
          <w:p w14:paraId="5FFCC57F" w14:textId="77777777" w:rsidR="00DA1E57" w:rsidRPr="00734257" w:rsidRDefault="00DA1E57" w:rsidP="0056346A">
            <w:pPr>
              <w:pStyle w:val="Corpsdetexte3"/>
              <w:spacing w:after="0" w:line="240" w:lineRule="auto"/>
              <w:jc w:val="both"/>
              <w:rPr>
                <w:sz w:val="18"/>
                <w:szCs w:val="18"/>
                <w:lang w:val="en-US"/>
              </w:rPr>
            </w:pPr>
            <w:r w:rsidRPr="00734257">
              <w:rPr>
                <w:sz w:val="18"/>
                <w:szCs w:val="18"/>
                <w:lang w:val="en-US"/>
              </w:rPr>
              <w:t>5.86</w:t>
            </w:r>
          </w:p>
        </w:tc>
        <w:tc>
          <w:tcPr>
            <w:tcW w:w="607" w:type="pct"/>
            <w:tcBorders>
              <w:bottom w:val="single" w:sz="4" w:space="0" w:color="000000"/>
            </w:tcBorders>
          </w:tcPr>
          <w:p w14:paraId="7F3192BE" w14:textId="77777777" w:rsidR="00DA1E57" w:rsidRPr="008762A2" w:rsidRDefault="00DA1E57" w:rsidP="0056346A">
            <w:pPr>
              <w:pStyle w:val="Corpsdetexte3"/>
              <w:spacing w:after="0" w:line="240" w:lineRule="auto"/>
              <w:jc w:val="both"/>
              <w:rPr>
                <w:sz w:val="18"/>
                <w:szCs w:val="18"/>
                <w:lang w:val="en-US"/>
              </w:rPr>
            </w:pPr>
            <w:r w:rsidRPr="008406CF">
              <w:rPr>
                <w:rFonts w:eastAsia="Times New Roman" w:cs="Calibri"/>
                <w:color w:val="000000"/>
                <w:sz w:val="18"/>
                <w:szCs w:val="18"/>
                <w:lang w:eastAsia="fr-FR"/>
              </w:rPr>
              <w:t>5,42-6,3</w:t>
            </w:r>
          </w:p>
        </w:tc>
      </w:tr>
      <w:tr w:rsidR="00DA1E57" w:rsidRPr="00C81F0F" w14:paraId="3641E548" w14:textId="77777777" w:rsidTr="00DA20BC">
        <w:tc>
          <w:tcPr>
            <w:tcW w:w="744" w:type="pct"/>
            <w:tcBorders>
              <w:top w:val="nil"/>
              <w:bottom w:val="nil"/>
            </w:tcBorders>
          </w:tcPr>
          <w:p w14:paraId="04AFC6F5" w14:textId="77777777" w:rsidR="00DA1E57" w:rsidRPr="00734257" w:rsidRDefault="00DA1E57" w:rsidP="0056346A">
            <w:pPr>
              <w:pStyle w:val="Corpsdetexte3"/>
              <w:spacing w:after="0" w:line="240" w:lineRule="auto"/>
              <w:jc w:val="both"/>
              <w:rPr>
                <w:sz w:val="18"/>
                <w:szCs w:val="18"/>
                <w:lang w:val="en-US"/>
              </w:rPr>
            </w:pPr>
          </w:p>
        </w:tc>
        <w:tc>
          <w:tcPr>
            <w:tcW w:w="1284" w:type="pct"/>
            <w:tcBorders>
              <w:top w:val="nil"/>
              <w:bottom w:val="single" w:sz="4" w:space="0" w:color="000000"/>
            </w:tcBorders>
          </w:tcPr>
          <w:p w14:paraId="66706032" w14:textId="77777777" w:rsidR="00DA1E57" w:rsidRPr="00734257" w:rsidRDefault="00DA1E57" w:rsidP="0056346A">
            <w:pPr>
              <w:pStyle w:val="Corpsdetexte3"/>
              <w:spacing w:after="0" w:line="240" w:lineRule="auto"/>
              <w:jc w:val="both"/>
              <w:rPr>
                <w:rFonts w:cs="AFNMJI+TimesNewRoman"/>
                <w:color w:val="000000"/>
                <w:sz w:val="18"/>
                <w:szCs w:val="18"/>
                <w:lang w:val="en-US"/>
              </w:rPr>
            </w:pPr>
          </w:p>
        </w:tc>
        <w:tc>
          <w:tcPr>
            <w:tcW w:w="744" w:type="pct"/>
            <w:shd w:val="pct15" w:color="auto" w:fill="auto"/>
          </w:tcPr>
          <w:p w14:paraId="00274B0A" w14:textId="77777777" w:rsidR="00DA1E57" w:rsidRPr="009E1CFD" w:rsidRDefault="00DA1E57" w:rsidP="0056346A">
            <w:pPr>
              <w:autoSpaceDE w:val="0"/>
              <w:autoSpaceDN w:val="0"/>
              <w:adjustRightInd w:val="0"/>
              <w:spacing w:after="0" w:line="240" w:lineRule="auto"/>
              <w:rPr>
                <w:rFonts w:cs="Calibri"/>
                <w:sz w:val="18"/>
                <w:szCs w:val="18"/>
                <w:lang w:val="en-US" w:eastAsia="fr-FR"/>
              </w:rPr>
            </w:pPr>
            <w:r w:rsidRPr="009E1CFD">
              <w:rPr>
                <w:rFonts w:cs="Calibri"/>
                <w:sz w:val="18"/>
                <w:szCs w:val="18"/>
                <w:lang w:val="en-US" w:eastAsia="fr-FR"/>
              </w:rPr>
              <w:t>Schüürmann</w:t>
            </w:r>
          </w:p>
        </w:tc>
        <w:tc>
          <w:tcPr>
            <w:tcW w:w="1148" w:type="pct"/>
            <w:shd w:val="pct15" w:color="auto" w:fill="auto"/>
          </w:tcPr>
          <w:p w14:paraId="7E766F2F" w14:textId="77777777" w:rsidR="00DA1E57" w:rsidRPr="00734257" w:rsidRDefault="00DA1E57" w:rsidP="0056346A">
            <w:pPr>
              <w:pStyle w:val="Corpsdetexte3"/>
              <w:spacing w:after="0" w:line="240" w:lineRule="auto"/>
              <w:jc w:val="both"/>
              <w:rPr>
                <w:sz w:val="18"/>
                <w:szCs w:val="18"/>
                <w:lang w:val="en-US"/>
              </w:rPr>
            </w:pPr>
            <w:r>
              <w:rPr>
                <w:sz w:val="18"/>
                <w:szCs w:val="18"/>
                <w:lang w:val="en-US"/>
              </w:rPr>
              <w:t>In</w:t>
            </w:r>
          </w:p>
        </w:tc>
        <w:tc>
          <w:tcPr>
            <w:tcW w:w="473" w:type="pct"/>
            <w:shd w:val="pct15" w:color="auto" w:fill="auto"/>
          </w:tcPr>
          <w:p w14:paraId="209452E4" w14:textId="77777777" w:rsidR="00DA1E57" w:rsidRPr="00734257" w:rsidRDefault="00DA1E57" w:rsidP="0056346A">
            <w:pPr>
              <w:pStyle w:val="Corpsdetexte3"/>
              <w:spacing w:after="0" w:line="240" w:lineRule="auto"/>
              <w:jc w:val="both"/>
              <w:rPr>
                <w:sz w:val="18"/>
                <w:szCs w:val="18"/>
                <w:lang w:val="en-US"/>
              </w:rPr>
            </w:pPr>
            <w:r w:rsidRPr="00734257">
              <w:rPr>
                <w:sz w:val="18"/>
                <w:szCs w:val="18"/>
                <w:lang w:val="en-US"/>
              </w:rPr>
              <w:t>5.7</w:t>
            </w:r>
          </w:p>
        </w:tc>
        <w:tc>
          <w:tcPr>
            <w:tcW w:w="607" w:type="pct"/>
            <w:shd w:val="pct15" w:color="auto" w:fill="auto"/>
          </w:tcPr>
          <w:p w14:paraId="753CBD95" w14:textId="77777777" w:rsidR="00DA1E57" w:rsidRPr="008762A2" w:rsidRDefault="00DA1E57" w:rsidP="0056346A">
            <w:pPr>
              <w:pStyle w:val="Corpsdetexte3"/>
              <w:spacing w:after="0" w:line="240" w:lineRule="auto"/>
              <w:jc w:val="both"/>
              <w:rPr>
                <w:sz w:val="18"/>
                <w:szCs w:val="18"/>
                <w:lang w:val="en-US"/>
              </w:rPr>
            </w:pPr>
            <w:r w:rsidRPr="00C81F0F">
              <w:rPr>
                <w:rFonts w:eastAsia="Times New Roman" w:cs="Calibri"/>
                <w:color w:val="000000"/>
                <w:sz w:val="18"/>
                <w:szCs w:val="18"/>
                <w:lang w:val="en-US" w:eastAsia="fr-FR"/>
              </w:rPr>
              <w:t>4,93-6,47</w:t>
            </w:r>
          </w:p>
        </w:tc>
      </w:tr>
      <w:tr w:rsidR="00DA1E57" w:rsidRPr="00C81F0F" w14:paraId="498BBC3E" w14:textId="77777777" w:rsidTr="00DA20BC">
        <w:tc>
          <w:tcPr>
            <w:tcW w:w="744" w:type="pct"/>
            <w:tcBorders>
              <w:top w:val="nil"/>
              <w:bottom w:val="nil"/>
            </w:tcBorders>
          </w:tcPr>
          <w:p w14:paraId="1905C138" w14:textId="77777777" w:rsidR="00DA1E57" w:rsidRPr="00C81F0F" w:rsidRDefault="00DA1E57" w:rsidP="0056346A">
            <w:pPr>
              <w:pStyle w:val="Corpsdetexte3"/>
              <w:spacing w:after="0" w:line="240" w:lineRule="auto"/>
              <w:jc w:val="both"/>
              <w:rPr>
                <w:sz w:val="18"/>
                <w:szCs w:val="18"/>
                <w:lang w:val="en-US"/>
              </w:rPr>
            </w:pPr>
          </w:p>
        </w:tc>
        <w:tc>
          <w:tcPr>
            <w:tcW w:w="1284" w:type="pct"/>
            <w:tcBorders>
              <w:bottom w:val="nil"/>
            </w:tcBorders>
          </w:tcPr>
          <w:p w14:paraId="0CD22E74" w14:textId="77777777" w:rsidR="00DA1E57" w:rsidRPr="00C81F0F" w:rsidRDefault="00DA1E57" w:rsidP="0056346A">
            <w:pPr>
              <w:pStyle w:val="Corpsdetexte3"/>
              <w:spacing w:after="0" w:line="240" w:lineRule="auto"/>
              <w:jc w:val="both"/>
              <w:rPr>
                <w:rFonts w:cs="AFNMJI+TimesNewRoman"/>
                <w:color w:val="000000"/>
                <w:sz w:val="18"/>
                <w:szCs w:val="18"/>
                <w:lang w:val="en-US"/>
              </w:rPr>
            </w:pPr>
            <w:r w:rsidRPr="00C81F0F">
              <w:rPr>
                <w:rFonts w:cs="AFNMJI+TimesNewRoman"/>
                <w:color w:val="000000"/>
                <w:sz w:val="18"/>
                <w:szCs w:val="18"/>
                <w:lang w:val="en-US"/>
              </w:rPr>
              <w:t>Benzo(b)fluoranthene</w:t>
            </w:r>
          </w:p>
        </w:tc>
        <w:tc>
          <w:tcPr>
            <w:tcW w:w="744" w:type="pct"/>
            <w:tcBorders>
              <w:bottom w:val="single" w:sz="4" w:space="0" w:color="000000"/>
            </w:tcBorders>
          </w:tcPr>
          <w:p w14:paraId="764CD8F3" w14:textId="77777777" w:rsidR="00DA1E57" w:rsidRPr="009E1CFD" w:rsidRDefault="00DA1E57" w:rsidP="0056346A">
            <w:pPr>
              <w:pStyle w:val="Corpsdetexte3"/>
              <w:spacing w:after="0" w:line="240" w:lineRule="auto"/>
              <w:jc w:val="both"/>
              <w:rPr>
                <w:sz w:val="18"/>
                <w:szCs w:val="18"/>
                <w:lang w:val="en-US"/>
              </w:rPr>
            </w:pPr>
            <w:r w:rsidRPr="009E1CFD">
              <w:rPr>
                <w:rFonts w:cs="Calibri"/>
                <w:sz w:val="18"/>
                <w:szCs w:val="18"/>
                <w:lang w:val="en-US" w:eastAsia="fr-FR"/>
              </w:rPr>
              <w:t>Sablić – Equ. 1</w:t>
            </w:r>
          </w:p>
        </w:tc>
        <w:tc>
          <w:tcPr>
            <w:tcW w:w="1148" w:type="pct"/>
            <w:tcBorders>
              <w:bottom w:val="single" w:sz="4" w:space="0" w:color="000000"/>
            </w:tcBorders>
          </w:tcPr>
          <w:p w14:paraId="7D2BE70C" w14:textId="77777777" w:rsidR="00DA1E57" w:rsidRPr="00C81F0F" w:rsidRDefault="00DA1E57" w:rsidP="0056346A">
            <w:pPr>
              <w:pStyle w:val="Corpsdetexte3"/>
              <w:spacing w:after="0" w:line="240" w:lineRule="auto"/>
              <w:jc w:val="both"/>
              <w:rPr>
                <w:sz w:val="18"/>
                <w:szCs w:val="18"/>
                <w:lang w:val="en-US"/>
              </w:rPr>
            </w:pPr>
          </w:p>
        </w:tc>
        <w:tc>
          <w:tcPr>
            <w:tcW w:w="473" w:type="pct"/>
            <w:tcBorders>
              <w:bottom w:val="single" w:sz="4" w:space="0" w:color="000000"/>
            </w:tcBorders>
          </w:tcPr>
          <w:p w14:paraId="184BB278" w14:textId="77777777" w:rsidR="00DA1E57" w:rsidRPr="00C81F0F" w:rsidRDefault="00DA1E57" w:rsidP="0056346A">
            <w:pPr>
              <w:pStyle w:val="Corpsdetexte3"/>
              <w:spacing w:after="0" w:line="240" w:lineRule="auto"/>
              <w:jc w:val="both"/>
              <w:rPr>
                <w:sz w:val="18"/>
                <w:szCs w:val="18"/>
                <w:lang w:val="en-US"/>
              </w:rPr>
            </w:pPr>
            <w:r w:rsidRPr="00C81F0F">
              <w:rPr>
                <w:sz w:val="18"/>
                <w:szCs w:val="18"/>
                <w:lang w:val="en-US"/>
              </w:rPr>
              <w:t>5.86</w:t>
            </w:r>
          </w:p>
        </w:tc>
        <w:tc>
          <w:tcPr>
            <w:tcW w:w="607" w:type="pct"/>
            <w:tcBorders>
              <w:bottom w:val="single" w:sz="4" w:space="0" w:color="000000"/>
            </w:tcBorders>
          </w:tcPr>
          <w:p w14:paraId="2B0A69DB" w14:textId="77777777" w:rsidR="00DA1E57" w:rsidRPr="008762A2" w:rsidRDefault="00DA1E57" w:rsidP="0056346A">
            <w:pPr>
              <w:pStyle w:val="Corpsdetexte3"/>
              <w:spacing w:after="0" w:line="240" w:lineRule="auto"/>
              <w:jc w:val="both"/>
              <w:rPr>
                <w:sz w:val="18"/>
                <w:szCs w:val="18"/>
                <w:lang w:val="en-US"/>
              </w:rPr>
            </w:pPr>
            <w:r w:rsidRPr="008406CF">
              <w:rPr>
                <w:rFonts w:eastAsia="Times New Roman" w:cs="Calibri"/>
                <w:color w:val="000000"/>
                <w:sz w:val="18"/>
                <w:szCs w:val="18"/>
                <w:lang w:val="en-US" w:eastAsia="fr-FR"/>
              </w:rPr>
              <w:t>5,42-6,3</w:t>
            </w:r>
          </w:p>
        </w:tc>
      </w:tr>
      <w:tr w:rsidR="00DA1E57" w:rsidRPr="00C81F0F" w14:paraId="313F0B76" w14:textId="77777777" w:rsidTr="00DA20BC">
        <w:tc>
          <w:tcPr>
            <w:tcW w:w="744" w:type="pct"/>
            <w:tcBorders>
              <w:top w:val="nil"/>
              <w:bottom w:val="nil"/>
            </w:tcBorders>
          </w:tcPr>
          <w:p w14:paraId="10C16D85" w14:textId="77777777" w:rsidR="00DA1E57" w:rsidRPr="00C81F0F" w:rsidRDefault="00DA1E57" w:rsidP="0056346A">
            <w:pPr>
              <w:pStyle w:val="Corpsdetexte3"/>
              <w:spacing w:after="0" w:line="240" w:lineRule="auto"/>
              <w:jc w:val="both"/>
              <w:rPr>
                <w:sz w:val="18"/>
                <w:szCs w:val="18"/>
                <w:lang w:val="en-US"/>
              </w:rPr>
            </w:pPr>
          </w:p>
        </w:tc>
        <w:tc>
          <w:tcPr>
            <w:tcW w:w="1284" w:type="pct"/>
            <w:tcBorders>
              <w:top w:val="nil"/>
              <w:bottom w:val="single" w:sz="4" w:space="0" w:color="000000"/>
            </w:tcBorders>
          </w:tcPr>
          <w:p w14:paraId="6793365F" w14:textId="77777777" w:rsidR="00DA1E57" w:rsidRPr="00C81F0F" w:rsidRDefault="00DA1E57" w:rsidP="0056346A">
            <w:pPr>
              <w:pStyle w:val="Corpsdetexte3"/>
              <w:spacing w:after="0" w:line="240" w:lineRule="auto"/>
              <w:jc w:val="both"/>
              <w:rPr>
                <w:rFonts w:cs="AFNMJI+TimesNewRoman"/>
                <w:color w:val="000000"/>
                <w:sz w:val="18"/>
                <w:szCs w:val="18"/>
                <w:lang w:val="en-US"/>
              </w:rPr>
            </w:pPr>
          </w:p>
        </w:tc>
        <w:tc>
          <w:tcPr>
            <w:tcW w:w="744" w:type="pct"/>
            <w:shd w:val="pct15" w:color="auto" w:fill="auto"/>
          </w:tcPr>
          <w:p w14:paraId="1599B70D" w14:textId="77777777" w:rsidR="00DA1E57" w:rsidRPr="00C81F0F" w:rsidRDefault="00DA1E57" w:rsidP="0056346A">
            <w:pPr>
              <w:autoSpaceDE w:val="0"/>
              <w:autoSpaceDN w:val="0"/>
              <w:adjustRightInd w:val="0"/>
              <w:spacing w:after="0" w:line="240" w:lineRule="auto"/>
              <w:rPr>
                <w:rFonts w:cs="Calibri"/>
                <w:sz w:val="18"/>
                <w:szCs w:val="18"/>
                <w:lang w:val="en-US" w:eastAsia="fr-FR"/>
              </w:rPr>
            </w:pPr>
            <w:r w:rsidRPr="00C81F0F">
              <w:rPr>
                <w:rFonts w:cs="Calibri"/>
                <w:sz w:val="18"/>
                <w:szCs w:val="18"/>
                <w:lang w:val="en-US" w:eastAsia="fr-FR"/>
              </w:rPr>
              <w:t>Schüürmann</w:t>
            </w:r>
          </w:p>
        </w:tc>
        <w:tc>
          <w:tcPr>
            <w:tcW w:w="1148" w:type="pct"/>
            <w:shd w:val="pct15" w:color="auto" w:fill="auto"/>
          </w:tcPr>
          <w:p w14:paraId="45102DB6" w14:textId="77777777" w:rsidR="00DA1E57" w:rsidRPr="00734257" w:rsidRDefault="00DA1E57" w:rsidP="0056346A">
            <w:pPr>
              <w:pStyle w:val="Corpsdetexte3"/>
              <w:spacing w:after="0" w:line="240" w:lineRule="auto"/>
              <w:jc w:val="both"/>
              <w:rPr>
                <w:sz w:val="18"/>
                <w:szCs w:val="18"/>
                <w:lang w:val="en-US"/>
              </w:rPr>
            </w:pPr>
            <w:r>
              <w:rPr>
                <w:sz w:val="18"/>
                <w:szCs w:val="18"/>
                <w:lang w:val="en-US"/>
              </w:rPr>
              <w:t>In</w:t>
            </w:r>
          </w:p>
        </w:tc>
        <w:tc>
          <w:tcPr>
            <w:tcW w:w="473" w:type="pct"/>
            <w:shd w:val="pct15" w:color="auto" w:fill="auto"/>
          </w:tcPr>
          <w:p w14:paraId="18B67D9B" w14:textId="77777777" w:rsidR="00DA1E57" w:rsidRPr="00C81F0F" w:rsidRDefault="00DA1E57" w:rsidP="0056346A">
            <w:pPr>
              <w:pStyle w:val="Corpsdetexte3"/>
              <w:spacing w:after="0" w:line="240" w:lineRule="auto"/>
              <w:jc w:val="both"/>
              <w:rPr>
                <w:sz w:val="18"/>
                <w:szCs w:val="18"/>
                <w:lang w:val="en-US"/>
              </w:rPr>
            </w:pPr>
            <w:r w:rsidRPr="00C81F0F">
              <w:rPr>
                <w:sz w:val="18"/>
                <w:szCs w:val="18"/>
                <w:lang w:val="en-US"/>
              </w:rPr>
              <w:t>5.18</w:t>
            </w:r>
          </w:p>
        </w:tc>
        <w:tc>
          <w:tcPr>
            <w:tcW w:w="607" w:type="pct"/>
            <w:shd w:val="pct15" w:color="auto" w:fill="auto"/>
          </w:tcPr>
          <w:p w14:paraId="2BFD58A9" w14:textId="77777777" w:rsidR="00DA1E57" w:rsidRPr="008762A2" w:rsidRDefault="00DA1E57" w:rsidP="0056346A">
            <w:pPr>
              <w:pStyle w:val="Corpsdetexte3"/>
              <w:spacing w:after="0" w:line="240" w:lineRule="auto"/>
              <w:jc w:val="both"/>
              <w:rPr>
                <w:sz w:val="18"/>
                <w:szCs w:val="18"/>
                <w:lang w:val="en-US"/>
              </w:rPr>
            </w:pPr>
            <w:r w:rsidRPr="00C81F0F">
              <w:rPr>
                <w:rFonts w:eastAsia="Times New Roman" w:cs="Calibri"/>
                <w:color w:val="000000"/>
                <w:sz w:val="18"/>
                <w:szCs w:val="18"/>
                <w:lang w:eastAsia="fr-FR"/>
              </w:rPr>
              <w:t>4,41-5,95</w:t>
            </w:r>
          </w:p>
        </w:tc>
      </w:tr>
      <w:tr w:rsidR="00DA1E57" w:rsidRPr="009E1CFD" w14:paraId="3D8B61C8" w14:textId="77777777" w:rsidTr="00DA20BC">
        <w:tc>
          <w:tcPr>
            <w:tcW w:w="744" w:type="pct"/>
            <w:tcBorders>
              <w:top w:val="nil"/>
              <w:bottom w:val="nil"/>
            </w:tcBorders>
          </w:tcPr>
          <w:p w14:paraId="5AA76CF5" w14:textId="77777777" w:rsidR="00DA1E57" w:rsidRPr="00C81F0F" w:rsidRDefault="00DA1E57" w:rsidP="0056346A">
            <w:pPr>
              <w:pStyle w:val="Corpsdetexte3"/>
              <w:spacing w:after="0" w:line="240" w:lineRule="auto"/>
              <w:jc w:val="both"/>
              <w:rPr>
                <w:sz w:val="18"/>
                <w:szCs w:val="18"/>
                <w:lang w:val="en-US"/>
              </w:rPr>
            </w:pPr>
          </w:p>
        </w:tc>
        <w:tc>
          <w:tcPr>
            <w:tcW w:w="1284" w:type="pct"/>
            <w:tcBorders>
              <w:bottom w:val="nil"/>
            </w:tcBorders>
          </w:tcPr>
          <w:p w14:paraId="640BCA98" w14:textId="77777777" w:rsidR="00DA1E57" w:rsidRPr="009E1CFD" w:rsidRDefault="00DA1E57" w:rsidP="0056346A">
            <w:pPr>
              <w:pStyle w:val="Corpsdetexte3"/>
              <w:spacing w:after="0" w:line="240" w:lineRule="auto"/>
              <w:jc w:val="both"/>
              <w:rPr>
                <w:rFonts w:cs="AFNMJI+TimesNewRoman"/>
                <w:color w:val="000000"/>
                <w:sz w:val="18"/>
                <w:szCs w:val="18"/>
                <w:lang w:val="it-IT"/>
              </w:rPr>
            </w:pPr>
            <w:r w:rsidRPr="00C81F0F">
              <w:rPr>
                <w:rFonts w:cs="AFNMJI+TimesNewRoman"/>
                <w:color w:val="000000"/>
                <w:sz w:val="18"/>
                <w:szCs w:val="18"/>
                <w:lang w:val="en-US"/>
              </w:rPr>
              <w:t>Benzo(k)fluoranthe</w:t>
            </w:r>
            <w:r w:rsidRPr="009E1CFD">
              <w:rPr>
                <w:rFonts w:cs="AFNMJI+TimesNewRoman"/>
                <w:color w:val="000000"/>
                <w:sz w:val="18"/>
                <w:szCs w:val="18"/>
                <w:lang w:val="it-IT"/>
              </w:rPr>
              <w:t>ne</w:t>
            </w:r>
          </w:p>
        </w:tc>
        <w:tc>
          <w:tcPr>
            <w:tcW w:w="744" w:type="pct"/>
            <w:tcBorders>
              <w:bottom w:val="single" w:sz="4" w:space="0" w:color="000000"/>
            </w:tcBorders>
          </w:tcPr>
          <w:p w14:paraId="33681005" w14:textId="77777777" w:rsidR="00DA1E57" w:rsidRPr="009E1CFD" w:rsidRDefault="00DA1E57" w:rsidP="0056346A">
            <w:pPr>
              <w:pStyle w:val="Corpsdetexte3"/>
              <w:spacing w:after="0" w:line="240" w:lineRule="auto"/>
              <w:jc w:val="both"/>
              <w:rPr>
                <w:sz w:val="18"/>
                <w:szCs w:val="18"/>
                <w:lang w:val="en-US"/>
              </w:rPr>
            </w:pPr>
            <w:r w:rsidRPr="009E1CFD">
              <w:rPr>
                <w:rFonts w:cs="Calibri"/>
                <w:sz w:val="18"/>
                <w:szCs w:val="18"/>
                <w:lang w:val="en-US" w:eastAsia="fr-FR"/>
              </w:rPr>
              <w:t>Sablić – Equ. 1</w:t>
            </w:r>
          </w:p>
        </w:tc>
        <w:tc>
          <w:tcPr>
            <w:tcW w:w="1148" w:type="pct"/>
            <w:tcBorders>
              <w:bottom w:val="single" w:sz="4" w:space="0" w:color="000000"/>
            </w:tcBorders>
          </w:tcPr>
          <w:p w14:paraId="3A3B71C0" w14:textId="77777777" w:rsidR="00DA1E57" w:rsidRPr="009E1CFD" w:rsidRDefault="00DA1E57" w:rsidP="0056346A">
            <w:pPr>
              <w:pStyle w:val="Corpsdetexte3"/>
              <w:spacing w:after="0" w:line="240" w:lineRule="auto"/>
              <w:jc w:val="both"/>
              <w:rPr>
                <w:sz w:val="18"/>
                <w:szCs w:val="18"/>
                <w:lang w:val="it-IT"/>
              </w:rPr>
            </w:pPr>
          </w:p>
        </w:tc>
        <w:tc>
          <w:tcPr>
            <w:tcW w:w="473" w:type="pct"/>
            <w:tcBorders>
              <w:bottom w:val="single" w:sz="4" w:space="0" w:color="000000"/>
            </w:tcBorders>
          </w:tcPr>
          <w:p w14:paraId="158795BD" w14:textId="77777777" w:rsidR="00DA1E57" w:rsidRPr="009E1CFD" w:rsidRDefault="00DA1E57" w:rsidP="0056346A">
            <w:pPr>
              <w:pStyle w:val="Corpsdetexte3"/>
              <w:spacing w:after="0" w:line="240" w:lineRule="auto"/>
              <w:jc w:val="both"/>
              <w:rPr>
                <w:sz w:val="18"/>
                <w:szCs w:val="18"/>
                <w:lang w:val="it-IT"/>
              </w:rPr>
            </w:pPr>
            <w:r w:rsidRPr="009E1CFD">
              <w:rPr>
                <w:sz w:val="18"/>
                <w:szCs w:val="18"/>
                <w:lang w:val="it-IT"/>
              </w:rPr>
              <w:t>5.86</w:t>
            </w:r>
          </w:p>
        </w:tc>
        <w:tc>
          <w:tcPr>
            <w:tcW w:w="607" w:type="pct"/>
            <w:tcBorders>
              <w:bottom w:val="single" w:sz="4" w:space="0" w:color="000000"/>
            </w:tcBorders>
          </w:tcPr>
          <w:p w14:paraId="0D8835FA" w14:textId="77777777" w:rsidR="00DA1E57" w:rsidRPr="008762A2" w:rsidRDefault="00DA1E57" w:rsidP="0056346A">
            <w:pPr>
              <w:pStyle w:val="Corpsdetexte3"/>
              <w:spacing w:after="0" w:line="240" w:lineRule="auto"/>
              <w:jc w:val="both"/>
              <w:rPr>
                <w:sz w:val="18"/>
                <w:szCs w:val="18"/>
                <w:lang w:val="it-IT"/>
              </w:rPr>
            </w:pPr>
            <w:r w:rsidRPr="008406CF">
              <w:rPr>
                <w:rFonts w:eastAsia="Times New Roman" w:cs="Calibri"/>
                <w:color w:val="000000"/>
                <w:sz w:val="18"/>
                <w:szCs w:val="18"/>
                <w:lang w:eastAsia="fr-FR"/>
              </w:rPr>
              <w:t>5,42-6,3</w:t>
            </w:r>
          </w:p>
        </w:tc>
      </w:tr>
      <w:tr w:rsidR="00DA1E57" w:rsidRPr="009E1CFD" w14:paraId="0501F59D" w14:textId="77777777" w:rsidTr="00DA20BC">
        <w:tc>
          <w:tcPr>
            <w:tcW w:w="744" w:type="pct"/>
            <w:tcBorders>
              <w:top w:val="nil"/>
              <w:bottom w:val="nil"/>
            </w:tcBorders>
          </w:tcPr>
          <w:p w14:paraId="273304B5" w14:textId="77777777" w:rsidR="00DA1E57" w:rsidRPr="009E1CFD"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6B485F6E" w14:textId="77777777" w:rsidR="00DA1E57" w:rsidRPr="009E1CFD" w:rsidRDefault="00DA1E57" w:rsidP="0056346A">
            <w:pPr>
              <w:pStyle w:val="Corpsdetexte3"/>
              <w:spacing w:after="0" w:line="240" w:lineRule="auto"/>
              <w:jc w:val="both"/>
              <w:rPr>
                <w:rFonts w:cs="AFNMJI+TimesNewRoman"/>
                <w:color w:val="000000"/>
                <w:sz w:val="18"/>
                <w:szCs w:val="18"/>
                <w:lang w:val="it-IT"/>
              </w:rPr>
            </w:pPr>
          </w:p>
        </w:tc>
        <w:tc>
          <w:tcPr>
            <w:tcW w:w="744" w:type="pct"/>
            <w:shd w:val="pct15" w:color="auto" w:fill="auto"/>
          </w:tcPr>
          <w:p w14:paraId="5281EA55"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5D07A3F5" w14:textId="77777777" w:rsidR="00DA1E57" w:rsidRPr="00734257" w:rsidRDefault="00DA1E57" w:rsidP="0056346A">
            <w:pPr>
              <w:pStyle w:val="Corpsdetexte3"/>
              <w:spacing w:after="0" w:line="240" w:lineRule="auto"/>
              <w:jc w:val="both"/>
              <w:rPr>
                <w:sz w:val="18"/>
                <w:szCs w:val="18"/>
                <w:lang w:val="en-US"/>
              </w:rPr>
            </w:pPr>
            <w:r>
              <w:rPr>
                <w:sz w:val="18"/>
                <w:szCs w:val="18"/>
                <w:lang w:val="en-US"/>
              </w:rPr>
              <w:t>In</w:t>
            </w:r>
          </w:p>
        </w:tc>
        <w:tc>
          <w:tcPr>
            <w:tcW w:w="473" w:type="pct"/>
            <w:shd w:val="pct15" w:color="auto" w:fill="auto"/>
          </w:tcPr>
          <w:p w14:paraId="0929C91F" w14:textId="77777777" w:rsidR="00DA1E57" w:rsidRPr="009E1CFD" w:rsidRDefault="00DA1E57" w:rsidP="0056346A">
            <w:pPr>
              <w:pStyle w:val="Corpsdetexte3"/>
              <w:spacing w:after="0" w:line="240" w:lineRule="auto"/>
              <w:jc w:val="both"/>
              <w:rPr>
                <w:sz w:val="18"/>
                <w:szCs w:val="18"/>
                <w:lang w:val="it-IT"/>
              </w:rPr>
            </w:pPr>
            <w:r w:rsidRPr="009E1CFD">
              <w:rPr>
                <w:sz w:val="18"/>
                <w:szCs w:val="18"/>
                <w:lang w:val="it-IT"/>
              </w:rPr>
              <w:t>5.18</w:t>
            </w:r>
          </w:p>
        </w:tc>
        <w:tc>
          <w:tcPr>
            <w:tcW w:w="607" w:type="pct"/>
            <w:shd w:val="pct15" w:color="auto" w:fill="auto"/>
          </w:tcPr>
          <w:p w14:paraId="231558F2" w14:textId="77777777" w:rsidR="00DA1E57" w:rsidRPr="008762A2" w:rsidRDefault="00DA1E57" w:rsidP="0056346A">
            <w:pPr>
              <w:pStyle w:val="Corpsdetexte3"/>
              <w:spacing w:after="0" w:line="240" w:lineRule="auto"/>
              <w:jc w:val="both"/>
              <w:rPr>
                <w:sz w:val="18"/>
                <w:szCs w:val="18"/>
                <w:lang w:val="it-IT"/>
              </w:rPr>
            </w:pPr>
            <w:r w:rsidRPr="00C81F0F">
              <w:rPr>
                <w:rFonts w:eastAsia="Times New Roman" w:cs="Calibri"/>
                <w:color w:val="000000"/>
                <w:sz w:val="18"/>
                <w:szCs w:val="18"/>
                <w:lang w:eastAsia="fr-FR"/>
              </w:rPr>
              <w:t>4,41-5,95</w:t>
            </w:r>
          </w:p>
        </w:tc>
      </w:tr>
      <w:tr w:rsidR="00DA1E57" w:rsidRPr="009E1CFD" w14:paraId="18B64873" w14:textId="77777777" w:rsidTr="00DA20BC">
        <w:tc>
          <w:tcPr>
            <w:tcW w:w="744" w:type="pct"/>
            <w:tcBorders>
              <w:top w:val="nil"/>
              <w:bottom w:val="nil"/>
            </w:tcBorders>
          </w:tcPr>
          <w:p w14:paraId="37383644" w14:textId="77777777" w:rsidR="00DA1E57" w:rsidRPr="009E1CFD" w:rsidRDefault="00DA1E57" w:rsidP="0056346A">
            <w:pPr>
              <w:pStyle w:val="Corpsdetexte3"/>
              <w:spacing w:after="0" w:line="240" w:lineRule="auto"/>
              <w:jc w:val="both"/>
              <w:rPr>
                <w:sz w:val="18"/>
                <w:szCs w:val="18"/>
                <w:lang w:val="it-IT"/>
              </w:rPr>
            </w:pPr>
          </w:p>
        </w:tc>
        <w:tc>
          <w:tcPr>
            <w:tcW w:w="1284" w:type="pct"/>
            <w:tcBorders>
              <w:bottom w:val="nil"/>
            </w:tcBorders>
          </w:tcPr>
          <w:p w14:paraId="0286AB52" w14:textId="77777777" w:rsidR="00DA1E57" w:rsidRPr="009E1CFD" w:rsidRDefault="00DA1E57" w:rsidP="0056346A">
            <w:pPr>
              <w:pStyle w:val="Corpsdetexte3"/>
              <w:spacing w:after="0" w:line="240" w:lineRule="auto"/>
              <w:jc w:val="both"/>
              <w:rPr>
                <w:rFonts w:cs="AFNMJI+TimesNewRoman"/>
                <w:color w:val="000000"/>
                <w:sz w:val="18"/>
                <w:szCs w:val="18"/>
                <w:lang w:val="it-IT"/>
              </w:rPr>
            </w:pPr>
            <w:r w:rsidRPr="009E1CFD">
              <w:rPr>
                <w:rFonts w:cs="AFNMJI+TimesNewRoman"/>
                <w:color w:val="000000"/>
                <w:sz w:val="18"/>
                <w:szCs w:val="18"/>
                <w:lang w:val="it-IT"/>
              </w:rPr>
              <w:t>Fluoranthene</w:t>
            </w:r>
          </w:p>
        </w:tc>
        <w:tc>
          <w:tcPr>
            <w:tcW w:w="744" w:type="pct"/>
            <w:tcBorders>
              <w:bottom w:val="single" w:sz="4" w:space="0" w:color="000000"/>
            </w:tcBorders>
          </w:tcPr>
          <w:p w14:paraId="03670963" w14:textId="77777777" w:rsidR="00DA1E57" w:rsidRPr="009E1CFD" w:rsidRDefault="00DA1E57" w:rsidP="0056346A">
            <w:pPr>
              <w:pStyle w:val="Corpsdetexte3"/>
              <w:spacing w:after="0" w:line="240" w:lineRule="auto"/>
              <w:jc w:val="both"/>
              <w:rPr>
                <w:sz w:val="18"/>
                <w:szCs w:val="18"/>
                <w:lang w:val="en-US"/>
              </w:rPr>
            </w:pPr>
            <w:r w:rsidRPr="009E1CFD">
              <w:rPr>
                <w:rFonts w:cs="Calibri"/>
                <w:sz w:val="18"/>
                <w:szCs w:val="18"/>
                <w:lang w:val="en-US" w:eastAsia="fr-FR"/>
              </w:rPr>
              <w:t>Sablić – Equ. 1</w:t>
            </w:r>
          </w:p>
        </w:tc>
        <w:tc>
          <w:tcPr>
            <w:tcW w:w="1148" w:type="pct"/>
            <w:tcBorders>
              <w:bottom w:val="single" w:sz="4" w:space="0" w:color="000000"/>
            </w:tcBorders>
          </w:tcPr>
          <w:p w14:paraId="22DFCEF8" w14:textId="77777777" w:rsidR="00DA1E57" w:rsidRPr="009E1CFD" w:rsidRDefault="00DA1E57" w:rsidP="0056346A">
            <w:pPr>
              <w:pStyle w:val="Corpsdetexte3"/>
              <w:spacing w:after="0" w:line="240" w:lineRule="auto"/>
              <w:jc w:val="both"/>
              <w:rPr>
                <w:sz w:val="18"/>
                <w:szCs w:val="18"/>
                <w:lang w:val="it-IT"/>
              </w:rPr>
            </w:pPr>
          </w:p>
        </w:tc>
        <w:tc>
          <w:tcPr>
            <w:tcW w:w="473" w:type="pct"/>
            <w:tcBorders>
              <w:bottom w:val="single" w:sz="4" w:space="0" w:color="000000"/>
            </w:tcBorders>
          </w:tcPr>
          <w:p w14:paraId="7F13CCCF" w14:textId="77777777" w:rsidR="00DA1E57" w:rsidRPr="009E1CFD" w:rsidRDefault="00DA1E57" w:rsidP="0056346A">
            <w:pPr>
              <w:pStyle w:val="Corpsdetexte3"/>
              <w:spacing w:after="0" w:line="240" w:lineRule="auto"/>
              <w:jc w:val="both"/>
              <w:rPr>
                <w:sz w:val="18"/>
                <w:szCs w:val="18"/>
                <w:lang w:val="it-IT"/>
              </w:rPr>
            </w:pPr>
            <w:r>
              <w:rPr>
                <w:sz w:val="18"/>
                <w:szCs w:val="18"/>
                <w:lang w:val="it-IT"/>
              </w:rPr>
              <w:t>4.83</w:t>
            </w:r>
          </w:p>
        </w:tc>
        <w:tc>
          <w:tcPr>
            <w:tcW w:w="607" w:type="pct"/>
            <w:tcBorders>
              <w:bottom w:val="single" w:sz="4" w:space="0" w:color="000000"/>
            </w:tcBorders>
          </w:tcPr>
          <w:p w14:paraId="35A51228" w14:textId="77777777" w:rsidR="00DA1E57" w:rsidRPr="008762A2" w:rsidRDefault="00DA1E57" w:rsidP="0056346A">
            <w:pPr>
              <w:pStyle w:val="Corpsdetexte3"/>
              <w:spacing w:after="0" w:line="240" w:lineRule="auto"/>
              <w:jc w:val="both"/>
              <w:rPr>
                <w:sz w:val="18"/>
                <w:szCs w:val="18"/>
              </w:rPr>
            </w:pPr>
            <w:r w:rsidRPr="008406CF">
              <w:rPr>
                <w:rFonts w:eastAsia="Times New Roman" w:cs="Calibri"/>
                <w:color w:val="000000"/>
                <w:sz w:val="18"/>
                <w:szCs w:val="18"/>
                <w:lang w:eastAsia="fr-FR"/>
              </w:rPr>
              <w:t>4,39-5,27</w:t>
            </w:r>
          </w:p>
        </w:tc>
      </w:tr>
      <w:tr w:rsidR="00DA1E57" w:rsidRPr="009E1CFD" w14:paraId="1C91D8CF" w14:textId="77777777" w:rsidTr="00DA20BC">
        <w:tc>
          <w:tcPr>
            <w:tcW w:w="744" w:type="pct"/>
            <w:tcBorders>
              <w:top w:val="nil"/>
              <w:bottom w:val="nil"/>
            </w:tcBorders>
          </w:tcPr>
          <w:p w14:paraId="240614EF" w14:textId="77777777" w:rsidR="00DA1E57" w:rsidRPr="009E1CFD" w:rsidRDefault="00DA1E57" w:rsidP="0056346A">
            <w:pPr>
              <w:pStyle w:val="Corpsdetexte3"/>
              <w:spacing w:after="0" w:line="240" w:lineRule="auto"/>
              <w:jc w:val="both"/>
              <w:rPr>
                <w:sz w:val="18"/>
                <w:szCs w:val="18"/>
              </w:rPr>
            </w:pPr>
          </w:p>
        </w:tc>
        <w:tc>
          <w:tcPr>
            <w:tcW w:w="1284" w:type="pct"/>
            <w:tcBorders>
              <w:top w:val="nil"/>
              <w:bottom w:val="single" w:sz="4" w:space="0" w:color="000000"/>
            </w:tcBorders>
          </w:tcPr>
          <w:p w14:paraId="185DCE4C" w14:textId="77777777" w:rsidR="00DA1E57" w:rsidRPr="009E1CFD" w:rsidRDefault="00DA1E57" w:rsidP="0056346A">
            <w:pPr>
              <w:pStyle w:val="Corpsdetexte3"/>
              <w:spacing w:after="0" w:line="240" w:lineRule="auto"/>
              <w:jc w:val="both"/>
              <w:rPr>
                <w:rFonts w:cs="AFNMJI+TimesNewRoman"/>
                <w:color w:val="000000"/>
                <w:sz w:val="18"/>
                <w:szCs w:val="18"/>
              </w:rPr>
            </w:pPr>
          </w:p>
        </w:tc>
        <w:tc>
          <w:tcPr>
            <w:tcW w:w="744" w:type="pct"/>
            <w:shd w:val="pct15" w:color="auto" w:fill="auto"/>
          </w:tcPr>
          <w:p w14:paraId="61BFF94C"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1CCBC196"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4FCE5D53" w14:textId="77777777" w:rsidR="00DA1E57" w:rsidRPr="009E1CFD" w:rsidRDefault="00DA1E57" w:rsidP="0056346A">
            <w:pPr>
              <w:pStyle w:val="Corpsdetexte3"/>
              <w:spacing w:after="0" w:line="240" w:lineRule="auto"/>
              <w:jc w:val="both"/>
              <w:rPr>
                <w:sz w:val="18"/>
                <w:szCs w:val="18"/>
              </w:rPr>
            </w:pPr>
            <w:r w:rsidRPr="009E1CFD">
              <w:rPr>
                <w:sz w:val="18"/>
                <w:szCs w:val="18"/>
              </w:rPr>
              <w:t>4.23</w:t>
            </w:r>
          </w:p>
        </w:tc>
        <w:tc>
          <w:tcPr>
            <w:tcW w:w="607" w:type="pct"/>
            <w:shd w:val="pct15" w:color="auto" w:fill="auto"/>
          </w:tcPr>
          <w:p w14:paraId="3ADF1E15" w14:textId="77777777" w:rsidR="00DA1E57" w:rsidRPr="008762A2" w:rsidRDefault="00DA1E57" w:rsidP="0056346A">
            <w:pPr>
              <w:pStyle w:val="Corpsdetexte3"/>
              <w:spacing w:after="0" w:line="240" w:lineRule="auto"/>
              <w:jc w:val="both"/>
              <w:rPr>
                <w:sz w:val="18"/>
                <w:szCs w:val="18"/>
              </w:rPr>
            </w:pPr>
            <w:r w:rsidRPr="00C81F0F">
              <w:rPr>
                <w:rFonts w:eastAsia="Times New Roman" w:cs="Calibri"/>
                <w:color w:val="000000"/>
                <w:sz w:val="18"/>
                <w:szCs w:val="18"/>
                <w:lang w:eastAsia="fr-FR"/>
              </w:rPr>
              <w:t>3,46-5</w:t>
            </w:r>
          </w:p>
        </w:tc>
      </w:tr>
      <w:tr w:rsidR="00DA1E57" w:rsidRPr="009E1CFD" w14:paraId="7AEE93E5" w14:textId="77777777" w:rsidTr="00DA20BC">
        <w:tc>
          <w:tcPr>
            <w:tcW w:w="744" w:type="pct"/>
            <w:tcBorders>
              <w:top w:val="nil"/>
              <w:bottom w:val="nil"/>
            </w:tcBorders>
          </w:tcPr>
          <w:p w14:paraId="22373420" w14:textId="77777777" w:rsidR="00DA1E57" w:rsidRPr="009E1CFD" w:rsidRDefault="00DA1E57" w:rsidP="0056346A">
            <w:pPr>
              <w:pStyle w:val="Corpsdetexte3"/>
              <w:spacing w:after="0" w:line="240" w:lineRule="auto"/>
              <w:jc w:val="both"/>
              <w:rPr>
                <w:sz w:val="18"/>
                <w:szCs w:val="18"/>
              </w:rPr>
            </w:pPr>
          </w:p>
        </w:tc>
        <w:tc>
          <w:tcPr>
            <w:tcW w:w="1284" w:type="pct"/>
            <w:tcBorders>
              <w:bottom w:val="nil"/>
            </w:tcBorders>
          </w:tcPr>
          <w:p w14:paraId="3AD76892" w14:textId="77777777" w:rsidR="00DA1E57" w:rsidRPr="009E1CFD" w:rsidRDefault="00DA1E57" w:rsidP="0056346A">
            <w:pPr>
              <w:pStyle w:val="Corpsdetexte3"/>
              <w:spacing w:after="0" w:line="240" w:lineRule="auto"/>
              <w:jc w:val="both"/>
              <w:rPr>
                <w:rFonts w:cs="AFNMJI+TimesNewRoman"/>
                <w:color w:val="000000"/>
                <w:sz w:val="18"/>
                <w:szCs w:val="18"/>
              </w:rPr>
            </w:pPr>
            <w:r w:rsidRPr="009E1CFD">
              <w:rPr>
                <w:rFonts w:cs="AFNMJI+TimesNewRoman"/>
                <w:color w:val="000000"/>
                <w:sz w:val="18"/>
                <w:szCs w:val="18"/>
              </w:rPr>
              <w:t>Naphtalene</w:t>
            </w:r>
          </w:p>
        </w:tc>
        <w:tc>
          <w:tcPr>
            <w:tcW w:w="744" w:type="pct"/>
            <w:tcBorders>
              <w:bottom w:val="single" w:sz="4" w:space="0" w:color="000000"/>
            </w:tcBorders>
          </w:tcPr>
          <w:p w14:paraId="74D384AC"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7195C04E" w14:textId="77777777" w:rsidR="00DA1E57" w:rsidRPr="009E1CFD" w:rsidRDefault="00DA1E57" w:rsidP="0056346A">
            <w:pPr>
              <w:pStyle w:val="Corpsdetexte3"/>
              <w:spacing w:after="0" w:line="240" w:lineRule="auto"/>
              <w:jc w:val="both"/>
              <w:rPr>
                <w:sz w:val="18"/>
                <w:szCs w:val="18"/>
              </w:rPr>
            </w:pPr>
          </w:p>
        </w:tc>
        <w:tc>
          <w:tcPr>
            <w:tcW w:w="473" w:type="pct"/>
            <w:tcBorders>
              <w:bottom w:val="single" w:sz="4" w:space="0" w:color="000000"/>
            </w:tcBorders>
          </w:tcPr>
          <w:p w14:paraId="18FF5A10" w14:textId="77777777" w:rsidR="00DA1E57" w:rsidRPr="009E1CFD" w:rsidRDefault="00DA1E57" w:rsidP="0056346A">
            <w:pPr>
              <w:pStyle w:val="Corpsdetexte3"/>
              <w:spacing w:after="0" w:line="240" w:lineRule="auto"/>
              <w:jc w:val="both"/>
              <w:rPr>
                <w:sz w:val="18"/>
                <w:szCs w:val="18"/>
              </w:rPr>
            </w:pPr>
            <w:r w:rsidRPr="009E1CFD">
              <w:rPr>
                <w:sz w:val="18"/>
                <w:szCs w:val="18"/>
              </w:rPr>
              <w:t>3.28</w:t>
            </w:r>
          </w:p>
        </w:tc>
        <w:tc>
          <w:tcPr>
            <w:tcW w:w="607" w:type="pct"/>
            <w:tcBorders>
              <w:bottom w:val="single" w:sz="4" w:space="0" w:color="000000"/>
            </w:tcBorders>
          </w:tcPr>
          <w:p w14:paraId="172ED6AE" w14:textId="77777777" w:rsidR="00DA1E57" w:rsidRPr="008762A2" w:rsidRDefault="00DA1E57" w:rsidP="0056346A">
            <w:pPr>
              <w:pStyle w:val="Corpsdetexte3"/>
              <w:spacing w:after="0" w:line="240" w:lineRule="auto"/>
              <w:jc w:val="both"/>
              <w:rPr>
                <w:sz w:val="18"/>
                <w:szCs w:val="18"/>
              </w:rPr>
            </w:pPr>
            <w:r w:rsidRPr="008406CF">
              <w:rPr>
                <w:rFonts w:eastAsia="Times New Roman" w:cs="Calibri"/>
                <w:color w:val="000000"/>
                <w:sz w:val="18"/>
                <w:szCs w:val="18"/>
                <w:lang w:eastAsia="fr-FR"/>
              </w:rPr>
              <w:t>2,84-3,72</w:t>
            </w:r>
          </w:p>
        </w:tc>
      </w:tr>
      <w:tr w:rsidR="00DA1E57" w:rsidRPr="009E1CFD" w14:paraId="6047C223" w14:textId="77777777" w:rsidTr="00DA20BC">
        <w:tc>
          <w:tcPr>
            <w:tcW w:w="744" w:type="pct"/>
            <w:tcBorders>
              <w:top w:val="nil"/>
              <w:bottom w:val="single" w:sz="4" w:space="0" w:color="000000"/>
            </w:tcBorders>
          </w:tcPr>
          <w:p w14:paraId="2DACAB5C" w14:textId="77777777" w:rsidR="00DA1E57" w:rsidRPr="009E1CFD" w:rsidRDefault="00DA1E57" w:rsidP="0056346A">
            <w:pPr>
              <w:pStyle w:val="Corpsdetexte3"/>
              <w:spacing w:after="0" w:line="240" w:lineRule="auto"/>
              <w:jc w:val="both"/>
              <w:rPr>
                <w:sz w:val="18"/>
                <w:szCs w:val="18"/>
              </w:rPr>
            </w:pPr>
          </w:p>
        </w:tc>
        <w:tc>
          <w:tcPr>
            <w:tcW w:w="1284" w:type="pct"/>
            <w:tcBorders>
              <w:top w:val="nil"/>
              <w:bottom w:val="single" w:sz="4" w:space="0" w:color="000000"/>
            </w:tcBorders>
          </w:tcPr>
          <w:p w14:paraId="5436A2F1" w14:textId="77777777" w:rsidR="00DA1E57" w:rsidRPr="009E1CFD" w:rsidRDefault="00DA1E57" w:rsidP="0056346A">
            <w:pPr>
              <w:pStyle w:val="Corpsdetexte3"/>
              <w:spacing w:after="0" w:line="240" w:lineRule="auto"/>
              <w:jc w:val="both"/>
              <w:rPr>
                <w:rFonts w:cs="AFNMJI+TimesNewRoman"/>
                <w:color w:val="000000"/>
                <w:sz w:val="18"/>
                <w:szCs w:val="18"/>
              </w:rPr>
            </w:pPr>
          </w:p>
        </w:tc>
        <w:tc>
          <w:tcPr>
            <w:tcW w:w="744" w:type="pct"/>
            <w:shd w:val="pct15" w:color="auto" w:fill="auto"/>
          </w:tcPr>
          <w:p w14:paraId="4F15CC12"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1242A42F"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21A16A28" w14:textId="77777777" w:rsidR="00DA1E57" w:rsidRPr="009E1CFD" w:rsidRDefault="00DA1E57" w:rsidP="0056346A">
            <w:pPr>
              <w:pStyle w:val="Corpsdetexte3"/>
              <w:spacing w:after="0" w:line="240" w:lineRule="auto"/>
              <w:jc w:val="both"/>
              <w:rPr>
                <w:sz w:val="18"/>
                <w:szCs w:val="18"/>
              </w:rPr>
            </w:pPr>
            <w:r w:rsidRPr="009E1CFD">
              <w:rPr>
                <w:sz w:val="18"/>
                <w:szCs w:val="18"/>
              </w:rPr>
              <w:t>3.12</w:t>
            </w:r>
          </w:p>
        </w:tc>
        <w:tc>
          <w:tcPr>
            <w:tcW w:w="607" w:type="pct"/>
            <w:shd w:val="pct15" w:color="auto" w:fill="auto"/>
          </w:tcPr>
          <w:p w14:paraId="48723428" w14:textId="77777777" w:rsidR="00DA1E57" w:rsidRPr="008762A2" w:rsidRDefault="00DA1E57" w:rsidP="0056346A">
            <w:pPr>
              <w:pStyle w:val="Corpsdetexte3"/>
              <w:spacing w:after="0" w:line="240" w:lineRule="auto"/>
              <w:jc w:val="both"/>
              <w:rPr>
                <w:sz w:val="18"/>
                <w:szCs w:val="18"/>
              </w:rPr>
            </w:pPr>
            <w:r w:rsidRPr="00C81F0F">
              <w:rPr>
                <w:rFonts w:eastAsia="Times New Roman" w:cs="Calibri"/>
                <w:color w:val="000000"/>
                <w:sz w:val="18"/>
                <w:szCs w:val="18"/>
                <w:lang w:eastAsia="fr-FR"/>
              </w:rPr>
              <w:t>2,35-3,89</w:t>
            </w:r>
          </w:p>
        </w:tc>
      </w:tr>
      <w:tr w:rsidR="00DA1E57" w:rsidRPr="00734257" w14:paraId="4EBDAF5F" w14:textId="77777777" w:rsidTr="00DA20BC">
        <w:tc>
          <w:tcPr>
            <w:tcW w:w="744" w:type="pct"/>
            <w:tcBorders>
              <w:top w:val="single" w:sz="4" w:space="0" w:color="000000"/>
              <w:bottom w:val="nil"/>
            </w:tcBorders>
          </w:tcPr>
          <w:p w14:paraId="3BEFB03A" w14:textId="77777777" w:rsidR="00DA1E57" w:rsidRPr="00734257" w:rsidRDefault="00DA1E57" w:rsidP="0056346A">
            <w:pPr>
              <w:pStyle w:val="Corpsdetexte3"/>
              <w:spacing w:after="0" w:line="240" w:lineRule="auto"/>
              <w:jc w:val="both"/>
              <w:rPr>
                <w:sz w:val="18"/>
                <w:szCs w:val="18"/>
                <w:lang w:val="it-IT"/>
              </w:rPr>
            </w:pPr>
            <w:r>
              <w:rPr>
                <w:sz w:val="18"/>
                <w:szCs w:val="18"/>
                <w:lang w:val="it-IT"/>
              </w:rPr>
              <w:t>PCB</w:t>
            </w:r>
          </w:p>
        </w:tc>
        <w:tc>
          <w:tcPr>
            <w:tcW w:w="1284" w:type="pct"/>
            <w:tcBorders>
              <w:bottom w:val="nil"/>
            </w:tcBorders>
          </w:tcPr>
          <w:p w14:paraId="7548700B" w14:textId="77777777" w:rsidR="00DA1E57" w:rsidRPr="007342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PCB28</w:t>
            </w:r>
          </w:p>
        </w:tc>
        <w:tc>
          <w:tcPr>
            <w:tcW w:w="744" w:type="pct"/>
            <w:tcBorders>
              <w:bottom w:val="single" w:sz="4" w:space="0" w:color="000000"/>
            </w:tcBorders>
          </w:tcPr>
          <w:p w14:paraId="76FF4111"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397018BF" w14:textId="77777777" w:rsidR="00DA1E57" w:rsidRPr="009E1CFD" w:rsidRDefault="00DA1E57" w:rsidP="0056346A">
            <w:pPr>
              <w:pStyle w:val="Corpsdetexte3"/>
              <w:spacing w:after="0" w:line="240" w:lineRule="auto"/>
              <w:jc w:val="both"/>
              <w:rPr>
                <w:sz w:val="18"/>
                <w:szCs w:val="18"/>
              </w:rPr>
            </w:pPr>
          </w:p>
        </w:tc>
        <w:tc>
          <w:tcPr>
            <w:tcW w:w="473" w:type="pct"/>
            <w:tcBorders>
              <w:bottom w:val="single" w:sz="4" w:space="0" w:color="000000"/>
            </w:tcBorders>
          </w:tcPr>
          <w:p w14:paraId="1C721CB3"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4.43</w:t>
            </w:r>
          </w:p>
        </w:tc>
        <w:tc>
          <w:tcPr>
            <w:tcW w:w="607" w:type="pct"/>
            <w:tcBorders>
              <w:bottom w:val="single" w:sz="4" w:space="0" w:color="000000"/>
            </w:tcBorders>
          </w:tcPr>
          <w:p w14:paraId="60C3B32D"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3,99-4,87</w:t>
            </w:r>
          </w:p>
        </w:tc>
      </w:tr>
      <w:tr w:rsidR="00DA1E57" w:rsidRPr="00734257" w14:paraId="70D7F3CE" w14:textId="77777777" w:rsidTr="00DA20BC">
        <w:tc>
          <w:tcPr>
            <w:tcW w:w="744" w:type="pct"/>
            <w:tcBorders>
              <w:top w:val="nil"/>
              <w:bottom w:val="nil"/>
            </w:tcBorders>
          </w:tcPr>
          <w:p w14:paraId="5DFDAA2C"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677651F1" w14:textId="77777777" w:rsidR="00DA1E57" w:rsidRPr="00734257" w:rsidRDefault="00DA1E57" w:rsidP="0056346A">
            <w:pPr>
              <w:pStyle w:val="Corpsdetexte3"/>
              <w:spacing w:after="0" w:line="240" w:lineRule="auto"/>
              <w:jc w:val="both"/>
              <w:rPr>
                <w:rFonts w:cs="AFNMJI+TimesNewRoman"/>
                <w:color w:val="000000"/>
                <w:sz w:val="18"/>
                <w:szCs w:val="18"/>
                <w:lang w:val="it-IT"/>
              </w:rPr>
            </w:pPr>
          </w:p>
        </w:tc>
        <w:tc>
          <w:tcPr>
            <w:tcW w:w="744" w:type="pct"/>
            <w:shd w:val="pct15" w:color="auto" w:fill="auto"/>
          </w:tcPr>
          <w:p w14:paraId="41328356"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49E54C97"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7CB8083B"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4.26</w:t>
            </w:r>
          </w:p>
        </w:tc>
        <w:tc>
          <w:tcPr>
            <w:tcW w:w="607" w:type="pct"/>
            <w:shd w:val="pct15" w:color="auto" w:fill="auto"/>
          </w:tcPr>
          <w:p w14:paraId="3B20B54C" w14:textId="77777777" w:rsidR="00DA1E57" w:rsidRPr="008762A2" w:rsidRDefault="00DA1E57" w:rsidP="0056346A">
            <w:pPr>
              <w:pStyle w:val="Corpsdetexte3"/>
              <w:spacing w:after="0" w:line="240" w:lineRule="auto"/>
              <w:jc w:val="both"/>
              <w:rPr>
                <w:b/>
                <w:sz w:val="18"/>
                <w:szCs w:val="18"/>
                <w:lang w:val="it-IT"/>
              </w:rPr>
            </w:pPr>
            <w:r w:rsidRPr="00C81F0F">
              <w:rPr>
                <w:rFonts w:eastAsia="Times New Roman" w:cs="Calibri"/>
                <w:color w:val="000000"/>
                <w:sz w:val="18"/>
                <w:szCs w:val="18"/>
                <w:lang w:eastAsia="fr-FR"/>
              </w:rPr>
              <w:t>3,49-5,03</w:t>
            </w:r>
          </w:p>
        </w:tc>
      </w:tr>
      <w:tr w:rsidR="00DA1E57" w:rsidRPr="00734257" w14:paraId="44FB9ED5" w14:textId="77777777" w:rsidTr="00DA20BC">
        <w:tc>
          <w:tcPr>
            <w:tcW w:w="744" w:type="pct"/>
            <w:tcBorders>
              <w:top w:val="nil"/>
              <w:bottom w:val="nil"/>
            </w:tcBorders>
          </w:tcPr>
          <w:p w14:paraId="27B125D1" w14:textId="77777777" w:rsidR="00DA1E57" w:rsidRPr="00734257" w:rsidRDefault="00DA1E57" w:rsidP="0056346A">
            <w:pPr>
              <w:pStyle w:val="Corpsdetexte3"/>
              <w:spacing w:after="0" w:line="240" w:lineRule="auto"/>
              <w:jc w:val="both"/>
              <w:rPr>
                <w:sz w:val="18"/>
                <w:szCs w:val="18"/>
                <w:lang w:val="it-IT"/>
              </w:rPr>
            </w:pPr>
          </w:p>
        </w:tc>
        <w:tc>
          <w:tcPr>
            <w:tcW w:w="1284" w:type="pct"/>
            <w:tcBorders>
              <w:bottom w:val="nil"/>
            </w:tcBorders>
          </w:tcPr>
          <w:p w14:paraId="52047FB1"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 52</w:t>
            </w:r>
          </w:p>
        </w:tc>
        <w:tc>
          <w:tcPr>
            <w:tcW w:w="744" w:type="pct"/>
            <w:tcBorders>
              <w:bottom w:val="single" w:sz="4" w:space="0" w:color="000000"/>
            </w:tcBorders>
          </w:tcPr>
          <w:p w14:paraId="11A38F0E"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4AB3D930" w14:textId="77777777" w:rsidR="00DA1E57" w:rsidRPr="009E1CFD" w:rsidRDefault="00DA1E57" w:rsidP="0056346A">
            <w:pPr>
              <w:pStyle w:val="Corpsdetexte3"/>
              <w:spacing w:after="0" w:line="240" w:lineRule="auto"/>
              <w:jc w:val="both"/>
              <w:rPr>
                <w:sz w:val="18"/>
                <w:szCs w:val="18"/>
              </w:rPr>
            </w:pPr>
          </w:p>
        </w:tc>
        <w:tc>
          <w:tcPr>
            <w:tcW w:w="473" w:type="pct"/>
            <w:tcBorders>
              <w:bottom w:val="single" w:sz="4" w:space="0" w:color="000000"/>
            </w:tcBorders>
          </w:tcPr>
          <w:p w14:paraId="709FDCC1" w14:textId="77777777" w:rsidR="00DA1E57" w:rsidRPr="006C0FAD" w:rsidRDefault="00DA1E57" w:rsidP="0056346A">
            <w:pPr>
              <w:pStyle w:val="Corpsdetexte3"/>
              <w:spacing w:after="0" w:line="240" w:lineRule="auto"/>
              <w:jc w:val="both"/>
              <w:rPr>
                <w:sz w:val="18"/>
                <w:szCs w:val="18"/>
                <w:lang w:val="it-IT"/>
              </w:rPr>
            </w:pPr>
            <w:r w:rsidRPr="006C0FAD">
              <w:rPr>
                <w:sz w:val="18"/>
                <w:szCs w:val="18"/>
                <w:lang w:val="it-IT"/>
              </w:rPr>
              <w:t>4.64</w:t>
            </w:r>
          </w:p>
        </w:tc>
        <w:tc>
          <w:tcPr>
            <w:tcW w:w="607" w:type="pct"/>
            <w:tcBorders>
              <w:bottom w:val="single" w:sz="4" w:space="0" w:color="000000"/>
            </w:tcBorders>
          </w:tcPr>
          <w:p w14:paraId="3FE4BB8B"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4,2-5,08</w:t>
            </w:r>
          </w:p>
        </w:tc>
      </w:tr>
      <w:tr w:rsidR="00DA1E57" w:rsidRPr="00734257" w14:paraId="765B21FF" w14:textId="77777777" w:rsidTr="00DA20BC">
        <w:tc>
          <w:tcPr>
            <w:tcW w:w="744" w:type="pct"/>
            <w:tcBorders>
              <w:top w:val="nil"/>
              <w:bottom w:val="nil"/>
            </w:tcBorders>
          </w:tcPr>
          <w:p w14:paraId="04093B55"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7135D935"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shd w:val="pct15" w:color="auto" w:fill="auto"/>
          </w:tcPr>
          <w:p w14:paraId="39DAC256"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185E2F4B"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7048FFBF" w14:textId="77777777" w:rsidR="00DA1E57" w:rsidRPr="006C0FAD" w:rsidRDefault="00DA1E57" w:rsidP="0056346A">
            <w:pPr>
              <w:pStyle w:val="Corpsdetexte3"/>
              <w:spacing w:after="0" w:line="240" w:lineRule="auto"/>
              <w:jc w:val="both"/>
              <w:rPr>
                <w:sz w:val="18"/>
                <w:szCs w:val="18"/>
                <w:lang w:val="it-IT"/>
              </w:rPr>
            </w:pPr>
            <w:r w:rsidRPr="006C0FAD">
              <w:rPr>
                <w:sz w:val="18"/>
                <w:szCs w:val="18"/>
                <w:lang w:val="it-IT"/>
              </w:rPr>
              <w:t>4.63</w:t>
            </w:r>
          </w:p>
        </w:tc>
        <w:tc>
          <w:tcPr>
            <w:tcW w:w="607" w:type="pct"/>
            <w:shd w:val="pct15" w:color="auto" w:fill="auto"/>
          </w:tcPr>
          <w:p w14:paraId="3B8848BC" w14:textId="77777777" w:rsidR="00DA1E57" w:rsidRPr="008762A2" w:rsidRDefault="00DA1E57" w:rsidP="0056346A">
            <w:pPr>
              <w:pStyle w:val="Corpsdetexte3"/>
              <w:spacing w:after="0" w:line="240" w:lineRule="auto"/>
              <w:jc w:val="both"/>
              <w:rPr>
                <w:b/>
                <w:sz w:val="18"/>
                <w:szCs w:val="18"/>
                <w:lang w:val="it-IT"/>
              </w:rPr>
            </w:pPr>
            <w:r w:rsidRPr="00C81F0F">
              <w:rPr>
                <w:rFonts w:eastAsia="Times New Roman" w:cs="Calibri"/>
                <w:color w:val="000000"/>
                <w:sz w:val="18"/>
                <w:szCs w:val="18"/>
                <w:lang w:eastAsia="fr-FR"/>
              </w:rPr>
              <w:t>3,86-5,4</w:t>
            </w:r>
          </w:p>
        </w:tc>
      </w:tr>
      <w:tr w:rsidR="00DA1E57" w:rsidRPr="00734257" w14:paraId="4D82BFA0" w14:textId="77777777" w:rsidTr="00DA20BC">
        <w:tc>
          <w:tcPr>
            <w:tcW w:w="744" w:type="pct"/>
            <w:tcBorders>
              <w:top w:val="nil"/>
              <w:bottom w:val="nil"/>
            </w:tcBorders>
          </w:tcPr>
          <w:p w14:paraId="21341B57" w14:textId="77777777" w:rsidR="00DA1E57" w:rsidRPr="00734257" w:rsidRDefault="00DA1E57" w:rsidP="0056346A">
            <w:pPr>
              <w:pStyle w:val="Corpsdetexte3"/>
              <w:spacing w:after="0" w:line="240" w:lineRule="auto"/>
              <w:jc w:val="both"/>
              <w:rPr>
                <w:sz w:val="18"/>
                <w:szCs w:val="18"/>
                <w:lang w:val="it-IT"/>
              </w:rPr>
            </w:pPr>
          </w:p>
        </w:tc>
        <w:tc>
          <w:tcPr>
            <w:tcW w:w="1284" w:type="pct"/>
            <w:tcBorders>
              <w:bottom w:val="nil"/>
            </w:tcBorders>
          </w:tcPr>
          <w:p w14:paraId="67099B11"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PCB101</w:t>
            </w:r>
          </w:p>
        </w:tc>
        <w:tc>
          <w:tcPr>
            <w:tcW w:w="744" w:type="pct"/>
            <w:tcBorders>
              <w:bottom w:val="single" w:sz="4" w:space="0" w:color="000000"/>
            </w:tcBorders>
          </w:tcPr>
          <w:p w14:paraId="768EB96F"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5C6CC47E" w14:textId="77777777" w:rsidR="00DA1E57" w:rsidRPr="009E1CFD" w:rsidRDefault="00DA1E57" w:rsidP="0056346A">
            <w:pPr>
              <w:pStyle w:val="Corpsdetexte3"/>
              <w:spacing w:after="0" w:line="240" w:lineRule="auto"/>
              <w:jc w:val="both"/>
              <w:rPr>
                <w:sz w:val="18"/>
                <w:szCs w:val="18"/>
              </w:rPr>
            </w:pPr>
          </w:p>
        </w:tc>
        <w:tc>
          <w:tcPr>
            <w:tcW w:w="473" w:type="pct"/>
            <w:tcBorders>
              <w:bottom w:val="single" w:sz="4" w:space="0" w:color="000000"/>
            </w:tcBorders>
          </w:tcPr>
          <w:p w14:paraId="53BB08A3"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4.85</w:t>
            </w:r>
          </w:p>
        </w:tc>
        <w:tc>
          <w:tcPr>
            <w:tcW w:w="607" w:type="pct"/>
            <w:tcBorders>
              <w:bottom w:val="single" w:sz="4" w:space="0" w:color="000000"/>
            </w:tcBorders>
          </w:tcPr>
          <w:p w14:paraId="49474083"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4,41-5,29</w:t>
            </w:r>
          </w:p>
        </w:tc>
      </w:tr>
      <w:tr w:rsidR="00DA1E57" w:rsidRPr="00734257" w14:paraId="4DEE531F" w14:textId="77777777" w:rsidTr="00DA20BC">
        <w:tc>
          <w:tcPr>
            <w:tcW w:w="744" w:type="pct"/>
            <w:tcBorders>
              <w:top w:val="nil"/>
              <w:bottom w:val="nil"/>
            </w:tcBorders>
          </w:tcPr>
          <w:p w14:paraId="2BFE3564"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5253161E"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Borders>
              <w:bottom w:val="single" w:sz="4" w:space="0" w:color="000000"/>
            </w:tcBorders>
            <w:shd w:val="pct15" w:color="auto" w:fill="auto"/>
          </w:tcPr>
          <w:p w14:paraId="5884601A"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tcBorders>
              <w:bottom w:val="single" w:sz="4" w:space="0" w:color="000000"/>
            </w:tcBorders>
            <w:shd w:val="pct15" w:color="auto" w:fill="auto"/>
          </w:tcPr>
          <w:p w14:paraId="6967B22A"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tcBorders>
              <w:bottom w:val="single" w:sz="4" w:space="0" w:color="000000"/>
            </w:tcBorders>
            <w:shd w:val="pct15" w:color="auto" w:fill="auto"/>
          </w:tcPr>
          <w:p w14:paraId="4A2AE49A"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5.00</w:t>
            </w:r>
          </w:p>
        </w:tc>
        <w:tc>
          <w:tcPr>
            <w:tcW w:w="607" w:type="pct"/>
            <w:tcBorders>
              <w:bottom w:val="single" w:sz="4" w:space="0" w:color="000000"/>
            </w:tcBorders>
            <w:shd w:val="pct15" w:color="auto" w:fill="auto"/>
          </w:tcPr>
          <w:p w14:paraId="6A90BEA3" w14:textId="77777777" w:rsidR="00DA1E57" w:rsidRPr="008762A2" w:rsidRDefault="00DA1E57" w:rsidP="0056346A">
            <w:pPr>
              <w:pStyle w:val="Corpsdetexte3"/>
              <w:spacing w:after="0" w:line="240" w:lineRule="auto"/>
              <w:jc w:val="both"/>
              <w:rPr>
                <w:b/>
                <w:sz w:val="18"/>
                <w:szCs w:val="18"/>
                <w:lang w:val="it-IT"/>
              </w:rPr>
            </w:pPr>
            <w:r w:rsidRPr="00C81F0F">
              <w:rPr>
                <w:rFonts w:eastAsia="Times New Roman" w:cs="Calibri"/>
                <w:color w:val="000000"/>
                <w:sz w:val="18"/>
                <w:szCs w:val="18"/>
                <w:lang w:eastAsia="fr-FR"/>
              </w:rPr>
              <w:t>4,23-5,77</w:t>
            </w:r>
          </w:p>
        </w:tc>
      </w:tr>
      <w:tr w:rsidR="00DA1E57" w:rsidRPr="00734257" w14:paraId="4D398853" w14:textId="77777777" w:rsidTr="00DA20BC">
        <w:tc>
          <w:tcPr>
            <w:tcW w:w="744" w:type="pct"/>
            <w:tcBorders>
              <w:top w:val="nil"/>
              <w:bottom w:val="nil"/>
            </w:tcBorders>
          </w:tcPr>
          <w:p w14:paraId="4AF7B948" w14:textId="77777777" w:rsidR="00DA1E57" w:rsidRPr="00734257" w:rsidRDefault="00DA1E57" w:rsidP="0056346A">
            <w:pPr>
              <w:pStyle w:val="Corpsdetexte3"/>
              <w:spacing w:after="0" w:line="240" w:lineRule="auto"/>
              <w:jc w:val="both"/>
              <w:rPr>
                <w:sz w:val="18"/>
                <w:szCs w:val="18"/>
                <w:lang w:val="it-IT"/>
              </w:rPr>
            </w:pPr>
          </w:p>
        </w:tc>
        <w:tc>
          <w:tcPr>
            <w:tcW w:w="1284" w:type="pct"/>
            <w:tcBorders>
              <w:bottom w:val="nil"/>
            </w:tcBorders>
          </w:tcPr>
          <w:p w14:paraId="1C8BE403"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PCB118</w:t>
            </w:r>
          </w:p>
        </w:tc>
        <w:tc>
          <w:tcPr>
            <w:tcW w:w="744" w:type="pct"/>
            <w:shd w:val="pct15" w:color="auto" w:fill="auto"/>
          </w:tcPr>
          <w:p w14:paraId="3DB70D4C"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shd w:val="pct15" w:color="auto" w:fill="auto"/>
          </w:tcPr>
          <w:p w14:paraId="3285FE04" w14:textId="77777777" w:rsidR="00DA1E57" w:rsidRPr="009E1CFD" w:rsidRDefault="00DA1E57" w:rsidP="0056346A">
            <w:pPr>
              <w:pStyle w:val="Corpsdetexte3"/>
              <w:spacing w:after="0" w:line="240" w:lineRule="auto"/>
              <w:jc w:val="both"/>
              <w:rPr>
                <w:sz w:val="18"/>
                <w:szCs w:val="18"/>
              </w:rPr>
            </w:pPr>
          </w:p>
        </w:tc>
        <w:tc>
          <w:tcPr>
            <w:tcW w:w="473" w:type="pct"/>
            <w:shd w:val="pct15" w:color="auto" w:fill="auto"/>
          </w:tcPr>
          <w:p w14:paraId="596EBE63"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4.85</w:t>
            </w:r>
          </w:p>
        </w:tc>
        <w:tc>
          <w:tcPr>
            <w:tcW w:w="607" w:type="pct"/>
            <w:shd w:val="pct15" w:color="auto" w:fill="auto"/>
          </w:tcPr>
          <w:p w14:paraId="088ABB21"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4,41-5,29</w:t>
            </w:r>
          </w:p>
        </w:tc>
      </w:tr>
      <w:tr w:rsidR="00DA1E57" w:rsidRPr="00734257" w14:paraId="3F0EA6B3" w14:textId="77777777" w:rsidTr="00DA20BC">
        <w:tc>
          <w:tcPr>
            <w:tcW w:w="744" w:type="pct"/>
            <w:tcBorders>
              <w:top w:val="nil"/>
              <w:bottom w:val="nil"/>
            </w:tcBorders>
          </w:tcPr>
          <w:p w14:paraId="332FBFDB"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nil"/>
            </w:tcBorders>
          </w:tcPr>
          <w:p w14:paraId="49DFF705"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Pr>
          <w:p w14:paraId="30145914" w14:textId="77777777" w:rsidR="00DA1E57" w:rsidRPr="009E1CFD" w:rsidRDefault="00DA1E57" w:rsidP="0056346A">
            <w:pPr>
              <w:autoSpaceDE w:val="0"/>
              <w:autoSpaceDN w:val="0"/>
              <w:adjustRightInd w:val="0"/>
              <w:spacing w:after="0" w:line="240" w:lineRule="auto"/>
              <w:rPr>
                <w:rFonts w:cs="Calibri"/>
                <w:sz w:val="18"/>
                <w:szCs w:val="18"/>
                <w:lang w:eastAsia="fr-FR"/>
              </w:rPr>
            </w:pPr>
            <w:r>
              <w:rPr>
                <w:rFonts w:cs="Calibri"/>
                <w:sz w:val="18"/>
                <w:szCs w:val="18"/>
                <w:lang w:eastAsia="fr-FR"/>
              </w:rPr>
              <w:t>Tao</w:t>
            </w:r>
          </w:p>
        </w:tc>
        <w:tc>
          <w:tcPr>
            <w:tcW w:w="1148" w:type="pct"/>
          </w:tcPr>
          <w:p w14:paraId="17AA1B13" w14:textId="77777777" w:rsidR="00DA1E57" w:rsidRPr="009E1CFD" w:rsidRDefault="00DA1E57" w:rsidP="0056346A">
            <w:pPr>
              <w:pStyle w:val="Corpsdetexte3"/>
              <w:spacing w:after="0" w:line="240" w:lineRule="auto"/>
              <w:jc w:val="both"/>
              <w:rPr>
                <w:sz w:val="18"/>
                <w:szCs w:val="18"/>
              </w:rPr>
            </w:pPr>
          </w:p>
        </w:tc>
        <w:tc>
          <w:tcPr>
            <w:tcW w:w="473" w:type="pct"/>
          </w:tcPr>
          <w:p w14:paraId="73DD7454"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6.12</w:t>
            </w:r>
          </w:p>
        </w:tc>
        <w:tc>
          <w:tcPr>
            <w:tcW w:w="607" w:type="pct"/>
          </w:tcPr>
          <w:p w14:paraId="11C49ED9" w14:textId="77777777" w:rsidR="00DA1E57" w:rsidRPr="008762A2" w:rsidRDefault="00DA1E57" w:rsidP="0056346A">
            <w:pPr>
              <w:pStyle w:val="Corpsdetexte3"/>
              <w:spacing w:after="0" w:line="240" w:lineRule="auto"/>
              <w:jc w:val="both"/>
              <w:rPr>
                <w:b/>
                <w:sz w:val="18"/>
                <w:szCs w:val="18"/>
                <w:lang w:val="it-IT"/>
              </w:rPr>
            </w:pPr>
            <w:r w:rsidRPr="00683747">
              <w:rPr>
                <w:rFonts w:eastAsia="Times New Roman" w:cs="Calibri"/>
                <w:color w:val="000000"/>
                <w:sz w:val="18"/>
                <w:szCs w:val="18"/>
                <w:lang w:eastAsia="fr-FR"/>
              </w:rPr>
              <w:t>5,52-6,72</w:t>
            </w:r>
          </w:p>
        </w:tc>
      </w:tr>
      <w:tr w:rsidR="00DA1E57" w:rsidRPr="00734257" w14:paraId="2E593246" w14:textId="77777777" w:rsidTr="00DA20BC">
        <w:tc>
          <w:tcPr>
            <w:tcW w:w="744" w:type="pct"/>
            <w:tcBorders>
              <w:top w:val="nil"/>
              <w:bottom w:val="nil"/>
            </w:tcBorders>
          </w:tcPr>
          <w:p w14:paraId="301DFFE3"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09EE7FA9"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Pr>
          <w:p w14:paraId="1DA421DB" w14:textId="77777777" w:rsidR="00DA1E57" w:rsidRPr="00A41D2F" w:rsidRDefault="00DA1E57" w:rsidP="0056346A">
            <w:pPr>
              <w:pStyle w:val="Corpsdetexte3"/>
              <w:spacing w:after="0" w:line="240" w:lineRule="auto"/>
              <w:jc w:val="both"/>
              <w:rPr>
                <w:sz w:val="18"/>
                <w:szCs w:val="18"/>
                <w:lang w:val="it-IT"/>
              </w:rPr>
            </w:pPr>
            <w:r w:rsidRPr="00A41D2F">
              <w:rPr>
                <w:sz w:val="18"/>
                <w:szCs w:val="18"/>
                <w:lang w:val="it-IT"/>
              </w:rPr>
              <w:t>Poole</w:t>
            </w:r>
          </w:p>
        </w:tc>
        <w:tc>
          <w:tcPr>
            <w:tcW w:w="1148" w:type="pct"/>
          </w:tcPr>
          <w:p w14:paraId="3CB38F86" w14:textId="77777777" w:rsidR="00DA1E57" w:rsidRPr="00734257" w:rsidRDefault="00DA1E57" w:rsidP="0056346A">
            <w:pPr>
              <w:pStyle w:val="Corpsdetexte3"/>
              <w:spacing w:after="0" w:line="240" w:lineRule="auto"/>
              <w:jc w:val="both"/>
              <w:rPr>
                <w:b/>
                <w:sz w:val="18"/>
                <w:szCs w:val="18"/>
                <w:lang w:val="it-IT"/>
              </w:rPr>
            </w:pPr>
          </w:p>
        </w:tc>
        <w:tc>
          <w:tcPr>
            <w:tcW w:w="473" w:type="pct"/>
          </w:tcPr>
          <w:p w14:paraId="4F95CDA9"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5.61</w:t>
            </w:r>
          </w:p>
        </w:tc>
        <w:tc>
          <w:tcPr>
            <w:tcW w:w="607" w:type="pct"/>
          </w:tcPr>
          <w:p w14:paraId="40FFBF43" w14:textId="77777777" w:rsidR="00DA1E57" w:rsidRPr="008762A2" w:rsidRDefault="00DA1E57" w:rsidP="0056346A">
            <w:pPr>
              <w:pStyle w:val="Corpsdetexte3"/>
              <w:spacing w:after="0" w:line="240" w:lineRule="auto"/>
              <w:jc w:val="both"/>
              <w:rPr>
                <w:b/>
                <w:sz w:val="18"/>
                <w:szCs w:val="18"/>
                <w:lang w:val="it-IT"/>
              </w:rPr>
            </w:pPr>
            <w:r w:rsidRPr="00683747">
              <w:rPr>
                <w:rFonts w:eastAsia="Times New Roman" w:cs="Calibri"/>
                <w:color w:val="000000"/>
                <w:sz w:val="18"/>
                <w:szCs w:val="18"/>
                <w:lang w:eastAsia="fr-FR"/>
              </w:rPr>
              <w:t>5,2-6,02</w:t>
            </w:r>
          </w:p>
        </w:tc>
      </w:tr>
      <w:tr w:rsidR="00DA1E57" w:rsidRPr="00734257" w14:paraId="5E7110E9" w14:textId="77777777" w:rsidTr="00DA20BC">
        <w:tc>
          <w:tcPr>
            <w:tcW w:w="744" w:type="pct"/>
            <w:tcBorders>
              <w:top w:val="nil"/>
              <w:bottom w:val="nil"/>
            </w:tcBorders>
          </w:tcPr>
          <w:p w14:paraId="2EEA8577" w14:textId="77777777" w:rsidR="00DA1E57" w:rsidRPr="00734257" w:rsidRDefault="00DA1E57" w:rsidP="0056346A">
            <w:pPr>
              <w:pStyle w:val="Corpsdetexte3"/>
              <w:spacing w:after="0" w:line="240" w:lineRule="auto"/>
              <w:jc w:val="both"/>
              <w:rPr>
                <w:sz w:val="18"/>
                <w:szCs w:val="18"/>
                <w:lang w:val="it-IT"/>
              </w:rPr>
            </w:pPr>
          </w:p>
        </w:tc>
        <w:tc>
          <w:tcPr>
            <w:tcW w:w="1284" w:type="pct"/>
            <w:tcBorders>
              <w:bottom w:val="nil"/>
            </w:tcBorders>
          </w:tcPr>
          <w:p w14:paraId="760EFE7E"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PCB138</w:t>
            </w:r>
          </w:p>
        </w:tc>
        <w:tc>
          <w:tcPr>
            <w:tcW w:w="744" w:type="pct"/>
            <w:tcBorders>
              <w:bottom w:val="single" w:sz="4" w:space="0" w:color="000000"/>
            </w:tcBorders>
          </w:tcPr>
          <w:p w14:paraId="384626ED"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76503560" w14:textId="77777777" w:rsidR="00DA1E57" w:rsidRPr="009E1CFD" w:rsidRDefault="00DA1E57" w:rsidP="0056346A">
            <w:pPr>
              <w:pStyle w:val="Corpsdetexte3"/>
              <w:spacing w:after="0" w:line="240" w:lineRule="auto"/>
              <w:jc w:val="both"/>
              <w:rPr>
                <w:sz w:val="18"/>
                <w:szCs w:val="18"/>
              </w:rPr>
            </w:pPr>
          </w:p>
        </w:tc>
        <w:tc>
          <w:tcPr>
            <w:tcW w:w="473" w:type="pct"/>
            <w:tcBorders>
              <w:bottom w:val="single" w:sz="4" w:space="0" w:color="000000"/>
            </w:tcBorders>
          </w:tcPr>
          <w:p w14:paraId="7E1C9790"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5.08</w:t>
            </w:r>
          </w:p>
        </w:tc>
        <w:tc>
          <w:tcPr>
            <w:tcW w:w="607" w:type="pct"/>
            <w:tcBorders>
              <w:bottom w:val="single" w:sz="4" w:space="0" w:color="000000"/>
            </w:tcBorders>
          </w:tcPr>
          <w:p w14:paraId="29EF5A89"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4,64-5,52</w:t>
            </w:r>
          </w:p>
        </w:tc>
      </w:tr>
      <w:tr w:rsidR="00DA1E57" w:rsidRPr="00734257" w14:paraId="3A0F9BF9" w14:textId="77777777" w:rsidTr="00DA20BC">
        <w:tc>
          <w:tcPr>
            <w:tcW w:w="744" w:type="pct"/>
            <w:tcBorders>
              <w:top w:val="nil"/>
              <w:bottom w:val="nil"/>
            </w:tcBorders>
          </w:tcPr>
          <w:p w14:paraId="32A29E00"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23943A4C"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Borders>
              <w:bottom w:val="single" w:sz="4" w:space="0" w:color="000000"/>
            </w:tcBorders>
            <w:shd w:val="pct15" w:color="auto" w:fill="auto"/>
          </w:tcPr>
          <w:p w14:paraId="088D365A"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tcBorders>
              <w:bottom w:val="single" w:sz="4" w:space="0" w:color="000000"/>
            </w:tcBorders>
            <w:shd w:val="pct15" w:color="auto" w:fill="auto"/>
          </w:tcPr>
          <w:p w14:paraId="2C6ACBC6"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tcBorders>
              <w:bottom w:val="single" w:sz="4" w:space="0" w:color="000000"/>
            </w:tcBorders>
            <w:shd w:val="pct15" w:color="auto" w:fill="auto"/>
          </w:tcPr>
          <w:p w14:paraId="181843CC" w14:textId="77777777" w:rsidR="00DA1E57" w:rsidRPr="006C0FAD" w:rsidRDefault="00DA1E57" w:rsidP="0056346A">
            <w:pPr>
              <w:pStyle w:val="Corpsdetexte3"/>
              <w:spacing w:after="0" w:line="240" w:lineRule="auto"/>
              <w:jc w:val="both"/>
              <w:rPr>
                <w:sz w:val="18"/>
                <w:szCs w:val="18"/>
                <w:lang w:val="it-IT"/>
              </w:rPr>
            </w:pPr>
            <w:r>
              <w:rPr>
                <w:sz w:val="18"/>
                <w:szCs w:val="18"/>
                <w:lang w:val="it-IT"/>
              </w:rPr>
              <w:t>5.36</w:t>
            </w:r>
          </w:p>
        </w:tc>
        <w:tc>
          <w:tcPr>
            <w:tcW w:w="607" w:type="pct"/>
            <w:tcBorders>
              <w:bottom w:val="single" w:sz="4" w:space="0" w:color="000000"/>
            </w:tcBorders>
            <w:shd w:val="pct15" w:color="auto" w:fill="auto"/>
          </w:tcPr>
          <w:p w14:paraId="75EDACEB" w14:textId="77777777" w:rsidR="00DA1E57" w:rsidRPr="008762A2" w:rsidRDefault="00DA1E57" w:rsidP="0056346A">
            <w:pPr>
              <w:pStyle w:val="Corpsdetexte3"/>
              <w:spacing w:after="0" w:line="240" w:lineRule="auto"/>
              <w:jc w:val="both"/>
              <w:rPr>
                <w:b/>
                <w:sz w:val="18"/>
                <w:szCs w:val="18"/>
                <w:lang w:val="it-IT"/>
              </w:rPr>
            </w:pPr>
            <w:r w:rsidRPr="00C81F0F">
              <w:rPr>
                <w:rFonts w:eastAsia="Times New Roman" w:cs="Calibri"/>
                <w:color w:val="000000"/>
                <w:sz w:val="18"/>
                <w:szCs w:val="18"/>
                <w:lang w:eastAsia="fr-FR"/>
              </w:rPr>
              <w:t>4,59-6,13</w:t>
            </w:r>
          </w:p>
        </w:tc>
      </w:tr>
      <w:tr w:rsidR="00DA1E57" w:rsidRPr="00734257" w14:paraId="6DDA7ED6" w14:textId="77777777" w:rsidTr="00DA20BC">
        <w:tc>
          <w:tcPr>
            <w:tcW w:w="744" w:type="pct"/>
            <w:tcBorders>
              <w:top w:val="nil"/>
              <w:bottom w:val="nil"/>
            </w:tcBorders>
          </w:tcPr>
          <w:p w14:paraId="03DF68D1" w14:textId="77777777" w:rsidR="00DA1E57" w:rsidRPr="00734257" w:rsidRDefault="00DA1E57" w:rsidP="0056346A">
            <w:pPr>
              <w:pStyle w:val="Corpsdetexte3"/>
              <w:spacing w:after="0" w:line="240" w:lineRule="auto"/>
              <w:jc w:val="both"/>
              <w:rPr>
                <w:sz w:val="18"/>
                <w:szCs w:val="18"/>
                <w:lang w:val="it-IT"/>
              </w:rPr>
            </w:pPr>
          </w:p>
        </w:tc>
        <w:tc>
          <w:tcPr>
            <w:tcW w:w="1284" w:type="pct"/>
            <w:tcBorders>
              <w:bottom w:val="nil"/>
            </w:tcBorders>
          </w:tcPr>
          <w:p w14:paraId="2CC4C6BC"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PCB153</w:t>
            </w:r>
          </w:p>
        </w:tc>
        <w:tc>
          <w:tcPr>
            <w:tcW w:w="744" w:type="pct"/>
            <w:shd w:val="pct15" w:color="auto" w:fill="auto"/>
          </w:tcPr>
          <w:p w14:paraId="1408E59A"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shd w:val="pct15" w:color="auto" w:fill="auto"/>
          </w:tcPr>
          <w:p w14:paraId="345D0D7A"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70DAD490" w14:textId="77777777" w:rsidR="00DA1E57" w:rsidRDefault="00DA1E57" w:rsidP="0056346A">
            <w:pPr>
              <w:pStyle w:val="Corpsdetexte3"/>
              <w:spacing w:after="0" w:line="240" w:lineRule="auto"/>
              <w:jc w:val="both"/>
              <w:rPr>
                <w:sz w:val="18"/>
                <w:szCs w:val="18"/>
                <w:lang w:val="it-IT"/>
              </w:rPr>
            </w:pPr>
            <w:r>
              <w:rPr>
                <w:sz w:val="18"/>
                <w:szCs w:val="18"/>
                <w:lang w:val="it-IT"/>
              </w:rPr>
              <w:t>5.07</w:t>
            </w:r>
          </w:p>
        </w:tc>
        <w:tc>
          <w:tcPr>
            <w:tcW w:w="607" w:type="pct"/>
            <w:shd w:val="pct15" w:color="auto" w:fill="auto"/>
          </w:tcPr>
          <w:p w14:paraId="161990F3"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4,63-5,51</w:t>
            </w:r>
          </w:p>
        </w:tc>
      </w:tr>
      <w:tr w:rsidR="00DA1E57" w:rsidRPr="00734257" w14:paraId="7F9D1CE3" w14:textId="77777777" w:rsidTr="00DA20BC">
        <w:tc>
          <w:tcPr>
            <w:tcW w:w="744" w:type="pct"/>
            <w:tcBorders>
              <w:top w:val="nil"/>
              <w:bottom w:val="nil"/>
            </w:tcBorders>
          </w:tcPr>
          <w:p w14:paraId="7240B94C"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nil"/>
            </w:tcBorders>
          </w:tcPr>
          <w:p w14:paraId="381185A1"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Pr>
          <w:p w14:paraId="1340566B" w14:textId="77777777" w:rsidR="00DA1E57" w:rsidRPr="009E1CFD" w:rsidRDefault="00DA1E57" w:rsidP="0056346A">
            <w:pPr>
              <w:pStyle w:val="Corpsdetexte3"/>
              <w:spacing w:after="0" w:line="240" w:lineRule="auto"/>
              <w:jc w:val="both"/>
              <w:rPr>
                <w:rFonts w:cs="Calibri"/>
                <w:sz w:val="18"/>
                <w:szCs w:val="18"/>
                <w:lang w:eastAsia="fr-FR"/>
              </w:rPr>
            </w:pPr>
            <w:r w:rsidRPr="009E1CFD">
              <w:rPr>
                <w:rFonts w:cs="Calibri"/>
                <w:sz w:val="18"/>
                <w:szCs w:val="18"/>
                <w:lang w:eastAsia="fr-FR"/>
              </w:rPr>
              <w:t>Schüürmann</w:t>
            </w:r>
          </w:p>
        </w:tc>
        <w:tc>
          <w:tcPr>
            <w:tcW w:w="1148" w:type="pct"/>
          </w:tcPr>
          <w:p w14:paraId="2640140D" w14:textId="77777777" w:rsidR="00DA1E57" w:rsidRPr="00E34F97" w:rsidRDefault="00DA1E57" w:rsidP="0056346A">
            <w:pPr>
              <w:pStyle w:val="Corpsdetexte3"/>
              <w:spacing w:after="0" w:line="240" w:lineRule="auto"/>
              <w:jc w:val="both"/>
              <w:rPr>
                <w:sz w:val="18"/>
                <w:szCs w:val="18"/>
                <w:lang w:val="it-IT"/>
              </w:rPr>
            </w:pPr>
            <w:r w:rsidRPr="00E34F97">
              <w:rPr>
                <w:sz w:val="18"/>
                <w:szCs w:val="18"/>
                <w:lang w:val="it-IT"/>
              </w:rPr>
              <w:t>Border In</w:t>
            </w:r>
          </w:p>
        </w:tc>
        <w:tc>
          <w:tcPr>
            <w:tcW w:w="473" w:type="pct"/>
          </w:tcPr>
          <w:p w14:paraId="034DEDA6" w14:textId="77777777" w:rsidR="00DA1E57" w:rsidRDefault="00DA1E57" w:rsidP="0056346A">
            <w:pPr>
              <w:pStyle w:val="Corpsdetexte3"/>
              <w:spacing w:after="0" w:line="240" w:lineRule="auto"/>
              <w:jc w:val="both"/>
              <w:rPr>
                <w:sz w:val="18"/>
                <w:szCs w:val="18"/>
                <w:lang w:val="it-IT"/>
              </w:rPr>
            </w:pPr>
            <w:r>
              <w:rPr>
                <w:sz w:val="18"/>
                <w:szCs w:val="18"/>
                <w:lang w:val="it-IT"/>
              </w:rPr>
              <w:t>5.37</w:t>
            </w:r>
          </w:p>
        </w:tc>
        <w:tc>
          <w:tcPr>
            <w:tcW w:w="607" w:type="pct"/>
          </w:tcPr>
          <w:p w14:paraId="5FA2B240" w14:textId="77777777" w:rsidR="00DA1E57" w:rsidRPr="008762A2" w:rsidRDefault="00DA1E57" w:rsidP="0056346A">
            <w:pPr>
              <w:pStyle w:val="Corpsdetexte3"/>
              <w:spacing w:after="0" w:line="240" w:lineRule="auto"/>
              <w:jc w:val="both"/>
              <w:rPr>
                <w:b/>
                <w:sz w:val="18"/>
                <w:szCs w:val="18"/>
                <w:lang w:val="it-IT"/>
              </w:rPr>
            </w:pPr>
            <w:r w:rsidRPr="00C81F0F">
              <w:rPr>
                <w:rFonts w:eastAsia="Times New Roman" w:cs="Calibri"/>
                <w:color w:val="000000"/>
                <w:sz w:val="18"/>
                <w:szCs w:val="18"/>
                <w:lang w:eastAsia="fr-FR"/>
              </w:rPr>
              <w:t>4,6-6,14</w:t>
            </w:r>
          </w:p>
        </w:tc>
      </w:tr>
      <w:tr w:rsidR="00DA1E57" w:rsidRPr="00734257" w14:paraId="737067C5" w14:textId="77777777" w:rsidTr="00DA20BC">
        <w:tc>
          <w:tcPr>
            <w:tcW w:w="744" w:type="pct"/>
            <w:tcBorders>
              <w:top w:val="nil"/>
              <w:bottom w:val="nil"/>
            </w:tcBorders>
          </w:tcPr>
          <w:p w14:paraId="496A26ED"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nil"/>
            </w:tcBorders>
          </w:tcPr>
          <w:p w14:paraId="086432AF"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Pr>
          <w:p w14:paraId="06F91C39" w14:textId="77777777" w:rsidR="00DA1E57" w:rsidRPr="009E1CFD" w:rsidRDefault="00DA1E57" w:rsidP="0056346A">
            <w:pPr>
              <w:autoSpaceDE w:val="0"/>
              <w:autoSpaceDN w:val="0"/>
              <w:adjustRightInd w:val="0"/>
              <w:spacing w:after="0" w:line="240" w:lineRule="auto"/>
              <w:rPr>
                <w:rFonts w:cs="Calibri"/>
                <w:sz w:val="18"/>
                <w:szCs w:val="18"/>
                <w:lang w:eastAsia="fr-FR"/>
              </w:rPr>
            </w:pPr>
            <w:r>
              <w:rPr>
                <w:rFonts w:cs="Calibri"/>
                <w:sz w:val="18"/>
                <w:szCs w:val="18"/>
                <w:lang w:eastAsia="fr-FR"/>
              </w:rPr>
              <w:t>Tao</w:t>
            </w:r>
          </w:p>
        </w:tc>
        <w:tc>
          <w:tcPr>
            <w:tcW w:w="1148" w:type="pct"/>
          </w:tcPr>
          <w:p w14:paraId="1DBC7679" w14:textId="77777777" w:rsidR="00DA1E57" w:rsidRPr="00734257" w:rsidRDefault="00DA1E57" w:rsidP="0056346A">
            <w:pPr>
              <w:pStyle w:val="Corpsdetexte3"/>
              <w:spacing w:after="0" w:line="240" w:lineRule="auto"/>
              <w:jc w:val="both"/>
              <w:rPr>
                <w:b/>
                <w:sz w:val="18"/>
                <w:szCs w:val="18"/>
                <w:lang w:val="it-IT"/>
              </w:rPr>
            </w:pPr>
          </w:p>
        </w:tc>
        <w:tc>
          <w:tcPr>
            <w:tcW w:w="473" w:type="pct"/>
          </w:tcPr>
          <w:p w14:paraId="6219C989" w14:textId="77777777" w:rsidR="00DA1E57" w:rsidRDefault="00DA1E57" w:rsidP="0056346A">
            <w:pPr>
              <w:pStyle w:val="Corpsdetexte3"/>
              <w:spacing w:after="0" w:line="240" w:lineRule="auto"/>
              <w:jc w:val="both"/>
              <w:rPr>
                <w:sz w:val="18"/>
                <w:szCs w:val="18"/>
                <w:lang w:val="it-IT"/>
              </w:rPr>
            </w:pPr>
            <w:r>
              <w:rPr>
                <w:sz w:val="18"/>
                <w:szCs w:val="18"/>
                <w:lang w:val="it-IT"/>
              </w:rPr>
              <w:t>6.63</w:t>
            </w:r>
          </w:p>
        </w:tc>
        <w:tc>
          <w:tcPr>
            <w:tcW w:w="607" w:type="pct"/>
          </w:tcPr>
          <w:p w14:paraId="125574D9" w14:textId="77777777" w:rsidR="00DA1E57" w:rsidRPr="008762A2" w:rsidRDefault="00DA1E57" w:rsidP="0056346A">
            <w:pPr>
              <w:pStyle w:val="Corpsdetexte3"/>
              <w:spacing w:after="0" w:line="240" w:lineRule="auto"/>
              <w:jc w:val="both"/>
              <w:rPr>
                <w:b/>
                <w:sz w:val="18"/>
                <w:szCs w:val="18"/>
                <w:lang w:val="it-IT"/>
              </w:rPr>
            </w:pPr>
            <w:r w:rsidRPr="00683747">
              <w:rPr>
                <w:rFonts w:eastAsia="Times New Roman" w:cs="Calibri"/>
                <w:color w:val="000000"/>
                <w:sz w:val="18"/>
                <w:szCs w:val="18"/>
                <w:lang w:eastAsia="fr-FR"/>
              </w:rPr>
              <w:t>6,03-7,23</w:t>
            </w:r>
          </w:p>
        </w:tc>
      </w:tr>
      <w:tr w:rsidR="00DA1E57" w:rsidRPr="00734257" w14:paraId="71E8BD06" w14:textId="77777777" w:rsidTr="00DA20BC">
        <w:tc>
          <w:tcPr>
            <w:tcW w:w="744" w:type="pct"/>
            <w:tcBorders>
              <w:top w:val="nil"/>
              <w:bottom w:val="nil"/>
            </w:tcBorders>
          </w:tcPr>
          <w:p w14:paraId="3A49E096"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3F39A33F"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Borders>
              <w:bottom w:val="single" w:sz="4" w:space="0" w:color="000000"/>
            </w:tcBorders>
          </w:tcPr>
          <w:p w14:paraId="2138900A" w14:textId="77777777" w:rsidR="00DA1E57" w:rsidRPr="00A41D2F" w:rsidRDefault="00DA1E57" w:rsidP="0056346A">
            <w:pPr>
              <w:pStyle w:val="Corpsdetexte3"/>
              <w:spacing w:after="0" w:line="240" w:lineRule="auto"/>
              <w:jc w:val="both"/>
              <w:rPr>
                <w:sz w:val="18"/>
                <w:szCs w:val="18"/>
                <w:lang w:val="it-IT"/>
              </w:rPr>
            </w:pPr>
            <w:r w:rsidRPr="00A41D2F">
              <w:rPr>
                <w:sz w:val="18"/>
                <w:szCs w:val="18"/>
                <w:lang w:val="it-IT"/>
              </w:rPr>
              <w:t>Poole</w:t>
            </w:r>
          </w:p>
        </w:tc>
        <w:tc>
          <w:tcPr>
            <w:tcW w:w="1148" w:type="pct"/>
            <w:tcBorders>
              <w:bottom w:val="single" w:sz="4" w:space="0" w:color="000000"/>
            </w:tcBorders>
          </w:tcPr>
          <w:p w14:paraId="11FA958B" w14:textId="77777777" w:rsidR="00DA1E57" w:rsidRPr="00734257" w:rsidRDefault="00DA1E57" w:rsidP="0056346A">
            <w:pPr>
              <w:pStyle w:val="Corpsdetexte3"/>
              <w:spacing w:after="0" w:line="240" w:lineRule="auto"/>
              <w:jc w:val="both"/>
              <w:rPr>
                <w:b/>
                <w:sz w:val="18"/>
                <w:szCs w:val="18"/>
                <w:lang w:val="it-IT"/>
              </w:rPr>
            </w:pPr>
          </w:p>
        </w:tc>
        <w:tc>
          <w:tcPr>
            <w:tcW w:w="473" w:type="pct"/>
            <w:tcBorders>
              <w:bottom w:val="single" w:sz="4" w:space="0" w:color="000000"/>
            </w:tcBorders>
          </w:tcPr>
          <w:p w14:paraId="5547BB07" w14:textId="77777777" w:rsidR="00DA1E57" w:rsidRDefault="00DA1E57" w:rsidP="0056346A">
            <w:pPr>
              <w:pStyle w:val="Corpsdetexte3"/>
              <w:spacing w:after="0" w:line="240" w:lineRule="auto"/>
              <w:jc w:val="both"/>
              <w:rPr>
                <w:sz w:val="18"/>
                <w:szCs w:val="18"/>
                <w:lang w:val="it-IT"/>
              </w:rPr>
            </w:pPr>
            <w:r>
              <w:rPr>
                <w:sz w:val="18"/>
                <w:szCs w:val="18"/>
                <w:lang w:val="it-IT"/>
              </w:rPr>
              <w:t>5.88</w:t>
            </w:r>
          </w:p>
        </w:tc>
        <w:tc>
          <w:tcPr>
            <w:tcW w:w="607" w:type="pct"/>
            <w:tcBorders>
              <w:bottom w:val="single" w:sz="4" w:space="0" w:color="000000"/>
            </w:tcBorders>
          </w:tcPr>
          <w:p w14:paraId="3BDEEAF6" w14:textId="77777777" w:rsidR="00DA1E57" w:rsidRPr="008762A2" w:rsidRDefault="00DA1E57" w:rsidP="0056346A">
            <w:pPr>
              <w:pStyle w:val="Corpsdetexte3"/>
              <w:spacing w:after="0" w:line="240" w:lineRule="auto"/>
              <w:jc w:val="both"/>
              <w:rPr>
                <w:b/>
                <w:sz w:val="18"/>
                <w:szCs w:val="18"/>
                <w:lang w:val="it-IT"/>
              </w:rPr>
            </w:pPr>
            <w:r w:rsidRPr="00683747">
              <w:rPr>
                <w:rFonts w:eastAsia="Times New Roman" w:cs="Calibri"/>
                <w:color w:val="000000"/>
                <w:sz w:val="18"/>
                <w:szCs w:val="18"/>
                <w:lang w:eastAsia="fr-FR"/>
              </w:rPr>
              <w:t>5,47-6,29</w:t>
            </w:r>
          </w:p>
        </w:tc>
      </w:tr>
      <w:tr w:rsidR="00DA1E57" w:rsidRPr="00734257" w14:paraId="57346FBD" w14:textId="77777777" w:rsidTr="00DA20BC">
        <w:tc>
          <w:tcPr>
            <w:tcW w:w="744" w:type="pct"/>
            <w:tcBorders>
              <w:top w:val="nil"/>
              <w:bottom w:val="nil"/>
            </w:tcBorders>
          </w:tcPr>
          <w:p w14:paraId="08A89155" w14:textId="77777777" w:rsidR="00DA1E57" w:rsidRPr="00734257" w:rsidRDefault="00DA1E57" w:rsidP="0056346A">
            <w:pPr>
              <w:pStyle w:val="Corpsdetexte3"/>
              <w:spacing w:after="0" w:line="240" w:lineRule="auto"/>
              <w:jc w:val="both"/>
              <w:rPr>
                <w:sz w:val="18"/>
                <w:szCs w:val="18"/>
                <w:lang w:val="it-IT"/>
              </w:rPr>
            </w:pPr>
          </w:p>
        </w:tc>
        <w:tc>
          <w:tcPr>
            <w:tcW w:w="1284" w:type="pct"/>
            <w:tcBorders>
              <w:bottom w:val="nil"/>
            </w:tcBorders>
          </w:tcPr>
          <w:p w14:paraId="45DC30FC"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PCB180</w:t>
            </w:r>
          </w:p>
        </w:tc>
        <w:tc>
          <w:tcPr>
            <w:tcW w:w="744" w:type="pct"/>
            <w:shd w:val="pct15" w:color="auto" w:fill="auto"/>
          </w:tcPr>
          <w:p w14:paraId="2B501BD9"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shd w:val="pct15" w:color="auto" w:fill="auto"/>
          </w:tcPr>
          <w:p w14:paraId="3B4927AD"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0083FB82" w14:textId="77777777" w:rsidR="00DA1E57" w:rsidRDefault="00DA1E57" w:rsidP="0056346A">
            <w:pPr>
              <w:pStyle w:val="Corpsdetexte3"/>
              <w:spacing w:after="0" w:line="240" w:lineRule="auto"/>
              <w:jc w:val="both"/>
              <w:rPr>
                <w:sz w:val="18"/>
                <w:szCs w:val="18"/>
                <w:lang w:val="it-IT"/>
              </w:rPr>
            </w:pPr>
            <w:r>
              <w:rPr>
                <w:sz w:val="18"/>
                <w:szCs w:val="18"/>
                <w:lang w:val="it-IT"/>
              </w:rPr>
              <w:t>5.29</w:t>
            </w:r>
          </w:p>
        </w:tc>
        <w:tc>
          <w:tcPr>
            <w:tcW w:w="607" w:type="pct"/>
            <w:shd w:val="pct15" w:color="auto" w:fill="auto"/>
          </w:tcPr>
          <w:p w14:paraId="62544DAA" w14:textId="77777777" w:rsidR="00DA1E57" w:rsidRPr="008762A2" w:rsidRDefault="00DA1E57" w:rsidP="0056346A">
            <w:pPr>
              <w:pStyle w:val="Corpsdetexte3"/>
              <w:spacing w:after="0" w:line="240" w:lineRule="auto"/>
              <w:jc w:val="both"/>
              <w:rPr>
                <w:b/>
                <w:sz w:val="18"/>
                <w:szCs w:val="18"/>
                <w:lang w:val="it-IT"/>
              </w:rPr>
            </w:pPr>
            <w:r w:rsidRPr="008406CF">
              <w:rPr>
                <w:rFonts w:eastAsia="Times New Roman" w:cs="Calibri"/>
                <w:color w:val="000000"/>
                <w:sz w:val="18"/>
                <w:szCs w:val="18"/>
                <w:lang w:eastAsia="fr-FR"/>
              </w:rPr>
              <w:t>4,85-5,73</w:t>
            </w:r>
          </w:p>
        </w:tc>
      </w:tr>
      <w:tr w:rsidR="00DA1E57" w:rsidRPr="00734257" w14:paraId="057C5187" w14:textId="77777777" w:rsidTr="00DA20BC">
        <w:tc>
          <w:tcPr>
            <w:tcW w:w="744" w:type="pct"/>
            <w:tcBorders>
              <w:top w:val="nil"/>
              <w:bottom w:val="nil"/>
            </w:tcBorders>
          </w:tcPr>
          <w:p w14:paraId="11AF8A11"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nil"/>
            </w:tcBorders>
          </w:tcPr>
          <w:p w14:paraId="165070F1"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Pr>
          <w:p w14:paraId="27097AF6" w14:textId="77777777" w:rsidR="00DA1E57" w:rsidRPr="009E1CFD" w:rsidRDefault="00DA1E57" w:rsidP="0056346A">
            <w:pPr>
              <w:pStyle w:val="Corpsdetexte3"/>
              <w:spacing w:after="0" w:line="240" w:lineRule="auto"/>
              <w:jc w:val="both"/>
              <w:rPr>
                <w:rFonts w:cs="Calibri"/>
                <w:sz w:val="18"/>
                <w:szCs w:val="18"/>
                <w:lang w:eastAsia="fr-FR"/>
              </w:rPr>
            </w:pPr>
            <w:r w:rsidRPr="009E1CFD">
              <w:rPr>
                <w:rFonts w:cs="Calibri"/>
                <w:sz w:val="18"/>
                <w:szCs w:val="18"/>
                <w:lang w:eastAsia="fr-FR"/>
              </w:rPr>
              <w:t>Schüürmann</w:t>
            </w:r>
          </w:p>
        </w:tc>
        <w:tc>
          <w:tcPr>
            <w:tcW w:w="1148" w:type="pct"/>
          </w:tcPr>
          <w:p w14:paraId="31BEE5B1" w14:textId="77777777" w:rsidR="00DA1E57" w:rsidRPr="00E34F97" w:rsidRDefault="00DA1E57" w:rsidP="0056346A">
            <w:pPr>
              <w:pStyle w:val="Corpsdetexte3"/>
              <w:spacing w:after="0" w:line="240" w:lineRule="auto"/>
              <w:jc w:val="both"/>
              <w:rPr>
                <w:sz w:val="18"/>
                <w:szCs w:val="18"/>
                <w:lang w:val="it-IT"/>
              </w:rPr>
            </w:pPr>
            <w:r w:rsidRPr="00E34F97">
              <w:rPr>
                <w:sz w:val="18"/>
                <w:szCs w:val="18"/>
                <w:lang w:val="it-IT"/>
              </w:rPr>
              <w:t>Border In</w:t>
            </w:r>
          </w:p>
        </w:tc>
        <w:tc>
          <w:tcPr>
            <w:tcW w:w="473" w:type="pct"/>
          </w:tcPr>
          <w:p w14:paraId="037E853B" w14:textId="77777777" w:rsidR="00DA1E57" w:rsidRDefault="00DA1E57" w:rsidP="0056346A">
            <w:pPr>
              <w:pStyle w:val="Corpsdetexte3"/>
              <w:spacing w:after="0" w:line="240" w:lineRule="auto"/>
              <w:jc w:val="both"/>
              <w:rPr>
                <w:sz w:val="18"/>
                <w:szCs w:val="18"/>
                <w:lang w:val="it-IT"/>
              </w:rPr>
            </w:pPr>
            <w:r>
              <w:rPr>
                <w:sz w:val="18"/>
                <w:szCs w:val="18"/>
                <w:lang w:val="it-IT"/>
              </w:rPr>
              <w:t>5.73</w:t>
            </w:r>
          </w:p>
        </w:tc>
        <w:tc>
          <w:tcPr>
            <w:tcW w:w="607" w:type="pct"/>
          </w:tcPr>
          <w:p w14:paraId="27C9D851" w14:textId="77777777" w:rsidR="00DA1E57" w:rsidRPr="008762A2" w:rsidRDefault="00DA1E57" w:rsidP="0056346A">
            <w:pPr>
              <w:pStyle w:val="Corpsdetexte3"/>
              <w:spacing w:after="0" w:line="240" w:lineRule="auto"/>
              <w:jc w:val="both"/>
              <w:rPr>
                <w:b/>
                <w:sz w:val="18"/>
                <w:szCs w:val="18"/>
                <w:lang w:val="it-IT"/>
              </w:rPr>
            </w:pPr>
            <w:r w:rsidRPr="00C81F0F">
              <w:rPr>
                <w:rFonts w:eastAsia="Times New Roman" w:cs="Calibri"/>
                <w:color w:val="000000"/>
                <w:sz w:val="18"/>
                <w:szCs w:val="18"/>
                <w:lang w:eastAsia="fr-FR"/>
              </w:rPr>
              <w:t>4,96-6,5</w:t>
            </w:r>
          </w:p>
        </w:tc>
      </w:tr>
      <w:tr w:rsidR="00DA1E57" w:rsidRPr="00734257" w14:paraId="5F237388" w14:textId="77777777" w:rsidTr="00DA20BC">
        <w:tc>
          <w:tcPr>
            <w:tcW w:w="744" w:type="pct"/>
            <w:tcBorders>
              <w:top w:val="nil"/>
              <w:bottom w:val="nil"/>
            </w:tcBorders>
          </w:tcPr>
          <w:p w14:paraId="0D506111"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nil"/>
            </w:tcBorders>
          </w:tcPr>
          <w:p w14:paraId="5FA8856B"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Pr>
          <w:p w14:paraId="5F133535" w14:textId="77777777" w:rsidR="00DA1E57" w:rsidRPr="009E1CFD" w:rsidRDefault="00DA1E57" w:rsidP="0056346A">
            <w:pPr>
              <w:autoSpaceDE w:val="0"/>
              <w:autoSpaceDN w:val="0"/>
              <w:adjustRightInd w:val="0"/>
              <w:spacing w:after="0" w:line="240" w:lineRule="auto"/>
              <w:rPr>
                <w:rFonts w:cs="Calibri"/>
                <w:sz w:val="18"/>
                <w:szCs w:val="18"/>
                <w:lang w:eastAsia="fr-FR"/>
              </w:rPr>
            </w:pPr>
            <w:r>
              <w:rPr>
                <w:rFonts w:cs="Calibri"/>
                <w:sz w:val="18"/>
                <w:szCs w:val="18"/>
                <w:lang w:eastAsia="fr-FR"/>
              </w:rPr>
              <w:t>Tao</w:t>
            </w:r>
          </w:p>
        </w:tc>
        <w:tc>
          <w:tcPr>
            <w:tcW w:w="1148" w:type="pct"/>
          </w:tcPr>
          <w:p w14:paraId="7EED1C33" w14:textId="77777777" w:rsidR="00DA1E57" w:rsidRPr="00734257" w:rsidRDefault="00DA1E57" w:rsidP="0056346A">
            <w:pPr>
              <w:pStyle w:val="Corpsdetexte3"/>
              <w:spacing w:after="0" w:line="240" w:lineRule="auto"/>
              <w:jc w:val="both"/>
              <w:rPr>
                <w:b/>
                <w:sz w:val="18"/>
                <w:szCs w:val="18"/>
                <w:lang w:val="it-IT"/>
              </w:rPr>
            </w:pPr>
          </w:p>
        </w:tc>
        <w:tc>
          <w:tcPr>
            <w:tcW w:w="473" w:type="pct"/>
          </w:tcPr>
          <w:p w14:paraId="695FCA95" w14:textId="77777777" w:rsidR="00DA1E57" w:rsidRDefault="00DA1E57" w:rsidP="0056346A">
            <w:pPr>
              <w:pStyle w:val="Corpsdetexte3"/>
              <w:spacing w:after="0" w:line="240" w:lineRule="auto"/>
              <w:jc w:val="both"/>
              <w:rPr>
                <w:sz w:val="18"/>
                <w:szCs w:val="18"/>
                <w:lang w:val="it-IT"/>
              </w:rPr>
            </w:pPr>
            <w:r>
              <w:rPr>
                <w:sz w:val="18"/>
                <w:szCs w:val="18"/>
                <w:lang w:val="it-IT"/>
              </w:rPr>
              <w:t>7.14</w:t>
            </w:r>
          </w:p>
        </w:tc>
        <w:tc>
          <w:tcPr>
            <w:tcW w:w="607" w:type="pct"/>
          </w:tcPr>
          <w:p w14:paraId="1AEBB24A" w14:textId="77777777" w:rsidR="00DA1E57" w:rsidRPr="008762A2" w:rsidRDefault="00DA1E57" w:rsidP="0056346A">
            <w:pPr>
              <w:pStyle w:val="Corpsdetexte3"/>
              <w:spacing w:after="0" w:line="240" w:lineRule="auto"/>
              <w:jc w:val="both"/>
              <w:rPr>
                <w:b/>
                <w:sz w:val="18"/>
                <w:szCs w:val="18"/>
                <w:lang w:val="it-IT"/>
              </w:rPr>
            </w:pPr>
            <w:r w:rsidRPr="00683747">
              <w:rPr>
                <w:rFonts w:eastAsia="Times New Roman" w:cs="Calibri"/>
                <w:color w:val="000000"/>
                <w:sz w:val="18"/>
                <w:szCs w:val="18"/>
                <w:lang w:eastAsia="fr-FR"/>
              </w:rPr>
              <w:t>6,54-7,74</w:t>
            </w:r>
          </w:p>
        </w:tc>
      </w:tr>
      <w:tr w:rsidR="00DA1E57" w:rsidRPr="00734257" w14:paraId="32E33152" w14:textId="77777777" w:rsidTr="00DA20BC">
        <w:tc>
          <w:tcPr>
            <w:tcW w:w="744" w:type="pct"/>
            <w:tcBorders>
              <w:top w:val="nil"/>
              <w:bottom w:val="single" w:sz="4" w:space="0" w:color="000000"/>
            </w:tcBorders>
          </w:tcPr>
          <w:p w14:paraId="6E142084" w14:textId="77777777" w:rsidR="00DA1E57" w:rsidRPr="00734257" w:rsidRDefault="00DA1E57" w:rsidP="0056346A">
            <w:pPr>
              <w:pStyle w:val="Corpsdetexte3"/>
              <w:spacing w:after="0" w:line="240" w:lineRule="auto"/>
              <w:jc w:val="both"/>
              <w:rPr>
                <w:sz w:val="18"/>
                <w:szCs w:val="18"/>
                <w:lang w:val="it-IT"/>
              </w:rPr>
            </w:pPr>
          </w:p>
        </w:tc>
        <w:tc>
          <w:tcPr>
            <w:tcW w:w="1284" w:type="pct"/>
            <w:tcBorders>
              <w:top w:val="nil"/>
              <w:bottom w:val="single" w:sz="4" w:space="0" w:color="000000"/>
            </w:tcBorders>
          </w:tcPr>
          <w:p w14:paraId="15304850" w14:textId="77777777" w:rsidR="00DA1E57" w:rsidRDefault="00DA1E57" w:rsidP="0056346A">
            <w:pPr>
              <w:pStyle w:val="Corpsdetexte3"/>
              <w:spacing w:after="0" w:line="240" w:lineRule="auto"/>
              <w:jc w:val="both"/>
              <w:rPr>
                <w:rFonts w:cs="AFNMJI+TimesNewRoman"/>
                <w:color w:val="000000"/>
                <w:sz w:val="18"/>
                <w:szCs w:val="18"/>
                <w:lang w:val="it-IT"/>
              </w:rPr>
            </w:pPr>
          </w:p>
        </w:tc>
        <w:tc>
          <w:tcPr>
            <w:tcW w:w="744" w:type="pct"/>
            <w:tcBorders>
              <w:bottom w:val="single" w:sz="4" w:space="0" w:color="000000"/>
            </w:tcBorders>
          </w:tcPr>
          <w:p w14:paraId="7852EF50" w14:textId="77777777" w:rsidR="00DA1E57" w:rsidRPr="00A41D2F" w:rsidRDefault="00DA1E57" w:rsidP="0056346A">
            <w:pPr>
              <w:pStyle w:val="Corpsdetexte3"/>
              <w:spacing w:after="0" w:line="240" w:lineRule="auto"/>
              <w:jc w:val="both"/>
              <w:rPr>
                <w:sz w:val="18"/>
                <w:szCs w:val="18"/>
                <w:lang w:val="it-IT"/>
              </w:rPr>
            </w:pPr>
            <w:r w:rsidRPr="00A41D2F">
              <w:rPr>
                <w:sz w:val="18"/>
                <w:szCs w:val="18"/>
                <w:lang w:val="it-IT"/>
              </w:rPr>
              <w:t>Poole</w:t>
            </w:r>
          </w:p>
        </w:tc>
        <w:tc>
          <w:tcPr>
            <w:tcW w:w="1148" w:type="pct"/>
            <w:tcBorders>
              <w:bottom w:val="single" w:sz="4" w:space="0" w:color="000000"/>
            </w:tcBorders>
          </w:tcPr>
          <w:p w14:paraId="20B3D07E" w14:textId="77777777" w:rsidR="00DA1E57" w:rsidRPr="00734257" w:rsidRDefault="00DA1E57" w:rsidP="0056346A">
            <w:pPr>
              <w:pStyle w:val="Corpsdetexte3"/>
              <w:spacing w:after="0" w:line="240" w:lineRule="auto"/>
              <w:jc w:val="both"/>
              <w:rPr>
                <w:b/>
                <w:sz w:val="18"/>
                <w:szCs w:val="18"/>
                <w:lang w:val="it-IT"/>
              </w:rPr>
            </w:pPr>
          </w:p>
        </w:tc>
        <w:tc>
          <w:tcPr>
            <w:tcW w:w="473" w:type="pct"/>
            <w:tcBorders>
              <w:bottom w:val="single" w:sz="4" w:space="0" w:color="000000"/>
            </w:tcBorders>
          </w:tcPr>
          <w:p w14:paraId="2D523223" w14:textId="77777777" w:rsidR="00DA1E57" w:rsidRDefault="00DA1E57" w:rsidP="0056346A">
            <w:pPr>
              <w:pStyle w:val="Corpsdetexte3"/>
              <w:spacing w:after="0" w:line="240" w:lineRule="auto"/>
              <w:jc w:val="both"/>
              <w:rPr>
                <w:sz w:val="18"/>
                <w:szCs w:val="18"/>
                <w:lang w:val="it-IT"/>
              </w:rPr>
            </w:pPr>
            <w:r>
              <w:rPr>
                <w:sz w:val="18"/>
                <w:szCs w:val="18"/>
                <w:lang w:val="it-IT"/>
              </w:rPr>
              <w:t>6.26</w:t>
            </w:r>
          </w:p>
        </w:tc>
        <w:tc>
          <w:tcPr>
            <w:tcW w:w="607" w:type="pct"/>
            <w:tcBorders>
              <w:bottom w:val="single" w:sz="4" w:space="0" w:color="000000"/>
            </w:tcBorders>
          </w:tcPr>
          <w:p w14:paraId="455A43AE" w14:textId="77777777" w:rsidR="00DA1E57" w:rsidRPr="008762A2" w:rsidRDefault="00DA1E57" w:rsidP="0056346A">
            <w:pPr>
              <w:pStyle w:val="Corpsdetexte3"/>
              <w:spacing w:after="0" w:line="240" w:lineRule="auto"/>
              <w:jc w:val="both"/>
              <w:rPr>
                <w:b/>
                <w:sz w:val="18"/>
                <w:szCs w:val="18"/>
                <w:lang w:val="it-IT"/>
              </w:rPr>
            </w:pPr>
            <w:r w:rsidRPr="00683747">
              <w:rPr>
                <w:rFonts w:eastAsia="Times New Roman" w:cs="Calibri"/>
                <w:color w:val="000000"/>
                <w:sz w:val="18"/>
                <w:szCs w:val="18"/>
                <w:lang w:eastAsia="fr-FR"/>
              </w:rPr>
              <w:t>5,85-6,67</w:t>
            </w:r>
          </w:p>
        </w:tc>
      </w:tr>
      <w:tr w:rsidR="00DA1E57" w:rsidRPr="00734257" w14:paraId="76C5E6B2" w14:textId="77777777" w:rsidTr="00DA20BC">
        <w:tc>
          <w:tcPr>
            <w:tcW w:w="744" w:type="pct"/>
            <w:tcBorders>
              <w:top w:val="single" w:sz="4" w:space="0" w:color="000000"/>
              <w:bottom w:val="nil"/>
            </w:tcBorders>
          </w:tcPr>
          <w:p w14:paraId="50E7D8BA" w14:textId="77777777" w:rsidR="00DA1E57" w:rsidRPr="00734257" w:rsidRDefault="00DA1E57" w:rsidP="0056346A">
            <w:pPr>
              <w:pStyle w:val="Corpsdetexte3"/>
              <w:spacing w:after="0" w:line="240" w:lineRule="auto"/>
              <w:jc w:val="both"/>
              <w:rPr>
                <w:sz w:val="18"/>
                <w:szCs w:val="18"/>
                <w:lang w:val="it-IT"/>
              </w:rPr>
            </w:pPr>
            <w:r>
              <w:rPr>
                <w:sz w:val="18"/>
                <w:szCs w:val="18"/>
                <w:lang w:val="it-IT"/>
              </w:rPr>
              <w:t>Pesticides</w:t>
            </w:r>
          </w:p>
        </w:tc>
        <w:tc>
          <w:tcPr>
            <w:tcW w:w="1284" w:type="pct"/>
            <w:tcBorders>
              <w:top w:val="single" w:sz="4" w:space="0" w:color="000000"/>
              <w:bottom w:val="single" w:sz="4" w:space="0" w:color="000000"/>
            </w:tcBorders>
            <w:shd w:val="clear" w:color="auto" w:fill="auto"/>
          </w:tcPr>
          <w:p w14:paraId="69722B6A"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Alachlor</w:t>
            </w:r>
          </w:p>
        </w:tc>
        <w:tc>
          <w:tcPr>
            <w:tcW w:w="744" w:type="pct"/>
            <w:tcBorders>
              <w:bottom w:val="nil"/>
            </w:tcBorders>
            <w:shd w:val="pct15" w:color="auto" w:fill="auto"/>
          </w:tcPr>
          <w:p w14:paraId="5BF86529" w14:textId="77777777" w:rsidR="00DA1E57" w:rsidRPr="00A41D2F" w:rsidRDefault="00DA1E57" w:rsidP="0056346A">
            <w:pPr>
              <w:pStyle w:val="Corpsdetexte3"/>
              <w:spacing w:after="0" w:line="240" w:lineRule="auto"/>
              <w:jc w:val="both"/>
              <w:rPr>
                <w:sz w:val="18"/>
                <w:szCs w:val="18"/>
                <w:lang w:val="it-IT"/>
              </w:rPr>
            </w:pPr>
            <w:r>
              <w:rPr>
                <w:sz w:val="18"/>
                <w:szCs w:val="18"/>
                <w:lang w:val="it-IT"/>
              </w:rPr>
              <w:t>Huuskonen</w:t>
            </w:r>
          </w:p>
        </w:tc>
        <w:tc>
          <w:tcPr>
            <w:tcW w:w="1148" w:type="pct"/>
            <w:shd w:val="pct15" w:color="auto" w:fill="auto"/>
          </w:tcPr>
          <w:p w14:paraId="634DC60F"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39B42A6E" w14:textId="77777777" w:rsidR="00DA1E57" w:rsidRDefault="00DA1E57" w:rsidP="0056346A">
            <w:pPr>
              <w:pStyle w:val="Corpsdetexte3"/>
              <w:spacing w:after="0" w:line="240" w:lineRule="auto"/>
              <w:jc w:val="both"/>
              <w:rPr>
                <w:sz w:val="18"/>
                <w:szCs w:val="18"/>
                <w:lang w:val="it-IT"/>
              </w:rPr>
            </w:pPr>
            <w:r>
              <w:rPr>
                <w:sz w:val="18"/>
                <w:szCs w:val="18"/>
                <w:lang w:val="it-IT"/>
              </w:rPr>
              <w:t>2.83</w:t>
            </w:r>
          </w:p>
        </w:tc>
        <w:tc>
          <w:tcPr>
            <w:tcW w:w="607" w:type="pct"/>
            <w:shd w:val="pct15" w:color="auto" w:fill="auto"/>
          </w:tcPr>
          <w:p w14:paraId="4FCC96E6"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2,17-3,49</w:t>
            </w:r>
          </w:p>
        </w:tc>
      </w:tr>
      <w:tr w:rsidR="00DA1E57" w:rsidRPr="00734257" w14:paraId="7B1BB1AE" w14:textId="77777777" w:rsidTr="00DA20BC">
        <w:tc>
          <w:tcPr>
            <w:tcW w:w="744" w:type="pct"/>
            <w:tcBorders>
              <w:top w:val="nil"/>
              <w:bottom w:val="nil"/>
            </w:tcBorders>
          </w:tcPr>
          <w:p w14:paraId="21301F25"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bottom w:val="single" w:sz="4" w:space="0" w:color="000000"/>
            </w:tcBorders>
            <w:shd w:val="clear" w:color="auto" w:fill="auto"/>
          </w:tcPr>
          <w:p w14:paraId="4E27983F"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Atrazine</w:t>
            </w:r>
          </w:p>
        </w:tc>
        <w:tc>
          <w:tcPr>
            <w:tcW w:w="744" w:type="pct"/>
            <w:tcBorders>
              <w:top w:val="nil"/>
              <w:bottom w:val="nil"/>
            </w:tcBorders>
            <w:shd w:val="pct15" w:color="auto" w:fill="auto"/>
          </w:tcPr>
          <w:p w14:paraId="60087F81"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411050CE"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29F8B99E" w14:textId="77777777" w:rsidR="00DA1E57" w:rsidRDefault="00DA1E57" w:rsidP="0056346A">
            <w:pPr>
              <w:pStyle w:val="Corpsdetexte3"/>
              <w:spacing w:after="0" w:line="240" w:lineRule="auto"/>
              <w:jc w:val="both"/>
              <w:rPr>
                <w:sz w:val="18"/>
                <w:szCs w:val="18"/>
                <w:lang w:val="it-IT"/>
              </w:rPr>
            </w:pPr>
            <w:r>
              <w:rPr>
                <w:sz w:val="18"/>
                <w:szCs w:val="18"/>
                <w:lang w:val="it-IT"/>
              </w:rPr>
              <w:t>2.44</w:t>
            </w:r>
          </w:p>
        </w:tc>
        <w:tc>
          <w:tcPr>
            <w:tcW w:w="607" w:type="pct"/>
            <w:shd w:val="pct15" w:color="auto" w:fill="auto"/>
          </w:tcPr>
          <w:p w14:paraId="45F5A084"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1,78-3,1</w:t>
            </w:r>
          </w:p>
        </w:tc>
      </w:tr>
      <w:tr w:rsidR="00DA1E57" w:rsidRPr="00734257" w14:paraId="34ADE812" w14:textId="77777777" w:rsidTr="00DA20BC">
        <w:tc>
          <w:tcPr>
            <w:tcW w:w="744" w:type="pct"/>
            <w:tcBorders>
              <w:top w:val="nil"/>
              <w:bottom w:val="nil"/>
            </w:tcBorders>
          </w:tcPr>
          <w:p w14:paraId="707C5638"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6D04A5D7"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Chlordane</w:t>
            </w:r>
          </w:p>
        </w:tc>
        <w:tc>
          <w:tcPr>
            <w:tcW w:w="744" w:type="pct"/>
            <w:tcBorders>
              <w:top w:val="nil"/>
              <w:bottom w:val="nil"/>
            </w:tcBorders>
            <w:shd w:val="pct15" w:color="auto" w:fill="auto"/>
          </w:tcPr>
          <w:p w14:paraId="665B20EA"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510A9BEE"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1F0CDB05" w14:textId="77777777" w:rsidR="00DA1E57" w:rsidRDefault="00DA1E57" w:rsidP="0056346A">
            <w:pPr>
              <w:pStyle w:val="Corpsdetexte3"/>
              <w:spacing w:after="0" w:line="240" w:lineRule="auto"/>
              <w:jc w:val="both"/>
              <w:rPr>
                <w:sz w:val="18"/>
                <w:szCs w:val="18"/>
                <w:lang w:val="it-IT"/>
              </w:rPr>
            </w:pPr>
            <w:r>
              <w:rPr>
                <w:sz w:val="18"/>
                <w:szCs w:val="18"/>
                <w:lang w:val="it-IT"/>
              </w:rPr>
              <w:t>5.15</w:t>
            </w:r>
          </w:p>
        </w:tc>
        <w:tc>
          <w:tcPr>
            <w:tcW w:w="607" w:type="pct"/>
            <w:shd w:val="pct15" w:color="auto" w:fill="auto"/>
          </w:tcPr>
          <w:p w14:paraId="4B3B1553"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4,49-5,81</w:t>
            </w:r>
          </w:p>
        </w:tc>
      </w:tr>
      <w:tr w:rsidR="00DA1E57" w:rsidRPr="00734257" w14:paraId="15557E3E" w14:textId="77777777" w:rsidTr="00DA20BC">
        <w:tc>
          <w:tcPr>
            <w:tcW w:w="744" w:type="pct"/>
            <w:tcBorders>
              <w:top w:val="nil"/>
              <w:bottom w:val="nil"/>
            </w:tcBorders>
          </w:tcPr>
          <w:p w14:paraId="0EACC8FE"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15A77292"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Chlorpyrifos</w:t>
            </w:r>
          </w:p>
        </w:tc>
        <w:tc>
          <w:tcPr>
            <w:tcW w:w="744" w:type="pct"/>
            <w:tcBorders>
              <w:top w:val="nil"/>
              <w:bottom w:val="nil"/>
            </w:tcBorders>
            <w:shd w:val="pct15" w:color="auto" w:fill="auto"/>
          </w:tcPr>
          <w:p w14:paraId="53E30AA7"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481C8AAD"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0A00D8CE" w14:textId="77777777" w:rsidR="00DA1E57" w:rsidRDefault="00DA1E57" w:rsidP="0056346A">
            <w:pPr>
              <w:pStyle w:val="Corpsdetexte3"/>
              <w:spacing w:after="0" w:line="240" w:lineRule="auto"/>
              <w:jc w:val="both"/>
              <w:rPr>
                <w:sz w:val="18"/>
                <w:szCs w:val="18"/>
                <w:lang w:val="it-IT"/>
              </w:rPr>
            </w:pPr>
            <w:r>
              <w:rPr>
                <w:sz w:val="18"/>
                <w:szCs w:val="18"/>
                <w:lang w:val="it-IT"/>
              </w:rPr>
              <w:t>3.6</w:t>
            </w:r>
          </w:p>
        </w:tc>
        <w:tc>
          <w:tcPr>
            <w:tcW w:w="607" w:type="pct"/>
            <w:shd w:val="pct15" w:color="auto" w:fill="auto"/>
          </w:tcPr>
          <w:p w14:paraId="5D8A1506"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2,94-4,26</w:t>
            </w:r>
          </w:p>
        </w:tc>
      </w:tr>
      <w:tr w:rsidR="00DA1E57" w:rsidRPr="00734257" w14:paraId="1C431DD4" w14:textId="77777777" w:rsidTr="00DA20BC">
        <w:tc>
          <w:tcPr>
            <w:tcW w:w="744" w:type="pct"/>
            <w:tcBorders>
              <w:top w:val="nil"/>
              <w:bottom w:val="nil"/>
            </w:tcBorders>
          </w:tcPr>
          <w:p w14:paraId="0BD8DC0E"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197EBC29"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DDT</w:t>
            </w:r>
          </w:p>
        </w:tc>
        <w:tc>
          <w:tcPr>
            <w:tcW w:w="744" w:type="pct"/>
            <w:tcBorders>
              <w:top w:val="nil"/>
              <w:bottom w:val="nil"/>
            </w:tcBorders>
            <w:shd w:val="pct15" w:color="auto" w:fill="auto"/>
          </w:tcPr>
          <w:p w14:paraId="2E0537C7"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1939A0B1"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52D66025" w14:textId="77777777" w:rsidR="00DA1E57" w:rsidRDefault="00DA1E57" w:rsidP="0056346A">
            <w:pPr>
              <w:pStyle w:val="Corpsdetexte3"/>
              <w:spacing w:after="0" w:line="240" w:lineRule="auto"/>
              <w:jc w:val="both"/>
              <w:rPr>
                <w:sz w:val="18"/>
                <w:szCs w:val="18"/>
                <w:lang w:val="it-IT"/>
              </w:rPr>
            </w:pPr>
            <w:r>
              <w:rPr>
                <w:sz w:val="18"/>
                <w:szCs w:val="18"/>
                <w:lang w:val="it-IT"/>
              </w:rPr>
              <w:t>4.72</w:t>
            </w:r>
          </w:p>
        </w:tc>
        <w:tc>
          <w:tcPr>
            <w:tcW w:w="607" w:type="pct"/>
            <w:shd w:val="pct15" w:color="auto" w:fill="auto"/>
          </w:tcPr>
          <w:p w14:paraId="05334DFA"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4,06-5,38</w:t>
            </w:r>
          </w:p>
        </w:tc>
      </w:tr>
      <w:tr w:rsidR="00DA1E57" w:rsidRPr="00734257" w14:paraId="512A9E75" w14:textId="77777777" w:rsidTr="00DA20BC">
        <w:tc>
          <w:tcPr>
            <w:tcW w:w="744" w:type="pct"/>
            <w:tcBorders>
              <w:top w:val="nil"/>
              <w:bottom w:val="nil"/>
            </w:tcBorders>
          </w:tcPr>
          <w:p w14:paraId="55DC15B9"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773A2D86"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Dieldrin</w:t>
            </w:r>
          </w:p>
        </w:tc>
        <w:tc>
          <w:tcPr>
            <w:tcW w:w="744" w:type="pct"/>
            <w:tcBorders>
              <w:top w:val="nil"/>
              <w:bottom w:val="nil"/>
            </w:tcBorders>
            <w:shd w:val="pct15" w:color="auto" w:fill="auto"/>
          </w:tcPr>
          <w:p w14:paraId="0DF16D49"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01FA49E3"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79F13E10" w14:textId="77777777" w:rsidR="00DA1E57" w:rsidRDefault="00DA1E57" w:rsidP="0056346A">
            <w:pPr>
              <w:pStyle w:val="Corpsdetexte3"/>
              <w:spacing w:after="0" w:line="240" w:lineRule="auto"/>
              <w:jc w:val="both"/>
              <w:rPr>
                <w:sz w:val="18"/>
                <w:szCs w:val="18"/>
                <w:lang w:val="it-IT"/>
              </w:rPr>
            </w:pPr>
            <w:r>
              <w:rPr>
                <w:sz w:val="18"/>
                <w:szCs w:val="18"/>
                <w:lang w:val="it-IT"/>
              </w:rPr>
              <w:t>4.49</w:t>
            </w:r>
          </w:p>
        </w:tc>
        <w:tc>
          <w:tcPr>
            <w:tcW w:w="607" w:type="pct"/>
            <w:shd w:val="pct15" w:color="auto" w:fill="auto"/>
          </w:tcPr>
          <w:p w14:paraId="36E6D949"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3,83-5,15</w:t>
            </w:r>
          </w:p>
        </w:tc>
      </w:tr>
      <w:tr w:rsidR="00DA1E57" w:rsidRPr="00734257" w14:paraId="1584401E" w14:textId="77777777" w:rsidTr="00DA20BC">
        <w:tc>
          <w:tcPr>
            <w:tcW w:w="744" w:type="pct"/>
            <w:tcBorders>
              <w:top w:val="nil"/>
              <w:bottom w:val="nil"/>
            </w:tcBorders>
          </w:tcPr>
          <w:p w14:paraId="6B0DDFA5"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0E49A16C"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Diuron</w:t>
            </w:r>
          </w:p>
        </w:tc>
        <w:tc>
          <w:tcPr>
            <w:tcW w:w="744" w:type="pct"/>
            <w:tcBorders>
              <w:top w:val="nil"/>
              <w:bottom w:val="nil"/>
            </w:tcBorders>
            <w:shd w:val="pct15" w:color="auto" w:fill="auto"/>
          </w:tcPr>
          <w:p w14:paraId="39C2760A"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7437343F"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04DC5432" w14:textId="77777777" w:rsidR="00DA1E57" w:rsidRDefault="00DA1E57" w:rsidP="0056346A">
            <w:pPr>
              <w:pStyle w:val="Corpsdetexte3"/>
              <w:spacing w:after="0" w:line="240" w:lineRule="auto"/>
              <w:jc w:val="both"/>
              <w:rPr>
                <w:sz w:val="18"/>
                <w:szCs w:val="18"/>
                <w:lang w:val="it-IT"/>
              </w:rPr>
            </w:pPr>
            <w:r>
              <w:rPr>
                <w:sz w:val="18"/>
                <w:szCs w:val="18"/>
                <w:lang w:val="it-IT"/>
              </w:rPr>
              <w:t>2.29</w:t>
            </w:r>
          </w:p>
        </w:tc>
        <w:tc>
          <w:tcPr>
            <w:tcW w:w="607" w:type="pct"/>
            <w:shd w:val="pct15" w:color="auto" w:fill="auto"/>
          </w:tcPr>
          <w:p w14:paraId="1396A6A8"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1,63-2,95</w:t>
            </w:r>
          </w:p>
        </w:tc>
      </w:tr>
      <w:tr w:rsidR="00DA1E57" w:rsidRPr="00734257" w14:paraId="3F12ACEE" w14:textId="77777777" w:rsidTr="00DA20BC">
        <w:tc>
          <w:tcPr>
            <w:tcW w:w="744" w:type="pct"/>
            <w:tcBorders>
              <w:top w:val="nil"/>
              <w:bottom w:val="nil"/>
            </w:tcBorders>
          </w:tcPr>
          <w:p w14:paraId="0D9C8483"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48943F40"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Endosulfan</w:t>
            </w:r>
          </w:p>
        </w:tc>
        <w:tc>
          <w:tcPr>
            <w:tcW w:w="744" w:type="pct"/>
            <w:tcBorders>
              <w:top w:val="nil"/>
              <w:bottom w:val="nil"/>
            </w:tcBorders>
            <w:shd w:val="pct15" w:color="auto" w:fill="auto"/>
          </w:tcPr>
          <w:p w14:paraId="7A4B53C9"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36DA488C"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6F1DE684" w14:textId="77777777" w:rsidR="00DA1E57" w:rsidRDefault="00DA1E57" w:rsidP="0056346A">
            <w:pPr>
              <w:pStyle w:val="Corpsdetexte3"/>
              <w:spacing w:after="0" w:line="240" w:lineRule="auto"/>
              <w:jc w:val="both"/>
              <w:rPr>
                <w:sz w:val="18"/>
                <w:szCs w:val="18"/>
                <w:lang w:val="it-IT"/>
              </w:rPr>
            </w:pPr>
            <w:r>
              <w:rPr>
                <w:sz w:val="18"/>
                <w:szCs w:val="18"/>
                <w:lang w:val="it-IT"/>
              </w:rPr>
              <w:t>4.04</w:t>
            </w:r>
          </w:p>
        </w:tc>
        <w:tc>
          <w:tcPr>
            <w:tcW w:w="607" w:type="pct"/>
            <w:shd w:val="pct15" w:color="auto" w:fill="auto"/>
          </w:tcPr>
          <w:p w14:paraId="692156FA"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3,38-4,7</w:t>
            </w:r>
          </w:p>
        </w:tc>
      </w:tr>
      <w:tr w:rsidR="00DA1E57" w:rsidRPr="00F46897" w14:paraId="1AB8ED35" w14:textId="77777777" w:rsidTr="00DA20BC">
        <w:tc>
          <w:tcPr>
            <w:tcW w:w="744" w:type="pct"/>
            <w:tcBorders>
              <w:top w:val="nil"/>
              <w:bottom w:val="nil"/>
            </w:tcBorders>
          </w:tcPr>
          <w:p w14:paraId="4A8106D2" w14:textId="77777777" w:rsidR="00DA1E57" w:rsidRPr="00F46897" w:rsidRDefault="00DA1E57" w:rsidP="0056346A">
            <w:pPr>
              <w:pStyle w:val="Corpsdetexte3"/>
              <w:spacing w:after="0" w:line="240" w:lineRule="auto"/>
              <w:jc w:val="both"/>
              <w:rPr>
                <w:rFonts w:cs="Calibri"/>
                <w:sz w:val="18"/>
                <w:szCs w:val="18"/>
                <w:lang w:val="it-IT"/>
              </w:rPr>
            </w:pPr>
          </w:p>
        </w:tc>
        <w:tc>
          <w:tcPr>
            <w:tcW w:w="1284" w:type="pct"/>
            <w:tcBorders>
              <w:top w:val="single" w:sz="4" w:space="0" w:color="000000"/>
            </w:tcBorders>
            <w:shd w:val="clear" w:color="auto" w:fill="auto"/>
          </w:tcPr>
          <w:p w14:paraId="52EF7064"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Hexachlorocyclohexane</w:t>
            </w:r>
            <w:r>
              <w:rPr>
                <w:rFonts w:ascii="Calibri" w:hAnsi="Calibri" w:cs="Calibri"/>
                <w:sz w:val="18"/>
                <w:szCs w:val="18"/>
              </w:rPr>
              <w:t xml:space="preserve"> (lindane)</w:t>
            </w:r>
          </w:p>
        </w:tc>
        <w:tc>
          <w:tcPr>
            <w:tcW w:w="744" w:type="pct"/>
            <w:tcBorders>
              <w:top w:val="nil"/>
              <w:bottom w:val="nil"/>
            </w:tcBorders>
            <w:shd w:val="pct15" w:color="auto" w:fill="auto"/>
          </w:tcPr>
          <w:p w14:paraId="46B79ED2" w14:textId="77777777" w:rsidR="00DA1E57" w:rsidRPr="00F46897" w:rsidRDefault="00DA1E57" w:rsidP="0056346A">
            <w:pPr>
              <w:pStyle w:val="Corpsdetexte3"/>
              <w:spacing w:after="0" w:line="240" w:lineRule="auto"/>
              <w:jc w:val="both"/>
              <w:rPr>
                <w:rFonts w:cs="Calibri"/>
                <w:sz w:val="18"/>
                <w:szCs w:val="18"/>
                <w:lang w:val="it-IT"/>
              </w:rPr>
            </w:pPr>
          </w:p>
        </w:tc>
        <w:tc>
          <w:tcPr>
            <w:tcW w:w="1148" w:type="pct"/>
            <w:shd w:val="pct15" w:color="auto" w:fill="auto"/>
          </w:tcPr>
          <w:p w14:paraId="0D54A6C0" w14:textId="77777777" w:rsidR="00DA1E57" w:rsidRPr="00F46897" w:rsidRDefault="00DA1E57" w:rsidP="0056346A">
            <w:pPr>
              <w:pStyle w:val="Corpsdetexte3"/>
              <w:spacing w:after="0" w:line="240" w:lineRule="auto"/>
              <w:jc w:val="both"/>
              <w:rPr>
                <w:rFonts w:cs="Calibri"/>
                <w:b/>
                <w:sz w:val="18"/>
                <w:szCs w:val="18"/>
                <w:lang w:val="it-IT"/>
              </w:rPr>
            </w:pPr>
          </w:p>
        </w:tc>
        <w:tc>
          <w:tcPr>
            <w:tcW w:w="473" w:type="pct"/>
            <w:shd w:val="pct15" w:color="auto" w:fill="auto"/>
          </w:tcPr>
          <w:p w14:paraId="038DB9AB" w14:textId="77777777" w:rsidR="00DA1E57" w:rsidRPr="00F46897" w:rsidRDefault="00DA1E57" w:rsidP="0056346A">
            <w:pPr>
              <w:pStyle w:val="Corpsdetexte3"/>
              <w:spacing w:after="0" w:line="240" w:lineRule="auto"/>
              <w:jc w:val="both"/>
              <w:rPr>
                <w:rFonts w:cs="Calibri"/>
                <w:sz w:val="18"/>
                <w:szCs w:val="18"/>
                <w:lang w:val="it-IT"/>
              </w:rPr>
            </w:pPr>
            <w:r w:rsidRPr="00F46897">
              <w:rPr>
                <w:rFonts w:cs="Calibri"/>
                <w:sz w:val="18"/>
                <w:szCs w:val="18"/>
                <w:lang w:val="it-IT"/>
              </w:rPr>
              <w:t>3.7</w:t>
            </w:r>
          </w:p>
        </w:tc>
        <w:tc>
          <w:tcPr>
            <w:tcW w:w="607" w:type="pct"/>
            <w:shd w:val="pct15" w:color="auto" w:fill="auto"/>
          </w:tcPr>
          <w:p w14:paraId="6F188526" w14:textId="77777777" w:rsidR="00DA1E57" w:rsidRPr="00F46897" w:rsidRDefault="00DA1E57" w:rsidP="0056346A">
            <w:pPr>
              <w:pStyle w:val="Corpsdetexte3"/>
              <w:spacing w:after="0" w:line="240" w:lineRule="auto"/>
              <w:jc w:val="both"/>
              <w:rPr>
                <w:rFonts w:cs="Calibri"/>
                <w:b/>
                <w:sz w:val="18"/>
                <w:szCs w:val="18"/>
                <w:lang w:val="it-IT"/>
              </w:rPr>
            </w:pPr>
            <w:r w:rsidRPr="00F46897">
              <w:rPr>
                <w:rFonts w:eastAsia="Times New Roman" w:cs="Calibri"/>
                <w:color w:val="000000"/>
                <w:sz w:val="18"/>
                <w:szCs w:val="18"/>
                <w:lang w:eastAsia="fr-FR"/>
              </w:rPr>
              <w:t>3,04-4,36</w:t>
            </w:r>
          </w:p>
        </w:tc>
      </w:tr>
      <w:tr w:rsidR="00DA1E57" w:rsidRPr="00734257" w14:paraId="233979F3" w14:textId="77777777" w:rsidTr="00DA20BC">
        <w:tc>
          <w:tcPr>
            <w:tcW w:w="744" w:type="pct"/>
            <w:tcBorders>
              <w:top w:val="nil"/>
              <w:bottom w:val="nil"/>
            </w:tcBorders>
          </w:tcPr>
          <w:p w14:paraId="4370BB08"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56C40543"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Isopruturon</w:t>
            </w:r>
          </w:p>
        </w:tc>
        <w:tc>
          <w:tcPr>
            <w:tcW w:w="744" w:type="pct"/>
            <w:tcBorders>
              <w:top w:val="nil"/>
              <w:bottom w:val="nil"/>
            </w:tcBorders>
            <w:shd w:val="pct15" w:color="auto" w:fill="auto"/>
          </w:tcPr>
          <w:p w14:paraId="390AAFA3"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6A00C0F3"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39F72815" w14:textId="77777777" w:rsidR="00DA1E57" w:rsidRDefault="00DA1E57" w:rsidP="0056346A">
            <w:pPr>
              <w:pStyle w:val="Corpsdetexte3"/>
              <w:spacing w:after="0" w:line="240" w:lineRule="auto"/>
              <w:jc w:val="both"/>
              <w:rPr>
                <w:sz w:val="18"/>
                <w:szCs w:val="18"/>
                <w:lang w:val="it-IT"/>
              </w:rPr>
            </w:pPr>
            <w:r>
              <w:rPr>
                <w:sz w:val="18"/>
                <w:szCs w:val="18"/>
                <w:lang w:val="it-IT"/>
              </w:rPr>
              <w:t>2.05</w:t>
            </w:r>
          </w:p>
        </w:tc>
        <w:tc>
          <w:tcPr>
            <w:tcW w:w="607" w:type="pct"/>
            <w:shd w:val="pct15" w:color="auto" w:fill="auto"/>
          </w:tcPr>
          <w:p w14:paraId="59C9867E"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1,39-2,71</w:t>
            </w:r>
          </w:p>
        </w:tc>
      </w:tr>
      <w:tr w:rsidR="00DA1E57" w:rsidRPr="00734257" w14:paraId="5AB762E4" w14:textId="77777777" w:rsidTr="00DA20BC">
        <w:tc>
          <w:tcPr>
            <w:tcW w:w="744" w:type="pct"/>
            <w:tcBorders>
              <w:top w:val="nil"/>
              <w:bottom w:val="nil"/>
            </w:tcBorders>
          </w:tcPr>
          <w:p w14:paraId="6F082183"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25FA8E4F"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Malathion</w:t>
            </w:r>
          </w:p>
        </w:tc>
        <w:tc>
          <w:tcPr>
            <w:tcW w:w="744" w:type="pct"/>
            <w:tcBorders>
              <w:top w:val="nil"/>
              <w:bottom w:val="nil"/>
            </w:tcBorders>
            <w:shd w:val="pct15" w:color="auto" w:fill="auto"/>
          </w:tcPr>
          <w:p w14:paraId="18323FF3"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5ACBF92F"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5E236AD8" w14:textId="77777777" w:rsidR="00DA1E57" w:rsidRDefault="00DA1E57" w:rsidP="0056346A">
            <w:pPr>
              <w:pStyle w:val="Corpsdetexte3"/>
              <w:spacing w:after="0" w:line="240" w:lineRule="auto"/>
              <w:jc w:val="both"/>
              <w:rPr>
                <w:sz w:val="18"/>
                <w:szCs w:val="18"/>
                <w:lang w:val="it-IT"/>
              </w:rPr>
            </w:pPr>
            <w:r>
              <w:rPr>
                <w:sz w:val="18"/>
                <w:szCs w:val="18"/>
                <w:lang w:val="it-IT"/>
              </w:rPr>
              <w:t>2.4</w:t>
            </w:r>
          </w:p>
        </w:tc>
        <w:tc>
          <w:tcPr>
            <w:tcW w:w="607" w:type="pct"/>
            <w:shd w:val="pct15" w:color="auto" w:fill="auto"/>
          </w:tcPr>
          <w:p w14:paraId="0FC6DA75"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1,74-3,06</w:t>
            </w:r>
          </w:p>
        </w:tc>
      </w:tr>
      <w:tr w:rsidR="00DA1E57" w:rsidRPr="00734257" w14:paraId="1FA5F924" w14:textId="77777777" w:rsidTr="00DA20BC">
        <w:tc>
          <w:tcPr>
            <w:tcW w:w="744" w:type="pct"/>
            <w:tcBorders>
              <w:top w:val="nil"/>
              <w:bottom w:val="nil"/>
            </w:tcBorders>
          </w:tcPr>
          <w:p w14:paraId="48599AFF"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tcBorders>
            <w:shd w:val="clear" w:color="auto" w:fill="auto"/>
          </w:tcPr>
          <w:p w14:paraId="309BFE22" w14:textId="77777777" w:rsidR="00DA1E57" w:rsidRDefault="00DA1E57" w:rsidP="0056346A">
            <w:pPr>
              <w:pStyle w:val="Corpsdetexte3"/>
              <w:spacing w:after="0" w:line="240" w:lineRule="auto"/>
              <w:jc w:val="both"/>
              <w:rPr>
                <w:rFonts w:cs="AFNMJI+TimesNewRoman"/>
                <w:color w:val="000000"/>
                <w:sz w:val="18"/>
                <w:szCs w:val="18"/>
                <w:lang w:val="it-IT"/>
              </w:rPr>
            </w:pPr>
            <w:r>
              <w:rPr>
                <w:rFonts w:cs="AFNMJI+TimesNewRoman"/>
                <w:color w:val="000000"/>
                <w:sz w:val="18"/>
                <w:szCs w:val="18"/>
                <w:lang w:val="it-IT"/>
              </w:rPr>
              <w:t>Parathion</w:t>
            </w:r>
          </w:p>
        </w:tc>
        <w:tc>
          <w:tcPr>
            <w:tcW w:w="744" w:type="pct"/>
            <w:tcBorders>
              <w:top w:val="nil"/>
              <w:bottom w:val="nil"/>
            </w:tcBorders>
            <w:shd w:val="pct15" w:color="auto" w:fill="auto"/>
          </w:tcPr>
          <w:p w14:paraId="6B711B7E"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6D389301"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2E6C6C4D" w14:textId="77777777" w:rsidR="00DA1E57" w:rsidRDefault="00DA1E57" w:rsidP="0056346A">
            <w:pPr>
              <w:pStyle w:val="Corpsdetexte3"/>
              <w:spacing w:after="0" w:line="240" w:lineRule="auto"/>
              <w:jc w:val="both"/>
              <w:rPr>
                <w:sz w:val="18"/>
                <w:szCs w:val="18"/>
                <w:lang w:val="it-IT"/>
              </w:rPr>
            </w:pPr>
            <w:r>
              <w:rPr>
                <w:sz w:val="18"/>
                <w:szCs w:val="18"/>
                <w:lang w:val="it-IT"/>
              </w:rPr>
              <w:t>2.82</w:t>
            </w:r>
          </w:p>
        </w:tc>
        <w:tc>
          <w:tcPr>
            <w:tcW w:w="607" w:type="pct"/>
            <w:shd w:val="pct15" w:color="auto" w:fill="auto"/>
          </w:tcPr>
          <w:p w14:paraId="10837ED9"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2,16-3,48</w:t>
            </w:r>
          </w:p>
        </w:tc>
      </w:tr>
      <w:tr w:rsidR="00DA1E57" w:rsidRPr="00734257" w14:paraId="3F4ECF31" w14:textId="77777777" w:rsidTr="00DA20BC">
        <w:tc>
          <w:tcPr>
            <w:tcW w:w="744" w:type="pct"/>
            <w:tcBorders>
              <w:top w:val="nil"/>
              <w:bottom w:val="single" w:sz="4" w:space="0" w:color="000000"/>
            </w:tcBorders>
          </w:tcPr>
          <w:p w14:paraId="3D53974C" w14:textId="77777777" w:rsidR="00DA1E57" w:rsidRDefault="00DA1E57" w:rsidP="0056346A">
            <w:pPr>
              <w:pStyle w:val="Corpsdetexte3"/>
              <w:spacing w:after="0" w:line="240" w:lineRule="auto"/>
              <w:jc w:val="both"/>
              <w:rPr>
                <w:sz w:val="18"/>
                <w:szCs w:val="18"/>
                <w:lang w:val="it-IT"/>
              </w:rPr>
            </w:pPr>
          </w:p>
        </w:tc>
        <w:tc>
          <w:tcPr>
            <w:tcW w:w="1284" w:type="pct"/>
            <w:tcBorders>
              <w:top w:val="single" w:sz="4" w:space="0" w:color="000000"/>
              <w:bottom w:val="single" w:sz="4" w:space="0" w:color="000000"/>
            </w:tcBorders>
            <w:shd w:val="clear" w:color="auto" w:fill="auto"/>
          </w:tcPr>
          <w:p w14:paraId="4AE00172" w14:textId="77777777" w:rsidR="00DA1E57" w:rsidRPr="008B0665" w:rsidRDefault="00DA1E57" w:rsidP="0056346A">
            <w:pPr>
              <w:pStyle w:val="Corpsdetexte"/>
              <w:jc w:val="both"/>
              <w:rPr>
                <w:rFonts w:ascii="Calibri" w:hAnsi="Calibri" w:cs="Calibri"/>
                <w:color w:val="000000"/>
                <w:sz w:val="18"/>
                <w:szCs w:val="18"/>
              </w:rPr>
            </w:pPr>
            <w:r w:rsidRPr="008B0665">
              <w:rPr>
                <w:rFonts w:ascii="Calibri" w:hAnsi="Calibri" w:cs="Calibri"/>
                <w:color w:val="000000"/>
                <w:sz w:val="18"/>
                <w:szCs w:val="18"/>
              </w:rPr>
              <w:t xml:space="preserve">Pentachlorophenol </w:t>
            </w:r>
          </w:p>
        </w:tc>
        <w:tc>
          <w:tcPr>
            <w:tcW w:w="744" w:type="pct"/>
            <w:tcBorders>
              <w:top w:val="nil"/>
              <w:bottom w:val="nil"/>
            </w:tcBorders>
            <w:shd w:val="pct15" w:color="auto" w:fill="auto"/>
          </w:tcPr>
          <w:p w14:paraId="0EA44D28" w14:textId="77777777" w:rsidR="00DA1E57" w:rsidRDefault="00DA1E57" w:rsidP="0056346A">
            <w:pPr>
              <w:pStyle w:val="Corpsdetexte3"/>
              <w:spacing w:after="0" w:line="240" w:lineRule="auto"/>
              <w:jc w:val="both"/>
              <w:rPr>
                <w:sz w:val="18"/>
                <w:szCs w:val="18"/>
                <w:lang w:val="it-IT"/>
              </w:rPr>
            </w:pPr>
          </w:p>
        </w:tc>
        <w:tc>
          <w:tcPr>
            <w:tcW w:w="1148" w:type="pct"/>
            <w:shd w:val="pct15" w:color="auto" w:fill="auto"/>
          </w:tcPr>
          <w:p w14:paraId="5030A9BC" w14:textId="77777777" w:rsidR="00DA1E57" w:rsidRPr="00734257" w:rsidRDefault="00DA1E57" w:rsidP="0056346A">
            <w:pPr>
              <w:pStyle w:val="Corpsdetexte3"/>
              <w:spacing w:after="0" w:line="240" w:lineRule="auto"/>
              <w:jc w:val="both"/>
              <w:rPr>
                <w:b/>
                <w:sz w:val="18"/>
                <w:szCs w:val="18"/>
                <w:lang w:val="it-IT"/>
              </w:rPr>
            </w:pPr>
          </w:p>
        </w:tc>
        <w:tc>
          <w:tcPr>
            <w:tcW w:w="473" w:type="pct"/>
            <w:shd w:val="pct15" w:color="auto" w:fill="auto"/>
          </w:tcPr>
          <w:p w14:paraId="75EC5F98" w14:textId="77777777" w:rsidR="00DA1E57" w:rsidRDefault="00DA1E57" w:rsidP="0056346A">
            <w:pPr>
              <w:pStyle w:val="Corpsdetexte3"/>
              <w:spacing w:after="0" w:line="240" w:lineRule="auto"/>
              <w:jc w:val="both"/>
              <w:rPr>
                <w:sz w:val="18"/>
                <w:szCs w:val="18"/>
                <w:lang w:val="it-IT"/>
              </w:rPr>
            </w:pPr>
            <w:r>
              <w:rPr>
                <w:sz w:val="18"/>
                <w:szCs w:val="18"/>
                <w:lang w:val="it-IT"/>
              </w:rPr>
              <w:t>3.46</w:t>
            </w:r>
          </w:p>
        </w:tc>
        <w:tc>
          <w:tcPr>
            <w:tcW w:w="607" w:type="pct"/>
            <w:shd w:val="pct15" w:color="auto" w:fill="auto"/>
          </w:tcPr>
          <w:p w14:paraId="081C434E" w14:textId="77777777" w:rsidR="00DA1E57" w:rsidRPr="008762A2" w:rsidRDefault="00DA1E57" w:rsidP="0056346A">
            <w:pPr>
              <w:pStyle w:val="Corpsdetexte3"/>
              <w:spacing w:after="0" w:line="240" w:lineRule="auto"/>
              <w:jc w:val="both"/>
              <w:rPr>
                <w:b/>
                <w:sz w:val="18"/>
                <w:szCs w:val="18"/>
                <w:lang w:val="it-IT"/>
              </w:rPr>
            </w:pPr>
            <w:r w:rsidRPr="008762A2">
              <w:rPr>
                <w:rFonts w:eastAsia="Times New Roman" w:cs="Calibri"/>
                <w:color w:val="000000"/>
                <w:sz w:val="18"/>
                <w:szCs w:val="18"/>
                <w:lang w:eastAsia="fr-FR"/>
              </w:rPr>
              <w:t>2,8-4,12</w:t>
            </w:r>
          </w:p>
        </w:tc>
      </w:tr>
      <w:tr w:rsidR="00DA1E57" w:rsidRPr="001072E1" w14:paraId="4FB36B8E" w14:textId="77777777" w:rsidTr="00DA20BC">
        <w:tc>
          <w:tcPr>
            <w:tcW w:w="744" w:type="pct"/>
            <w:tcBorders>
              <w:top w:val="single" w:sz="4" w:space="0" w:color="000000"/>
              <w:bottom w:val="nil"/>
            </w:tcBorders>
          </w:tcPr>
          <w:p w14:paraId="4D6F6C0F" w14:textId="77777777" w:rsidR="00DA1E57" w:rsidRPr="001072E1" w:rsidRDefault="00DA1E57" w:rsidP="0056346A">
            <w:pPr>
              <w:pStyle w:val="Corpsdetexte"/>
              <w:jc w:val="both"/>
              <w:rPr>
                <w:rFonts w:ascii="Calibri" w:hAnsi="Calibri" w:cs="Calibri"/>
                <w:color w:val="000000"/>
                <w:sz w:val="18"/>
                <w:szCs w:val="18"/>
              </w:rPr>
            </w:pPr>
            <w:r w:rsidRPr="001072E1">
              <w:rPr>
                <w:rFonts w:ascii="Calibri" w:hAnsi="Calibri" w:cs="Calibri"/>
                <w:bCs/>
                <w:color w:val="000000"/>
                <w:sz w:val="18"/>
                <w:szCs w:val="18"/>
              </w:rPr>
              <w:t xml:space="preserve">Brominated flame retardants </w:t>
            </w:r>
          </w:p>
        </w:tc>
        <w:tc>
          <w:tcPr>
            <w:tcW w:w="1284" w:type="pct"/>
            <w:tcBorders>
              <w:top w:val="single" w:sz="4" w:space="0" w:color="000000"/>
              <w:bottom w:val="nil"/>
            </w:tcBorders>
          </w:tcPr>
          <w:p w14:paraId="46914C72" w14:textId="77777777" w:rsidR="00DA1E57" w:rsidRDefault="00DA1E57" w:rsidP="0056346A">
            <w:pPr>
              <w:pStyle w:val="Corpsdetexte3"/>
              <w:spacing w:after="0" w:line="240" w:lineRule="auto"/>
              <w:jc w:val="both"/>
              <w:rPr>
                <w:rFonts w:cs="AFNMJI+TimesNewRoman"/>
                <w:color w:val="000000"/>
                <w:sz w:val="18"/>
                <w:szCs w:val="18"/>
                <w:lang w:val="it-IT"/>
              </w:rPr>
            </w:pPr>
            <w:r>
              <w:rPr>
                <w:rFonts w:cs="Calibri"/>
                <w:color w:val="000000"/>
                <w:sz w:val="18"/>
                <w:szCs w:val="18"/>
              </w:rPr>
              <w:t>P</w:t>
            </w:r>
            <w:r w:rsidRPr="001072E1">
              <w:rPr>
                <w:rFonts w:cs="Calibri"/>
                <w:color w:val="000000"/>
                <w:sz w:val="18"/>
                <w:szCs w:val="18"/>
              </w:rPr>
              <w:t>entabromo diphenylether</w:t>
            </w:r>
          </w:p>
        </w:tc>
        <w:tc>
          <w:tcPr>
            <w:tcW w:w="744" w:type="pct"/>
            <w:shd w:val="pct15" w:color="auto" w:fill="auto"/>
          </w:tcPr>
          <w:p w14:paraId="4F2E98D1" w14:textId="77777777" w:rsidR="00DA1E57" w:rsidRPr="001072E1" w:rsidRDefault="00DA1E57" w:rsidP="0056346A">
            <w:pPr>
              <w:pStyle w:val="Corpsdetexte3"/>
              <w:spacing w:after="0" w:line="240" w:lineRule="auto"/>
              <w:jc w:val="both"/>
              <w:rPr>
                <w:sz w:val="18"/>
                <w:szCs w:val="18"/>
                <w:lang w:val="en-US"/>
              </w:rPr>
            </w:pPr>
            <w:r w:rsidRPr="001072E1">
              <w:rPr>
                <w:rFonts w:cs="Calibri"/>
                <w:sz w:val="18"/>
                <w:szCs w:val="18"/>
                <w:lang w:val="en-US" w:eastAsia="fr-FR"/>
              </w:rPr>
              <w:t>Sablić – Equ. 3</w:t>
            </w:r>
          </w:p>
        </w:tc>
        <w:tc>
          <w:tcPr>
            <w:tcW w:w="1148" w:type="pct"/>
            <w:shd w:val="pct15" w:color="auto" w:fill="auto"/>
          </w:tcPr>
          <w:p w14:paraId="49A956E0" w14:textId="77777777" w:rsidR="00DA1E57" w:rsidRPr="001072E1" w:rsidRDefault="00DA1E57" w:rsidP="0056346A">
            <w:pPr>
              <w:pStyle w:val="Corpsdetexte3"/>
              <w:spacing w:after="0" w:line="240" w:lineRule="auto"/>
              <w:jc w:val="both"/>
              <w:rPr>
                <w:b/>
                <w:sz w:val="18"/>
                <w:szCs w:val="18"/>
                <w:lang w:val="en-US"/>
              </w:rPr>
            </w:pPr>
          </w:p>
        </w:tc>
        <w:tc>
          <w:tcPr>
            <w:tcW w:w="473" w:type="pct"/>
            <w:shd w:val="pct15" w:color="auto" w:fill="auto"/>
          </w:tcPr>
          <w:p w14:paraId="0076BE20" w14:textId="77777777" w:rsidR="00DA1E57" w:rsidRPr="001072E1" w:rsidRDefault="00DA1E57" w:rsidP="0056346A">
            <w:pPr>
              <w:pStyle w:val="Corpsdetexte3"/>
              <w:spacing w:after="0" w:line="240" w:lineRule="auto"/>
              <w:jc w:val="both"/>
              <w:rPr>
                <w:sz w:val="18"/>
                <w:szCs w:val="18"/>
                <w:lang w:val="en-US"/>
              </w:rPr>
            </w:pPr>
            <w:r>
              <w:rPr>
                <w:sz w:val="18"/>
                <w:szCs w:val="18"/>
                <w:lang w:val="en-US"/>
              </w:rPr>
              <w:t>4.74</w:t>
            </w:r>
          </w:p>
        </w:tc>
        <w:tc>
          <w:tcPr>
            <w:tcW w:w="607" w:type="pct"/>
            <w:shd w:val="pct15" w:color="auto" w:fill="auto"/>
          </w:tcPr>
          <w:p w14:paraId="66687092" w14:textId="77777777" w:rsidR="00DA1E57" w:rsidRPr="001072E1" w:rsidRDefault="00DA1E57" w:rsidP="0056346A">
            <w:pPr>
              <w:pStyle w:val="Corpsdetexte3"/>
              <w:spacing w:after="0" w:line="240" w:lineRule="auto"/>
              <w:jc w:val="both"/>
              <w:rPr>
                <w:b/>
                <w:sz w:val="18"/>
                <w:szCs w:val="18"/>
                <w:lang w:val="en-US"/>
              </w:rPr>
            </w:pPr>
            <w:r w:rsidRPr="00776C57">
              <w:rPr>
                <w:rFonts w:eastAsia="Times New Roman" w:cs="Calibri"/>
                <w:color w:val="000000"/>
                <w:szCs w:val="22"/>
                <w:lang w:val="en-US" w:eastAsia="fr-FR"/>
              </w:rPr>
              <w:t>3.</w:t>
            </w:r>
            <w:r>
              <w:rPr>
                <w:rFonts w:eastAsia="Times New Roman" w:cs="Calibri"/>
                <w:color w:val="000000"/>
                <w:szCs w:val="22"/>
                <w:lang w:val="en-US" w:eastAsia="fr-FR"/>
              </w:rPr>
              <w:t>82</w:t>
            </w:r>
            <w:r w:rsidRPr="00776C57">
              <w:rPr>
                <w:rFonts w:eastAsia="Times New Roman" w:cs="Calibri"/>
                <w:color w:val="000000"/>
                <w:szCs w:val="22"/>
                <w:lang w:val="en-US" w:eastAsia="fr-FR"/>
              </w:rPr>
              <w:t>-5,</w:t>
            </w:r>
            <w:r>
              <w:rPr>
                <w:rFonts w:eastAsia="Times New Roman" w:cs="Calibri"/>
                <w:color w:val="000000"/>
                <w:szCs w:val="22"/>
                <w:lang w:val="en-US" w:eastAsia="fr-FR"/>
              </w:rPr>
              <w:t>66</w:t>
            </w:r>
          </w:p>
        </w:tc>
      </w:tr>
      <w:tr w:rsidR="00DA1E57" w:rsidRPr="001072E1" w14:paraId="6E174CCD" w14:textId="77777777" w:rsidTr="00DA20BC">
        <w:tc>
          <w:tcPr>
            <w:tcW w:w="744" w:type="pct"/>
            <w:tcBorders>
              <w:top w:val="nil"/>
              <w:bottom w:val="nil"/>
            </w:tcBorders>
          </w:tcPr>
          <w:p w14:paraId="3131F5B6" w14:textId="77777777" w:rsidR="00DA1E57" w:rsidRPr="001072E1" w:rsidRDefault="00DA1E57" w:rsidP="0056346A">
            <w:pPr>
              <w:pStyle w:val="Corpsdetexte"/>
              <w:jc w:val="both"/>
              <w:rPr>
                <w:rFonts w:ascii="Calibri" w:hAnsi="Calibri" w:cs="Calibri"/>
                <w:bCs/>
                <w:color w:val="000000"/>
                <w:sz w:val="18"/>
                <w:szCs w:val="18"/>
                <w:lang w:val="en-US"/>
              </w:rPr>
            </w:pPr>
          </w:p>
        </w:tc>
        <w:tc>
          <w:tcPr>
            <w:tcW w:w="1284" w:type="pct"/>
            <w:tcBorders>
              <w:top w:val="nil"/>
              <w:bottom w:val="single" w:sz="4" w:space="0" w:color="000000"/>
            </w:tcBorders>
          </w:tcPr>
          <w:p w14:paraId="64AC19C3" w14:textId="77777777" w:rsidR="00DA1E57" w:rsidRPr="001072E1" w:rsidRDefault="00DA1E57" w:rsidP="0056346A">
            <w:pPr>
              <w:pStyle w:val="Corpsdetexte3"/>
              <w:spacing w:after="0" w:line="240" w:lineRule="auto"/>
              <w:jc w:val="both"/>
              <w:rPr>
                <w:rFonts w:cs="Calibri"/>
                <w:color w:val="000000"/>
                <w:sz w:val="18"/>
                <w:szCs w:val="18"/>
                <w:lang w:val="en-US"/>
              </w:rPr>
            </w:pPr>
          </w:p>
        </w:tc>
        <w:tc>
          <w:tcPr>
            <w:tcW w:w="744" w:type="pct"/>
          </w:tcPr>
          <w:p w14:paraId="39653517" w14:textId="77777777" w:rsidR="00DA1E57" w:rsidRPr="001072E1" w:rsidRDefault="00DA1E57" w:rsidP="0056346A">
            <w:pPr>
              <w:pStyle w:val="Corpsdetexte3"/>
              <w:spacing w:after="0" w:line="240" w:lineRule="auto"/>
              <w:jc w:val="both"/>
              <w:rPr>
                <w:rFonts w:cs="Calibri"/>
                <w:sz w:val="18"/>
                <w:szCs w:val="18"/>
                <w:lang w:val="en-US" w:eastAsia="fr-FR"/>
              </w:rPr>
            </w:pPr>
            <w:r w:rsidRPr="001072E1">
              <w:rPr>
                <w:rFonts w:cs="Calibri"/>
                <w:sz w:val="18"/>
                <w:szCs w:val="18"/>
                <w:lang w:val="en-US" w:eastAsia="fr-FR"/>
              </w:rPr>
              <w:t>Schüürmann</w:t>
            </w:r>
          </w:p>
        </w:tc>
        <w:tc>
          <w:tcPr>
            <w:tcW w:w="1148" w:type="pct"/>
          </w:tcPr>
          <w:p w14:paraId="7AB298BB" w14:textId="77777777" w:rsidR="00DA1E57" w:rsidRPr="001072E1" w:rsidRDefault="00DA1E57" w:rsidP="0056346A">
            <w:pPr>
              <w:pStyle w:val="Corpsdetexte3"/>
              <w:spacing w:after="0" w:line="240" w:lineRule="auto"/>
              <w:jc w:val="both"/>
              <w:rPr>
                <w:sz w:val="18"/>
                <w:szCs w:val="18"/>
                <w:lang w:val="en-US"/>
              </w:rPr>
            </w:pPr>
            <w:r w:rsidRPr="001072E1">
              <w:rPr>
                <w:sz w:val="18"/>
                <w:szCs w:val="18"/>
                <w:lang w:val="en-US"/>
              </w:rPr>
              <w:t>Border Out</w:t>
            </w:r>
          </w:p>
        </w:tc>
        <w:tc>
          <w:tcPr>
            <w:tcW w:w="473" w:type="pct"/>
          </w:tcPr>
          <w:p w14:paraId="309A34EC" w14:textId="77777777" w:rsidR="00DA1E57" w:rsidRPr="001072E1" w:rsidRDefault="00DA1E57" w:rsidP="0056346A">
            <w:pPr>
              <w:pStyle w:val="Corpsdetexte3"/>
              <w:spacing w:after="0" w:line="240" w:lineRule="auto"/>
              <w:jc w:val="both"/>
              <w:rPr>
                <w:sz w:val="18"/>
                <w:szCs w:val="18"/>
                <w:lang w:val="en-US"/>
              </w:rPr>
            </w:pPr>
            <w:r>
              <w:rPr>
                <w:sz w:val="18"/>
                <w:szCs w:val="18"/>
                <w:lang w:val="en-US"/>
              </w:rPr>
              <w:t>5.34</w:t>
            </w:r>
          </w:p>
        </w:tc>
        <w:tc>
          <w:tcPr>
            <w:tcW w:w="607" w:type="pct"/>
          </w:tcPr>
          <w:p w14:paraId="26ED064C" w14:textId="77777777" w:rsidR="00DA1E57" w:rsidRPr="001072E1" w:rsidRDefault="00DA1E57" w:rsidP="0056346A">
            <w:pPr>
              <w:pStyle w:val="Corpsdetexte3"/>
              <w:spacing w:after="0" w:line="240" w:lineRule="auto"/>
              <w:jc w:val="both"/>
              <w:rPr>
                <w:b/>
                <w:sz w:val="18"/>
                <w:szCs w:val="18"/>
                <w:lang w:val="en-US"/>
              </w:rPr>
            </w:pPr>
            <w:r w:rsidRPr="00776C57">
              <w:rPr>
                <w:rFonts w:eastAsia="Times New Roman" w:cs="Calibri"/>
                <w:color w:val="000000"/>
                <w:szCs w:val="22"/>
                <w:lang w:val="en-US" w:eastAsia="fr-FR"/>
              </w:rPr>
              <w:t>4,57-6,11</w:t>
            </w:r>
          </w:p>
        </w:tc>
      </w:tr>
      <w:tr w:rsidR="00DA1E57" w:rsidRPr="008007FA" w14:paraId="475F4CCB" w14:textId="77777777" w:rsidTr="00DA20BC">
        <w:tc>
          <w:tcPr>
            <w:tcW w:w="744" w:type="pct"/>
            <w:tcBorders>
              <w:top w:val="nil"/>
              <w:bottom w:val="nil"/>
            </w:tcBorders>
          </w:tcPr>
          <w:p w14:paraId="0EEA4159" w14:textId="77777777" w:rsidR="00DA1E57" w:rsidRPr="008007FA"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nil"/>
            </w:tcBorders>
          </w:tcPr>
          <w:p w14:paraId="4BD9A3F6" w14:textId="77777777" w:rsidR="00DA1E57" w:rsidRPr="00776C57" w:rsidRDefault="00DA1E57" w:rsidP="0056346A">
            <w:pPr>
              <w:pStyle w:val="Corpsdetexte"/>
              <w:jc w:val="both"/>
              <w:rPr>
                <w:rFonts w:ascii="Calibri" w:hAnsi="Calibri" w:cs="Calibri"/>
                <w:color w:val="000000"/>
                <w:sz w:val="18"/>
                <w:szCs w:val="18"/>
                <w:lang w:val="en-US"/>
              </w:rPr>
            </w:pPr>
            <w:r w:rsidRPr="00776C57">
              <w:rPr>
                <w:rFonts w:ascii="Calibri" w:hAnsi="Calibri" w:cs="Calibri"/>
                <w:color w:val="000000"/>
                <w:sz w:val="18"/>
                <w:szCs w:val="18"/>
                <w:lang w:val="en-US"/>
              </w:rPr>
              <w:t xml:space="preserve">Hexabromobiphenyl </w:t>
            </w:r>
          </w:p>
          <w:p w14:paraId="7773E9C8" w14:textId="77777777" w:rsidR="00DA1E57" w:rsidRPr="008007FA" w:rsidRDefault="00DA1E57" w:rsidP="0056346A">
            <w:pPr>
              <w:pStyle w:val="Corpsdetexte3"/>
              <w:spacing w:after="0" w:line="240" w:lineRule="auto"/>
              <w:jc w:val="both"/>
              <w:rPr>
                <w:rFonts w:cs="Calibri"/>
                <w:color w:val="000000"/>
                <w:sz w:val="18"/>
                <w:szCs w:val="18"/>
                <w:lang w:val="en-US"/>
              </w:rPr>
            </w:pPr>
          </w:p>
        </w:tc>
        <w:tc>
          <w:tcPr>
            <w:tcW w:w="744" w:type="pct"/>
            <w:shd w:val="pct15" w:color="auto" w:fill="auto"/>
          </w:tcPr>
          <w:p w14:paraId="34DCA08F" w14:textId="77777777" w:rsidR="00DA1E57" w:rsidRPr="001072E1" w:rsidRDefault="00DA1E57" w:rsidP="0056346A">
            <w:pPr>
              <w:pStyle w:val="Corpsdetexte3"/>
              <w:spacing w:after="0" w:line="240" w:lineRule="auto"/>
              <w:jc w:val="both"/>
              <w:rPr>
                <w:sz w:val="18"/>
                <w:szCs w:val="18"/>
                <w:lang w:val="en-US"/>
              </w:rPr>
            </w:pPr>
            <w:r w:rsidRPr="001072E1">
              <w:rPr>
                <w:rFonts w:cs="Calibri"/>
                <w:sz w:val="18"/>
                <w:szCs w:val="18"/>
                <w:lang w:val="en-US" w:eastAsia="fr-FR"/>
              </w:rPr>
              <w:t xml:space="preserve">Sablić – Equ. </w:t>
            </w:r>
            <w:r>
              <w:rPr>
                <w:rFonts w:cs="Calibri"/>
                <w:sz w:val="18"/>
                <w:szCs w:val="18"/>
                <w:lang w:val="en-US" w:eastAsia="fr-FR"/>
              </w:rPr>
              <w:t>1</w:t>
            </w:r>
          </w:p>
        </w:tc>
        <w:tc>
          <w:tcPr>
            <w:tcW w:w="1148" w:type="pct"/>
            <w:shd w:val="pct15" w:color="auto" w:fill="auto"/>
          </w:tcPr>
          <w:p w14:paraId="0F084E04" w14:textId="77777777" w:rsidR="00DA1E57" w:rsidRPr="008007FA" w:rsidRDefault="00DA1E57" w:rsidP="0056346A">
            <w:pPr>
              <w:pStyle w:val="Corpsdetexte3"/>
              <w:spacing w:after="0" w:line="240" w:lineRule="auto"/>
              <w:jc w:val="both"/>
              <w:rPr>
                <w:rFonts w:cs="Calibri"/>
                <w:b/>
                <w:sz w:val="18"/>
                <w:szCs w:val="18"/>
                <w:lang w:val="en-US"/>
              </w:rPr>
            </w:pPr>
          </w:p>
        </w:tc>
        <w:tc>
          <w:tcPr>
            <w:tcW w:w="473" w:type="pct"/>
            <w:shd w:val="pct15" w:color="auto" w:fill="auto"/>
          </w:tcPr>
          <w:p w14:paraId="4CA5AE8B" w14:textId="77777777" w:rsidR="00DA1E57" w:rsidRPr="008007FA" w:rsidRDefault="00DA1E57" w:rsidP="0056346A">
            <w:pPr>
              <w:pStyle w:val="Corpsdetexte3"/>
              <w:spacing w:after="0" w:line="240" w:lineRule="auto"/>
              <w:jc w:val="both"/>
              <w:rPr>
                <w:rFonts w:cs="Calibri"/>
                <w:sz w:val="18"/>
                <w:szCs w:val="18"/>
                <w:lang w:val="en-US"/>
              </w:rPr>
            </w:pPr>
            <w:r>
              <w:rPr>
                <w:rFonts w:cs="Calibri"/>
                <w:sz w:val="18"/>
                <w:szCs w:val="18"/>
                <w:lang w:val="en-US"/>
              </w:rPr>
              <w:t>5.08</w:t>
            </w:r>
          </w:p>
        </w:tc>
        <w:tc>
          <w:tcPr>
            <w:tcW w:w="607" w:type="pct"/>
            <w:shd w:val="pct15" w:color="auto" w:fill="auto"/>
          </w:tcPr>
          <w:p w14:paraId="0B25E217" w14:textId="77777777" w:rsidR="00DA1E57" w:rsidRPr="008007FA" w:rsidRDefault="00DA1E57" w:rsidP="0056346A">
            <w:pPr>
              <w:pStyle w:val="Corpsdetexte3"/>
              <w:spacing w:after="0" w:line="240" w:lineRule="auto"/>
              <w:jc w:val="both"/>
              <w:rPr>
                <w:rFonts w:cs="Calibri"/>
                <w:b/>
                <w:sz w:val="18"/>
                <w:szCs w:val="18"/>
                <w:lang w:val="en-US"/>
              </w:rPr>
            </w:pPr>
            <w:r w:rsidRPr="00776C57">
              <w:rPr>
                <w:rFonts w:eastAsia="Times New Roman" w:cs="Calibri"/>
                <w:color w:val="000000"/>
                <w:szCs w:val="22"/>
                <w:lang w:val="en-US" w:eastAsia="fr-FR"/>
              </w:rPr>
              <w:t>4,64-5,52</w:t>
            </w:r>
          </w:p>
        </w:tc>
      </w:tr>
      <w:tr w:rsidR="00DA1E57" w:rsidRPr="008007FA" w14:paraId="0F5A6B96" w14:textId="77777777" w:rsidTr="00DA20BC">
        <w:tc>
          <w:tcPr>
            <w:tcW w:w="744" w:type="pct"/>
            <w:tcBorders>
              <w:top w:val="nil"/>
              <w:bottom w:val="single" w:sz="4" w:space="0" w:color="000000"/>
            </w:tcBorders>
          </w:tcPr>
          <w:p w14:paraId="2E11E9AE" w14:textId="77777777" w:rsidR="00DA1E57" w:rsidRPr="008007FA" w:rsidRDefault="00DA1E57" w:rsidP="0056346A">
            <w:pPr>
              <w:pStyle w:val="Corpsdetexte"/>
              <w:jc w:val="both"/>
              <w:rPr>
                <w:rFonts w:ascii="Calibri" w:hAnsi="Calibri" w:cs="Calibri"/>
                <w:color w:val="000000"/>
                <w:sz w:val="18"/>
                <w:szCs w:val="18"/>
                <w:lang w:val="en-US"/>
              </w:rPr>
            </w:pPr>
          </w:p>
        </w:tc>
        <w:tc>
          <w:tcPr>
            <w:tcW w:w="1284" w:type="pct"/>
            <w:tcBorders>
              <w:top w:val="nil"/>
              <w:bottom w:val="single" w:sz="4" w:space="0" w:color="000000"/>
            </w:tcBorders>
          </w:tcPr>
          <w:p w14:paraId="003E7B33" w14:textId="77777777" w:rsidR="00DA1E57" w:rsidRPr="00776C57" w:rsidRDefault="00DA1E57" w:rsidP="0056346A">
            <w:pPr>
              <w:pStyle w:val="Corpsdetexte"/>
              <w:jc w:val="both"/>
              <w:rPr>
                <w:rFonts w:ascii="Calibri" w:hAnsi="Calibri" w:cs="Calibri"/>
                <w:color w:val="000000"/>
                <w:sz w:val="18"/>
                <w:szCs w:val="18"/>
                <w:lang w:val="en-US"/>
              </w:rPr>
            </w:pPr>
          </w:p>
        </w:tc>
        <w:tc>
          <w:tcPr>
            <w:tcW w:w="744" w:type="pct"/>
          </w:tcPr>
          <w:p w14:paraId="780915D6" w14:textId="77777777" w:rsidR="00DA1E57" w:rsidRPr="001072E1" w:rsidRDefault="00DA1E57" w:rsidP="0056346A">
            <w:pPr>
              <w:pStyle w:val="Corpsdetexte3"/>
              <w:spacing w:after="0" w:line="240" w:lineRule="auto"/>
              <w:jc w:val="both"/>
              <w:rPr>
                <w:rFonts w:cs="Calibri"/>
                <w:sz w:val="18"/>
                <w:szCs w:val="18"/>
                <w:lang w:val="en-US" w:eastAsia="fr-FR"/>
              </w:rPr>
            </w:pPr>
            <w:r w:rsidRPr="001072E1">
              <w:rPr>
                <w:rFonts w:cs="Calibri"/>
                <w:sz w:val="18"/>
                <w:szCs w:val="18"/>
                <w:lang w:val="en-US" w:eastAsia="fr-FR"/>
              </w:rPr>
              <w:t>Schüürmann</w:t>
            </w:r>
          </w:p>
        </w:tc>
        <w:tc>
          <w:tcPr>
            <w:tcW w:w="1148" w:type="pct"/>
          </w:tcPr>
          <w:p w14:paraId="0F97A96F" w14:textId="77777777" w:rsidR="00DA1E57" w:rsidRPr="008007FA" w:rsidRDefault="00DA1E57" w:rsidP="0056346A">
            <w:pPr>
              <w:pStyle w:val="Corpsdetexte3"/>
              <w:spacing w:after="0" w:line="240" w:lineRule="auto"/>
              <w:jc w:val="both"/>
              <w:rPr>
                <w:rFonts w:cs="Calibri"/>
                <w:b/>
                <w:sz w:val="18"/>
                <w:szCs w:val="18"/>
                <w:lang w:val="en-US"/>
              </w:rPr>
            </w:pPr>
            <w:r w:rsidRPr="001072E1">
              <w:rPr>
                <w:sz w:val="18"/>
                <w:szCs w:val="18"/>
                <w:lang w:val="en-US"/>
              </w:rPr>
              <w:t>Border Out</w:t>
            </w:r>
          </w:p>
        </w:tc>
        <w:tc>
          <w:tcPr>
            <w:tcW w:w="473" w:type="pct"/>
          </w:tcPr>
          <w:p w14:paraId="484BBE65" w14:textId="77777777" w:rsidR="00DA1E57" w:rsidRPr="008007FA" w:rsidRDefault="00DA1E57" w:rsidP="0056346A">
            <w:pPr>
              <w:pStyle w:val="Corpsdetexte3"/>
              <w:spacing w:after="0" w:line="240" w:lineRule="auto"/>
              <w:jc w:val="both"/>
              <w:rPr>
                <w:rFonts w:cs="Calibri"/>
                <w:sz w:val="18"/>
                <w:szCs w:val="18"/>
                <w:lang w:val="en-US"/>
              </w:rPr>
            </w:pPr>
            <w:r>
              <w:rPr>
                <w:rFonts w:cs="Calibri"/>
                <w:sz w:val="18"/>
                <w:szCs w:val="18"/>
                <w:lang w:val="en-US"/>
              </w:rPr>
              <w:t>6.32</w:t>
            </w:r>
          </w:p>
        </w:tc>
        <w:tc>
          <w:tcPr>
            <w:tcW w:w="607" w:type="pct"/>
          </w:tcPr>
          <w:p w14:paraId="1CD415F0" w14:textId="77777777" w:rsidR="00DA1E57" w:rsidRPr="008007FA" w:rsidRDefault="00DA1E57" w:rsidP="0056346A">
            <w:pPr>
              <w:pStyle w:val="Corpsdetexte3"/>
              <w:spacing w:after="0" w:line="240" w:lineRule="auto"/>
              <w:jc w:val="both"/>
              <w:rPr>
                <w:rFonts w:cs="Calibri"/>
                <w:b/>
                <w:sz w:val="18"/>
                <w:szCs w:val="18"/>
                <w:lang w:val="en-US"/>
              </w:rPr>
            </w:pPr>
            <w:r w:rsidRPr="00776C57">
              <w:rPr>
                <w:rFonts w:eastAsia="Times New Roman" w:cs="Calibri"/>
                <w:color w:val="000000"/>
                <w:szCs w:val="22"/>
                <w:lang w:val="en-US" w:eastAsia="fr-FR"/>
              </w:rPr>
              <w:t>5,5</w:t>
            </w:r>
            <w:r w:rsidRPr="001D5AE9">
              <w:rPr>
                <w:rFonts w:eastAsia="Times New Roman" w:cs="Calibri"/>
                <w:color w:val="000000"/>
                <w:szCs w:val="22"/>
                <w:lang w:eastAsia="fr-FR"/>
              </w:rPr>
              <w:t>5-7,09</w:t>
            </w:r>
          </w:p>
        </w:tc>
      </w:tr>
      <w:tr w:rsidR="00DA1E57" w:rsidRPr="008007FA" w14:paraId="72EF80D6" w14:textId="77777777" w:rsidTr="00DA20BC">
        <w:tc>
          <w:tcPr>
            <w:tcW w:w="744" w:type="pct"/>
            <w:tcBorders>
              <w:top w:val="single" w:sz="4" w:space="0" w:color="000000"/>
              <w:bottom w:val="nil"/>
            </w:tcBorders>
          </w:tcPr>
          <w:p w14:paraId="1ADE1357" w14:textId="77777777" w:rsidR="00DA1E57" w:rsidRPr="008007FA" w:rsidRDefault="00DA1E57" w:rsidP="0056346A">
            <w:pPr>
              <w:pStyle w:val="Corpsdetexte"/>
              <w:jc w:val="both"/>
              <w:rPr>
                <w:rFonts w:ascii="Calibri" w:hAnsi="Calibri" w:cs="Calibri"/>
                <w:color w:val="000000"/>
                <w:sz w:val="18"/>
                <w:szCs w:val="18"/>
                <w:lang w:val="en-US"/>
              </w:rPr>
            </w:pPr>
            <w:r>
              <w:rPr>
                <w:rFonts w:ascii="Calibri" w:hAnsi="Calibri" w:cs="Calibri"/>
                <w:color w:val="000000"/>
                <w:sz w:val="18"/>
                <w:szCs w:val="18"/>
                <w:lang w:val="en-US"/>
              </w:rPr>
              <w:t>VOCs</w:t>
            </w:r>
          </w:p>
        </w:tc>
        <w:tc>
          <w:tcPr>
            <w:tcW w:w="1284" w:type="pct"/>
            <w:tcBorders>
              <w:top w:val="single" w:sz="4" w:space="0" w:color="000000"/>
              <w:bottom w:val="nil"/>
            </w:tcBorders>
          </w:tcPr>
          <w:p w14:paraId="5498ACC6" w14:textId="77777777" w:rsidR="00DA1E57" w:rsidRPr="008007FA" w:rsidRDefault="00DA1E57" w:rsidP="0056346A">
            <w:pPr>
              <w:pStyle w:val="Corpsdetexte"/>
              <w:jc w:val="both"/>
              <w:rPr>
                <w:rFonts w:ascii="Calibri" w:hAnsi="Calibri" w:cs="Calibri"/>
                <w:color w:val="000000"/>
                <w:sz w:val="18"/>
                <w:szCs w:val="18"/>
              </w:rPr>
            </w:pPr>
            <w:r>
              <w:rPr>
                <w:rFonts w:ascii="Calibri" w:hAnsi="Calibri" w:cs="Calibri"/>
                <w:color w:val="000000"/>
                <w:sz w:val="18"/>
                <w:szCs w:val="18"/>
              </w:rPr>
              <w:t>Benzene</w:t>
            </w:r>
          </w:p>
        </w:tc>
        <w:tc>
          <w:tcPr>
            <w:tcW w:w="744" w:type="pct"/>
          </w:tcPr>
          <w:p w14:paraId="0028FC4E"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Pr>
          <w:p w14:paraId="3F63DDAE" w14:textId="77777777" w:rsidR="00DA1E57" w:rsidRPr="009E1CFD" w:rsidRDefault="00DA1E57" w:rsidP="0056346A">
            <w:pPr>
              <w:pStyle w:val="Corpsdetexte3"/>
              <w:spacing w:after="0" w:line="240" w:lineRule="auto"/>
              <w:jc w:val="both"/>
              <w:rPr>
                <w:sz w:val="18"/>
                <w:szCs w:val="18"/>
              </w:rPr>
            </w:pPr>
          </w:p>
        </w:tc>
        <w:tc>
          <w:tcPr>
            <w:tcW w:w="473" w:type="pct"/>
          </w:tcPr>
          <w:p w14:paraId="753C2F88" w14:textId="77777777" w:rsidR="00DA1E57" w:rsidRPr="008007FA" w:rsidRDefault="00DA1E57" w:rsidP="0056346A">
            <w:pPr>
              <w:pStyle w:val="Corpsdetexte3"/>
              <w:spacing w:after="0" w:line="240" w:lineRule="auto"/>
              <w:jc w:val="both"/>
              <w:rPr>
                <w:rFonts w:cs="Calibri"/>
                <w:sz w:val="18"/>
                <w:szCs w:val="18"/>
                <w:lang w:val="en-US"/>
              </w:rPr>
            </w:pPr>
            <w:r>
              <w:rPr>
                <w:rFonts w:cs="Calibri"/>
                <w:sz w:val="18"/>
                <w:szCs w:val="18"/>
                <w:lang w:val="en-US"/>
              </w:rPr>
              <w:t>2.26</w:t>
            </w:r>
          </w:p>
        </w:tc>
        <w:tc>
          <w:tcPr>
            <w:tcW w:w="607" w:type="pct"/>
          </w:tcPr>
          <w:p w14:paraId="20F85C09" w14:textId="77777777" w:rsidR="00DA1E57" w:rsidRPr="008007FA"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1,82-2,7</w:t>
            </w:r>
          </w:p>
        </w:tc>
      </w:tr>
      <w:tr w:rsidR="00DA1E57" w:rsidRPr="008007FA" w14:paraId="5FC17F95" w14:textId="77777777" w:rsidTr="00DA20BC">
        <w:tc>
          <w:tcPr>
            <w:tcW w:w="744" w:type="pct"/>
            <w:tcBorders>
              <w:top w:val="nil"/>
              <w:bottom w:val="nil"/>
            </w:tcBorders>
          </w:tcPr>
          <w:p w14:paraId="692E7B17" w14:textId="77777777" w:rsidR="00DA1E57" w:rsidRDefault="00DA1E57" w:rsidP="0056346A">
            <w:pPr>
              <w:pStyle w:val="Corpsdetexte"/>
              <w:jc w:val="both"/>
              <w:rPr>
                <w:rFonts w:ascii="Calibri" w:hAnsi="Calibri" w:cs="Calibri"/>
                <w:color w:val="000000"/>
                <w:sz w:val="18"/>
                <w:szCs w:val="18"/>
                <w:lang w:val="en-US"/>
              </w:rPr>
            </w:pPr>
          </w:p>
        </w:tc>
        <w:tc>
          <w:tcPr>
            <w:tcW w:w="1284" w:type="pct"/>
            <w:tcBorders>
              <w:top w:val="nil"/>
              <w:bottom w:val="single" w:sz="4" w:space="0" w:color="000000"/>
            </w:tcBorders>
          </w:tcPr>
          <w:p w14:paraId="37350A2E" w14:textId="77777777" w:rsidR="00DA1E57" w:rsidRDefault="00DA1E57" w:rsidP="0056346A">
            <w:pPr>
              <w:pStyle w:val="Corpsdetexte"/>
              <w:jc w:val="both"/>
              <w:rPr>
                <w:rFonts w:ascii="Calibri" w:hAnsi="Calibri" w:cs="Calibri"/>
                <w:color w:val="000000"/>
                <w:sz w:val="18"/>
                <w:szCs w:val="18"/>
              </w:rPr>
            </w:pPr>
          </w:p>
        </w:tc>
        <w:tc>
          <w:tcPr>
            <w:tcW w:w="744" w:type="pct"/>
            <w:shd w:val="pct15" w:color="auto" w:fill="auto"/>
          </w:tcPr>
          <w:p w14:paraId="08D464F9"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57326B43"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4449DC21" w14:textId="77777777" w:rsidR="00DA1E57" w:rsidRPr="008007FA" w:rsidRDefault="00DA1E57" w:rsidP="0056346A">
            <w:pPr>
              <w:pStyle w:val="Corpsdetexte3"/>
              <w:spacing w:after="0" w:line="240" w:lineRule="auto"/>
              <w:jc w:val="both"/>
              <w:rPr>
                <w:rFonts w:cs="Calibri"/>
                <w:sz w:val="18"/>
                <w:szCs w:val="18"/>
                <w:lang w:val="en-US"/>
              </w:rPr>
            </w:pPr>
            <w:r>
              <w:rPr>
                <w:rFonts w:cs="Calibri"/>
                <w:sz w:val="18"/>
                <w:szCs w:val="18"/>
                <w:lang w:val="en-US"/>
              </w:rPr>
              <w:t>2.18</w:t>
            </w:r>
          </w:p>
        </w:tc>
        <w:tc>
          <w:tcPr>
            <w:tcW w:w="607" w:type="pct"/>
            <w:shd w:val="pct15" w:color="auto" w:fill="auto"/>
          </w:tcPr>
          <w:p w14:paraId="608EC251" w14:textId="77777777" w:rsidR="00DA1E57" w:rsidRPr="008007FA"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1,41-2,95</w:t>
            </w:r>
          </w:p>
        </w:tc>
      </w:tr>
      <w:tr w:rsidR="00DA1E57" w:rsidRPr="00EE6A37" w14:paraId="7DBAFC64" w14:textId="77777777" w:rsidTr="00DA20BC">
        <w:tc>
          <w:tcPr>
            <w:tcW w:w="744" w:type="pct"/>
            <w:tcBorders>
              <w:top w:val="nil"/>
              <w:bottom w:val="nil"/>
            </w:tcBorders>
          </w:tcPr>
          <w:p w14:paraId="1D484F06"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nil"/>
            </w:tcBorders>
          </w:tcPr>
          <w:p w14:paraId="7A0C4F20" w14:textId="77777777" w:rsidR="00DA1E57" w:rsidRPr="00EE6A37" w:rsidRDefault="00DA1E57" w:rsidP="0056346A">
            <w:pPr>
              <w:pStyle w:val="Corpsdetexte"/>
              <w:jc w:val="both"/>
              <w:rPr>
                <w:rFonts w:ascii="Calibri" w:hAnsi="Calibri" w:cs="Calibri"/>
                <w:color w:val="000000"/>
                <w:sz w:val="18"/>
                <w:szCs w:val="18"/>
              </w:rPr>
            </w:pPr>
            <w:r w:rsidRPr="00EE6A37">
              <w:rPr>
                <w:rFonts w:ascii="Calibri" w:hAnsi="Calibri" w:cs="Calibri"/>
                <w:color w:val="000000"/>
                <w:sz w:val="18"/>
                <w:szCs w:val="18"/>
              </w:rPr>
              <w:t xml:space="preserve">1,2-Dichloroethane </w:t>
            </w:r>
          </w:p>
        </w:tc>
        <w:tc>
          <w:tcPr>
            <w:tcW w:w="744" w:type="pct"/>
          </w:tcPr>
          <w:p w14:paraId="4544766F"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Pr>
          <w:p w14:paraId="6E806B3F" w14:textId="77777777" w:rsidR="00DA1E57" w:rsidRPr="009E1CFD" w:rsidRDefault="00DA1E57" w:rsidP="0056346A">
            <w:pPr>
              <w:pStyle w:val="Corpsdetexte3"/>
              <w:spacing w:after="0" w:line="240" w:lineRule="auto"/>
              <w:jc w:val="both"/>
              <w:rPr>
                <w:sz w:val="18"/>
                <w:szCs w:val="18"/>
              </w:rPr>
            </w:pPr>
          </w:p>
        </w:tc>
        <w:tc>
          <w:tcPr>
            <w:tcW w:w="473" w:type="pct"/>
          </w:tcPr>
          <w:p w14:paraId="4F9F3171"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1.70</w:t>
            </w:r>
          </w:p>
        </w:tc>
        <w:tc>
          <w:tcPr>
            <w:tcW w:w="607" w:type="pct"/>
          </w:tcPr>
          <w:p w14:paraId="2938A913"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1,26-2,14</w:t>
            </w:r>
          </w:p>
        </w:tc>
      </w:tr>
      <w:tr w:rsidR="00DA1E57" w:rsidRPr="00EE6A37" w14:paraId="76A977F6" w14:textId="77777777" w:rsidTr="00DA20BC">
        <w:tc>
          <w:tcPr>
            <w:tcW w:w="744" w:type="pct"/>
            <w:tcBorders>
              <w:top w:val="nil"/>
              <w:bottom w:val="nil"/>
            </w:tcBorders>
          </w:tcPr>
          <w:p w14:paraId="097174E7"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nil"/>
            </w:tcBorders>
          </w:tcPr>
          <w:p w14:paraId="609E7D09" w14:textId="77777777" w:rsidR="00DA1E57" w:rsidRPr="00EE6A37" w:rsidRDefault="00DA1E57" w:rsidP="0056346A">
            <w:pPr>
              <w:pStyle w:val="Corpsdetexte"/>
              <w:jc w:val="both"/>
              <w:rPr>
                <w:rFonts w:ascii="Calibri" w:hAnsi="Calibri" w:cs="Calibri"/>
                <w:color w:val="000000"/>
                <w:sz w:val="18"/>
                <w:szCs w:val="18"/>
              </w:rPr>
            </w:pPr>
          </w:p>
        </w:tc>
        <w:tc>
          <w:tcPr>
            <w:tcW w:w="744" w:type="pct"/>
            <w:shd w:val="pct15" w:color="auto" w:fill="auto"/>
          </w:tcPr>
          <w:p w14:paraId="3B2FA82C"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2E537B06"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53A36341"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1.85</w:t>
            </w:r>
          </w:p>
        </w:tc>
        <w:tc>
          <w:tcPr>
            <w:tcW w:w="607" w:type="pct"/>
            <w:shd w:val="pct15" w:color="auto" w:fill="auto"/>
          </w:tcPr>
          <w:p w14:paraId="3E2398CB"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1,08-2,62</w:t>
            </w:r>
          </w:p>
        </w:tc>
      </w:tr>
      <w:tr w:rsidR="00DA1E57" w:rsidRPr="00EE6A37" w14:paraId="05FFFEDE" w14:textId="77777777" w:rsidTr="00DA20BC">
        <w:tc>
          <w:tcPr>
            <w:tcW w:w="744" w:type="pct"/>
            <w:tcBorders>
              <w:top w:val="nil"/>
              <w:bottom w:val="nil"/>
            </w:tcBorders>
          </w:tcPr>
          <w:p w14:paraId="5E6C1EDD"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single" w:sz="4" w:space="0" w:color="000000"/>
            </w:tcBorders>
          </w:tcPr>
          <w:p w14:paraId="74E8DFEB" w14:textId="77777777" w:rsidR="00DA1E57" w:rsidRPr="00EE6A37" w:rsidRDefault="00DA1E57" w:rsidP="0056346A">
            <w:pPr>
              <w:pStyle w:val="Corpsdetexte"/>
              <w:jc w:val="both"/>
              <w:rPr>
                <w:rFonts w:ascii="Calibri" w:hAnsi="Calibri" w:cs="Calibri"/>
                <w:color w:val="000000"/>
                <w:sz w:val="18"/>
                <w:szCs w:val="18"/>
              </w:rPr>
            </w:pPr>
            <w:r w:rsidRPr="00EE6A37">
              <w:rPr>
                <w:rFonts w:ascii="Calibri" w:hAnsi="Calibri" w:cs="Calibri"/>
                <w:color w:val="000000"/>
                <w:sz w:val="18"/>
                <w:szCs w:val="18"/>
              </w:rPr>
              <w:t xml:space="preserve">Dichloromethane </w:t>
            </w:r>
          </w:p>
        </w:tc>
        <w:tc>
          <w:tcPr>
            <w:tcW w:w="744" w:type="pct"/>
            <w:shd w:val="pct15" w:color="auto" w:fill="auto"/>
          </w:tcPr>
          <w:p w14:paraId="24E34032" w14:textId="77777777" w:rsidR="00DA1E57" w:rsidRPr="00EE6A37"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Sablić – Equ. 1</w:t>
            </w:r>
          </w:p>
        </w:tc>
        <w:tc>
          <w:tcPr>
            <w:tcW w:w="1148" w:type="pct"/>
            <w:shd w:val="pct15" w:color="auto" w:fill="auto"/>
          </w:tcPr>
          <w:p w14:paraId="3D228186" w14:textId="77777777" w:rsidR="00DA1E57" w:rsidRPr="00EE6A37" w:rsidRDefault="00DA1E57" w:rsidP="0056346A">
            <w:pPr>
              <w:pStyle w:val="Corpsdetexte3"/>
              <w:spacing w:after="0" w:line="240" w:lineRule="auto"/>
              <w:jc w:val="both"/>
              <w:rPr>
                <w:rFonts w:cs="Calibri"/>
                <w:sz w:val="18"/>
                <w:szCs w:val="18"/>
              </w:rPr>
            </w:pPr>
          </w:p>
        </w:tc>
        <w:tc>
          <w:tcPr>
            <w:tcW w:w="473" w:type="pct"/>
            <w:shd w:val="pct15" w:color="auto" w:fill="auto"/>
          </w:tcPr>
          <w:p w14:paraId="6FCFD6D5"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1.44</w:t>
            </w:r>
          </w:p>
        </w:tc>
        <w:tc>
          <w:tcPr>
            <w:tcW w:w="607" w:type="pct"/>
            <w:shd w:val="pct15" w:color="auto" w:fill="auto"/>
          </w:tcPr>
          <w:p w14:paraId="13718B77"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1-1,88</w:t>
            </w:r>
          </w:p>
        </w:tc>
      </w:tr>
      <w:tr w:rsidR="00DA1E57" w:rsidRPr="00EE6A37" w14:paraId="1897F554" w14:textId="77777777" w:rsidTr="00DA20BC">
        <w:tc>
          <w:tcPr>
            <w:tcW w:w="744" w:type="pct"/>
            <w:tcBorders>
              <w:top w:val="nil"/>
              <w:bottom w:val="nil"/>
            </w:tcBorders>
          </w:tcPr>
          <w:p w14:paraId="48E14BB0"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nil"/>
            </w:tcBorders>
          </w:tcPr>
          <w:p w14:paraId="06216BE5"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Hexachlorobenzene (HCB) </w:t>
            </w:r>
          </w:p>
        </w:tc>
        <w:tc>
          <w:tcPr>
            <w:tcW w:w="744" w:type="pct"/>
          </w:tcPr>
          <w:p w14:paraId="4B34D235"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Pr>
          <w:p w14:paraId="447126ED" w14:textId="77777777" w:rsidR="00DA1E57" w:rsidRPr="00EE6A37" w:rsidRDefault="00DA1E57" w:rsidP="0056346A">
            <w:pPr>
              <w:pStyle w:val="Corpsdetexte3"/>
              <w:spacing w:after="0" w:line="240" w:lineRule="auto"/>
              <w:jc w:val="both"/>
              <w:rPr>
                <w:rFonts w:cs="Calibri"/>
                <w:sz w:val="18"/>
                <w:szCs w:val="18"/>
              </w:rPr>
            </w:pPr>
          </w:p>
        </w:tc>
        <w:tc>
          <w:tcPr>
            <w:tcW w:w="473" w:type="pct"/>
          </w:tcPr>
          <w:p w14:paraId="43EF2C9C"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3.54</w:t>
            </w:r>
          </w:p>
        </w:tc>
        <w:tc>
          <w:tcPr>
            <w:tcW w:w="607" w:type="pct"/>
          </w:tcPr>
          <w:p w14:paraId="498F46B2"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3,1-3,98</w:t>
            </w:r>
          </w:p>
        </w:tc>
      </w:tr>
      <w:tr w:rsidR="00DA1E57" w:rsidRPr="00EE6A37" w14:paraId="24787594" w14:textId="77777777" w:rsidTr="00DA20BC">
        <w:tc>
          <w:tcPr>
            <w:tcW w:w="744" w:type="pct"/>
            <w:tcBorders>
              <w:top w:val="nil"/>
              <w:bottom w:val="nil"/>
            </w:tcBorders>
          </w:tcPr>
          <w:p w14:paraId="18AB691E"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nil"/>
            </w:tcBorders>
          </w:tcPr>
          <w:p w14:paraId="02EC4FF6" w14:textId="77777777" w:rsidR="00DA1E57" w:rsidRPr="00EE6A37" w:rsidRDefault="00DA1E57" w:rsidP="0056346A">
            <w:pPr>
              <w:pStyle w:val="Corpsdetexte"/>
              <w:jc w:val="both"/>
              <w:rPr>
                <w:rFonts w:ascii="Calibri" w:hAnsi="Calibri" w:cs="Calibri"/>
                <w:color w:val="000000"/>
                <w:sz w:val="18"/>
                <w:szCs w:val="18"/>
              </w:rPr>
            </w:pPr>
          </w:p>
        </w:tc>
        <w:tc>
          <w:tcPr>
            <w:tcW w:w="744" w:type="pct"/>
            <w:shd w:val="pct15" w:color="auto" w:fill="auto"/>
          </w:tcPr>
          <w:p w14:paraId="3EC43C5A"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094C1414" w14:textId="77777777" w:rsidR="00DA1E57" w:rsidRPr="00EE6A37" w:rsidRDefault="00DA1E57" w:rsidP="0056346A">
            <w:pPr>
              <w:pStyle w:val="Corpsdetexte3"/>
              <w:spacing w:after="0" w:line="240" w:lineRule="auto"/>
              <w:jc w:val="both"/>
              <w:rPr>
                <w:rFonts w:cs="Calibri"/>
                <w:sz w:val="18"/>
                <w:szCs w:val="18"/>
              </w:rPr>
            </w:pPr>
            <w:r w:rsidRPr="00E34F97">
              <w:rPr>
                <w:sz w:val="18"/>
                <w:szCs w:val="18"/>
                <w:lang w:val="it-IT"/>
              </w:rPr>
              <w:t>Border In</w:t>
            </w:r>
          </w:p>
        </w:tc>
        <w:tc>
          <w:tcPr>
            <w:tcW w:w="473" w:type="pct"/>
            <w:shd w:val="pct15" w:color="auto" w:fill="auto"/>
          </w:tcPr>
          <w:p w14:paraId="46AB0367"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4.37</w:t>
            </w:r>
          </w:p>
        </w:tc>
        <w:tc>
          <w:tcPr>
            <w:tcW w:w="607" w:type="pct"/>
            <w:shd w:val="pct15" w:color="auto" w:fill="auto"/>
          </w:tcPr>
          <w:p w14:paraId="29AE72D7"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3,6-5,14</w:t>
            </w:r>
          </w:p>
        </w:tc>
      </w:tr>
      <w:tr w:rsidR="00DA1E57" w:rsidRPr="00EE6A37" w14:paraId="134E983B" w14:textId="77777777" w:rsidTr="00DA20BC">
        <w:tc>
          <w:tcPr>
            <w:tcW w:w="744" w:type="pct"/>
            <w:tcBorders>
              <w:top w:val="nil"/>
              <w:bottom w:val="nil"/>
            </w:tcBorders>
          </w:tcPr>
          <w:p w14:paraId="3C436F94"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single" w:sz="4" w:space="0" w:color="000000"/>
            </w:tcBorders>
          </w:tcPr>
          <w:p w14:paraId="021C5F2E"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Hexachlorobutadiene </w:t>
            </w:r>
          </w:p>
        </w:tc>
        <w:tc>
          <w:tcPr>
            <w:tcW w:w="744" w:type="pct"/>
            <w:shd w:val="pct15" w:color="auto" w:fill="auto"/>
          </w:tcPr>
          <w:p w14:paraId="157C1618" w14:textId="77777777" w:rsidR="00DA1E57" w:rsidRPr="00EE6A37"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Sablić – Equ. 1</w:t>
            </w:r>
          </w:p>
        </w:tc>
        <w:tc>
          <w:tcPr>
            <w:tcW w:w="1148" w:type="pct"/>
            <w:shd w:val="pct15" w:color="auto" w:fill="auto"/>
          </w:tcPr>
          <w:p w14:paraId="54685AE8" w14:textId="77777777" w:rsidR="00DA1E57" w:rsidRPr="00EE6A37" w:rsidRDefault="00DA1E57" w:rsidP="0056346A">
            <w:pPr>
              <w:pStyle w:val="Corpsdetexte3"/>
              <w:spacing w:after="0" w:line="240" w:lineRule="auto"/>
              <w:jc w:val="both"/>
              <w:rPr>
                <w:rFonts w:cs="Calibri"/>
                <w:sz w:val="18"/>
                <w:szCs w:val="18"/>
              </w:rPr>
            </w:pPr>
          </w:p>
        </w:tc>
        <w:tc>
          <w:tcPr>
            <w:tcW w:w="473" w:type="pct"/>
            <w:shd w:val="pct15" w:color="auto" w:fill="auto"/>
          </w:tcPr>
          <w:p w14:paraId="42744C00"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3.02</w:t>
            </w:r>
          </w:p>
        </w:tc>
        <w:tc>
          <w:tcPr>
            <w:tcW w:w="607" w:type="pct"/>
            <w:shd w:val="pct15" w:color="auto" w:fill="auto"/>
          </w:tcPr>
          <w:p w14:paraId="02946E0D"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2,58-3,46</w:t>
            </w:r>
          </w:p>
        </w:tc>
      </w:tr>
      <w:tr w:rsidR="00DA1E57" w:rsidRPr="00EE6A37" w14:paraId="3E7A29F1" w14:textId="77777777" w:rsidTr="00DA20BC">
        <w:tc>
          <w:tcPr>
            <w:tcW w:w="744" w:type="pct"/>
            <w:tcBorders>
              <w:top w:val="nil"/>
              <w:bottom w:val="nil"/>
            </w:tcBorders>
          </w:tcPr>
          <w:p w14:paraId="4932C90E"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nil"/>
            </w:tcBorders>
          </w:tcPr>
          <w:p w14:paraId="3C5802B7"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Pentachlorobenzene </w:t>
            </w:r>
          </w:p>
        </w:tc>
        <w:tc>
          <w:tcPr>
            <w:tcW w:w="744" w:type="pct"/>
          </w:tcPr>
          <w:p w14:paraId="176CFE26"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Pr>
          <w:p w14:paraId="4B5EBF36" w14:textId="77777777" w:rsidR="00DA1E57" w:rsidRPr="009E1CFD" w:rsidRDefault="00DA1E57" w:rsidP="0056346A">
            <w:pPr>
              <w:pStyle w:val="Corpsdetexte3"/>
              <w:spacing w:after="0" w:line="240" w:lineRule="auto"/>
              <w:jc w:val="both"/>
              <w:rPr>
                <w:sz w:val="18"/>
                <w:szCs w:val="18"/>
              </w:rPr>
            </w:pPr>
          </w:p>
        </w:tc>
        <w:tc>
          <w:tcPr>
            <w:tcW w:w="473" w:type="pct"/>
          </w:tcPr>
          <w:p w14:paraId="0CDA586E"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3.32</w:t>
            </w:r>
          </w:p>
        </w:tc>
        <w:tc>
          <w:tcPr>
            <w:tcW w:w="607" w:type="pct"/>
          </w:tcPr>
          <w:p w14:paraId="2F7F3753"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2,88-3,76</w:t>
            </w:r>
          </w:p>
        </w:tc>
      </w:tr>
      <w:tr w:rsidR="00DA1E57" w:rsidRPr="00EE6A37" w14:paraId="09275F01" w14:textId="77777777" w:rsidTr="00DA20BC">
        <w:tc>
          <w:tcPr>
            <w:tcW w:w="744" w:type="pct"/>
            <w:tcBorders>
              <w:top w:val="nil"/>
              <w:bottom w:val="nil"/>
            </w:tcBorders>
          </w:tcPr>
          <w:p w14:paraId="6FA7E4A1"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nil"/>
              <w:bottom w:val="single" w:sz="4" w:space="0" w:color="000000"/>
            </w:tcBorders>
          </w:tcPr>
          <w:p w14:paraId="16FAEBC7" w14:textId="77777777" w:rsidR="00DA1E57" w:rsidRPr="00EE6A37" w:rsidRDefault="00DA1E57" w:rsidP="0056346A">
            <w:pPr>
              <w:pStyle w:val="Corpsdetexte"/>
              <w:jc w:val="both"/>
              <w:rPr>
                <w:rFonts w:ascii="Calibri" w:hAnsi="Calibri" w:cs="Calibri"/>
                <w:color w:val="000000"/>
                <w:sz w:val="18"/>
                <w:szCs w:val="18"/>
              </w:rPr>
            </w:pPr>
          </w:p>
        </w:tc>
        <w:tc>
          <w:tcPr>
            <w:tcW w:w="744" w:type="pct"/>
            <w:shd w:val="pct15" w:color="auto" w:fill="auto"/>
          </w:tcPr>
          <w:p w14:paraId="3333EB5D"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69D91FDB"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49A802ED"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4.01</w:t>
            </w:r>
          </w:p>
        </w:tc>
        <w:tc>
          <w:tcPr>
            <w:tcW w:w="607" w:type="pct"/>
            <w:shd w:val="pct15" w:color="auto" w:fill="auto"/>
          </w:tcPr>
          <w:p w14:paraId="4D852D4A"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3,24-4,78</w:t>
            </w:r>
          </w:p>
        </w:tc>
      </w:tr>
      <w:tr w:rsidR="00DA1E57" w:rsidRPr="00EE6A37" w14:paraId="7CCD26BD" w14:textId="77777777" w:rsidTr="00DA20BC">
        <w:tc>
          <w:tcPr>
            <w:tcW w:w="744" w:type="pct"/>
            <w:tcBorders>
              <w:top w:val="nil"/>
              <w:bottom w:val="nil"/>
            </w:tcBorders>
          </w:tcPr>
          <w:p w14:paraId="46746B26"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nil"/>
            </w:tcBorders>
          </w:tcPr>
          <w:p w14:paraId="7B3F7D13"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Pr>
                <w:rFonts w:ascii="Calibri" w:hAnsi="Calibri" w:cs="Calibri" w:hint="default"/>
                <w:sz w:val="18"/>
                <w:szCs w:val="18"/>
              </w:rPr>
              <w:t>Trichlorobenzene</w:t>
            </w:r>
          </w:p>
        </w:tc>
        <w:tc>
          <w:tcPr>
            <w:tcW w:w="744" w:type="pct"/>
          </w:tcPr>
          <w:p w14:paraId="4DAE2DCC" w14:textId="77777777" w:rsidR="00DA1E57" w:rsidRPr="009E1CFD" w:rsidRDefault="00DA1E57" w:rsidP="0056346A">
            <w:pPr>
              <w:pStyle w:val="Corpsdetexte3"/>
              <w:spacing w:after="0" w:line="240" w:lineRule="auto"/>
              <w:jc w:val="both"/>
              <w:rPr>
                <w:sz w:val="18"/>
                <w:szCs w:val="18"/>
              </w:rPr>
            </w:pPr>
            <w:r w:rsidRPr="009E1CFD">
              <w:rPr>
                <w:rFonts w:cs="Calibri"/>
                <w:sz w:val="18"/>
                <w:szCs w:val="18"/>
                <w:lang w:eastAsia="fr-FR"/>
              </w:rPr>
              <w:t>Sablić – Equ. 1</w:t>
            </w:r>
          </w:p>
        </w:tc>
        <w:tc>
          <w:tcPr>
            <w:tcW w:w="1148" w:type="pct"/>
          </w:tcPr>
          <w:p w14:paraId="2E1FDA87" w14:textId="77777777" w:rsidR="00DA1E57" w:rsidRPr="009E1CFD" w:rsidRDefault="00DA1E57" w:rsidP="0056346A">
            <w:pPr>
              <w:pStyle w:val="Corpsdetexte3"/>
              <w:spacing w:after="0" w:line="240" w:lineRule="auto"/>
              <w:jc w:val="both"/>
              <w:rPr>
                <w:sz w:val="18"/>
                <w:szCs w:val="18"/>
              </w:rPr>
            </w:pPr>
          </w:p>
        </w:tc>
        <w:tc>
          <w:tcPr>
            <w:tcW w:w="473" w:type="pct"/>
          </w:tcPr>
          <w:p w14:paraId="170F4AB5"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2.89</w:t>
            </w:r>
          </w:p>
        </w:tc>
        <w:tc>
          <w:tcPr>
            <w:tcW w:w="607" w:type="pct"/>
          </w:tcPr>
          <w:p w14:paraId="40B1B72E"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2,45-3,33</w:t>
            </w:r>
          </w:p>
        </w:tc>
      </w:tr>
      <w:tr w:rsidR="00DA1E57" w:rsidRPr="00EE6A37" w14:paraId="7710202D" w14:textId="77777777" w:rsidTr="00DA20BC">
        <w:tc>
          <w:tcPr>
            <w:tcW w:w="744" w:type="pct"/>
            <w:tcBorders>
              <w:top w:val="nil"/>
              <w:bottom w:val="nil"/>
            </w:tcBorders>
          </w:tcPr>
          <w:p w14:paraId="6554285A"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nil"/>
            </w:tcBorders>
          </w:tcPr>
          <w:p w14:paraId="689D0319" w14:textId="77777777" w:rsidR="00DA1E57" w:rsidRPr="00EE6A37" w:rsidRDefault="00DA1E57" w:rsidP="0056346A">
            <w:pPr>
              <w:pStyle w:val="Corpsdetexte"/>
              <w:jc w:val="both"/>
              <w:rPr>
                <w:rFonts w:ascii="Calibri" w:hAnsi="Calibri" w:cs="Calibri"/>
                <w:color w:val="000000"/>
                <w:sz w:val="18"/>
                <w:szCs w:val="18"/>
              </w:rPr>
            </w:pPr>
          </w:p>
        </w:tc>
        <w:tc>
          <w:tcPr>
            <w:tcW w:w="744" w:type="pct"/>
            <w:shd w:val="pct15" w:color="auto" w:fill="auto"/>
          </w:tcPr>
          <w:p w14:paraId="6A8CC054"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34BB4616"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0F7C7F3B"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3.28</w:t>
            </w:r>
          </w:p>
        </w:tc>
        <w:tc>
          <w:tcPr>
            <w:tcW w:w="607" w:type="pct"/>
            <w:shd w:val="pct15" w:color="auto" w:fill="auto"/>
          </w:tcPr>
          <w:p w14:paraId="3629A79E"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2,51-4,05</w:t>
            </w:r>
          </w:p>
        </w:tc>
      </w:tr>
      <w:tr w:rsidR="00DA1E57" w:rsidRPr="00EE6A37" w14:paraId="0E3001E4" w14:textId="77777777" w:rsidTr="00DA20BC">
        <w:tc>
          <w:tcPr>
            <w:tcW w:w="744" w:type="pct"/>
            <w:tcBorders>
              <w:top w:val="nil"/>
              <w:bottom w:val="single" w:sz="4" w:space="0" w:color="000000"/>
            </w:tcBorders>
          </w:tcPr>
          <w:p w14:paraId="40AF5F00" w14:textId="77777777" w:rsidR="00DA1E57" w:rsidRPr="00EE6A37" w:rsidRDefault="00DA1E57" w:rsidP="0056346A">
            <w:pPr>
              <w:pStyle w:val="Corpsdetexte"/>
              <w:jc w:val="both"/>
              <w:rPr>
                <w:rFonts w:ascii="Calibri" w:hAnsi="Calibri" w:cs="Calibri"/>
                <w:color w:val="000000"/>
                <w:sz w:val="18"/>
                <w:szCs w:val="18"/>
                <w:lang w:val="en-US"/>
              </w:rPr>
            </w:pPr>
          </w:p>
        </w:tc>
        <w:tc>
          <w:tcPr>
            <w:tcW w:w="1284" w:type="pct"/>
            <w:tcBorders>
              <w:top w:val="single" w:sz="4" w:space="0" w:color="000000"/>
              <w:bottom w:val="single" w:sz="4" w:space="0" w:color="000000"/>
            </w:tcBorders>
          </w:tcPr>
          <w:p w14:paraId="22DC5832" w14:textId="77777777" w:rsidR="00DA1E57" w:rsidRPr="00EE6A37" w:rsidRDefault="00DA1E57" w:rsidP="0056346A">
            <w:pPr>
              <w:pStyle w:val="Corpsdetexte"/>
              <w:jc w:val="both"/>
              <w:rPr>
                <w:rFonts w:ascii="Calibri" w:hAnsi="Calibri" w:cs="Calibri"/>
                <w:color w:val="000000"/>
                <w:sz w:val="18"/>
                <w:szCs w:val="18"/>
              </w:rPr>
            </w:pPr>
            <w:r w:rsidRPr="00EE6A37">
              <w:rPr>
                <w:rFonts w:ascii="Calibri" w:hAnsi="Calibri" w:cs="Calibri"/>
                <w:color w:val="000000"/>
                <w:sz w:val="18"/>
                <w:szCs w:val="18"/>
              </w:rPr>
              <w:t xml:space="preserve">Trichloromethane (chloroform) </w:t>
            </w:r>
          </w:p>
        </w:tc>
        <w:tc>
          <w:tcPr>
            <w:tcW w:w="744" w:type="pct"/>
            <w:tcBorders>
              <w:bottom w:val="single" w:sz="4" w:space="0" w:color="000000"/>
            </w:tcBorders>
            <w:shd w:val="pct15" w:color="auto" w:fill="auto"/>
          </w:tcPr>
          <w:p w14:paraId="7A303DCB" w14:textId="77777777" w:rsidR="00DA1E57" w:rsidRPr="00EE6A37"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Sablić – Equ. 1</w:t>
            </w:r>
          </w:p>
        </w:tc>
        <w:tc>
          <w:tcPr>
            <w:tcW w:w="1148" w:type="pct"/>
            <w:tcBorders>
              <w:bottom w:val="single" w:sz="4" w:space="0" w:color="000000"/>
            </w:tcBorders>
            <w:shd w:val="pct15" w:color="auto" w:fill="auto"/>
          </w:tcPr>
          <w:p w14:paraId="27BF8777" w14:textId="77777777" w:rsidR="00DA1E57" w:rsidRPr="00EE6A37" w:rsidRDefault="00DA1E57" w:rsidP="0056346A">
            <w:pPr>
              <w:pStyle w:val="Corpsdetexte3"/>
              <w:spacing w:after="0" w:line="240" w:lineRule="auto"/>
              <w:jc w:val="both"/>
              <w:rPr>
                <w:rFonts w:cs="Calibri"/>
                <w:sz w:val="18"/>
                <w:szCs w:val="18"/>
              </w:rPr>
            </w:pPr>
          </w:p>
        </w:tc>
        <w:tc>
          <w:tcPr>
            <w:tcW w:w="473" w:type="pct"/>
            <w:tcBorders>
              <w:bottom w:val="single" w:sz="4" w:space="0" w:color="000000"/>
            </w:tcBorders>
            <w:shd w:val="pct15" w:color="auto" w:fill="auto"/>
          </w:tcPr>
          <w:p w14:paraId="79BC974D"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1.6</w:t>
            </w:r>
          </w:p>
        </w:tc>
        <w:tc>
          <w:tcPr>
            <w:tcW w:w="607" w:type="pct"/>
            <w:tcBorders>
              <w:bottom w:val="single" w:sz="4" w:space="0" w:color="000000"/>
            </w:tcBorders>
            <w:shd w:val="pct15" w:color="auto" w:fill="auto"/>
          </w:tcPr>
          <w:p w14:paraId="53055238" w14:textId="77777777" w:rsidR="00DA1E57" w:rsidRPr="00EE6A37" w:rsidRDefault="00DA1E57" w:rsidP="0056346A">
            <w:pPr>
              <w:pStyle w:val="Corpsdetexte3"/>
              <w:spacing w:after="0" w:line="240" w:lineRule="auto"/>
              <w:jc w:val="both"/>
              <w:rPr>
                <w:rFonts w:cs="Calibri"/>
                <w:b/>
                <w:sz w:val="18"/>
                <w:szCs w:val="18"/>
                <w:lang w:val="en-US"/>
              </w:rPr>
            </w:pPr>
            <w:r w:rsidRPr="001D5AE9">
              <w:rPr>
                <w:rFonts w:eastAsia="Times New Roman" w:cs="Calibri"/>
                <w:color w:val="000000"/>
                <w:szCs w:val="22"/>
                <w:lang w:eastAsia="fr-FR"/>
              </w:rPr>
              <w:t>1,16-2,04</w:t>
            </w:r>
          </w:p>
        </w:tc>
      </w:tr>
      <w:tr w:rsidR="00DA1E57" w:rsidRPr="00F46897" w14:paraId="557A68EF" w14:textId="77777777" w:rsidTr="00DA20BC">
        <w:tc>
          <w:tcPr>
            <w:tcW w:w="744" w:type="pct"/>
            <w:tcBorders>
              <w:top w:val="single" w:sz="4" w:space="0" w:color="000000"/>
              <w:bottom w:val="nil"/>
            </w:tcBorders>
          </w:tcPr>
          <w:p w14:paraId="62C54F9C"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Phthalate</w:t>
            </w:r>
          </w:p>
        </w:tc>
        <w:tc>
          <w:tcPr>
            <w:tcW w:w="1284" w:type="pct"/>
            <w:tcBorders>
              <w:top w:val="single" w:sz="4" w:space="0" w:color="000000"/>
              <w:bottom w:val="single" w:sz="4" w:space="0" w:color="000000"/>
            </w:tcBorders>
          </w:tcPr>
          <w:p w14:paraId="468BEDF6"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Dibutylphthalate (DBP)</w:t>
            </w:r>
          </w:p>
        </w:tc>
        <w:tc>
          <w:tcPr>
            <w:tcW w:w="744" w:type="pct"/>
            <w:shd w:val="pct15" w:color="auto" w:fill="auto"/>
          </w:tcPr>
          <w:p w14:paraId="0134CB7D"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shd w:val="pct15" w:color="auto" w:fill="auto"/>
          </w:tcPr>
          <w:p w14:paraId="616F3B12"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Chemical domain mismatch : at least one substructure not represented</w:t>
            </w:r>
          </w:p>
        </w:tc>
        <w:tc>
          <w:tcPr>
            <w:tcW w:w="473" w:type="pct"/>
            <w:shd w:val="pct15" w:color="auto" w:fill="auto"/>
          </w:tcPr>
          <w:p w14:paraId="033A1861"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3.03</w:t>
            </w:r>
          </w:p>
        </w:tc>
        <w:tc>
          <w:tcPr>
            <w:tcW w:w="607" w:type="pct"/>
            <w:shd w:val="pct15" w:color="auto" w:fill="auto"/>
          </w:tcPr>
          <w:p w14:paraId="66C60353"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2,59-3,47</w:t>
            </w:r>
          </w:p>
        </w:tc>
      </w:tr>
      <w:tr w:rsidR="00DA1E57" w:rsidRPr="00F46897" w14:paraId="7C488D81" w14:textId="77777777" w:rsidTr="00DA20BC">
        <w:tc>
          <w:tcPr>
            <w:tcW w:w="744" w:type="pct"/>
            <w:tcBorders>
              <w:top w:val="nil"/>
              <w:bottom w:val="nil"/>
            </w:tcBorders>
          </w:tcPr>
          <w:p w14:paraId="54188B3D" w14:textId="77777777" w:rsidR="00DA1E57" w:rsidRPr="00F46897" w:rsidRDefault="00DA1E57" w:rsidP="0056346A">
            <w:pPr>
              <w:pStyle w:val="Corpsdetexte33"/>
              <w:rPr>
                <w:rFonts w:ascii="Calibri" w:hAnsi="Calibri" w:cs="Calibri"/>
                <w:sz w:val="18"/>
                <w:szCs w:val="18"/>
                <w:lang w:val="en-US"/>
              </w:rPr>
            </w:pPr>
          </w:p>
        </w:tc>
        <w:tc>
          <w:tcPr>
            <w:tcW w:w="1284" w:type="pct"/>
            <w:tcBorders>
              <w:top w:val="single" w:sz="4" w:space="0" w:color="000000"/>
              <w:bottom w:val="nil"/>
            </w:tcBorders>
          </w:tcPr>
          <w:p w14:paraId="4CA28B03"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 xml:space="preserve">Di(2-ethylhexyl)phthalate (DEHP) </w:t>
            </w:r>
          </w:p>
        </w:tc>
        <w:tc>
          <w:tcPr>
            <w:tcW w:w="744" w:type="pct"/>
            <w:tcBorders>
              <w:bottom w:val="single" w:sz="4" w:space="0" w:color="000000"/>
            </w:tcBorders>
          </w:tcPr>
          <w:p w14:paraId="12BBC27E"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tcBorders>
              <w:bottom w:val="single" w:sz="4" w:space="0" w:color="000000"/>
            </w:tcBorders>
          </w:tcPr>
          <w:p w14:paraId="48210B6D" w14:textId="77777777" w:rsidR="00DA1E57" w:rsidRPr="00F46897" w:rsidRDefault="00DA1E57" w:rsidP="0056346A">
            <w:pPr>
              <w:pStyle w:val="Corpsdetexte33"/>
              <w:rPr>
                <w:rFonts w:ascii="Calibri" w:hAnsi="Calibri" w:cs="Calibri"/>
                <w:sz w:val="18"/>
                <w:szCs w:val="18"/>
              </w:rPr>
            </w:pPr>
          </w:p>
        </w:tc>
        <w:tc>
          <w:tcPr>
            <w:tcW w:w="473" w:type="pct"/>
            <w:tcBorders>
              <w:bottom w:val="single" w:sz="4" w:space="0" w:color="000000"/>
            </w:tcBorders>
          </w:tcPr>
          <w:p w14:paraId="36C04285"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4.54</w:t>
            </w:r>
          </w:p>
        </w:tc>
        <w:tc>
          <w:tcPr>
            <w:tcW w:w="607" w:type="pct"/>
            <w:tcBorders>
              <w:bottom w:val="single" w:sz="4" w:space="0" w:color="000000"/>
            </w:tcBorders>
          </w:tcPr>
          <w:p w14:paraId="08C4ADB4"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4,1-4,98</w:t>
            </w:r>
          </w:p>
        </w:tc>
      </w:tr>
      <w:tr w:rsidR="00DA1E57" w:rsidRPr="0063585C" w14:paraId="40B7FAAA" w14:textId="77777777" w:rsidTr="00DA20BC">
        <w:tc>
          <w:tcPr>
            <w:tcW w:w="744" w:type="pct"/>
            <w:tcBorders>
              <w:top w:val="nil"/>
              <w:bottom w:val="single" w:sz="4" w:space="0" w:color="000000"/>
            </w:tcBorders>
          </w:tcPr>
          <w:p w14:paraId="06699A22" w14:textId="77777777" w:rsidR="00DA1E57" w:rsidRPr="0063585C" w:rsidRDefault="00DA1E57" w:rsidP="00FB2713"/>
        </w:tc>
        <w:tc>
          <w:tcPr>
            <w:tcW w:w="1284" w:type="pct"/>
            <w:tcBorders>
              <w:top w:val="nil"/>
              <w:bottom w:val="single" w:sz="4" w:space="0" w:color="000000"/>
            </w:tcBorders>
          </w:tcPr>
          <w:p w14:paraId="1C4ABF07" w14:textId="77777777" w:rsidR="00DA1E57" w:rsidRPr="0063585C" w:rsidRDefault="00DA1E57" w:rsidP="0056346A">
            <w:pPr>
              <w:pStyle w:val="Titre1"/>
              <w:spacing w:before="0" w:line="240" w:lineRule="auto"/>
              <w:rPr>
                <w:rFonts w:ascii="Calibri" w:hAnsi="Calibri" w:cs="Calibri"/>
                <w:b w:val="0"/>
                <w:color w:val="auto"/>
                <w:sz w:val="18"/>
                <w:szCs w:val="18"/>
              </w:rPr>
            </w:pPr>
          </w:p>
        </w:tc>
        <w:tc>
          <w:tcPr>
            <w:tcW w:w="744" w:type="pct"/>
            <w:shd w:val="pct15" w:color="auto" w:fill="auto"/>
          </w:tcPr>
          <w:p w14:paraId="7A8F3D9D"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643BBA93" w14:textId="77777777" w:rsidR="00DA1E57" w:rsidRPr="009E1CFD" w:rsidRDefault="00DA1E57" w:rsidP="0056346A">
            <w:pPr>
              <w:pStyle w:val="Corpsdetexte3"/>
              <w:spacing w:after="0" w:line="240" w:lineRule="auto"/>
              <w:jc w:val="both"/>
              <w:rPr>
                <w:sz w:val="18"/>
                <w:szCs w:val="18"/>
              </w:rPr>
            </w:pPr>
            <w:r w:rsidRPr="009E1CFD">
              <w:rPr>
                <w:sz w:val="18"/>
                <w:szCs w:val="18"/>
              </w:rPr>
              <w:t>In</w:t>
            </w:r>
          </w:p>
        </w:tc>
        <w:tc>
          <w:tcPr>
            <w:tcW w:w="473" w:type="pct"/>
            <w:shd w:val="pct15" w:color="auto" w:fill="auto"/>
          </w:tcPr>
          <w:p w14:paraId="6271940F" w14:textId="77777777" w:rsidR="00DA1E57" w:rsidRPr="00EE6A37" w:rsidRDefault="00DA1E57" w:rsidP="0056346A">
            <w:pPr>
              <w:pStyle w:val="Corpsdetexte3"/>
              <w:spacing w:after="0" w:line="240" w:lineRule="auto"/>
              <w:jc w:val="both"/>
              <w:rPr>
                <w:rFonts w:cs="Calibri"/>
                <w:sz w:val="18"/>
                <w:szCs w:val="18"/>
                <w:lang w:val="en-US"/>
              </w:rPr>
            </w:pPr>
            <w:r>
              <w:rPr>
                <w:rFonts w:cs="Calibri"/>
                <w:sz w:val="18"/>
                <w:szCs w:val="18"/>
                <w:lang w:val="en-US"/>
              </w:rPr>
              <w:t>4.15</w:t>
            </w:r>
          </w:p>
        </w:tc>
        <w:tc>
          <w:tcPr>
            <w:tcW w:w="607" w:type="pct"/>
            <w:shd w:val="pct15" w:color="auto" w:fill="auto"/>
          </w:tcPr>
          <w:p w14:paraId="3A49EA8D" w14:textId="77777777" w:rsidR="00DA1E57" w:rsidRPr="00EE6A37" w:rsidRDefault="00DA1E57" w:rsidP="0056346A">
            <w:pPr>
              <w:pStyle w:val="Corpsdetexte3"/>
              <w:spacing w:after="0" w:line="240" w:lineRule="auto"/>
              <w:jc w:val="both"/>
              <w:rPr>
                <w:rFonts w:cs="Calibri"/>
                <w:b/>
                <w:sz w:val="18"/>
                <w:szCs w:val="18"/>
                <w:lang w:val="en-US"/>
              </w:rPr>
            </w:pPr>
            <w:r w:rsidRPr="00776C57">
              <w:rPr>
                <w:rFonts w:eastAsia="Times New Roman" w:cs="Calibri"/>
                <w:color w:val="000000"/>
                <w:szCs w:val="22"/>
                <w:lang w:eastAsia="fr-FR"/>
              </w:rPr>
              <w:t>3,38-4,92</w:t>
            </w:r>
          </w:p>
        </w:tc>
      </w:tr>
      <w:tr w:rsidR="00DA1E57" w:rsidRPr="00F46897" w14:paraId="2CCB198D" w14:textId="77777777" w:rsidTr="00DA20BC">
        <w:tc>
          <w:tcPr>
            <w:tcW w:w="744" w:type="pct"/>
            <w:tcBorders>
              <w:top w:val="single" w:sz="4" w:space="0" w:color="000000"/>
              <w:bottom w:val="nil"/>
            </w:tcBorders>
          </w:tcPr>
          <w:p w14:paraId="6D18249F"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Dioxins</w:t>
            </w:r>
          </w:p>
        </w:tc>
        <w:tc>
          <w:tcPr>
            <w:tcW w:w="1284" w:type="pct"/>
            <w:tcBorders>
              <w:top w:val="single" w:sz="4" w:space="0" w:color="000000"/>
              <w:bottom w:val="nil"/>
            </w:tcBorders>
          </w:tcPr>
          <w:p w14:paraId="5241D1EF" w14:textId="77777777" w:rsidR="00DA1E57" w:rsidRPr="00F46897" w:rsidRDefault="00DA1E57" w:rsidP="0056346A">
            <w:pPr>
              <w:pStyle w:val="Corpsdetexte33"/>
              <w:rPr>
                <w:rFonts w:ascii="Calibri" w:hAnsi="Calibri" w:cs="Calibri"/>
                <w:sz w:val="18"/>
                <w:szCs w:val="18"/>
              </w:rPr>
            </w:pPr>
            <w:r w:rsidRPr="00F46897">
              <w:rPr>
                <w:rFonts w:ascii="Calibri" w:hAnsi="Calibri" w:cs="Calibri"/>
                <w:bCs/>
                <w:sz w:val="18"/>
                <w:szCs w:val="18"/>
              </w:rPr>
              <w:t>2,3,7,8-TCDD</w:t>
            </w:r>
          </w:p>
        </w:tc>
        <w:tc>
          <w:tcPr>
            <w:tcW w:w="744" w:type="pct"/>
            <w:tcBorders>
              <w:bottom w:val="single" w:sz="4" w:space="0" w:color="000000"/>
            </w:tcBorders>
          </w:tcPr>
          <w:p w14:paraId="421FA680"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tcBorders>
              <w:bottom w:val="single" w:sz="4" w:space="0" w:color="000000"/>
            </w:tcBorders>
          </w:tcPr>
          <w:p w14:paraId="53434CD3" w14:textId="77777777" w:rsidR="00DA1E57" w:rsidRPr="00F46897" w:rsidRDefault="00DA1E57" w:rsidP="0056346A">
            <w:pPr>
              <w:pStyle w:val="Corpsdetexte33"/>
              <w:rPr>
                <w:rFonts w:ascii="Calibri" w:hAnsi="Calibri" w:cs="Calibri"/>
                <w:sz w:val="18"/>
                <w:szCs w:val="18"/>
              </w:rPr>
            </w:pPr>
          </w:p>
        </w:tc>
        <w:tc>
          <w:tcPr>
            <w:tcW w:w="473" w:type="pct"/>
            <w:tcBorders>
              <w:bottom w:val="single" w:sz="4" w:space="0" w:color="000000"/>
            </w:tcBorders>
          </w:tcPr>
          <w:p w14:paraId="57E709B3"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3.91</w:t>
            </w:r>
          </w:p>
        </w:tc>
        <w:tc>
          <w:tcPr>
            <w:tcW w:w="607" w:type="pct"/>
            <w:tcBorders>
              <w:bottom w:val="single" w:sz="4" w:space="0" w:color="000000"/>
            </w:tcBorders>
          </w:tcPr>
          <w:p w14:paraId="556C0A11"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3,47-4,35</w:t>
            </w:r>
          </w:p>
        </w:tc>
      </w:tr>
      <w:tr w:rsidR="00DA1E57" w:rsidRPr="00F46897" w14:paraId="706521BD" w14:textId="77777777" w:rsidTr="00DA20BC">
        <w:tc>
          <w:tcPr>
            <w:tcW w:w="744" w:type="pct"/>
            <w:tcBorders>
              <w:top w:val="nil"/>
              <w:bottom w:val="nil"/>
            </w:tcBorders>
          </w:tcPr>
          <w:p w14:paraId="069FF4DE" w14:textId="77777777" w:rsidR="00DA1E57" w:rsidRPr="00F46897" w:rsidRDefault="00DA1E57" w:rsidP="0056346A">
            <w:pPr>
              <w:pStyle w:val="Corpsdetexte33"/>
              <w:rPr>
                <w:rFonts w:ascii="Calibri" w:hAnsi="Calibri" w:cs="Calibri"/>
                <w:sz w:val="18"/>
                <w:szCs w:val="18"/>
              </w:rPr>
            </w:pPr>
          </w:p>
        </w:tc>
        <w:tc>
          <w:tcPr>
            <w:tcW w:w="1284" w:type="pct"/>
            <w:tcBorders>
              <w:top w:val="nil"/>
              <w:bottom w:val="single" w:sz="4" w:space="0" w:color="000000"/>
            </w:tcBorders>
          </w:tcPr>
          <w:p w14:paraId="4181966E" w14:textId="77777777" w:rsidR="00DA1E57" w:rsidRPr="00F46897" w:rsidRDefault="00DA1E57" w:rsidP="0056346A">
            <w:pPr>
              <w:pStyle w:val="Corpsdetexte33"/>
              <w:rPr>
                <w:rFonts w:ascii="Calibri" w:hAnsi="Calibri" w:cs="Calibri"/>
                <w:sz w:val="18"/>
                <w:szCs w:val="18"/>
              </w:rPr>
            </w:pPr>
          </w:p>
        </w:tc>
        <w:tc>
          <w:tcPr>
            <w:tcW w:w="744" w:type="pct"/>
            <w:tcBorders>
              <w:bottom w:val="single" w:sz="4" w:space="0" w:color="000000"/>
            </w:tcBorders>
            <w:shd w:val="pct15" w:color="auto" w:fill="auto"/>
          </w:tcPr>
          <w:p w14:paraId="2374D321"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Schüürmann</w:t>
            </w:r>
          </w:p>
        </w:tc>
        <w:tc>
          <w:tcPr>
            <w:tcW w:w="1148" w:type="pct"/>
            <w:tcBorders>
              <w:bottom w:val="single" w:sz="4" w:space="0" w:color="000000"/>
            </w:tcBorders>
            <w:shd w:val="pct15" w:color="auto" w:fill="auto"/>
          </w:tcPr>
          <w:p w14:paraId="53D4524F"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In</w:t>
            </w:r>
          </w:p>
        </w:tc>
        <w:tc>
          <w:tcPr>
            <w:tcW w:w="473" w:type="pct"/>
            <w:tcBorders>
              <w:bottom w:val="single" w:sz="4" w:space="0" w:color="000000"/>
            </w:tcBorders>
            <w:shd w:val="pct15" w:color="auto" w:fill="auto"/>
          </w:tcPr>
          <w:p w14:paraId="136678D1"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4.62</w:t>
            </w:r>
          </w:p>
        </w:tc>
        <w:tc>
          <w:tcPr>
            <w:tcW w:w="607" w:type="pct"/>
            <w:tcBorders>
              <w:bottom w:val="single" w:sz="4" w:space="0" w:color="000000"/>
            </w:tcBorders>
            <w:shd w:val="pct15" w:color="auto" w:fill="auto"/>
          </w:tcPr>
          <w:p w14:paraId="5D35B4C7"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3,85-5,39</w:t>
            </w:r>
          </w:p>
        </w:tc>
      </w:tr>
      <w:tr w:rsidR="00DA1E57" w:rsidRPr="00F46897" w14:paraId="7B9FD565" w14:textId="77777777" w:rsidTr="00DA20BC">
        <w:tc>
          <w:tcPr>
            <w:tcW w:w="744" w:type="pct"/>
            <w:tcBorders>
              <w:top w:val="nil"/>
              <w:bottom w:val="nil"/>
            </w:tcBorders>
          </w:tcPr>
          <w:p w14:paraId="72CC3BA1" w14:textId="77777777" w:rsidR="00DA1E57" w:rsidRPr="00F46897" w:rsidRDefault="00DA1E57" w:rsidP="0056346A">
            <w:pPr>
              <w:pStyle w:val="Corpsdetexte33"/>
              <w:rPr>
                <w:rFonts w:ascii="Calibri" w:hAnsi="Calibri" w:cs="Calibri"/>
                <w:sz w:val="18"/>
                <w:szCs w:val="18"/>
              </w:rPr>
            </w:pPr>
          </w:p>
        </w:tc>
        <w:tc>
          <w:tcPr>
            <w:tcW w:w="1284" w:type="pct"/>
            <w:tcBorders>
              <w:top w:val="single" w:sz="4" w:space="0" w:color="000000"/>
              <w:bottom w:val="nil"/>
            </w:tcBorders>
          </w:tcPr>
          <w:p w14:paraId="201885F4"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1,2,3,7,8-PeCDD</w:t>
            </w:r>
          </w:p>
        </w:tc>
        <w:tc>
          <w:tcPr>
            <w:tcW w:w="744" w:type="pct"/>
            <w:shd w:val="pct15" w:color="auto" w:fill="auto"/>
          </w:tcPr>
          <w:p w14:paraId="67D79BDC"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shd w:val="pct15" w:color="auto" w:fill="auto"/>
          </w:tcPr>
          <w:p w14:paraId="558325EE" w14:textId="77777777" w:rsidR="00DA1E57" w:rsidRPr="00F46897" w:rsidRDefault="00DA1E57" w:rsidP="0056346A">
            <w:pPr>
              <w:pStyle w:val="Corpsdetexte33"/>
              <w:rPr>
                <w:rFonts w:ascii="Calibri" w:hAnsi="Calibri" w:cs="Calibri"/>
                <w:sz w:val="18"/>
                <w:szCs w:val="18"/>
              </w:rPr>
            </w:pPr>
          </w:p>
        </w:tc>
        <w:tc>
          <w:tcPr>
            <w:tcW w:w="473" w:type="pct"/>
            <w:shd w:val="pct15" w:color="auto" w:fill="auto"/>
          </w:tcPr>
          <w:p w14:paraId="23530197"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4.26</w:t>
            </w:r>
          </w:p>
        </w:tc>
        <w:tc>
          <w:tcPr>
            <w:tcW w:w="607" w:type="pct"/>
            <w:shd w:val="pct15" w:color="auto" w:fill="auto"/>
          </w:tcPr>
          <w:p w14:paraId="4270C76F"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3,82-4,7</w:t>
            </w:r>
          </w:p>
        </w:tc>
      </w:tr>
      <w:tr w:rsidR="00DA1E57" w:rsidRPr="00F46897" w14:paraId="5123D151" w14:textId="77777777" w:rsidTr="00DA20BC">
        <w:tc>
          <w:tcPr>
            <w:tcW w:w="744" w:type="pct"/>
            <w:tcBorders>
              <w:top w:val="nil"/>
              <w:bottom w:val="nil"/>
            </w:tcBorders>
          </w:tcPr>
          <w:p w14:paraId="3DCA8F5C" w14:textId="77777777" w:rsidR="00DA1E57" w:rsidRPr="00F46897" w:rsidRDefault="00DA1E57" w:rsidP="0056346A">
            <w:pPr>
              <w:pStyle w:val="Corpsdetexte33"/>
              <w:rPr>
                <w:rFonts w:ascii="Calibri" w:hAnsi="Calibri" w:cs="Calibri"/>
                <w:sz w:val="18"/>
                <w:szCs w:val="18"/>
              </w:rPr>
            </w:pPr>
          </w:p>
        </w:tc>
        <w:tc>
          <w:tcPr>
            <w:tcW w:w="1284" w:type="pct"/>
            <w:tcBorders>
              <w:top w:val="nil"/>
              <w:bottom w:val="single" w:sz="4" w:space="0" w:color="000000"/>
            </w:tcBorders>
          </w:tcPr>
          <w:p w14:paraId="1EEA8614" w14:textId="77777777" w:rsidR="00DA1E57" w:rsidRPr="00F46897" w:rsidRDefault="00DA1E57" w:rsidP="0056346A">
            <w:pPr>
              <w:pStyle w:val="Corpsdetexte33"/>
              <w:rPr>
                <w:rFonts w:ascii="Calibri" w:hAnsi="Calibri" w:cs="Calibri"/>
                <w:sz w:val="18"/>
                <w:szCs w:val="18"/>
              </w:rPr>
            </w:pPr>
          </w:p>
        </w:tc>
        <w:tc>
          <w:tcPr>
            <w:tcW w:w="744" w:type="pct"/>
            <w:tcBorders>
              <w:bottom w:val="single" w:sz="4" w:space="0" w:color="000000"/>
            </w:tcBorders>
          </w:tcPr>
          <w:p w14:paraId="262675F3"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Schüürmann</w:t>
            </w:r>
          </w:p>
        </w:tc>
        <w:tc>
          <w:tcPr>
            <w:tcW w:w="1148" w:type="pct"/>
            <w:tcBorders>
              <w:bottom w:val="single" w:sz="4" w:space="0" w:color="000000"/>
            </w:tcBorders>
          </w:tcPr>
          <w:p w14:paraId="2C87A619"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Border Out</w:t>
            </w:r>
          </w:p>
        </w:tc>
        <w:tc>
          <w:tcPr>
            <w:tcW w:w="473" w:type="pct"/>
            <w:tcBorders>
              <w:bottom w:val="single" w:sz="4" w:space="0" w:color="000000"/>
            </w:tcBorders>
          </w:tcPr>
          <w:p w14:paraId="6AFBD71C"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4.98</w:t>
            </w:r>
          </w:p>
        </w:tc>
        <w:tc>
          <w:tcPr>
            <w:tcW w:w="607" w:type="pct"/>
            <w:tcBorders>
              <w:bottom w:val="single" w:sz="4" w:space="0" w:color="000000"/>
            </w:tcBorders>
          </w:tcPr>
          <w:p w14:paraId="5A7838B1"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4,21-5,75</w:t>
            </w:r>
          </w:p>
        </w:tc>
      </w:tr>
      <w:tr w:rsidR="00DA1E57" w:rsidRPr="00F46897" w14:paraId="62445A85" w14:textId="77777777" w:rsidTr="00DA20BC">
        <w:tc>
          <w:tcPr>
            <w:tcW w:w="744" w:type="pct"/>
            <w:tcBorders>
              <w:top w:val="nil"/>
              <w:bottom w:val="single" w:sz="4" w:space="0" w:color="000000"/>
            </w:tcBorders>
          </w:tcPr>
          <w:p w14:paraId="6621E34B" w14:textId="77777777" w:rsidR="00DA1E57" w:rsidRPr="00F46897" w:rsidRDefault="00DA1E57" w:rsidP="0056346A">
            <w:pPr>
              <w:pStyle w:val="Corpsdetexte33"/>
              <w:rPr>
                <w:rFonts w:ascii="Calibri" w:hAnsi="Calibri" w:cs="Calibri"/>
                <w:sz w:val="18"/>
                <w:szCs w:val="18"/>
              </w:rPr>
            </w:pPr>
          </w:p>
        </w:tc>
        <w:tc>
          <w:tcPr>
            <w:tcW w:w="1284" w:type="pct"/>
            <w:tcBorders>
              <w:top w:val="single" w:sz="4" w:space="0" w:color="000000"/>
              <w:bottom w:val="single" w:sz="4" w:space="0" w:color="000000"/>
            </w:tcBorders>
          </w:tcPr>
          <w:p w14:paraId="3D19B067" w14:textId="77777777" w:rsidR="00DA1E57" w:rsidRPr="00F46897" w:rsidRDefault="00DA1E57" w:rsidP="0056346A">
            <w:pPr>
              <w:pStyle w:val="Corpsdetexte33"/>
              <w:rPr>
                <w:rFonts w:ascii="Calibri" w:hAnsi="Calibri" w:cs="Calibri"/>
                <w:sz w:val="18"/>
                <w:szCs w:val="18"/>
              </w:rPr>
            </w:pPr>
            <w:r>
              <w:rPr>
                <w:rFonts w:ascii="Calibri" w:hAnsi="Calibri" w:cs="Calibri"/>
                <w:sz w:val="18"/>
                <w:szCs w:val="18"/>
              </w:rPr>
              <w:t>1,2,3,6</w:t>
            </w:r>
            <w:r w:rsidRPr="00F46897">
              <w:rPr>
                <w:rFonts w:ascii="Calibri" w:hAnsi="Calibri" w:cs="Calibri"/>
                <w:sz w:val="18"/>
                <w:szCs w:val="18"/>
              </w:rPr>
              <w:t>,8-HxCDD</w:t>
            </w:r>
          </w:p>
        </w:tc>
        <w:tc>
          <w:tcPr>
            <w:tcW w:w="744" w:type="pct"/>
            <w:tcBorders>
              <w:bottom w:val="single" w:sz="4" w:space="0" w:color="000000"/>
            </w:tcBorders>
            <w:shd w:val="pct15" w:color="auto" w:fill="auto"/>
          </w:tcPr>
          <w:p w14:paraId="1D91386F"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Sablić – Equ. 3</w:t>
            </w:r>
          </w:p>
        </w:tc>
        <w:tc>
          <w:tcPr>
            <w:tcW w:w="1148" w:type="pct"/>
            <w:tcBorders>
              <w:bottom w:val="single" w:sz="4" w:space="0" w:color="000000"/>
            </w:tcBorders>
            <w:shd w:val="pct15" w:color="auto" w:fill="auto"/>
          </w:tcPr>
          <w:p w14:paraId="672ECC12" w14:textId="77777777" w:rsidR="00DA1E57" w:rsidRPr="00F46897" w:rsidRDefault="00DA1E57" w:rsidP="0056346A">
            <w:pPr>
              <w:pStyle w:val="Corpsdetexte33"/>
              <w:rPr>
                <w:rFonts w:ascii="Calibri" w:hAnsi="Calibri" w:cs="Calibri"/>
                <w:sz w:val="18"/>
                <w:szCs w:val="18"/>
                <w:lang w:val="en-US"/>
              </w:rPr>
            </w:pPr>
          </w:p>
        </w:tc>
        <w:tc>
          <w:tcPr>
            <w:tcW w:w="473" w:type="pct"/>
            <w:tcBorders>
              <w:bottom w:val="single" w:sz="4" w:space="0" w:color="000000"/>
            </w:tcBorders>
            <w:shd w:val="pct15" w:color="auto" w:fill="auto"/>
          </w:tcPr>
          <w:p w14:paraId="0957AEE7"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4.62</w:t>
            </w:r>
          </w:p>
        </w:tc>
        <w:tc>
          <w:tcPr>
            <w:tcW w:w="607" w:type="pct"/>
            <w:tcBorders>
              <w:bottom w:val="single" w:sz="4" w:space="0" w:color="000000"/>
            </w:tcBorders>
            <w:shd w:val="pct15" w:color="auto" w:fill="auto"/>
          </w:tcPr>
          <w:p w14:paraId="03DD77AA"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3,7-5,54</w:t>
            </w:r>
          </w:p>
        </w:tc>
      </w:tr>
      <w:tr w:rsidR="00DA1E57" w:rsidRPr="007049D3" w14:paraId="30A5828F" w14:textId="77777777" w:rsidTr="00DA20BC">
        <w:tc>
          <w:tcPr>
            <w:tcW w:w="744" w:type="pct"/>
            <w:tcBorders>
              <w:top w:val="single" w:sz="4" w:space="0" w:color="000000"/>
              <w:bottom w:val="nil"/>
            </w:tcBorders>
          </w:tcPr>
          <w:p w14:paraId="73518F22" w14:textId="77777777" w:rsidR="00DA1E57" w:rsidRPr="007A6106" w:rsidRDefault="00DA1E57" w:rsidP="0056346A">
            <w:pPr>
              <w:pStyle w:val="NormalWeb"/>
              <w:rPr>
                <w:rFonts w:ascii="Calibri" w:hAnsi="Calibri" w:cs="Calibri" w:hint="default"/>
                <w:sz w:val="18"/>
                <w:szCs w:val="18"/>
              </w:rPr>
            </w:pPr>
            <w:r w:rsidRPr="007A6106">
              <w:rPr>
                <w:rFonts w:ascii="Calibri" w:hAnsi="Calibri" w:cs="Calibri" w:hint="default"/>
                <w:bCs/>
                <w:sz w:val="18"/>
                <w:szCs w:val="18"/>
              </w:rPr>
              <w:t xml:space="preserve">Phenols - Alkylphenols </w:t>
            </w:r>
          </w:p>
        </w:tc>
        <w:tc>
          <w:tcPr>
            <w:tcW w:w="1284" w:type="pct"/>
            <w:tcBorders>
              <w:top w:val="single" w:sz="4" w:space="0" w:color="000000"/>
              <w:bottom w:val="single" w:sz="4" w:space="0" w:color="000000"/>
            </w:tcBorders>
          </w:tcPr>
          <w:p w14:paraId="1AECFDFF" w14:textId="77777777" w:rsidR="00DA1E57" w:rsidRPr="007A6106" w:rsidRDefault="00DA1E57" w:rsidP="0056346A">
            <w:pPr>
              <w:pStyle w:val="NormalWeb"/>
              <w:spacing w:before="0" w:beforeAutospacing="0" w:after="0" w:afterAutospacing="0"/>
              <w:rPr>
                <w:rFonts w:ascii="Calibri" w:hAnsi="Calibri" w:cs="Calibri" w:hint="default"/>
                <w:sz w:val="18"/>
                <w:szCs w:val="18"/>
              </w:rPr>
            </w:pPr>
            <w:r w:rsidRPr="007A6106">
              <w:rPr>
                <w:rFonts w:ascii="Calibri" w:hAnsi="Calibri" w:cs="Calibri" w:hint="default"/>
                <w:sz w:val="18"/>
                <w:szCs w:val="18"/>
              </w:rPr>
              <w:t xml:space="preserve">2,4,6-tri-tert-butylphenol </w:t>
            </w:r>
          </w:p>
          <w:p w14:paraId="10D8CFD2" w14:textId="77777777" w:rsidR="00DA1E57" w:rsidRPr="007A6106" w:rsidRDefault="00DA1E57" w:rsidP="0056346A">
            <w:pPr>
              <w:pStyle w:val="Titre1"/>
              <w:spacing w:before="0" w:line="240" w:lineRule="auto"/>
              <w:rPr>
                <w:rFonts w:ascii="Calibri" w:hAnsi="Calibri" w:cs="Calibri"/>
                <w:b w:val="0"/>
                <w:color w:val="auto"/>
                <w:sz w:val="18"/>
                <w:szCs w:val="18"/>
                <w:lang w:val="en-US"/>
              </w:rPr>
            </w:pPr>
          </w:p>
        </w:tc>
        <w:tc>
          <w:tcPr>
            <w:tcW w:w="744" w:type="pct"/>
            <w:tcBorders>
              <w:bottom w:val="single" w:sz="4" w:space="0" w:color="000000"/>
            </w:tcBorders>
            <w:shd w:val="pct15" w:color="auto" w:fill="auto"/>
          </w:tcPr>
          <w:p w14:paraId="68A956E5" w14:textId="77777777" w:rsidR="00DA1E57" w:rsidRPr="007A6106" w:rsidRDefault="00DA1E57" w:rsidP="0056346A">
            <w:pPr>
              <w:autoSpaceDE w:val="0"/>
              <w:autoSpaceDN w:val="0"/>
              <w:adjustRightInd w:val="0"/>
              <w:spacing w:after="0" w:line="240" w:lineRule="auto"/>
              <w:rPr>
                <w:rFonts w:cs="Calibri"/>
                <w:sz w:val="18"/>
                <w:szCs w:val="18"/>
                <w:lang w:val="en-US" w:eastAsia="fr-FR"/>
              </w:rPr>
            </w:pPr>
            <w:r w:rsidRPr="007A6106">
              <w:rPr>
                <w:rFonts w:cs="Calibri"/>
                <w:sz w:val="18"/>
                <w:szCs w:val="18"/>
                <w:lang w:val="en-US" w:eastAsia="fr-FR"/>
              </w:rPr>
              <w:t>Sablić – Equ. 3</w:t>
            </w:r>
          </w:p>
        </w:tc>
        <w:tc>
          <w:tcPr>
            <w:tcW w:w="1148" w:type="pct"/>
            <w:tcBorders>
              <w:bottom w:val="single" w:sz="4" w:space="0" w:color="000000"/>
            </w:tcBorders>
            <w:shd w:val="pct15" w:color="auto" w:fill="auto"/>
          </w:tcPr>
          <w:p w14:paraId="43778474" w14:textId="77777777" w:rsidR="00DA1E57" w:rsidRPr="007A6106" w:rsidRDefault="00DA1E57" w:rsidP="0056346A">
            <w:pPr>
              <w:pStyle w:val="Corpsdetexte3"/>
              <w:spacing w:after="0" w:line="240" w:lineRule="auto"/>
              <w:jc w:val="both"/>
              <w:rPr>
                <w:rFonts w:cs="Calibri"/>
                <w:sz w:val="18"/>
                <w:szCs w:val="18"/>
                <w:lang w:val="en-US"/>
              </w:rPr>
            </w:pPr>
            <w:r w:rsidRPr="007A6106">
              <w:rPr>
                <w:rFonts w:cs="Calibri"/>
                <w:sz w:val="18"/>
                <w:szCs w:val="18"/>
                <w:lang w:val="en-US"/>
              </w:rPr>
              <w:t>Chemical domain borderline  approached : at least one substructure occurrence outside thresholds</w:t>
            </w:r>
          </w:p>
        </w:tc>
        <w:tc>
          <w:tcPr>
            <w:tcW w:w="473" w:type="pct"/>
            <w:tcBorders>
              <w:bottom w:val="single" w:sz="4" w:space="0" w:color="000000"/>
            </w:tcBorders>
            <w:shd w:val="pct15" w:color="auto" w:fill="auto"/>
          </w:tcPr>
          <w:p w14:paraId="5B213A3E" w14:textId="77777777" w:rsidR="007A6106" w:rsidRDefault="007A6106" w:rsidP="0056346A">
            <w:pPr>
              <w:pStyle w:val="Corpsdetexte3"/>
              <w:spacing w:after="0" w:line="240" w:lineRule="auto"/>
              <w:jc w:val="both"/>
              <w:rPr>
                <w:rFonts w:cs="Calibri"/>
                <w:sz w:val="18"/>
                <w:szCs w:val="18"/>
                <w:lang w:val="en-US" w:eastAsia="ja-JP"/>
              </w:rPr>
            </w:pPr>
          </w:p>
          <w:p w14:paraId="24C45024" w14:textId="77777777" w:rsidR="007A6106" w:rsidRDefault="007A6106" w:rsidP="0056346A">
            <w:pPr>
              <w:pStyle w:val="Corpsdetexte3"/>
              <w:spacing w:after="0" w:line="240" w:lineRule="auto"/>
              <w:jc w:val="both"/>
              <w:rPr>
                <w:rFonts w:cs="Calibri"/>
                <w:sz w:val="18"/>
                <w:szCs w:val="18"/>
                <w:lang w:val="en-US" w:eastAsia="ja-JP"/>
              </w:rPr>
            </w:pPr>
          </w:p>
          <w:p w14:paraId="1A4332F9" w14:textId="77777777" w:rsidR="007A6106" w:rsidRDefault="007A6106" w:rsidP="0056346A">
            <w:pPr>
              <w:pStyle w:val="Corpsdetexte3"/>
              <w:spacing w:after="0" w:line="240" w:lineRule="auto"/>
              <w:jc w:val="both"/>
              <w:rPr>
                <w:rFonts w:cs="Calibri"/>
                <w:sz w:val="18"/>
                <w:szCs w:val="18"/>
                <w:lang w:val="en-US" w:eastAsia="ja-JP"/>
              </w:rPr>
            </w:pPr>
          </w:p>
          <w:p w14:paraId="1F072F49" w14:textId="77777777" w:rsidR="00DA1E57" w:rsidRPr="007A6106" w:rsidRDefault="00DA1E57" w:rsidP="0056346A">
            <w:pPr>
              <w:pStyle w:val="Corpsdetexte3"/>
              <w:spacing w:after="0" w:line="240" w:lineRule="auto"/>
              <w:jc w:val="both"/>
              <w:rPr>
                <w:rFonts w:cs="Calibri"/>
                <w:sz w:val="18"/>
                <w:szCs w:val="18"/>
                <w:lang w:val="en-US"/>
              </w:rPr>
            </w:pPr>
            <w:r w:rsidRPr="007A6106">
              <w:rPr>
                <w:rFonts w:cs="Calibri"/>
                <w:sz w:val="18"/>
                <w:szCs w:val="18"/>
                <w:lang w:val="en-US"/>
              </w:rPr>
              <w:t>4.35</w:t>
            </w:r>
          </w:p>
        </w:tc>
        <w:tc>
          <w:tcPr>
            <w:tcW w:w="607" w:type="pct"/>
            <w:tcBorders>
              <w:bottom w:val="single" w:sz="4" w:space="0" w:color="000000"/>
            </w:tcBorders>
            <w:shd w:val="pct15" w:color="auto" w:fill="auto"/>
            <w:vAlign w:val="bottom"/>
          </w:tcPr>
          <w:p w14:paraId="71ADB92A" w14:textId="77777777" w:rsidR="00DA1E57" w:rsidRPr="007A6106" w:rsidRDefault="00DA1E57" w:rsidP="0056346A">
            <w:pPr>
              <w:rPr>
                <w:rFonts w:cs="Calibri"/>
                <w:color w:val="000000"/>
                <w:sz w:val="18"/>
                <w:szCs w:val="18"/>
              </w:rPr>
            </w:pPr>
            <w:r w:rsidRPr="007A6106">
              <w:rPr>
                <w:rFonts w:cs="Calibri"/>
                <w:color w:val="000000"/>
                <w:sz w:val="18"/>
                <w:szCs w:val="18"/>
              </w:rPr>
              <w:t>3,43-5,27</w:t>
            </w:r>
          </w:p>
        </w:tc>
      </w:tr>
      <w:tr w:rsidR="00DA1E57" w:rsidRPr="007049D3" w14:paraId="3F401B4A" w14:textId="77777777" w:rsidTr="00DA20BC">
        <w:tc>
          <w:tcPr>
            <w:tcW w:w="744" w:type="pct"/>
            <w:tcBorders>
              <w:top w:val="nil"/>
              <w:bottom w:val="nil"/>
            </w:tcBorders>
          </w:tcPr>
          <w:p w14:paraId="588E7CFE" w14:textId="77777777" w:rsidR="00DA1E57" w:rsidRPr="007A6106" w:rsidRDefault="00DA1E57" w:rsidP="00FB2713">
            <w:pPr>
              <w:rPr>
                <w:sz w:val="18"/>
                <w:szCs w:val="18"/>
                <w:vertAlign w:val="superscript"/>
                <w:lang w:val="en-US"/>
              </w:rPr>
            </w:pPr>
          </w:p>
        </w:tc>
        <w:tc>
          <w:tcPr>
            <w:tcW w:w="1284" w:type="pct"/>
            <w:tcBorders>
              <w:top w:val="single" w:sz="4" w:space="0" w:color="000000"/>
              <w:bottom w:val="nil"/>
            </w:tcBorders>
          </w:tcPr>
          <w:p w14:paraId="6D5DFC54" w14:textId="77777777" w:rsidR="00DA1E57" w:rsidRPr="007A6106" w:rsidRDefault="00DA1E57" w:rsidP="00FB2713">
            <w:pPr>
              <w:rPr>
                <w:sz w:val="18"/>
                <w:szCs w:val="18"/>
              </w:rPr>
            </w:pPr>
            <w:r w:rsidRPr="007A6106">
              <w:rPr>
                <w:sz w:val="18"/>
                <w:szCs w:val="18"/>
              </w:rPr>
              <w:t>Nonylphenol</w:t>
            </w:r>
          </w:p>
        </w:tc>
        <w:tc>
          <w:tcPr>
            <w:tcW w:w="744" w:type="pct"/>
            <w:shd w:val="pct15" w:color="auto" w:fill="auto"/>
          </w:tcPr>
          <w:p w14:paraId="49A61D79" w14:textId="77777777" w:rsidR="00DA1E57" w:rsidRPr="007A6106" w:rsidRDefault="00DA1E57" w:rsidP="00FB2713">
            <w:pPr>
              <w:rPr>
                <w:sz w:val="18"/>
                <w:szCs w:val="18"/>
                <w:lang w:val="en-US" w:eastAsia="fr-FR"/>
              </w:rPr>
            </w:pPr>
            <w:r w:rsidRPr="007A6106">
              <w:rPr>
                <w:sz w:val="18"/>
                <w:szCs w:val="18"/>
                <w:lang w:val="en-US" w:eastAsia="fr-FR"/>
              </w:rPr>
              <w:t>Sablić – Equ. 3</w:t>
            </w:r>
          </w:p>
        </w:tc>
        <w:tc>
          <w:tcPr>
            <w:tcW w:w="1148" w:type="pct"/>
            <w:shd w:val="pct15" w:color="auto" w:fill="auto"/>
          </w:tcPr>
          <w:p w14:paraId="04C587A6" w14:textId="77777777" w:rsidR="00DA1E57" w:rsidRPr="007A6106" w:rsidRDefault="00DA1E57" w:rsidP="00FB2713">
            <w:pPr>
              <w:rPr>
                <w:sz w:val="18"/>
                <w:szCs w:val="18"/>
                <w:lang w:val="en-US"/>
              </w:rPr>
            </w:pPr>
          </w:p>
        </w:tc>
        <w:tc>
          <w:tcPr>
            <w:tcW w:w="473" w:type="pct"/>
            <w:shd w:val="pct15" w:color="auto" w:fill="auto"/>
          </w:tcPr>
          <w:p w14:paraId="28F192DE" w14:textId="77777777" w:rsidR="00DA1E57" w:rsidRPr="007A6106" w:rsidRDefault="00DA1E57" w:rsidP="00FB2713">
            <w:pPr>
              <w:rPr>
                <w:sz w:val="18"/>
                <w:szCs w:val="18"/>
                <w:lang w:val="en-US"/>
              </w:rPr>
            </w:pPr>
            <w:r w:rsidRPr="007A6106">
              <w:rPr>
                <w:sz w:val="18"/>
                <w:szCs w:val="18"/>
                <w:lang w:val="en-US"/>
              </w:rPr>
              <w:t>3.82</w:t>
            </w:r>
          </w:p>
        </w:tc>
        <w:tc>
          <w:tcPr>
            <w:tcW w:w="607" w:type="pct"/>
            <w:shd w:val="pct15" w:color="auto" w:fill="auto"/>
            <w:vAlign w:val="bottom"/>
          </w:tcPr>
          <w:p w14:paraId="569C24E4" w14:textId="77777777" w:rsidR="00DA1E57" w:rsidRPr="007A6106" w:rsidRDefault="00DA1E57" w:rsidP="00FB2713">
            <w:pPr>
              <w:rPr>
                <w:color w:val="000000"/>
                <w:sz w:val="18"/>
                <w:szCs w:val="18"/>
              </w:rPr>
            </w:pPr>
            <w:r w:rsidRPr="007A6106">
              <w:rPr>
                <w:color w:val="000000"/>
                <w:sz w:val="18"/>
                <w:szCs w:val="18"/>
              </w:rPr>
              <w:t>2,9-4,74</w:t>
            </w:r>
          </w:p>
        </w:tc>
      </w:tr>
      <w:tr w:rsidR="00DA1E57" w:rsidRPr="007049D3" w14:paraId="2A007086" w14:textId="77777777" w:rsidTr="00DA20BC">
        <w:tc>
          <w:tcPr>
            <w:tcW w:w="744" w:type="pct"/>
            <w:tcBorders>
              <w:top w:val="nil"/>
              <w:bottom w:val="nil"/>
            </w:tcBorders>
          </w:tcPr>
          <w:p w14:paraId="1963C545" w14:textId="77777777" w:rsidR="00DA1E57" w:rsidRPr="007A6106" w:rsidRDefault="00DA1E57" w:rsidP="00FB2713">
            <w:pPr>
              <w:rPr>
                <w:sz w:val="18"/>
                <w:szCs w:val="18"/>
                <w:vertAlign w:val="superscript"/>
                <w:lang w:val="en-US"/>
              </w:rPr>
            </w:pPr>
          </w:p>
        </w:tc>
        <w:tc>
          <w:tcPr>
            <w:tcW w:w="1284" w:type="pct"/>
            <w:tcBorders>
              <w:top w:val="nil"/>
              <w:bottom w:val="single" w:sz="4" w:space="0" w:color="000000"/>
            </w:tcBorders>
          </w:tcPr>
          <w:p w14:paraId="2393A450" w14:textId="77777777" w:rsidR="00DA1E57" w:rsidRPr="007A6106" w:rsidRDefault="00DA1E57" w:rsidP="00FB2713">
            <w:pPr>
              <w:rPr>
                <w:sz w:val="18"/>
                <w:szCs w:val="18"/>
              </w:rPr>
            </w:pPr>
          </w:p>
        </w:tc>
        <w:tc>
          <w:tcPr>
            <w:tcW w:w="744" w:type="pct"/>
            <w:tcBorders>
              <w:bottom w:val="single" w:sz="4" w:space="0" w:color="000000"/>
            </w:tcBorders>
          </w:tcPr>
          <w:p w14:paraId="72134609" w14:textId="77777777" w:rsidR="00DA1E57" w:rsidRPr="007A6106" w:rsidRDefault="00DA1E57" w:rsidP="00FB2713">
            <w:pPr>
              <w:rPr>
                <w:sz w:val="18"/>
                <w:szCs w:val="18"/>
                <w:lang w:val="en-US" w:eastAsia="fr-FR"/>
              </w:rPr>
            </w:pPr>
            <w:r w:rsidRPr="007A6106">
              <w:rPr>
                <w:sz w:val="18"/>
                <w:szCs w:val="18"/>
                <w:lang w:val="en-US" w:eastAsia="fr-FR"/>
              </w:rPr>
              <w:t>Schüürmann</w:t>
            </w:r>
          </w:p>
        </w:tc>
        <w:tc>
          <w:tcPr>
            <w:tcW w:w="1148" w:type="pct"/>
            <w:tcBorders>
              <w:bottom w:val="single" w:sz="4" w:space="0" w:color="000000"/>
            </w:tcBorders>
          </w:tcPr>
          <w:p w14:paraId="6872B137" w14:textId="77777777" w:rsidR="00DA1E57" w:rsidRPr="007A6106" w:rsidRDefault="00DA1E57" w:rsidP="00FB2713">
            <w:pPr>
              <w:rPr>
                <w:sz w:val="18"/>
                <w:szCs w:val="18"/>
                <w:lang w:val="en-US"/>
              </w:rPr>
            </w:pPr>
            <w:r w:rsidRPr="007A6106">
              <w:rPr>
                <w:sz w:val="18"/>
                <w:szCs w:val="18"/>
                <w:lang w:val="en-US"/>
              </w:rPr>
              <w:t>Border Out</w:t>
            </w:r>
          </w:p>
        </w:tc>
        <w:tc>
          <w:tcPr>
            <w:tcW w:w="473" w:type="pct"/>
            <w:tcBorders>
              <w:bottom w:val="single" w:sz="4" w:space="0" w:color="000000"/>
            </w:tcBorders>
          </w:tcPr>
          <w:p w14:paraId="13058531" w14:textId="77777777" w:rsidR="00DA1E57" w:rsidRPr="007A6106" w:rsidRDefault="00DA1E57" w:rsidP="00FB2713">
            <w:pPr>
              <w:rPr>
                <w:sz w:val="18"/>
                <w:szCs w:val="18"/>
                <w:lang w:val="en-US"/>
              </w:rPr>
            </w:pPr>
            <w:r w:rsidRPr="007A6106">
              <w:rPr>
                <w:sz w:val="18"/>
                <w:szCs w:val="18"/>
                <w:lang w:val="en-US"/>
              </w:rPr>
              <w:t>3.62</w:t>
            </w:r>
          </w:p>
        </w:tc>
        <w:tc>
          <w:tcPr>
            <w:tcW w:w="607" w:type="pct"/>
            <w:tcBorders>
              <w:bottom w:val="single" w:sz="4" w:space="0" w:color="000000"/>
            </w:tcBorders>
          </w:tcPr>
          <w:p w14:paraId="55D36617" w14:textId="77777777" w:rsidR="00DA1E57" w:rsidRPr="007A6106" w:rsidRDefault="00DA1E57" w:rsidP="00FB2713">
            <w:pPr>
              <w:rPr>
                <w:sz w:val="18"/>
                <w:szCs w:val="18"/>
                <w:lang w:val="en-US"/>
              </w:rPr>
            </w:pPr>
            <w:r w:rsidRPr="007A6106">
              <w:rPr>
                <w:rFonts w:eastAsia="Times New Roman"/>
                <w:color w:val="000000"/>
                <w:sz w:val="18"/>
                <w:szCs w:val="18"/>
                <w:lang w:eastAsia="fr-FR"/>
              </w:rPr>
              <w:t>2,85-4,39</w:t>
            </w:r>
          </w:p>
        </w:tc>
      </w:tr>
      <w:tr w:rsidR="00DA1E57" w:rsidRPr="007049D3" w14:paraId="4639F7BE" w14:textId="77777777" w:rsidTr="00DA20BC">
        <w:tc>
          <w:tcPr>
            <w:tcW w:w="744" w:type="pct"/>
            <w:tcBorders>
              <w:top w:val="nil"/>
              <w:bottom w:val="nil"/>
            </w:tcBorders>
          </w:tcPr>
          <w:p w14:paraId="6DE99B4B" w14:textId="77777777" w:rsidR="00DA1E57" w:rsidRPr="007A6106" w:rsidRDefault="00DA1E57" w:rsidP="00FB2713">
            <w:pPr>
              <w:rPr>
                <w:sz w:val="18"/>
                <w:szCs w:val="18"/>
                <w:vertAlign w:val="superscript"/>
                <w:lang w:val="en-US"/>
              </w:rPr>
            </w:pPr>
          </w:p>
        </w:tc>
        <w:tc>
          <w:tcPr>
            <w:tcW w:w="1284" w:type="pct"/>
            <w:tcBorders>
              <w:top w:val="single" w:sz="4" w:space="0" w:color="000000"/>
              <w:bottom w:val="nil"/>
            </w:tcBorders>
          </w:tcPr>
          <w:p w14:paraId="35F78B8D" w14:textId="77777777" w:rsidR="00DA1E57" w:rsidRPr="007A6106" w:rsidRDefault="00DA1E57" w:rsidP="00FB2713">
            <w:pPr>
              <w:rPr>
                <w:sz w:val="18"/>
                <w:szCs w:val="18"/>
              </w:rPr>
            </w:pPr>
            <w:r w:rsidRPr="007A6106">
              <w:rPr>
                <w:sz w:val="18"/>
                <w:szCs w:val="18"/>
              </w:rPr>
              <w:t>2-Octylphenol</w:t>
            </w:r>
          </w:p>
        </w:tc>
        <w:tc>
          <w:tcPr>
            <w:tcW w:w="744" w:type="pct"/>
            <w:shd w:val="pct15" w:color="auto" w:fill="auto"/>
          </w:tcPr>
          <w:p w14:paraId="74B16B13" w14:textId="77777777" w:rsidR="00DA1E57" w:rsidRPr="007A6106" w:rsidRDefault="00DA1E57" w:rsidP="00FB2713">
            <w:pPr>
              <w:rPr>
                <w:sz w:val="18"/>
                <w:szCs w:val="18"/>
                <w:lang w:val="en-US" w:eastAsia="fr-FR"/>
              </w:rPr>
            </w:pPr>
            <w:r w:rsidRPr="007A6106">
              <w:rPr>
                <w:sz w:val="18"/>
                <w:szCs w:val="18"/>
                <w:lang w:val="en-US" w:eastAsia="fr-FR"/>
              </w:rPr>
              <w:t>Sablić – Equ. 3</w:t>
            </w:r>
          </w:p>
        </w:tc>
        <w:tc>
          <w:tcPr>
            <w:tcW w:w="1148" w:type="pct"/>
            <w:shd w:val="pct15" w:color="auto" w:fill="auto"/>
          </w:tcPr>
          <w:p w14:paraId="5565A359" w14:textId="77777777" w:rsidR="00DA1E57" w:rsidRPr="007A6106" w:rsidRDefault="00DA1E57" w:rsidP="00FB2713">
            <w:pPr>
              <w:rPr>
                <w:sz w:val="18"/>
                <w:szCs w:val="18"/>
                <w:lang w:val="en-US"/>
              </w:rPr>
            </w:pPr>
          </w:p>
        </w:tc>
        <w:tc>
          <w:tcPr>
            <w:tcW w:w="473" w:type="pct"/>
            <w:shd w:val="pct15" w:color="auto" w:fill="auto"/>
          </w:tcPr>
          <w:p w14:paraId="37387974" w14:textId="77777777" w:rsidR="00DA1E57" w:rsidRPr="007A6106" w:rsidRDefault="00DA1E57" w:rsidP="00FB2713">
            <w:pPr>
              <w:rPr>
                <w:sz w:val="18"/>
                <w:szCs w:val="18"/>
                <w:lang w:val="en-US"/>
              </w:rPr>
            </w:pPr>
            <w:r w:rsidRPr="007A6106">
              <w:rPr>
                <w:sz w:val="18"/>
                <w:szCs w:val="18"/>
                <w:lang w:val="en-US"/>
              </w:rPr>
              <w:t>3.58</w:t>
            </w:r>
          </w:p>
        </w:tc>
        <w:tc>
          <w:tcPr>
            <w:tcW w:w="607" w:type="pct"/>
            <w:shd w:val="pct15" w:color="auto" w:fill="auto"/>
          </w:tcPr>
          <w:p w14:paraId="0C98351B" w14:textId="77777777" w:rsidR="00DA1E57" w:rsidRPr="007A6106" w:rsidRDefault="00DA1E57" w:rsidP="00FB2713">
            <w:pPr>
              <w:rPr>
                <w:sz w:val="18"/>
                <w:szCs w:val="18"/>
                <w:lang w:val="en-US"/>
              </w:rPr>
            </w:pPr>
            <w:r w:rsidRPr="007A6106">
              <w:rPr>
                <w:color w:val="000000"/>
                <w:sz w:val="18"/>
                <w:szCs w:val="18"/>
              </w:rPr>
              <w:t>2,66-4,5</w:t>
            </w:r>
          </w:p>
        </w:tc>
      </w:tr>
      <w:tr w:rsidR="00DA1E57" w:rsidRPr="007049D3" w14:paraId="6B4DB93C" w14:textId="77777777" w:rsidTr="00DA20BC">
        <w:tc>
          <w:tcPr>
            <w:tcW w:w="744" w:type="pct"/>
            <w:tcBorders>
              <w:top w:val="nil"/>
              <w:bottom w:val="single" w:sz="4" w:space="0" w:color="000000"/>
            </w:tcBorders>
          </w:tcPr>
          <w:p w14:paraId="38E210EF" w14:textId="77777777" w:rsidR="00DA1E57" w:rsidRPr="007A6106" w:rsidRDefault="00DA1E57" w:rsidP="00FB2713">
            <w:pPr>
              <w:rPr>
                <w:sz w:val="18"/>
                <w:szCs w:val="18"/>
                <w:vertAlign w:val="superscript"/>
                <w:lang w:val="en-US"/>
              </w:rPr>
            </w:pPr>
          </w:p>
        </w:tc>
        <w:tc>
          <w:tcPr>
            <w:tcW w:w="1284" w:type="pct"/>
            <w:tcBorders>
              <w:top w:val="nil"/>
              <w:bottom w:val="single" w:sz="4" w:space="0" w:color="000000"/>
            </w:tcBorders>
          </w:tcPr>
          <w:p w14:paraId="53B083A7" w14:textId="77777777" w:rsidR="00DA1E57" w:rsidRPr="007A6106" w:rsidRDefault="00DA1E57" w:rsidP="00FB2713">
            <w:pPr>
              <w:rPr>
                <w:sz w:val="18"/>
                <w:szCs w:val="18"/>
              </w:rPr>
            </w:pPr>
          </w:p>
        </w:tc>
        <w:tc>
          <w:tcPr>
            <w:tcW w:w="744" w:type="pct"/>
          </w:tcPr>
          <w:p w14:paraId="35B78DE9" w14:textId="77777777" w:rsidR="00DA1E57" w:rsidRPr="007A6106" w:rsidRDefault="00DA1E57" w:rsidP="00FB2713">
            <w:pPr>
              <w:rPr>
                <w:sz w:val="18"/>
                <w:szCs w:val="18"/>
                <w:lang w:val="en-US" w:eastAsia="fr-FR"/>
              </w:rPr>
            </w:pPr>
            <w:r w:rsidRPr="007A6106">
              <w:rPr>
                <w:sz w:val="18"/>
                <w:szCs w:val="18"/>
                <w:lang w:val="en-US" w:eastAsia="fr-FR"/>
              </w:rPr>
              <w:t>Schüürmann</w:t>
            </w:r>
          </w:p>
        </w:tc>
        <w:tc>
          <w:tcPr>
            <w:tcW w:w="1148" w:type="pct"/>
          </w:tcPr>
          <w:p w14:paraId="5DCC013A" w14:textId="77777777" w:rsidR="00DA1E57" w:rsidRPr="007A6106" w:rsidRDefault="00DA1E57" w:rsidP="00FB2713">
            <w:pPr>
              <w:rPr>
                <w:sz w:val="18"/>
                <w:szCs w:val="18"/>
                <w:lang w:val="en-US"/>
              </w:rPr>
            </w:pPr>
            <w:r w:rsidRPr="007A6106">
              <w:rPr>
                <w:sz w:val="18"/>
                <w:szCs w:val="18"/>
                <w:lang w:val="en-US"/>
              </w:rPr>
              <w:t>Border Out</w:t>
            </w:r>
          </w:p>
        </w:tc>
        <w:tc>
          <w:tcPr>
            <w:tcW w:w="473" w:type="pct"/>
          </w:tcPr>
          <w:p w14:paraId="76580940" w14:textId="77777777" w:rsidR="00DA1E57" w:rsidRPr="007A6106" w:rsidRDefault="00DA1E57" w:rsidP="00FB2713">
            <w:pPr>
              <w:rPr>
                <w:sz w:val="18"/>
                <w:szCs w:val="18"/>
                <w:lang w:val="en-US"/>
              </w:rPr>
            </w:pPr>
            <w:r w:rsidRPr="007A6106">
              <w:rPr>
                <w:sz w:val="18"/>
                <w:szCs w:val="18"/>
                <w:lang w:val="en-US"/>
              </w:rPr>
              <w:t>3.46</w:t>
            </w:r>
          </w:p>
        </w:tc>
        <w:tc>
          <w:tcPr>
            <w:tcW w:w="607" w:type="pct"/>
          </w:tcPr>
          <w:p w14:paraId="2A67CDC5" w14:textId="77777777" w:rsidR="00DA1E57" w:rsidRPr="007A6106" w:rsidRDefault="00DA1E57" w:rsidP="00FB2713">
            <w:pPr>
              <w:rPr>
                <w:sz w:val="18"/>
                <w:szCs w:val="18"/>
                <w:lang w:val="en-US"/>
              </w:rPr>
            </w:pPr>
            <w:r w:rsidRPr="007A6106">
              <w:rPr>
                <w:rFonts w:eastAsia="Times New Roman"/>
                <w:color w:val="000000"/>
                <w:sz w:val="18"/>
                <w:szCs w:val="18"/>
                <w:lang w:eastAsia="fr-FR"/>
              </w:rPr>
              <w:t>2,69-4,23</w:t>
            </w:r>
          </w:p>
        </w:tc>
      </w:tr>
    </w:tbl>
    <w:p w14:paraId="1FC81541" w14:textId="77777777" w:rsidR="00DA20BC" w:rsidRDefault="00DA20BC" w:rsidP="007A6106"/>
    <w:p w14:paraId="59E42C2A" w14:textId="77777777" w:rsidR="006919DE" w:rsidRDefault="00DA20BC" w:rsidP="00DA20BC">
      <w:pPr>
        <w:pStyle w:val="Titre4"/>
        <w:spacing w:before="0" w:after="120"/>
      </w:pPr>
      <w:r w:rsidRPr="00DA20BC">
        <w:t>5.2.2.</w:t>
      </w:r>
      <w:r w:rsidR="008E7055">
        <w:rPr>
          <w:rFonts w:eastAsiaTheme="minorEastAsia"/>
          <w:lang w:eastAsia="ja-JP"/>
        </w:rPr>
        <w:t>5</w:t>
      </w:r>
      <w:r w:rsidRPr="00DA20BC">
        <w:t xml:space="preserve"> </w:t>
      </w:r>
      <w:r w:rsidR="00DD20F3">
        <w:t>Empirical correction factors</w:t>
      </w:r>
    </w:p>
    <w:p w14:paraId="217F2106" w14:textId="77777777" w:rsidR="00DD20F3" w:rsidRPr="00DD20F3" w:rsidRDefault="00DD20F3" w:rsidP="00AE50AE">
      <w:pPr>
        <w:spacing w:after="120"/>
      </w:pPr>
      <w:r w:rsidRPr="00C30380">
        <w:rPr>
          <w:i/>
          <w:u w:val="single"/>
        </w:rPr>
        <w:t>Physical/chemical/biological/empirical meaning</w:t>
      </w:r>
    </w:p>
    <w:p w14:paraId="2522ADE3" w14:textId="53AD21D5" w:rsidR="006B3E8B" w:rsidRDefault="00DD20F3" w:rsidP="00AE50AE">
      <w:pPr>
        <w:spacing w:after="120"/>
        <w:jc w:val="both"/>
      </w:pPr>
      <w:r>
        <w:t xml:space="preserve">Several empirical correction factors are </w:t>
      </w:r>
      <w:r w:rsidR="006B3E8B">
        <w:t>used</w:t>
      </w:r>
      <w:r>
        <w:t xml:space="preserve"> in the </w:t>
      </w:r>
      <w:r w:rsidR="00F83669">
        <w:t>Fruit tree model</w:t>
      </w:r>
      <w:r>
        <w:t xml:space="preserve"> to correct differences between</w:t>
      </w:r>
      <w:r w:rsidR="006B3E8B">
        <w:t>:</w:t>
      </w:r>
    </w:p>
    <w:p w14:paraId="3E75949D" w14:textId="77777777" w:rsidR="006B3E8B" w:rsidRDefault="006B3E8B" w:rsidP="00AE50AE">
      <w:pPr>
        <w:pStyle w:val="Paragraphedeliste"/>
        <w:numPr>
          <w:ilvl w:val="0"/>
          <w:numId w:val="50"/>
        </w:numPr>
        <w:spacing w:after="120"/>
        <w:jc w:val="both"/>
      </w:pPr>
      <w:r>
        <w:t>solubility in octanol and sorption to fruit lipids (delta_solubility_lipids_fruit)</w:t>
      </w:r>
    </w:p>
    <w:p w14:paraId="3FD318E3" w14:textId="77777777" w:rsidR="006B3E8B" w:rsidRDefault="006B3E8B" w:rsidP="00AE50AE">
      <w:pPr>
        <w:pStyle w:val="Paragraphedeliste"/>
        <w:numPr>
          <w:ilvl w:val="0"/>
          <w:numId w:val="50"/>
        </w:numPr>
        <w:spacing w:after="120"/>
        <w:jc w:val="both"/>
      </w:pPr>
      <w:r>
        <w:t>solubility in octanol and sorption to root lipids (delta_solubility_lipids_root)</w:t>
      </w:r>
    </w:p>
    <w:p w14:paraId="206E8BBE" w14:textId="77777777" w:rsidR="00FA3DCB" w:rsidRDefault="006B3E8B" w:rsidP="00AE50AE">
      <w:pPr>
        <w:pStyle w:val="Paragraphedeliste"/>
        <w:numPr>
          <w:ilvl w:val="0"/>
          <w:numId w:val="50"/>
        </w:numPr>
        <w:spacing w:after="120"/>
        <w:jc w:val="both"/>
      </w:pPr>
      <w:r>
        <w:t>densities of water and of octanol</w:t>
      </w:r>
      <w:r w:rsidR="00782A1A">
        <w:t xml:space="preserve"> (delta_density_OW)</w:t>
      </w:r>
    </w:p>
    <w:p w14:paraId="4BF3B23E" w14:textId="77777777" w:rsidR="00782A1A" w:rsidRDefault="00782A1A" w:rsidP="00AE50AE">
      <w:pPr>
        <w:spacing w:after="120"/>
        <w:rPr>
          <w:rFonts w:cs="Calibri"/>
          <w:i/>
          <w:u w:val="single"/>
        </w:rPr>
      </w:pPr>
      <w:r w:rsidRPr="00C30380">
        <w:rPr>
          <w:rFonts w:cs="Calibri"/>
          <w:i/>
          <w:u w:val="single"/>
        </w:rPr>
        <w:t>Description of data source</w:t>
      </w:r>
      <w:r>
        <w:rPr>
          <w:rFonts w:cs="Calibri"/>
          <w:i/>
          <w:u w:val="single"/>
        </w:rPr>
        <w:t xml:space="preserve"> and P</w:t>
      </w:r>
      <w:r w:rsidRPr="00C30380">
        <w:rPr>
          <w:rFonts w:cs="Calibri"/>
          <w:i/>
          <w:u w:val="single"/>
        </w:rPr>
        <w:t>arameter default value</w:t>
      </w:r>
    </w:p>
    <w:p w14:paraId="5F09D388" w14:textId="77777777" w:rsidR="00FE137F" w:rsidRDefault="00FE137F" w:rsidP="00AE50AE">
      <w:pPr>
        <w:spacing w:after="12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r w:rsidR="00782A1A">
        <w:rPr>
          <w:lang w:val="en-US" w:eastAsia="ja-JP"/>
        </w:rPr>
        <w:t xml:space="preserve"> Only single value was found for each parameter and hence the value was chosen as a best estimate.</w:t>
      </w:r>
    </w:p>
    <w:p w14:paraId="1704EE89" w14:textId="77777777" w:rsidR="00AE50AE" w:rsidRDefault="00C65B0F" w:rsidP="0076170B">
      <w:pPr>
        <w:pStyle w:val="Lgende"/>
        <w:rPr>
          <w:lang w:val="en-US"/>
        </w:rPr>
      </w:pPr>
      <w:r w:rsidRPr="00D34B18">
        <w:t xml:space="preserve">Table </w:t>
      </w:r>
      <w:r w:rsidR="00083452">
        <w:fldChar w:fldCharType="begin"/>
      </w:r>
      <w:r w:rsidR="00E915C8">
        <w:instrText xml:space="preserve"> SEQ Table \* ARABIC </w:instrText>
      </w:r>
      <w:r w:rsidR="00083452">
        <w:fldChar w:fldCharType="separate"/>
      </w:r>
      <w:r w:rsidR="00327DE1">
        <w:rPr>
          <w:noProof/>
        </w:rPr>
        <w:t>24</w:t>
      </w:r>
      <w:r w:rsidR="00083452">
        <w:fldChar w:fldCharType="end"/>
      </w:r>
      <w:r w:rsidRPr="00D34B18">
        <w:rPr>
          <w:lang w:val="en-US"/>
        </w:rPr>
        <w:t xml:space="preserve"> </w:t>
      </w:r>
      <w:r w:rsidR="00A14816">
        <w:rPr>
          <w:lang w:val="en-US"/>
        </w:rPr>
        <w:t>Default values of</w:t>
      </w:r>
      <w:r w:rsidR="00AE50AE">
        <w:rPr>
          <w:lang w:val="en-US"/>
        </w:rPr>
        <w:t xml:space="preserve"> delta_solubility_lipids_fruit, delta_solubility_lipids_root and delta_density_OW</w:t>
      </w:r>
    </w:p>
    <w:tbl>
      <w:tblPr>
        <w:tblW w:w="5000" w:type="pct"/>
        <w:jc w:val="center"/>
        <w:tblLayout w:type="fixed"/>
        <w:tblLook w:val="04A0" w:firstRow="1" w:lastRow="0" w:firstColumn="1" w:lastColumn="0" w:noHBand="0" w:noVBand="1"/>
      </w:tblPr>
      <w:tblGrid>
        <w:gridCol w:w="1384"/>
        <w:gridCol w:w="992"/>
        <w:gridCol w:w="1985"/>
        <w:gridCol w:w="3118"/>
        <w:gridCol w:w="1807"/>
      </w:tblGrid>
      <w:tr w:rsidR="00FE137F" w:rsidRPr="00730537" w14:paraId="7B2669E0" w14:textId="77777777" w:rsidTr="00782A1A">
        <w:trPr>
          <w:trHeight w:val="5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FC75A" w14:textId="77777777" w:rsidR="00FE137F" w:rsidRPr="00730537" w:rsidRDefault="00AE50AE" w:rsidP="00782A1A">
            <w:pPr>
              <w:spacing w:after="0" w:line="240" w:lineRule="auto"/>
              <w:rPr>
                <w:rFonts w:asciiTheme="minorHAnsi" w:eastAsia="Times New Roman" w:hAnsiTheme="minorHAnsi" w:cstheme="minorHAnsi"/>
                <w:b/>
                <w:bCs/>
                <w:color w:val="000000"/>
                <w:sz w:val="20"/>
                <w:szCs w:val="20"/>
                <w:lang w:eastAsia="en-GB"/>
              </w:rPr>
            </w:pPr>
            <w:r>
              <w:rPr>
                <w:lang w:val="en-US"/>
              </w:rPr>
              <w:t xml:space="preserve"> </w:t>
            </w:r>
            <w:r w:rsidR="00FE137F">
              <w:rPr>
                <w:rFonts w:asciiTheme="minorHAnsi" w:eastAsia="Times New Roman" w:hAnsiTheme="minorHAnsi" w:cstheme="minorHAnsi"/>
                <w:b/>
                <w:bCs/>
                <w:color w:val="000000"/>
                <w:sz w:val="20"/>
                <w:szCs w:val="20"/>
                <w:lang w:eastAsia="en-GB"/>
              </w:rPr>
              <w:t>Abbreviation of parameter</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30CF8969" w14:textId="77777777" w:rsidR="00FE137F" w:rsidRPr="00730537" w:rsidRDefault="00FE137F" w:rsidP="00782A1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24D74016" w14:textId="77777777" w:rsidR="00FE137F" w:rsidRPr="00730537" w:rsidRDefault="00782A1A" w:rsidP="00782A1A">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Best estimate</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70C255A5" w14:textId="77777777" w:rsidR="00FE137F" w:rsidRPr="00730537" w:rsidRDefault="00FE137F" w:rsidP="00782A1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6A5C89FC" w14:textId="77777777" w:rsidR="00FE137F" w:rsidRPr="00730537" w:rsidRDefault="00FE137F" w:rsidP="00782A1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782A1A" w:rsidRPr="00730537" w14:paraId="054ED21A" w14:textId="77777777" w:rsidTr="00782A1A">
        <w:trPr>
          <w:trHeight w:val="740"/>
          <w:jc w:val="center"/>
        </w:trPr>
        <w:tc>
          <w:tcPr>
            <w:tcW w:w="745" w:type="pct"/>
            <w:tcBorders>
              <w:top w:val="nil"/>
              <w:left w:val="single" w:sz="4" w:space="0" w:color="auto"/>
              <w:bottom w:val="single" w:sz="4" w:space="0" w:color="auto"/>
              <w:right w:val="single" w:sz="4" w:space="0" w:color="auto"/>
            </w:tcBorders>
            <w:shd w:val="clear" w:color="auto" w:fill="auto"/>
            <w:vAlign w:val="center"/>
            <w:hideMark/>
          </w:tcPr>
          <w:p w14:paraId="0BB8B4B5"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delta_solubility_lipids_fruit</w:t>
            </w:r>
          </w:p>
        </w:tc>
        <w:tc>
          <w:tcPr>
            <w:tcW w:w="534" w:type="pct"/>
            <w:tcBorders>
              <w:top w:val="nil"/>
              <w:left w:val="nil"/>
              <w:bottom w:val="single" w:sz="4" w:space="0" w:color="auto"/>
              <w:right w:val="single" w:sz="4" w:space="0" w:color="auto"/>
            </w:tcBorders>
            <w:shd w:val="clear" w:color="auto" w:fill="auto"/>
            <w:vAlign w:val="center"/>
            <w:hideMark/>
          </w:tcPr>
          <w:p w14:paraId="47F940D2"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unitless</w:t>
            </w:r>
          </w:p>
        </w:tc>
        <w:tc>
          <w:tcPr>
            <w:tcW w:w="1069" w:type="pct"/>
            <w:tcBorders>
              <w:top w:val="nil"/>
              <w:left w:val="nil"/>
              <w:bottom w:val="single" w:sz="4" w:space="0" w:color="auto"/>
              <w:right w:val="single" w:sz="4" w:space="0" w:color="auto"/>
            </w:tcBorders>
            <w:shd w:val="clear" w:color="auto" w:fill="auto"/>
            <w:vAlign w:val="center"/>
            <w:hideMark/>
          </w:tcPr>
          <w:p w14:paraId="4038938D"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95</w:t>
            </w:r>
          </w:p>
        </w:tc>
        <w:tc>
          <w:tcPr>
            <w:tcW w:w="1679" w:type="pct"/>
            <w:tcBorders>
              <w:top w:val="nil"/>
              <w:left w:val="nil"/>
              <w:bottom w:val="single" w:sz="4" w:space="0" w:color="auto"/>
              <w:right w:val="single" w:sz="4" w:space="0" w:color="auto"/>
            </w:tcBorders>
            <w:shd w:val="clear" w:color="auto" w:fill="auto"/>
            <w:vAlign w:val="center"/>
            <w:hideMark/>
          </w:tcPr>
          <w:p w14:paraId="55816B34"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No data were found. We assume that the correction factor for fruit lipids is equal to that for leaf lipids found in Briggs et al (1983).</w:t>
            </w:r>
          </w:p>
        </w:tc>
        <w:tc>
          <w:tcPr>
            <w:tcW w:w="973" w:type="pct"/>
            <w:tcBorders>
              <w:top w:val="nil"/>
              <w:left w:val="nil"/>
              <w:bottom w:val="single" w:sz="4" w:space="0" w:color="auto"/>
              <w:right w:val="single" w:sz="4" w:space="0" w:color="auto"/>
            </w:tcBorders>
            <w:shd w:val="clear" w:color="auto" w:fill="auto"/>
            <w:vAlign w:val="center"/>
            <w:hideMark/>
          </w:tcPr>
          <w:p w14:paraId="60FA81B4"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Briggs et al (1983)</w:t>
            </w:r>
          </w:p>
        </w:tc>
      </w:tr>
      <w:tr w:rsidR="00782A1A" w:rsidRPr="00730537" w14:paraId="02FC73FA" w14:textId="77777777" w:rsidTr="00782A1A">
        <w:trPr>
          <w:trHeight w:val="741"/>
          <w:jc w:val="center"/>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3BDEDEA7"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delta_solubility_lipids_root</w:t>
            </w:r>
          </w:p>
        </w:tc>
        <w:tc>
          <w:tcPr>
            <w:tcW w:w="534" w:type="pct"/>
            <w:tcBorders>
              <w:top w:val="nil"/>
              <w:left w:val="nil"/>
              <w:bottom w:val="single" w:sz="4" w:space="0" w:color="auto"/>
              <w:right w:val="single" w:sz="4" w:space="0" w:color="auto"/>
            </w:tcBorders>
            <w:shd w:val="clear" w:color="auto" w:fill="auto"/>
            <w:noWrap/>
            <w:vAlign w:val="center"/>
            <w:hideMark/>
          </w:tcPr>
          <w:p w14:paraId="701070C6"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unitless</w:t>
            </w:r>
          </w:p>
        </w:tc>
        <w:tc>
          <w:tcPr>
            <w:tcW w:w="1069" w:type="pct"/>
            <w:tcBorders>
              <w:top w:val="nil"/>
              <w:left w:val="nil"/>
              <w:bottom w:val="single" w:sz="4" w:space="0" w:color="auto"/>
              <w:right w:val="single" w:sz="4" w:space="0" w:color="auto"/>
            </w:tcBorders>
            <w:shd w:val="clear" w:color="auto" w:fill="auto"/>
            <w:noWrap/>
            <w:vAlign w:val="center"/>
            <w:hideMark/>
          </w:tcPr>
          <w:p w14:paraId="41C36067"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77</w:t>
            </w:r>
          </w:p>
        </w:tc>
        <w:tc>
          <w:tcPr>
            <w:tcW w:w="1679" w:type="pct"/>
            <w:tcBorders>
              <w:top w:val="nil"/>
              <w:left w:val="nil"/>
              <w:bottom w:val="single" w:sz="4" w:space="0" w:color="auto"/>
              <w:right w:val="single" w:sz="4" w:space="0" w:color="auto"/>
            </w:tcBorders>
            <w:shd w:val="clear" w:color="auto" w:fill="auto"/>
            <w:vAlign w:val="center"/>
            <w:hideMark/>
          </w:tcPr>
          <w:p w14:paraId="7F562EA6"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presents the value 0.77 originated from Briggs et al (1982).</w:t>
            </w:r>
          </w:p>
        </w:tc>
        <w:tc>
          <w:tcPr>
            <w:tcW w:w="973" w:type="pct"/>
            <w:tcBorders>
              <w:top w:val="nil"/>
              <w:left w:val="nil"/>
              <w:bottom w:val="single" w:sz="4" w:space="0" w:color="auto"/>
              <w:right w:val="single" w:sz="4" w:space="0" w:color="auto"/>
            </w:tcBorders>
            <w:shd w:val="clear" w:color="auto" w:fill="auto"/>
            <w:noWrap/>
            <w:vAlign w:val="center"/>
            <w:hideMark/>
          </w:tcPr>
          <w:p w14:paraId="28489157"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Briggs et al (1982)</w:t>
            </w:r>
          </w:p>
        </w:tc>
      </w:tr>
      <w:tr w:rsidR="00782A1A" w:rsidRPr="00730537" w14:paraId="3F1120D3" w14:textId="77777777" w:rsidTr="00782A1A">
        <w:trPr>
          <w:trHeight w:val="58"/>
          <w:jc w:val="center"/>
        </w:trPr>
        <w:tc>
          <w:tcPr>
            <w:tcW w:w="745" w:type="pct"/>
            <w:tcBorders>
              <w:left w:val="single" w:sz="4" w:space="0" w:color="auto"/>
              <w:bottom w:val="single" w:sz="4" w:space="0" w:color="auto"/>
              <w:right w:val="single" w:sz="4" w:space="0" w:color="auto"/>
            </w:tcBorders>
            <w:shd w:val="clear" w:color="auto" w:fill="auto"/>
            <w:noWrap/>
            <w:vAlign w:val="center"/>
            <w:hideMark/>
          </w:tcPr>
          <w:p w14:paraId="29F9E83B"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Delta_density_</w:t>
            </w:r>
            <w:r>
              <w:rPr>
                <w:rFonts w:asciiTheme="minorHAnsi" w:eastAsia="Times New Roman" w:hAnsiTheme="minorHAnsi" w:cstheme="minorHAnsi"/>
                <w:color w:val="000000"/>
                <w:sz w:val="20"/>
                <w:szCs w:val="20"/>
                <w:lang w:eastAsia="en-GB"/>
              </w:rPr>
              <w:t>OW</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734EF1EE" w14:textId="77777777" w:rsidR="00782A1A" w:rsidRPr="00A65CE1" w:rsidRDefault="00B85CE6"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 xml:space="preserve">L </w:t>
            </w:r>
            <w:r w:rsidR="00782A1A" w:rsidRPr="00A65CE1">
              <w:rPr>
                <w:rFonts w:asciiTheme="minorHAnsi" w:eastAsia="Times New Roman" w:hAnsiTheme="minorHAnsi" w:cstheme="minorHAnsi"/>
                <w:color w:val="000000"/>
                <w:sz w:val="20"/>
                <w:szCs w:val="20"/>
                <w:lang w:eastAsia="en-GB"/>
              </w:rPr>
              <w:t>kg</w:t>
            </w:r>
            <w:r w:rsidR="00782A1A"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36A427C8"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1.</w:t>
            </w:r>
            <w:r w:rsidRPr="00A65CE1">
              <w:rPr>
                <w:rFonts w:asciiTheme="minorHAnsi" w:eastAsia="Times New Roman" w:hAnsiTheme="minorHAnsi" w:cstheme="minorHAnsi"/>
                <w:color w:val="000000"/>
                <w:sz w:val="20"/>
                <w:szCs w:val="20"/>
                <w:lang w:eastAsia="en-GB"/>
              </w:rPr>
              <w:t>22</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5296E1EC"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Equals to 1 divided by octanol density (0.82 kg L</w:t>
            </w:r>
            <w:r w:rsidRPr="001E27ED">
              <w:rPr>
                <w:rFonts w:asciiTheme="minorHAnsi" w:eastAsia="Times New Roman" w:hAnsiTheme="minorHAnsi" w:cstheme="minorHAnsi"/>
                <w:color w:val="000000"/>
                <w:sz w:val="20"/>
                <w:szCs w:val="20"/>
                <w:vertAlign w:val="superscript"/>
                <w:lang w:eastAsia="en-GB"/>
              </w:rPr>
              <w:t>-1</w:t>
            </w:r>
            <w:r w:rsidRPr="001E27ED">
              <w:rPr>
                <w:rFonts w:asciiTheme="minorHAnsi" w:eastAsia="Times New Roman" w:hAnsiTheme="minorHAnsi" w:cstheme="minorHAnsi"/>
                <w:color w:val="000000"/>
                <w:sz w:val="20"/>
                <w:szCs w:val="20"/>
                <w:lang w:eastAsia="en-GB"/>
              </w:rPr>
              <w:t>).</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0165F268"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w:t>
            </w:r>
          </w:p>
        </w:tc>
      </w:tr>
    </w:tbl>
    <w:p w14:paraId="0F251C78" w14:textId="77777777" w:rsidR="009C1129" w:rsidRDefault="009C1129"/>
    <w:p w14:paraId="1DC1D00F" w14:textId="77777777" w:rsidR="00782A1A" w:rsidRDefault="00DA20BC" w:rsidP="00782A1A">
      <w:pPr>
        <w:pStyle w:val="Titre4"/>
        <w:spacing w:before="0" w:after="120"/>
      </w:pPr>
      <w:r w:rsidRPr="00DA20BC">
        <w:t>5.2.2.</w:t>
      </w:r>
      <w:r w:rsidR="008E7055">
        <w:rPr>
          <w:rFonts w:eastAsiaTheme="minorEastAsia"/>
          <w:lang w:eastAsia="ja-JP"/>
        </w:rPr>
        <w:t>6</w:t>
      </w:r>
      <w:r w:rsidRPr="00DA20BC">
        <w:t xml:space="preserve"> </w:t>
      </w:r>
      <w:r w:rsidR="00782A1A">
        <w:t>Universal gas constant (R)</w:t>
      </w:r>
    </w:p>
    <w:p w14:paraId="2F578639" w14:textId="77777777" w:rsidR="00782A1A" w:rsidRDefault="00782A1A" w:rsidP="001A1A23">
      <w:pPr>
        <w:spacing w:after="120"/>
        <w:rPr>
          <w:i/>
          <w:u w:val="single"/>
        </w:rPr>
      </w:pPr>
      <w:r w:rsidRPr="00C30380">
        <w:rPr>
          <w:i/>
          <w:u w:val="single"/>
        </w:rPr>
        <w:t>Physical/chemical/biological/empirical meaning</w:t>
      </w:r>
    </w:p>
    <w:p w14:paraId="4BC50A14" w14:textId="77777777" w:rsidR="00782A1A" w:rsidRPr="001A1A23" w:rsidRDefault="003F0F29" w:rsidP="001A1A23">
      <w:pPr>
        <w:spacing w:after="120"/>
        <w:jc w:val="both"/>
        <w:rPr>
          <w:rStyle w:val="st1"/>
          <w:rFonts w:asciiTheme="minorHAnsi" w:hAnsiTheme="minorHAnsi" w:cstheme="minorHAnsi"/>
          <w:color w:val="000000" w:themeColor="text1"/>
        </w:rPr>
      </w:pPr>
      <w:r w:rsidRPr="001A1A23">
        <w:rPr>
          <w:rStyle w:val="st1"/>
          <w:rFonts w:asciiTheme="minorHAnsi" w:hAnsiTheme="minorHAnsi" w:cstheme="minorHAnsi"/>
          <w:color w:val="000000" w:themeColor="text1"/>
        </w:rPr>
        <w:lastRenderedPageBreak/>
        <w:t xml:space="preserve">R is the </w:t>
      </w:r>
      <w:r w:rsidRPr="001A1A23">
        <w:rPr>
          <w:rStyle w:val="st1"/>
          <w:rFonts w:asciiTheme="minorHAnsi" w:hAnsiTheme="minorHAnsi" w:cstheme="minorHAnsi"/>
          <w:bCs/>
          <w:color w:val="000000" w:themeColor="text1"/>
        </w:rPr>
        <w:t>gas constant</w:t>
      </w:r>
      <w:r w:rsidRPr="001A1A23">
        <w:rPr>
          <w:rStyle w:val="st1"/>
          <w:rFonts w:asciiTheme="minorHAnsi" w:hAnsiTheme="minorHAnsi" w:cstheme="minorHAnsi"/>
          <w:color w:val="000000" w:themeColor="text1"/>
        </w:rPr>
        <w:t xml:space="preserve"> in the </w:t>
      </w:r>
      <w:r w:rsidRPr="001A1A23">
        <w:rPr>
          <w:rStyle w:val="st1"/>
          <w:rFonts w:asciiTheme="minorHAnsi" w:hAnsiTheme="minorHAnsi" w:cstheme="minorHAnsi"/>
          <w:bCs/>
          <w:color w:val="000000" w:themeColor="text1"/>
        </w:rPr>
        <w:t>ideal</w:t>
      </w:r>
      <w:r w:rsidRPr="001A1A23">
        <w:rPr>
          <w:rStyle w:val="st1"/>
          <w:rFonts w:asciiTheme="minorHAnsi" w:hAnsiTheme="minorHAnsi" w:cstheme="minorHAnsi"/>
          <w:color w:val="000000" w:themeColor="text1"/>
        </w:rPr>
        <w:t xml:space="preserve"> gas equation, pV = nRT. In the current model, it is used to </w:t>
      </w:r>
      <w:r w:rsidR="00885796" w:rsidRPr="001A1A23">
        <w:rPr>
          <w:rStyle w:val="st1"/>
          <w:rFonts w:asciiTheme="minorHAnsi" w:hAnsiTheme="minorHAnsi" w:cstheme="minorHAnsi"/>
          <w:color w:val="000000" w:themeColor="text1"/>
        </w:rPr>
        <w:t xml:space="preserve">convert </w:t>
      </w:r>
      <w:r w:rsidRPr="001A1A23">
        <w:rPr>
          <w:rStyle w:val="st1"/>
          <w:rFonts w:asciiTheme="minorHAnsi" w:hAnsiTheme="minorHAnsi" w:cstheme="minorHAnsi"/>
          <w:color w:val="000000" w:themeColor="text1"/>
        </w:rPr>
        <w:t>Henry’s law constant</w:t>
      </w:r>
      <w:r w:rsidR="00885796" w:rsidRPr="001A1A23">
        <w:rPr>
          <w:rStyle w:val="st1"/>
          <w:rFonts w:asciiTheme="minorHAnsi" w:hAnsiTheme="minorHAnsi" w:cstheme="minorHAnsi"/>
          <w:color w:val="000000" w:themeColor="text1"/>
        </w:rPr>
        <w:t xml:space="preserve"> into a dimensionless value</w:t>
      </w:r>
      <w:r w:rsidRPr="001A1A23">
        <w:rPr>
          <w:rStyle w:val="st1"/>
          <w:rFonts w:asciiTheme="minorHAnsi" w:hAnsiTheme="minorHAnsi" w:cstheme="minorHAnsi"/>
          <w:color w:val="000000" w:themeColor="text1"/>
        </w:rPr>
        <w:t xml:space="preserve">, </w:t>
      </w:r>
      <w:r w:rsidR="00885796" w:rsidRPr="001A1A23">
        <w:rPr>
          <w:rStyle w:val="st1"/>
          <w:rFonts w:asciiTheme="minorHAnsi" w:hAnsiTheme="minorHAnsi" w:cstheme="minorHAnsi"/>
          <w:color w:val="000000" w:themeColor="text1"/>
        </w:rPr>
        <w:t>which corresponds to</w:t>
      </w:r>
      <w:r w:rsidRPr="001A1A23">
        <w:rPr>
          <w:rStyle w:val="st1"/>
          <w:rFonts w:asciiTheme="minorHAnsi" w:hAnsiTheme="minorHAnsi" w:cstheme="minorHAnsi"/>
          <w:color w:val="000000" w:themeColor="text1"/>
        </w:rPr>
        <w:t xml:space="preserve"> the partition coefficient between air and water (K_air_water).</w:t>
      </w:r>
    </w:p>
    <w:p w14:paraId="61208525" w14:textId="77777777" w:rsidR="003F0F29" w:rsidRDefault="003F0F29" w:rsidP="001A1A23">
      <w:pPr>
        <w:spacing w:after="120"/>
        <w:jc w:val="both"/>
        <w:rPr>
          <w:rStyle w:val="st1"/>
          <w:rFonts w:asciiTheme="minorHAnsi" w:hAnsiTheme="minorHAnsi" w:cstheme="minorHAnsi"/>
          <w:color w:val="444444"/>
        </w:rPr>
      </w:pPr>
      <w:r>
        <w:rPr>
          <w:rFonts w:cs="Calibri"/>
          <w:i/>
          <w:u w:val="single"/>
        </w:rPr>
        <w:t>P</w:t>
      </w:r>
      <w:r w:rsidRPr="00C30380">
        <w:rPr>
          <w:rFonts w:cs="Calibri"/>
          <w:i/>
          <w:u w:val="single"/>
        </w:rPr>
        <w:t>arameter default value and PDF</w:t>
      </w:r>
    </w:p>
    <w:p w14:paraId="37A0BB27" w14:textId="77777777" w:rsidR="003F0F29" w:rsidRPr="00C60678" w:rsidRDefault="003F0F29" w:rsidP="001A1A23">
      <w:pPr>
        <w:spacing w:after="120"/>
        <w:rPr>
          <w:rFonts w:asciiTheme="minorHAnsi" w:eastAsia="Times New Roman" w:hAnsiTheme="minorHAnsi" w:cstheme="minorHAnsi"/>
          <w:color w:val="000000"/>
          <w:lang w:eastAsia="en-GB"/>
        </w:rPr>
      </w:pPr>
      <w:r>
        <w:rPr>
          <w:rFonts w:asciiTheme="minorHAnsi" w:hAnsiTheme="minorHAnsi" w:cstheme="minorHAnsi"/>
        </w:rPr>
        <w:t xml:space="preserve">R has a value of </w:t>
      </w:r>
      <w:r w:rsidR="00614C14" w:rsidRPr="00614C14">
        <w:rPr>
          <w:rFonts w:asciiTheme="minorHAnsi" w:hAnsiTheme="minorHAnsi" w:cstheme="minorHAnsi"/>
        </w:rPr>
        <w:t>8.314</w:t>
      </w:r>
      <w:r>
        <w:rPr>
          <w:rFonts w:asciiTheme="minorHAnsi" w:hAnsiTheme="minorHAnsi" w:cstheme="minorHAnsi"/>
        </w:rPr>
        <w:t xml:space="preserve"> in </w:t>
      </w:r>
      <w:r w:rsidR="00885796">
        <w:rPr>
          <w:rFonts w:asciiTheme="minorHAnsi" w:hAnsiTheme="minorHAnsi" w:cstheme="minorHAnsi"/>
        </w:rPr>
        <w:t xml:space="preserve">the unit of </w:t>
      </w:r>
      <w:r w:rsidR="00614C14" w:rsidRPr="00614C14">
        <w:rPr>
          <w:rFonts w:asciiTheme="minorHAnsi" w:eastAsia="Times New Roman" w:hAnsiTheme="minorHAnsi" w:cstheme="minorHAnsi"/>
          <w:color w:val="000000"/>
          <w:lang w:eastAsia="en-GB"/>
        </w:rPr>
        <w:t>Pa</w:t>
      </w:r>
      <w:r w:rsidR="005241EB">
        <w:rPr>
          <w:rFonts w:asciiTheme="minorHAnsi" w:eastAsia="Times New Roman" w:hAnsiTheme="minorHAnsi" w:cstheme="minorHAnsi"/>
          <w:color w:val="000000"/>
          <w:lang w:eastAsia="en-GB"/>
        </w:rPr>
        <w:t xml:space="preserve"> </w:t>
      </w:r>
      <w:r w:rsidR="00614C14" w:rsidRPr="00614C14">
        <w:rPr>
          <w:rFonts w:asciiTheme="minorHAnsi" w:eastAsia="Times New Roman" w:hAnsiTheme="minorHAnsi" w:cstheme="minorHAnsi"/>
          <w:color w:val="000000"/>
          <w:lang w:eastAsia="en-GB"/>
        </w:rPr>
        <w:t>m</w:t>
      </w:r>
      <w:r w:rsidR="00614C14" w:rsidRPr="00614C14">
        <w:rPr>
          <w:rFonts w:asciiTheme="minorHAnsi" w:eastAsia="Times New Roman" w:hAnsiTheme="minorHAnsi" w:cstheme="minorHAnsi"/>
          <w:color w:val="000000"/>
          <w:vertAlign w:val="superscript"/>
          <w:lang w:eastAsia="en-GB"/>
        </w:rPr>
        <w:t>3</w:t>
      </w:r>
      <w:r w:rsidR="005241EB">
        <w:rPr>
          <w:rFonts w:asciiTheme="minorHAnsi" w:eastAsia="Times New Roman" w:hAnsiTheme="minorHAnsi" w:cstheme="minorHAnsi"/>
          <w:color w:val="000000"/>
          <w:lang w:eastAsia="en-GB"/>
        </w:rPr>
        <w:t xml:space="preserve"> </w:t>
      </w:r>
      <w:r w:rsidR="00614C14" w:rsidRPr="00614C14">
        <w:rPr>
          <w:rFonts w:asciiTheme="minorHAnsi" w:eastAsia="Times New Roman" w:hAnsiTheme="minorHAnsi" w:cstheme="minorHAnsi"/>
          <w:color w:val="000000"/>
          <w:lang w:eastAsia="en-GB"/>
        </w:rPr>
        <w:t>mol</w:t>
      </w:r>
      <w:r w:rsidR="00614C14" w:rsidRPr="00614C14">
        <w:rPr>
          <w:rFonts w:asciiTheme="minorHAnsi" w:eastAsia="Times New Roman" w:hAnsiTheme="minorHAnsi" w:cstheme="minorHAnsi"/>
          <w:color w:val="000000"/>
          <w:vertAlign w:val="superscript"/>
          <w:lang w:eastAsia="en-GB"/>
        </w:rPr>
        <w:t>-1</w:t>
      </w:r>
      <w:r w:rsidR="005241EB">
        <w:rPr>
          <w:rFonts w:asciiTheme="minorHAnsi" w:eastAsia="Times New Roman" w:hAnsiTheme="minorHAnsi" w:cstheme="minorHAnsi"/>
          <w:color w:val="000000"/>
          <w:lang w:eastAsia="en-GB"/>
        </w:rPr>
        <w:t xml:space="preserve"> </w:t>
      </w:r>
      <w:r w:rsidR="00614C14" w:rsidRPr="00614C14">
        <w:rPr>
          <w:rFonts w:asciiTheme="minorHAnsi" w:eastAsia="Times New Roman" w:hAnsiTheme="minorHAnsi" w:cstheme="minorHAnsi"/>
          <w:color w:val="000000"/>
          <w:lang w:eastAsia="en-GB"/>
        </w:rPr>
        <w:t>K</w:t>
      </w:r>
      <w:r w:rsidR="00614C14" w:rsidRPr="00614C14">
        <w:rPr>
          <w:rFonts w:asciiTheme="minorHAnsi" w:eastAsia="Times New Roman" w:hAnsiTheme="minorHAnsi" w:cstheme="minorHAnsi"/>
          <w:color w:val="000000"/>
          <w:vertAlign w:val="superscript"/>
          <w:lang w:eastAsia="en-GB"/>
        </w:rPr>
        <w:t>-1</w:t>
      </w:r>
      <w:r w:rsidR="00614C14" w:rsidRPr="00614C14">
        <w:rPr>
          <w:rFonts w:asciiTheme="minorHAnsi" w:eastAsia="Times New Roman" w:hAnsiTheme="minorHAnsi" w:cstheme="minorHAnsi"/>
          <w:color w:val="000000"/>
          <w:lang w:eastAsia="en-GB"/>
        </w:rPr>
        <w:t>.</w:t>
      </w:r>
    </w:p>
    <w:p w14:paraId="2C38916C" w14:textId="77777777" w:rsidR="006F72C2" w:rsidRDefault="006F72C2" w:rsidP="00782A1A">
      <w:pPr>
        <w:rPr>
          <w:rFonts w:asciiTheme="minorHAnsi" w:eastAsia="Times New Roman" w:hAnsiTheme="minorHAnsi" w:cstheme="minorHAnsi"/>
          <w:color w:val="000000"/>
          <w:sz w:val="20"/>
          <w:szCs w:val="20"/>
          <w:lang w:eastAsia="en-GB"/>
        </w:rPr>
      </w:pPr>
    </w:p>
    <w:p w14:paraId="112FB64D" w14:textId="77777777" w:rsidR="00885796" w:rsidRPr="00885796" w:rsidRDefault="00885796" w:rsidP="00885796">
      <w:pPr>
        <w:pStyle w:val="Titre3"/>
        <w:rPr>
          <w:rFonts w:asciiTheme="minorHAnsi" w:hAnsiTheme="minorHAnsi" w:cstheme="minorHAnsi"/>
          <w:sz w:val="22"/>
          <w:szCs w:val="22"/>
        </w:rPr>
      </w:pPr>
      <w:bookmarkStart w:id="226" w:name="_Toc410058957"/>
      <w:r w:rsidRPr="00204601">
        <w:t>5.2.</w:t>
      </w:r>
      <w:r>
        <w:t>3 Parameters related to the xylem influx</w:t>
      </w:r>
      <w:bookmarkEnd w:id="226"/>
    </w:p>
    <w:p w14:paraId="6E71682F" w14:textId="77777777" w:rsidR="00885796" w:rsidRDefault="00885796" w:rsidP="00885796">
      <w:pPr>
        <w:pStyle w:val="Titre4"/>
        <w:spacing w:after="120"/>
      </w:pPr>
      <w:r w:rsidRPr="00DA20BC">
        <w:t>5.2.</w:t>
      </w:r>
      <w:r>
        <w:t>3</w:t>
      </w:r>
      <w:r w:rsidRPr="00DA20BC">
        <w:t>.</w:t>
      </w:r>
      <w:r>
        <w:t>1</w:t>
      </w:r>
      <w:r w:rsidRPr="00DA20BC">
        <w:t xml:space="preserve"> </w:t>
      </w:r>
      <w:r w:rsidR="002752D3">
        <w:t>Extinction factor for partitioning of evapotranspiration to plant transpiration (alpha_extinction)</w:t>
      </w:r>
    </w:p>
    <w:p w14:paraId="0FB6C678" w14:textId="77777777" w:rsidR="002752D3" w:rsidRDefault="002752D3" w:rsidP="001A1A23">
      <w:pPr>
        <w:spacing w:after="120"/>
        <w:rPr>
          <w:i/>
          <w:u w:val="single"/>
        </w:rPr>
      </w:pPr>
      <w:r w:rsidRPr="00C30380">
        <w:rPr>
          <w:i/>
          <w:u w:val="single"/>
        </w:rPr>
        <w:t>Physical/chemical/biological/empirical meaning</w:t>
      </w:r>
    </w:p>
    <w:p w14:paraId="71E89294" w14:textId="77777777" w:rsidR="00BE6BBF" w:rsidRPr="001A1A23" w:rsidRDefault="00BE6BBF" w:rsidP="001A1A23">
      <w:pPr>
        <w:spacing w:after="120"/>
        <w:jc w:val="both"/>
      </w:pPr>
      <w:r w:rsidRPr="001A1A23">
        <w:rPr>
          <w:rFonts w:eastAsia="Times New Roman" w:cs="Calibri"/>
          <w:color w:val="000000" w:themeColor="text1"/>
          <w:lang w:eastAsia="en-GB"/>
        </w:rPr>
        <w:t>alpha_extinction represents t</w:t>
      </w:r>
      <w:r w:rsidR="00E915C8" w:rsidRPr="001A1A23">
        <w:rPr>
          <w:rFonts w:eastAsia="Times New Roman" w:cs="Calibri"/>
          <w:color w:val="000000" w:themeColor="text1"/>
          <w:lang w:eastAsia="en-GB"/>
        </w:rPr>
        <w:t xml:space="preserve">he extinction </w:t>
      </w:r>
      <w:r w:rsidRPr="001A1A23">
        <w:rPr>
          <w:rFonts w:eastAsia="Times New Roman" w:cs="Calibri"/>
          <w:color w:val="000000" w:themeColor="text1"/>
          <w:lang w:eastAsia="en-GB"/>
        </w:rPr>
        <w:t>factor</w:t>
      </w:r>
      <w:r w:rsidR="00E915C8" w:rsidRPr="001A1A23">
        <w:rPr>
          <w:rFonts w:eastAsia="Times New Roman" w:cs="Calibri"/>
          <w:color w:val="000000" w:themeColor="text1"/>
          <w:lang w:eastAsia="en-GB"/>
        </w:rPr>
        <w:t xml:space="preserve"> for total solar irradiance </w:t>
      </w:r>
      <w:r w:rsidRPr="001A1A23">
        <w:rPr>
          <w:rFonts w:eastAsia="Times New Roman" w:cs="Calibri"/>
          <w:color w:val="000000" w:themeColor="text1"/>
          <w:lang w:eastAsia="en-GB"/>
        </w:rPr>
        <w:t xml:space="preserve">which </w:t>
      </w:r>
      <w:r w:rsidR="00E915C8" w:rsidRPr="001A1A23">
        <w:rPr>
          <w:rFonts w:eastAsia="Times New Roman" w:cs="Calibri"/>
          <w:color w:val="000000" w:themeColor="text1"/>
          <w:lang w:eastAsia="en-GB"/>
        </w:rPr>
        <w:t>functions as partitioning radiant energy between canopy and soil surface, that is, as partitioning evapotranspiration between soil evaporation and plant transpiration</w:t>
      </w:r>
      <w:r w:rsidRPr="001A1A23">
        <w:rPr>
          <w:rFonts w:eastAsia="Times New Roman" w:cs="Calibri"/>
          <w:color w:val="000000" w:themeColor="text1"/>
          <w:lang w:eastAsia="en-GB"/>
        </w:rPr>
        <w:t>.</w:t>
      </w:r>
    </w:p>
    <w:p w14:paraId="024C1F52" w14:textId="77777777" w:rsidR="002752D3" w:rsidRDefault="002752D3" w:rsidP="001A1A23">
      <w:pPr>
        <w:spacing w:after="120"/>
        <w:rPr>
          <w:rFonts w:cs="Calibri"/>
          <w:i/>
          <w:u w:val="single"/>
        </w:rPr>
      </w:pPr>
      <w:r w:rsidRPr="00C30380">
        <w:rPr>
          <w:rFonts w:cs="Calibri"/>
          <w:i/>
          <w:u w:val="single"/>
        </w:rPr>
        <w:t>Description of data source</w:t>
      </w:r>
    </w:p>
    <w:p w14:paraId="3D5A4177" w14:textId="77777777" w:rsidR="00BE6BBF" w:rsidRDefault="002C5D09" w:rsidP="00BE6BBF">
      <w:pPr>
        <w:spacing w:after="120"/>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4A8E404F" w14:textId="77777777" w:rsidR="002C5D09" w:rsidRDefault="002C5D09"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25</w:t>
      </w:r>
      <w:r w:rsidR="00083452">
        <w:fldChar w:fldCharType="end"/>
      </w:r>
      <w:r w:rsidRPr="00D34B18">
        <w:rPr>
          <w:lang w:val="en-US"/>
        </w:rPr>
        <w:t xml:space="preserve"> </w:t>
      </w:r>
      <w:r w:rsidR="00AE50AE">
        <w:rPr>
          <w:lang w:val="en-US"/>
        </w:rPr>
        <w:t>Values of alpha_extinction collected from the literature survey</w:t>
      </w:r>
    </w:p>
    <w:tbl>
      <w:tblPr>
        <w:tblW w:w="5219" w:type="pct"/>
        <w:jc w:val="center"/>
        <w:tblLayout w:type="fixed"/>
        <w:tblLook w:val="04A0" w:firstRow="1" w:lastRow="0" w:firstColumn="1" w:lastColumn="0" w:noHBand="0" w:noVBand="1"/>
      </w:tblPr>
      <w:tblGrid>
        <w:gridCol w:w="1789"/>
        <w:gridCol w:w="993"/>
        <w:gridCol w:w="1985"/>
        <w:gridCol w:w="3119"/>
        <w:gridCol w:w="1807"/>
      </w:tblGrid>
      <w:tr w:rsidR="002C5D09" w:rsidRPr="00730537" w14:paraId="22564DD0" w14:textId="77777777" w:rsidTr="004B2B41">
        <w:trPr>
          <w:trHeight w:val="525"/>
          <w:jc w:val="center"/>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5EB84"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6B691878"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39DC948D"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Value</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14:paraId="5E3BC0DC"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5629762"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294C7A" w:rsidRPr="00730537" w14:paraId="47D1308C" w14:textId="77777777" w:rsidTr="004B2B41">
        <w:trPr>
          <w:trHeight w:val="740"/>
          <w:jc w:val="center"/>
        </w:trPr>
        <w:tc>
          <w:tcPr>
            <w:tcW w:w="923" w:type="pct"/>
            <w:vMerge w:val="restart"/>
            <w:tcBorders>
              <w:top w:val="single" w:sz="4" w:space="0" w:color="auto"/>
              <w:left w:val="single" w:sz="4" w:space="0" w:color="auto"/>
              <w:right w:val="single" w:sz="4" w:space="0" w:color="auto"/>
            </w:tcBorders>
            <w:shd w:val="clear" w:color="auto" w:fill="auto"/>
            <w:vAlign w:val="center"/>
            <w:hideMark/>
          </w:tcPr>
          <w:p w14:paraId="63F3FBC7" w14:textId="77777777" w:rsidR="00294C7A" w:rsidRPr="00A65CE1" w:rsidRDefault="00294C7A" w:rsidP="002C5D09">
            <w:pPr>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alpha_extinction</w:t>
            </w:r>
          </w:p>
        </w:tc>
        <w:tc>
          <w:tcPr>
            <w:tcW w:w="512" w:type="pct"/>
            <w:vMerge w:val="restart"/>
            <w:tcBorders>
              <w:top w:val="single" w:sz="4" w:space="0" w:color="auto"/>
              <w:left w:val="nil"/>
              <w:right w:val="single" w:sz="4" w:space="0" w:color="auto"/>
            </w:tcBorders>
            <w:shd w:val="clear" w:color="auto" w:fill="auto"/>
            <w:vAlign w:val="center"/>
            <w:hideMark/>
          </w:tcPr>
          <w:p w14:paraId="220EEB9E" w14:textId="77777777" w:rsidR="000B4390" w:rsidRDefault="000B4390" w:rsidP="002C5D09">
            <w:pPr>
              <w:spacing w:after="0" w:line="240" w:lineRule="auto"/>
              <w:rPr>
                <w:rFonts w:asciiTheme="minorHAnsi" w:eastAsia="Times New Roman" w:hAnsiTheme="minorHAnsi" w:cstheme="minorHAnsi"/>
                <w:color w:val="000000"/>
                <w:sz w:val="20"/>
                <w:szCs w:val="20"/>
                <w:lang w:eastAsia="en-GB"/>
              </w:rPr>
            </w:pPr>
          </w:p>
          <w:p w14:paraId="3171DC93" w14:textId="77777777" w:rsidR="00294C7A" w:rsidRPr="00A65CE1" w:rsidRDefault="00294C7A" w:rsidP="002C5D0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unitless</w:t>
            </w:r>
          </w:p>
          <w:p w14:paraId="7827B483" w14:textId="77777777" w:rsidR="00294C7A" w:rsidRPr="00A65CE1" w:rsidRDefault="00294C7A" w:rsidP="002C5D09">
            <w:pPr>
              <w:rPr>
                <w:rFonts w:asciiTheme="minorHAnsi" w:eastAsia="Times New Roman" w:hAnsiTheme="minorHAnsi" w:cstheme="minorHAnsi"/>
                <w:color w:val="000000"/>
                <w:sz w:val="20"/>
                <w:szCs w:val="20"/>
                <w:lang w:eastAsia="en-GB"/>
              </w:rPr>
            </w:pP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2644FFE0" w14:textId="77777777" w:rsidR="00294C7A" w:rsidRPr="00A65CE1" w:rsidRDefault="00294C7A" w:rsidP="00304427">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5</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14:paraId="4018F8A3"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The authors recommend, in their conclusions, testing lower values (close to 0.5) in a wide range of crops and environments.</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9074AE7"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Sau et al (2004)</w:t>
            </w:r>
          </w:p>
        </w:tc>
      </w:tr>
      <w:tr w:rsidR="00294C7A" w:rsidRPr="00730537" w14:paraId="1367973E" w14:textId="77777777" w:rsidTr="004B2B41">
        <w:trPr>
          <w:trHeight w:val="799"/>
          <w:jc w:val="center"/>
        </w:trPr>
        <w:tc>
          <w:tcPr>
            <w:tcW w:w="923" w:type="pct"/>
            <w:vMerge/>
            <w:tcBorders>
              <w:left w:val="single" w:sz="4" w:space="0" w:color="auto"/>
              <w:bottom w:val="single" w:sz="4" w:space="0" w:color="auto"/>
              <w:right w:val="single" w:sz="4" w:space="0" w:color="auto"/>
            </w:tcBorders>
            <w:shd w:val="clear" w:color="auto" w:fill="auto"/>
            <w:noWrap/>
            <w:vAlign w:val="center"/>
            <w:hideMark/>
          </w:tcPr>
          <w:p w14:paraId="3F404047" w14:textId="77777777" w:rsidR="00294C7A" w:rsidRPr="00A65CE1" w:rsidRDefault="00294C7A" w:rsidP="002C5D09">
            <w:pPr>
              <w:rPr>
                <w:rFonts w:asciiTheme="minorHAnsi" w:eastAsia="Times New Roman" w:hAnsiTheme="minorHAnsi" w:cstheme="minorHAnsi"/>
                <w:color w:val="000000"/>
                <w:sz w:val="20"/>
                <w:szCs w:val="20"/>
                <w:lang w:eastAsia="en-GB"/>
              </w:rPr>
            </w:pPr>
          </w:p>
        </w:tc>
        <w:tc>
          <w:tcPr>
            <w:tcW w:w="512" w:type="pct"/>
            <w:vMerge/>
            <w:tcBorders>
              <w:left w:val="nil"/>
              <w:bottom w:val="single" w:sz="4" w:space="0" w:color="auto"/>
              <w:right w:val="single" w:sz="4" w:space="0" w:color="auto"/>
            </w:tcBorders>
            <w:shd w:val="clear" w:color="auto" w:fill="auto"/>
            <w:noWrap/>
            <w:vAlign w:val="center"/>
            <w:hideMark/>
          </w:tcPr>
          <w:p w14:paraId="1EEEC055" w14:textId="77777777" w:rsidR="00294C7A" w:rsidRPr="00A65CE1" w:rsidRDefault="00294C7A" w:rsidP="002C5D09">
            <w:pPr>
              <w:rPr>
                <w:rFonts w:asciiTheme="minorHAnsi" w:eastAsia="Times New Roman" w:hAnsiTheme="minorHAnsi" w:cstheme="minorHAnsi"/>
                <w:color w:val="000000"/>
                <w:sz w:val="20"/>
                <w:szCs w:val="20"/>
                <w:lang w:eastAsia="en-GB"/>
              </w:rPr>
            </w:pPr>
          </w:p>
        </w:tc>
        <w:tc>
          <w:tcPr>
            <w:tcW w:w="1024" w:type="pct"/>
            <w:tcBorders>
              <w:top w:val="nil"/>
              <w:left w:val="nil"/>
              <w:bottom w:val="single" w:sz="4" w:space="0" w:color="auto"/>
              <w:right w:val="single" w:sz="4" w:space="0" w:color="auto"/>
            </w:tcBorders>
            <w:shd w:val="clear" w:color="auto" w:fill="auto"/>
            <w:noWrap/>
            <w:vAlign w:val="center"/>
            <w:hideMark/>
          </w:tcPr>
          <w:p w14:paraId="48553CDE" w14:textId="77777777" w:rsidR="00294C7A" w:rsidRPr="00A65CE1" w:rsidRDefault="00294C7A" w:rsidP="00304427">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Mid</w:t>
            </w:r>
            <w:r>
              <w:rPr>
                <w:rFonts w:asciiTheme="minorHAnsi" w:eastAsia="Times New Roman" w:hAnsiTheme="minorHAnsi" w:cstheme="minorHAnsi"/>
                <w:color w:val="000000"/>
                <w:sz w:val="20"/>
                <w:szCs w:val="20"/>
                <w:lang w:eastAsia="en-GB"/>
              </w:rPr>
              <w:t>-value = 0.9, Min = 0.3, Max = 1.</w:t>
            </w:r>
            <w:r w:rsidRPr="00A65CE1">
              <w:rPr>
                <w:rFonts w:asciiTheme="minorHAnsi" w:eastAsia="Times New Roman" w:hAnsiTheme="minorHAnsi" w:cstheme="minorHAnsi"/>
                <w:color w:val="000000"/>
                <w:sz w:val="20"/>
                <w:szCs w:val="20"/>
                <w:lang w:eastAsia="en-GB"/>
              </w:rPr>
              <w:t>5</w:t>
            </w:r>
          </w:p>
        </w:tc>
        <w:tc>
          <w:tcPr>
            <w:tcW w:w="1609" w:type="pct"/>
            <w:tcBorders>
              <w:top w:val="nil"/>
              <w:left w:val="nil"/>
              <w:bottom w:val="single" w:sz="4" w:space="0" w:color="auto"/>
              <w:right w:val="single" w:sz="4" w:space="0" w:color="auto"/>
            </w:tcBorders>
            <w:shd w:val="clear" w:color="auto" w:fill="auto"/>
            <w:vAlign w:val="center"/>
            <w:hideMark/>
          </w:tcPr>
          <w:p w14:paraId="090CEF23"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Tahiri (2006) mentions that measured values of the extinction coefficient vary from about 0.3 to 1.5 depending on crop species and stand types (external structure of plants). The mid-value was then added to the two values.</w:t>
            </w:r>
          </w:p>
        </w:tc>
        <w:tc>
          <w:tcPr>
            <w:tcW w:w="932" w:type="pct"/>
            <w:tcBorders>
              <w:top w:val="nil"/>
              <w:left w:val="nil"/>
              <w:bottom w:val="single" w:sz="4" w:space="0" w:color="auto"/>
              <w:right w:val="single" w:sz="4" w:space="0" w:color="auto"/>
            </w:tcBorders>
            <w:shd w:val="clear" w:color="auto" w:fill="auto"/>
            <w:noWrap/>
            <w:vAlign w:val="center"/>
            <w:hideMark/>
          </w:tcPr>
          <w:p w14:paraId="503EC710"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Tahiri et al (2006)</w:t>
            </w:r>
          </w:p>
        </w:tc>
      </w:tr>
    </w:tbl>
    <w:p w14:paraId="0821E49E" w14:textId="77777777" w:rsidR="002C5D09" w:rsidRPr="00BE6BBF" w:rsidRDefault="002C5D09" w:rsidP="00BE6BBF">
      <w:pPr>
        <w:spacing w:after="120"/>
      </w:pPr>
    </w:p>
    <w:p w14:paraId="174C32A1" w14:textId="77777777" w:rsidR="002752D3" w:rsidRDefault="002752D3" w:rsidP="00BE6BBF">
      <w:pPr>
        <w:spacing w:after="120"/>
        <w:rPr>
          <w:rFonts w:cs="Calibri"/>
          <w:i/>
          <w:u w:val="single"/>
        </w:rPr>
      </w:pPr>
      <w:r>
        <w:rPr>
          <w:rFonts w:cs="Calibri"/>
          <w:i/>
          <w:u w:val="single"/>
        </w:rPr>
        <w:t>P</w:t>
      </w:r>
      <w:r w:rsidRPr="00C30380">
        <w:rPr>
          <w:rFonts w:cs="Calibri"/>
          <w:i/>
          <w:u w:val="single"/>
        </w:rPr>
        <w:t>arameter default value and PDF</w:t>
      </w:r>
    </w:p>
    <w:p w14:paraId="613F0AED" w14:textId="77777777" w:rsidR="002C5D09" w:rsidRPr="008B539B" w:rsidRDefault="008B539B" w:rsidP="00BE6BBF">
      <w:pPr>
        <w:spacing w:after="120"/>
        <w:rPr>
          <w:lang w:val="en-US" w:eastAsia="ja-JP"/>
        </w:rPr>
      </w:pPr>
      <w:r w:rsidRPr="008B539B">
        <w:rPr>
          <w:rFonts w:asciiTheme="minorHAnsi" w:eastAsia="Times New Roman" w:hAnsiTheme="minorHAnsi" w:cstheme="minorHAnsi"/>
          <w:color w:val="000000"/>
          <w:lang w:eastAsia="en-GB"/>
        </w:rPr>
        <w:t>A mid value between the value from Sau et al (2004) and the mid-value calculated based on Tahiri et al (2006) was selected as a best estimate because there is no proof to decide which is better.</w:t>
      </w:r>
      <w:r w:rsidR="00D80274">
        <w:rPr>
          <w:rFonts w:asciiTheme="minorHAnsi" w:eastAsia="Times New Roman" w:hAnsiTheme="minorHAnsi" w:cstheme="minorHAnsi"/>
          <w:color w:val="000000"/>
          <w:lang w:eastAsia="en-GB"/>
        </w:rPr>
        <w:t xml:space="preserve"> A PDF was proposed according to the range suggested by Tahiri et al (2006). </w:t>
      </w:r>
    </w:p>
    <w:p w14:paraId="4A930807" w14:textId="77777777" w:rsidR="00C83CE4" w:rsidRDefault="00C83CE4" w:rsidP="00C83CE4">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Best estimate (</w:t>
      </w:r>
      <w:r w:rsidR="008B539B" w:rsidRPr="008B539B">
        <w:rPr>
          <w:rFonts w:asciiTheme="minorHAnsi" w:eastAsia="Times New Roman" w:hAnsiTheme="minorHAnsi" w:cstheme="minorHAnsi"/>
          <w:color w:val="000000"/>
          <w:sz w:val="22"/>
          <w:szCs w:val="22"/>
          <w:lang w:eastAsia="en-GB"/>
        </w:rPr>
        <w:t>alpha_extinction</w:t>
      </w:r>
      <w:r w:rsidRPr="00F67BBE">
        <w:rPr>
          <w:sz w:val="22"/>
          <w:szCs w:val="22"/>
          <w:lang w:val="en-US"/>
        </w:rPr>
        <w:t xml:space="preserve">) = </w:t>
      </w:r>
      <w:r w:rsidR="008B539B">
        <w:rPr>
          <w:sz w:val="22"/>
          <w:szCs w:val="22"/>
          <w:lang w:val="en-US"/>
        </w:rPr>
        <w:t>0.7</w:t>
      </w:r>
      <w:r>
        <w:rPr>
          <w:sz w:val="22"/>
          <w:szCs w:val="22"/>
          <w:lang w:val="en-US"/>
        </w:rPr>
        <w:t xml:space="preserve"> (unitless)</w:t>
      </w:r>
    </w:p>
    <w:p w14:paraId="05A7DDE5" w14:textId="458ED13C" w:rsidR="00D80274" w:rsidRPr="00A93DCF" w:rsidRDefault="00083452" w:rsidP="00D80274">
      <w:pPr>
        <w:pStyle w:val="Corpsdetexte3"/>
        <w:pBdr>
          <w:top w:val="single" w:sz="4" w:space="1" w:color="auto"/>
          <w:left w:val="single" w:sz="4" w:space="4" w:color="auto"/>
          <w:bottom w:val="single" w:sz="4" w:space="1" w:color="auto"/>
          <w:right w:val="single" w:sz="4" w:space="4" w:color="auto"/>
        </w:pBdr>
        <w:jc w:val="center"/>
        <w:rPr>
          <w:sz w:val="22"/>
          <w:szCs w:val="22"/>
        </w:rPr>
      </w:pPr>
      <w:r w:rsidRPr="00A93DCF">
        <w:rPr>
          <w:sz w:val="22"/>
          <w:szCs w:val="22"/>
        </w:rPr>
        <w:t>PDF (</w:t>
      </w:r>
      <w:r w:rsidRPr="00A93DCF">
        <w:rPr>
          <w:rFonts w:asciiTheme="minorHAnsi" w:eastAsia="Times New Roman" w:hAnsiTheme="minorHAnsi" w:cstheme="minorHAnsi"/>
          <w:color w:val="000000"/>
          <w:sz w:val="22"/>
          <w:szCs w:val="22"/>
          <w:lang w:eastAsia="en-GB"/>
        </w:rPr>
        <w:t>alpha_extinction</w:t>
      </w:r>
      <w:r w:rsidRPr="00A93DCF">
        <w:rPr>
          <w:sz w:val="22"/>
          <w:szCs w:val="22"/>
        </w:rPr>
        <w:t>) = U(min=0.3 , max=1.5) (unitless)</w:t>
      </w:r>
    </w:p>
    <w:p w14:paraId="13F85C82" w14:textId="77777777" w:rsidR="00C83CE4" w:rsidRPr="00A93DCF" w:rsidRDefault="00C83CE4" w:rsidP="00C83CE4">
      <w:pPr>
        <w:spacing w:after="120"/>
        <w:rPr>
          <w:rFonts w:cs="Calibri"/>
          <w:u w:val="single"/>
        </w:rPr>
      </w:pPr>
    </w:p>
    <w:p w14:paraId="3A019130" w14:textId="77777777" w:rsidR="00885796" w:rsidRDefault="00885796" w:rsidP="00885796">
      <w:pPr>
        <w:pStyle w:val="Titre4"/>
        <w:spacing w:before="0" w:after="120"/>
      </w:pPr>
      <w:r w:rsidRPr="00DA20BC">
        <w:t>5.2.</w:t>
      </w:r>
      <w:r>
        <w:t>3</w:t>
      </w:r>
      <w:r w:rsidRPr="00DA20BC">
        <w:t>.</w:t>
      </w:r>
      <w:r>
        <w:t>2</w:t>
      </w:r>
      <w:r w:rsidRPr="00DA20BC">
        <w:t xml:space="preserve"> </w:t>
      </w:r>
      <w:r w:rsidR="00BE6BBF">
        <w:t>Leaf Area Index at harvest for fruit crops (LAI_</w:t>
      </w:r>
      <w:r w:rsidR="00D87D77">
        <w:t>fruit_harvest</w:t>
      </w:r>
      <w:r w:rsidR="00BE6BBF">
        <w:t>)</w:t>
      </w:r>
    </w:p>
    <w:p w14:paraId="692BAD7C" w14:textId="77777777" w:rsidR="00BE6BBF" w:rsidRDefault="00BE6BBF" w:rsidP="00BE6BBF">
      <w:pPr>
        <w:spacing w:after="120"/>
        <w:rPr>
          <w:i/>
          <w:u w:val="single"/>
        </w:rPr>
      </w:pPr>
      <w:r w:rsidRPr="00C30380">
        <w:rPr>
          <w:i/>
          <w:u w:val="single"/>
        </w:rPr>
        <w:t>Physical/chemical/biological/empirical meaning</w:t>
      </w:r>
    </w:p>
    <w:p w14:paraId="4BAB6016" w14:textId="12FDD4D3" w:rsidR="009C1129" w:rsidRDefault="00614C14">
      <w:pPr>
        <w:autoSpaceDE w:val="0"/>
        <w:autoSpaceDN w:val="0"/>
        <w:adjustRightInd w:val="0"/>
        <w:spacing w:after="0" w:line="240" w:lineRule="auto"/>
        <w:jc w:val="both"/>
        <w:rPr>
          <w:rFonts w:asciiTheme="minorHAnsi" w:hAnsiTheme="minorHAnsi" w:cstheme="minorHAnsi"/>
          <w:color w:val="000000"/>
          <w:lang w:eastAsia="en-GB"/>
        </w:rPr>
      </w:pPr>
      <w:r w:rsidRPr="00614C14">
        <w:rPr>
          <w:rFonts w:eastAsia="Times New Roman" w:cs="Calibri"/>
          <w:color w:val="000000" w:themeColor="text1"/>
          <w:lang w:eastAsia="en-GB"/>
        </w:rPr>
        <w:lastRenderedPageBreak/>
        <w:t>The LAI_</w:t>
      </w:r>
      <w:r w:rsidR="00D87D77">
        <w:rPr>
          <w:rFonts w:eastAsia="Times New Roman" w:cs="Calibri"/>
          <w:color w:val="000000" w:themeColor="text1"/>
          <w:lang w:eastAsia="en-GB"/>
        </w:rPr>
        <w:t>fruit_harvest</w:t>
      </w:r>
      <w:r w:rsidRPr="00614C14">
        <w:rPr>
          <w:rFonts w:eastAsia="Times New Roman" w:cs="Calibri"/>
          <w:color w:val="000000" w:themeColor="text1"/>
          <w:lang w:eastAsia="en-GB"/>
        </w:rPr>
        <w:t xml:space="preserve"> represents </w:t>
      </w:r>
      <w:r w:rsidR="002C5D09" w:rsidRPr="00FF0F47">
        <w:t xml:space="preserve">one-sided </w:t>
      </w:r>
      <w:r w:rsidR="00DB5137">
        <w:t>leaf</w:t>
      </w:r>
      <w:r w:rsidR="00DB5137" w:rsidRPr="00FF0F47">
        <w:t xml:space="preserve"> </w:t>
      </w:r>
      <w:r w:rsidR="002C5D09" w:rsidRPr="00FF0F47">
        <w:t>area (m</w:t>
      </w:r>
      <w:r w:rsidR="002C5D09" w:rsidRPr="00FF0F47">
        <w:rPr>
          <w:vertAlign w:val="superscript"/>
        </w:rPr>
        <w:t>2</w:t>
      </w:r>
      <w:r w:rsidR="002C5D09" w:rsidRPr="00FF0F47">
        <w:t>) per unit ground surface area (m</w:t>
      </w:r>
      <w:r w:rsidR="002C5D09" w:rsidRPr="00FF0F47">
        <w:rPr>
          <w:vertAlign w:val="superscript"/>
        </w:rPr>
        <w:t>2</w:t>
      </w:r>
      <w:r w:rsidR="002C5D09" w:rsidRPr="00FF0F47">
        <w:t>) at harvest time</w:t>
      </w:r>
      <w:r w:rsidRPr="00614C14">
        <w:rPr>
          <w:rFonts w:eastAsia="Times New Roman" w:cs="Calibri"/>
          <w:color w:val="000000" w:themeColor="text1"/>
          <w:lang w:eastAsia="en-GB"/>
        </w:rPr>
        <w:t>.</w:t>
      </w:r>
      <w:r w:rsidR="00A65CB9">
        <w:rPr>
          <w:rFonts w:eastAsia="Times New Roman" w:cs="Calibri"/>
          <w:color w:val="000000" w:themeColor="text1"/>
          <w:lang w:eastAsia="en-GB"/>
        </w:rPr>
        <w:t xml:space="preserve"> </w:t>
      </w:r>
      <w:r w:rsidR="000246C6">
        <w:rPr>
          <w:rFonts w:asciiTheme="minorHAnsi" w:hAnsiTheme="minorHAnsi" w:cstheme="minorHAnsi"/>
          <w:color w:val="000000"/>
          <w:lang w:eastAsia="en-GB"/>
        </w:rPr>
        <w:t>Leaf Area Index</w:t>
      </w:r>
      <w:r w:rsidR="00DB5415">
        <w:rPr>
          <w:rFonts w:asciiTheme="minorHAnsi" w:hAnsiTheme="minorHAnsi" w:cstheme="minorHAnsi"/>
          <w:color w:val="000000"/>
          <w:lang w:eastAsia="en-GB"/>
        </w:rPr>
        <w:t xml:space="preserve"> </w:t>
      </w:r>
      <w:r w:rsidRPr="00614C14">
        <w:rPr>
          <w:rFonts w:asciiTheme="minorHAnsi" w:hAnsiTheme="minorHAnsi" w:cstheme="minorHAnsi"/>
          <w:color w:val="000000"/>
          <w:lang w:eastAsia="en-GB"/>
        </w:rPr>
        <w:t xml:space="preserve">is an important parameter </w:t>
      </w:r>
      <w:r w:rsidR="00DB5415">
        <w:rPr>
          <w:rFonts w:asciiTheme="minorHAnsi" w:hAnsiTheme="minorHAnsi" w:cstheme="minorHAnsi"/>
          <w:color w:val="000000"/>
          <w:lang w:eastAsia="en-GB"/>
        </w:rPr>
        <w:t xml:space="preserve">in the </w:t>
      </w:r>
      <w:r w:rsidR="00F83669">
        <w:rPr>
          <w:rFonts w:asciiTheme="minorHAnsi" w:hAnsiTheme="minorHAnsi" w:cstheme="minorHAnsi"/>
          <w:color w:val="000000"/>
          <w:lang w:eastAsia="en-GB"/>
        </w:rPr>
        <w:t>Fruit tree model</w:t>
      </w:r>
      <w:r w:rsidRPr="00614C14">
        <w:rPr>
          <w:rFonts w:asciiTheme="minorHAnsi" w:hAnsiTheme="minorHAnsi" w:cstheme="minorHAnsi"/>
          <w:color w:val="000000"/>
          <w:lang w:eastAsia="en-GB"/>
        </w:rPr>
        <w:t>,</w:t>
      </w:r>
      <w:r w:rsidR="00DB5415">
        <w:rPr>
          <w:rFonts w:asciiTheme="minorHAnsi" w:hAnsiTheme="minorHAnsi" w:cstheme="minorHAnsi"/>
          <w:color w:val="000000"/>
          <w:lang w:eastAsia="en-GB"/>
        </w:rPr>
        <w:t xml:space="preserve"> </w:t>
      </w:r>
      <w:r w:rsidRPr="00614C14">
        <w:rPr>
          <w:rFonts w:asciiTheme="minorHAnsi" w:hAnsiTheme="minorHAnsi" w:cstheme="minorHAnsi"/>
          <w:color w:val="000000"/>
          <w:lang w:eastAsia="en-GB"/>
        </w:rPr>
        <w:t xml:space="preserve">as it </w:t>
      </w:r>
      <w:r w:rsidR="004B3C2E">
        <w:rPr>
          <w:rFonts w:asciiTheme="minorHAnsi" w:hAnsiTheme="minorHAnsi" w:cstheme="minorHAnsi"/>
          <w:color w:val="000000"/>
          <w:lang w:eastAsia="en-GB"/>
        </w:rPr>
        <w:t>influence</w:t>
      </w:r>
      <w:r w:rsidRPr="00614C14">
        <w:rPr>
          <w:rFonts w:asciiTheme="minorHAnsi" w:hAnsiTheme="minorHAnsi" w:cstheme="minorHAnsi"/>
          <w:color w:val="000000"/>
          <w:lang w:eastAsia="en-GB"/>
        </w:rPr>
        <w:t>s transpiration rates</w:t>
      </w:r>
      <w:r w:rsidR="00DB5415">
        <w:rPr>
          <w:rFonts w:asciiTheme="minorHAnsi" w:hAnsiTheme="minorHAnsi" w:cstheme="minorHAnsi"/>
          <w:color w:val="000000"/>
          <w:lang w:eastAsia="en-GB"/>
        </w:rPr>
        <w:t>.</w:t>
      </w:r>
      <w:r w:rsidRPr="00614C14">
        <w:rPr>
          <w:rFonts w:asciiTheme="minorHAnsi" w:hAnsiTheme="minorHAnsi" w:cstheme="minorHAnsi"/>
          <w:color w:val="000000"/>
          <w:lang w:eastAsia="en-GB"/>
        </w:rPr>
        <w:t xml:space="preserve"> </w:t>
      </w:r>
    </w:p>
    <w:p w14:paraId="0892175E" w14:textId="77777777" w:rsidR="009C1129" w:rsidRDefault="009C1129">
      <w:pPr>
        <w:autoSpaceDE w:val="0"/>
        <w:autoSpaceDN w:val="0"/>
        <w:adjustRightInd w:val="0"/>
        <w:spacing w:after="0" w:line="240" w:lineRule="auto"/>
        <w:jc w:val="both"/>
      </w:pPr>
    </w:p>
    <w:p w14:paraId="67972FC9" w14:textId="77777777" w:rsidR="00BE6BBF" w:rsidRPr="00DD1EF1" w:rsidRDefault="00614C14" w:rsidP="00BE6BBF">
      <w:pPr>
        <w:spacing w:after="120"/>
        <w:rPr>
          <w:rFonts w:cs="Calibri"/>
          <w:i/>
          <w:u w:val="single"/>
        </w:rPr>
      </w:pPr>
      <w:r w:rsidRPr="00614C14">
        <w:rPr>
          <w:rFonts w:cs="Calibri"/>
          <w:i/>
          <w:u w:val="single"/>
        </w:rPr>
        <w:t>Description of data source</w:t>
      </w:r>
    </w:p>
    <w:p w14:paraId="2E112C87" w14:textId="77777777" w:rsidR="000246C6" w:rsidRDefault="00DB5415" w:rsidP="00CA4192">
      <w:pPr>
        <w:spacing w:after="120"/>
        <w:jc w:val="both"/>
        <w:rPr>
          <w:lang w:val="en-US" w:eastAsia="ja-JP"/>
        </w:rPr>
      </w:pPr>
      <w:r>
        <w:rPr>
          <w:lang w:val="en-US" w:eastAsia="ja-JP"/>
        </w:rPr>
        <w:t>Leaf Area Index</w:t>
      </w:r>
      <w:r w:rsidR="00F73A9E">
        <w:rPr>
          <w:lang w:val="en-US" w:eastAsia="ja-JP"/>
        </w:rPr>
        <w:t xml:space="preserve"> </w:t>
      </w:r>
      <w:r>
        <w:rPr>
          <w:lang w:val="en-US" w:eastAsia="ja-JP"/>
        </w:rPr>
        <w:t>has been</w:t>
      </w:r>
      <w:r w:rsidR="00F73A9E">
        <w:rPr>
          <w:lang w:val="en-US" w:eastAsia="ja-JP"/>
        </w:rPr>
        <w:t xml:space="preserve"> estimated for a variety of plants and trees. </w:t>
      </w:r>
      <w:r w:rsidR="00CA4192">
        <w:rPr>
          <w:lang w:val="en-US" w:eastAsia="ja-JP"/>
        </w:rPr>
        <w:t>Asner et al (2003) built a database of LAI</w:t>
      </w:r>
      <w:r w:rsidR="00A10A09">
        <w:rPr>
          <w:lang w:val="en-US" w:eastAsia="ja-JP"/>
        </w:rPr>
        <w:t xml:space="preserve">, </w:t>
      </w:r>
      <w:r w:rsidR="001A50A6">
        <w:rPr>
          <w:lang w:val="en-US" w:eastAsia="ja-JP"/>
        </w:rPr>
        <w:t>categorizing</w:t>
      </w:r>
      <w:r w:rsidR="000246C6">
        <w:rPr>
          <w:lang w:val="en-US" w:eastAsia="ja-JP"/>
        </w:rPr>
        <w:t xml:space="preserve"> the data into different biomes </w:t>
      </w:r>
      <w:r w:rsidR="00A10A09">
        <w:rPr>
          <w:lang w:val="en-US" w:eastAsia="ja-JP"/>
        </w:rPr>
        <w:t>(</w:t>
      </w:r>
      <w:r w:rsidR="000246C6">
        <w:rPr>
          <w:lang w:val="en-US" w:eastAsia="ja-JP"/>
        </w:rPr>
        <w:t>such as crops, deserts, grasslands, plantations, wetlands, and so on</w:t>
      </w:r>
      <w:r w:rsidR="00A10A09">
        <w:rPr>
          <w:lang w:val="en-US" w:eastAsia="ja-JP"/>
        </w:rPr>
        <w:t xml:space="preserve">), and then made Statistical analyses for each biome. </w:t>
      </w:r>
      <w:r w:rsidR="00CA4192">
        <w:rPr>
          <w:lang w:val="en-US" w:eastAsia="ja-JP"/>
        </w:rPr>
        <w:t xml:space="preserve">Breuer et al (2003) </w:t>
      </w:r>
      <w:r w:rsidR="000466D1">
        <w:rPr>
          <w:lang w:val="en-US" w:eastAsia="ja-JP"/>
        </w:rPr>
        <w:t>collected many</w:t>
      </w:r>
      <w:r w:rsidR="00CA4192">
        <w:rPr>
          <w:lang w:val="en-US" w:eastAsia="ja-JP"/>
        </w:rPr>
        <w:t xml:space="preserve"> LAI values over different plant crops. </w:t>
      </w:r>
      <w:r w:rsidR="004B3C2E">
        <w:rPr>
          <w:lang w:val="en-US" w:eastAsia="ja-JP"/>
        </w:rPr>
        <w:t xml:space="preserve">However neither of </w:t>
      </w:r>
      <w:r w:rsidR="000246C6">
        <w:rPr>
          <w:lang w:val="en-US" w:eastAsia="ja-JP"/>
        </w:rPr>
        <w:t>the two studies records</w:t>
      </w:r>
      <w:r w:rsidR="00DF269D">
        <w:rPr>
          <w:lang w:val="en-US" w:eastAsia="ja-JP"/>
        </w:rPr>
        <w:t xml:space="preserve"> or specifies</w:t>
      </w:r>
      <w:r w:rsidR="000246C6">
        <w:rPr>
          <w:lang w:val="en-US" w:eastAsia="ja-JP"/>
        </w:rPr>
        <w:t xml:space="preserve"> LAI values of fruit trees. </w:t>
      </w:r>
      <w:r w:rsidR="001A50A6">
        <w:rPr>
          <w:lang w:val="en-US" w:eastAsia="ja-JP"/>
        </w:rPr>
        <w:t>The LAI values relevant for fruit trees were</w:t>
      </w:r>
      <w:r w:rsidR="00A15221">
        <w:rPr>
          <w:lang w:val="en-US" w:eastAsia="ja-JP"/>
        </w:rPr>
        <w:t>, however,</w:t>
      </w:r>
      <w:r w:rsidR="001A50A6">
        <w:rPr>
          <w:lang w:val="en-US" w:eastAsia="ja-JP"/>
        </w:rPr>
        <w:t xml:space="preserve"> found in </w:t>
      </w:r>
      <w:r w:rsidR="00616D19">
        <w:rPr>
          <w:lang w:val="en-US" w:eastAsia="ja-JP"/>
        </w:rPr>
        <w:t>Stephan et al (2008)</w:t>
      </w:r>
      <w:r w:rsidR="001A50A6">
        <w:rPr>
          <w:lang w:val="en-US" w:eastAsia="ja-JP"/>
        </w:rPr>
        <w:t>. They</w:t>
      </w:r>
      <w:r w:rsidR="00616D19">
        <w:rPr>
          <w:lang w:val="en-US" w:eastAsia="ja-JP"/>
        </w:rPr>
        <w:t xml:space="preserve"> estimated LAI values for different types of apple cultivars.</w:t>
      </w:r>
    </w:p>
    <w:p w14:paraId="63E61035" w14:textId="77777777" w:rsidR="00EB608B" w:rsidRDefault="00EB608B" w:rsidP="00CA4192">
      <w:pPr>
        <w:spacing w:after="120"/>
        <w:jc w:val="both"/>
        <w:rPr>
          <w:lang w:val="en-US" w:eastAsia="ja-JP"/>
        </w:rPr>
      </w:pPr>
      <w:r>
        <w:rPr>
          <w:lang w:val="en-US" w:eastAsia="ja-JP"/>
        </w:rPr>
        <w:t>For the LAI data in Breuer et al (2003) and in Stephan et al (2008), goodness-of-fit tests (Kolmogorov-Smirnov test and Chi-square test) were performed with 5% of significance level to derive the PDFs</w:t>
      </w:r>
      <w:r>
        <w:t>.</w:t>
      </w:r>
    </w:p>
    <w:p w14:paraId="0C08A0F1" w14:textId="77777777" w:rsidR="00CA4192" w:rsidRDefault="000466D1" w:rsidP="00CA4192">
      <w:pPr>
        <w:spacing w:after="120"/>
        <w:jc w:val="both"/>
        <w:rPr>
          <w:lang w:val="en-US" w:eastAsia="ja-JP"/>
        </w:rPr>
      </w:pPr>
      <w:r>
        <w:rPr>
          <w:lang w:val="en-US" w:eastAsia="ja-JP"/>
        </w:rPr>
        <w:t xml:space="preserve">Table </w:t>
      </w:r>
      <w:r w:rsidR="005241EB">
        <w:rPr>
          <w:lang w:val="en-US" w:eastAsia="ja-JP"/>
        </w:rPr>
        <w:t>26</w:t>
      </w:r>
      <w:r>
        <w:rPr>
          <w:lang w:val="en-US" w:eastAsia="ja-JP"/>
        </w:rPr>
        <w:t xml:space="preserve"> </w:t>
      </w:r>
      <w:r w:rsidR="00EB608B">
        <w:rPr>
          <w:lang w:val="en-US" w:eastAsia="ja-JP"/>
        </w:rPr>
        <w:t>summarizes</w:t>
      </w:r>
      <w:r>
        <w:rPr>
          <w:lang w:val="en-US" w:eastAsia="ja-JP"/>
        </w:rPr>
        <w:t xml:space="preserve"> the </w:t>
      </w:r>
      <w:r w:rsidR="00EB608B">
        <w:rPr>
          <w:lang w:val="en-US" w:eastAsia="ja-JP"/>
        </w:rPr>
        <w:t xml:space="preserve">statistical values of the </w:t>
      </w:r>
      <w:r>
        <w:rPr>
          <w:lang w:val="en-US" w:eastAsia="ja-JP"/>
        </w:rPr>
        <w:t xml:space="preserve">LAI from these three studies. </w:t>
      </w:r>
    </w:p>
    <w:p w14:paraId="4212EF4E" w14:textId="77777777" w:rsidR="00B0724D" w:rsidRDefault="00CA4192">
      <w:pPr>
        <w:pStyle w:val="Lgende"/>
        <w:rPr>
          <w:lang w:val="en-US" w:eastAsia="ja-JP"/>
        </w:rPr>
      </w:pPr>
      <w:r w:rsidRPr="00D34B18">
        <w:t xml:space="preserve">Table </w:t>
      </w:r>
      <w:r w:rsidR="00083452">
        <w:fldChar w:fldCharType="begin"/>
      </w:r>
      <w:r>
        <w:instrText xml:space="preserve"> SEQ Table \* ARABIC </w:instrText>
      </w:r>
      <w:r w:rsidR="00083452">
        <w:fldChar w:fldCharType="separate"/>
      </w:r>
      <w:r w:rsidR="00327DE1">
        <w:rPr>
          <w:noProof/>
        </w:rPr>
        <w:t>26</w:t>
      </w:r>
      <w:r w:rsidR="00083452">
        <w:fldChar w:fldCharType="end"/>
      </w:r>
      <w:r w:rsidRPr="00D34B18">
        <w:rPr>
          <w:lang w:val="en-US"/>
        </w:rPr>
        <w:t xml:space="preserve"> </w:t>
      </w:r>
      <w:r w:rsidRPr="00FB5A17">
        <w:t xml:space="preserve">Leaf Area Index at harvest </w:t>
      </w:r>
    </w:p>
    <w:tbl>
      <w:tblPr>
        <w:tblStyle w:val="Grilledutableau"/>
        <w:tblW w:w="7668" w:type="dxa"/>
        <w:jc w:val="center"/>
        <w:tblLayout w:type="fixed"/>
        <w:tblLook w:val="04A0" w:firstRow="1" w:lastRow="0" w:firstColumn="1" w:lastColumn="0" w:noHBand="0" w:noVBand="1"/>
      </w:tblPr>
      <w:tblGrid>
        <w:gridCol w:w="1422"/>
        <w:gridCol w:w="1663"/>
        <w:gridCol w:w="1181"/>
        <w:gridCol w:w="1270"/>
        <w:gridCol w:w="2132"/>
      </w:tblGrid>
      <w:tr w:rsidR="00FD03F0" w:rsidRPr="00F73A9E" w14:paraId="47E09EC8" w14:textId="77777777" w:rsidTr="00CA4192">
        <w:trPr>
          <w:jc w:val="center"/>
        </w:trPr>
        <w:tc>
          <w:tcPr>
            <w:tcW w:w="1422" w:type="dxa"/>
          </w:tcPr>
          <w:p w14:paraId="6B734E30" w14:textId="77777777" w:rsidR="009C1129" w:rsidRDefault="00614C14">
            <w:pPr>
              <w:spacing w:after="0"/>
              <w:jc w:val="both"/>
              <w:rPr>
                <w:b/>
                <w:sz w:val="20"/>
                <w:szCs w:val="20"/>
                <w:lang w:val="en-US" w:eastAsia="ja-JP"/>
              </w:rPr>
            </w:pPr>
            <w:r w:rsidRPr="00614C14">
              <w:rPr>
                <w:b/>
                <w:sz w:val="20"/>
                <w:szCs w:val="20"/>
                <w:lang w:val="en-US" w:eastAsia="ja-JP"/>
              </w:rPr>
              <w:t>Plant category</w:t>
            </w:r>
          </w:p>
        </w:tc>
        <w:tc>
          <w:tcPr>
            <w:tcW w:w="1663" w:type="dxa"/>
          </w:tcPr>
          <w:p w14:paraId="418B72E3" w14:textId="77777777" w:rsidR="009C1129" w:rsidRDefault="00FD03F0">
            <w:pPr>
              <w:spacing w:after="0"/>
              <w:jc w:val="both"/>
              <w:rPr>
                <w:b/>
                <w:sz w:val="20"/>
                <w:szCs w:val="20"/>
                <w:lang w:val="en-US" w:eastAsia="ja-JP"/>
              </w:rPr>
            </w:pPr>
            <w:r>
              <w:rPr>
                <w:b/>
                <w:sz w:val="20"/>
                <w:szCs w:val="20"/>
                <w:lang w:val="en-US" w:eastAsia="ja-JP"/>
              </w:rPr>
              <w:t>Number of data</w:t>
            </w:r>
          </w:p>
        </w:tc>
        <w:tc>
          <w:tcPr>
            <w:tcW w:w="1181" w:type="dxa"/>
          </w:tcPr>
          <w:p w14:paraId="1DC3343A" w14:textId="77777777" w:rsidR="00FD03F0" w:rsidRPr="00F73A9E" w:rsidRDefault="00FD03F0" w:rsidP="00F73A9E">
            <w:pPr>
              <w:spacing w:after="0"/>
              <w:jc w:val="both"/>
              <w:rPr>
                <w:b/>
                <w:sz w:val="20"/>
                <w:szCs w:val="20"/>
                <w:lang w:val="en-US" w:eastAsia="ja-JP"/>
              </w:rPr>
            </w:pPr>
            <w:r w:rsidRPr="00F73A9E">
              <w:rPr>
                <w:b/>
                <w:sz w:val="20"/>
                <w:szCs w:val="20"/>
                <w:lang w:val="en-US" w:eastAsia="ja-JP"/>
              </w:rPr>
              <w:t xml:space="preserve">Mean </w:t>
            </w:r>
          </w:p>
        </w:tc>
        <w:tc>
          <w:tcPr>
            <w:tcW w:w="1270" w:type="dxa"/>
          </w:tcPr>
          <w:p w14:paraId="64B74CAA" w14:textId="77777777" w:rsidR="009C1129" w:rsidRDefault="00FD03F0">
            <w:pPr>
              <w:spacing w:after="0"/>
              <w:jc w:val="both"/>
              <w:rPr>
                <w:b/>
                <w:sz w:val="20"/>
                <w:szCs w:val="20"/>
                <w:lang w:val="en-US" w:eastAsia="ja-JP"/>
              </w:rPr>
            </w:pPr>
            <w:r>
              <w:rPr>
                <w:b/>
                <w:sz w:val="20"/>
                <w:szCs w:val="20"/>
                <w:lang w:val="en-US" w:eastAsia="ja-JP"/>
              </w:rPr>
              <w:t>SD</w:t>
            </w:r>
          </w:p>
        </w:tc>
        <w:tc>
          <w:tcPr>
            <w:tcW w:w="2132" w:type="dxa"/>
            <w:tcBorders>
              <w:bottom w:val="single" w:sz="4" w:space="0" w:color="000000"/>
            </w:tcBorders>
          </w:tcPr>
          <w:p w14:paraId="67050D6B" w14:textId="77777777" w:rsidR="009C1129" w:rsidRDefault="00FD03F0">
            <w:pPr>
              <w:spacing w:after="0"/>
              <w:jc w:val="both"/>
              <w:rPr>
                <w:b/>
                <w:sz w:val="20"/>
                <w:szCs w:val="20"/>
                <w:lang w:val="en-US" w:eastAsia="ja-JP"/>
              </w:rPr>
            </w:pPr>
            <w:r>
              <w:rPr>
                <w:b/>
                <w:sz w:val="20"/>
                <w:szCs w:val="20"/>
                <w:lang w:val="en-US" w:eastAsia="ja-JP"/>
              </w:rPr>
              <w:t>Source</w:t>
            </w:r>
          </w:p>
        </w:tc>
      </w:tr>
      <w:tr w:rsidR="00FD03F0" w:rsidRPr="00F73A9E" w14:paraId="416D4D3E" w14:textId="77777777" w:rsidTr="00CA4192">
        <w:trPr>
          <w:jc w:val="center"/>
        </w:trPr>
        <w:tc>
          <w:tcPr>
            <w:tcW w:w="1422" w:type="dxa"/>
          </w:tcPr>
          <w:p w14:paraId="0F38417D" w14:textId="77777777" w:rsidR="009C1129" w:rsidRDefault="00614C14">
            <w:pPr>
              <w:spacing w:after="0"/>
              <w:jc w:val="both"/>
              <w:rPr>
                <w:sz w:val="20"/>
                <w:szCs w:val="20"/>
                <w:lang w:val="en-US" w:eastAsia="ja-JP"/>
              </w:rPr>
            </w:pPr>
            <w:r w:rsidRPr="00614C14">
              <w:rPr>
                <w:sz w:val="20"/>
                <w:szCs w:val="20"/>
                <w:lang w:val="en-US" w:eastAsia="ja-JP"/>
              </w:rPr>
              <w:t>Plantation</w:t>
            </w:r>
          </w:p>
        </w:tc>
        <w:tc>
          <w:tcPr>
            <w:tcW w:w="1663" w:type="dxa"/>
          </w:tcPr>
          <w:p w14:paraId="7C352249" w14:textId="77777777" w:rsidR="009C1129" w:rsidRDefault="00FD03F0">
            <w:pPr>
              <w:spacing w:after="0"/>
              <w:jc w:val="both"/>
              <w:rPr>
                <w:sz w:val="20"/>
                <w:szCs w:val="20"/>
                <w:lang w:val="en-US" w:eastAsia="ja-JP"/>
              </w:rPr>
            </w:pPr>
            <w:r>
              <w:rPr>
                <w:sz w:val="20"/>
                <w:szCs w:val="20"/>
                <w:lang w:val="en-US" w:eastAsia="ja-JP"/>
              </w:rPr>
              <w:t>77</w:t>
            </w:r>
          </w:p>
        </w:tc>
        <w:tc>
          <w:tcPr>
            <w:tcW w:w="1181" w:type="dxa"/>
          </w:tcPr>
          <w:p w14:paraId="1D714E78" w14:textId="77777777" w:rsidR="00FD03F0" w:rsidRPr="00F73A9E" w:rsidRDefault="00FD03F0" w:rsidP="00F73A9E">
            <w:pPr>
              <w:spacing w:after="0"/>
              <w:jc w:val="both"/>
              <w:rPr>
                <w:sz w:val="20"/>
                <w:szCs w:val="20"/>
                <w:lang w:val="en-US" w:eastAsia="ja-JP"/>
              </w:rPr>
            </w:pPr>
            <w:r>
              <w:rPr>
                <w:sz w:val="20"/>
                <w:szCs w:val="20"/>
                <w:lang w:val="en-US" w:eastAsia="ja-JP"/>
              </w:rPr>
              <w:t>8.72</w:t>
            </w:r>
          </w:p>
        </w:tc>
        <w:tc>
          <w:tcPr>
            <w:tcW w:w="1270" w:type="dxa"/>
          </w:tcPr>
          <w:p w14:paraId="1EDC267D" w14:textId="77777777" w:rsidR="009C1129" w:rsidRDefault="00FD03F0">
            <w:pPr>
              <w:spacing w:after="0"/>
              <w:jc w:val="both"/>
              <w:rPr>
                <w:sz w:val="20"/>
                <w:szCs w:val="20"/>
                <w:lang w:val="en-US" w:eastAsia="ja-JP"/>
              </w:rPr>
            </w:pPr>
            <w:r>
              <w:rPr>
                <w:sz w:val="20"/>
                <w:szCs w:val="20"/>
                <w:lang w:val="en-US" w:eastAsia="ja-JP"/>
              </w:rPr>
              <w:t>4.32</w:t>
            </w:r>
          </w:p>
        </w:tc>
        <w:tc>
          <w:tcPr>
            <w:tcW w:w="2132" w:type="dxa"/>
            <w:tcBorders>
              <w:bottom w:val="nil"/>
            </w:tcBorders>
          </w:tcPr>
          <w:p w14:paraId="7EBD5B87" w14:textId="77777777" w:rsidR="009C1129" w:rsidRDefault="00FD03F0">
            <w:pPr>
              <w:spacing w:after="0"/>
              <w:jc w:val="both"/>
              <w:rPr>
                <w:sz w:val="20"/>
                <w:szCs w:val="20"/>
                <w:lang w:val="en-US" w:eastAsia="ja-JP"/>
              </w:rPr>
            </w:pPr>
            <w:r>
              <w:rPr>
                <w:sz w:val="20"/>
                <w:szCs w:val="20"/>
                <w:lang w:val="en-US" w:eastAsia="ja-JP"/>
              </w:rPr>
              <w:t>A</w:t>
            </w:r>
            <w:r w:rsidR="00226E3E">
              <w:rPr>
                <w:sz w:val="20"/>
                <w:szCs w:val="20"/>
                <w:lang w:val="en-US" w:eastAsia="ja-JP"/>
              </w:rPr>
              <w:t>sn</w:t>
            </w:r>
            <w:r>
              <w:rPr>
                <w:sz w:val="20"/>
                <w:szCs w:val="20"/>
                <w:lang w:val="en-US" w:eastAsia="ja-JP"/>
              </w:rPr>
              <w:t>er et al, 2003</w:t>
            </w:r>
          </w:p>
        </w:tc>
      </w:tr>
      <w:tr w:rsidR="00FD03F0" w:rsidRPr="00F73A9E" w14:paraId="2631C17C" w14:textId="77777777" w:rsidTr="00CA4192">
        <w:trPr>
          <w:jc w:val="center"/>
        </w:trPr>
        <w:tc>
          <w:tcPr>
            <w:tcW w:w="1422" w:type="dxa"/>
          </w:tcPr>
          <w:p w14:paraId="19391F77" w14:textId="77777777" w:rsidR="00FD03F0" w:rsidRPr="00F73A9E" w:rsidRDefault="00FD03F0" w:rsidP="00F73A9E">
            <w:pPr>
              <w:spacing w:after="0"/>
              <w:jc w:val="both"/>
              <w:rPr>
                <w:sz w:val="20"/>
                <w:szCs w:val="20"/>
                <w:lang w:val="en-US" w:eastAsia="ja-JP"/>
              </w:rPr>
            </w:pPr>
            <w:r>
              <w:rPr>
                <w:sz w:val="20"/>
                <w:szCs w:val="20"/>
                <w:lang w:val="en-US" w:eastAsia="ja-JP"/>
              </w:rPr>
              <w:t>Crops</w:t>
            </w:r>
            <w:r w:rsidR="00DF269D">
              <w:rPr>
                <w:sz w:val="20"/>
                <w:szCs w:val="20"/>
                <w:lang w:val="en-US" w:eastAsia="ja-JP"/>
              </w:rPr>
              <w:t xml:space="preserve"> (crop type are not specified)</w:t>
            </w:r>
          </w:p>
        </w:tc>
        <w:tc>
          <w:tcPr>
            <w:tcW w:w="1663" w:type="dxa"/>
          </w:tcPr>
          <w:p w14:paraId="3F78C6D6" w14:textId="77777777" w:rsidR="00FD03F0" w:rsidRPr="00F73A9E" w:rsidRDefault="00FD03F0" w:rsidP="00F73A9E">
            <w:pPr>
              <w:spacing w:after="0"/>
              <w:jc w:val="both"/>
              <w:rPr>
                <w:sz w:val="20"/>
                <w:szCs w:val="20"/>
                <w:lang w:val="en-US" w:eastAsia="ja-JP"/>
              </w:rPr>
            </w:pPr>
            <w:r>
              <w:rPr>
                <w:sz w:val="20"/>
                <w:szCs w:val="20"/>
                <w:lang w:val="en-US" w:eastAsia="ja-JP"/>
              </w:rPr>
              <w:t>83</w:t>
            </w:r>
          </w:p>
        </w:tc>
        <w:tc>
          <w:tcPr>
            <w:tcW w:w="1181" w:type="dxa"/>
          </w:tcPr>
          <w:p w14:paraId="1770D8D6" w14:textId="77777777" w:rsidR="00FD03F0" w:rsidRPr="00F73A9E" w:rsidRDefault="00FD03F0" w:rsidP="00FD03F0">
            <w:pPr>
              <w:spacing w:after="0"/>
              <w:jc w:val="both"/>
              <w:rPr>
                <w:sz w:val="20"/>
                <w:szCs w:val="20"/>
                <w:lang w:val="en-US" w:eastAsia="ja-JP"/>
              </w:rPr>
            </w:pPr>
            <w:r>
              <w:rPr>
                <w:sz w:val="20"/>
                <w:szCs w:val="20"/>
                <w:lang w:val="en-US" w:eastAsia="ja-JP"/>
              </w:rPr>
              <w:t>3.62</w:t>
            </w:r>
          </w:p>
        </w:tc>
        <w:tc>
          <w:tcPr>
            <w:tcW w:w="1270" w:type="dxa"/>
          </w:tcPr>
          <w:p w14:paraId="5F3B3C18" w14:textId="77777777" w:rsidR="00FD03F0" w:rsidRPr="00F73A9E" w:rsidRDefault="00FD03F0" w:rsidP="00F73A9E">
            <w:pPr>
              <w:spacing w:after="0"/>
              <w:jc w:val="both"/>
              <w:rPr>
                <w:sz w:val="20"/>
                <w:szCs w:val="20"/>
                <w:lang w:val="en-US" w:eastAsia="ja-JP"/>
              </w:rPr>
            </w:pPr>
            <w:r>
              <w:rPr>
                <w:sz w:val="20"/>
                <w:szCs w:val="20"/>
                <w:lang w:val="en-US" w:eastAsia="ja-JP"/>
              </w:rPr>
              <w:t>2.06</w:t>
            </w:r>
          </w:p>
        </w:tc>
        <w:tc>
          <w:tcPr>
            <w:tcW w:w="2132" w:type="dxa"/>
            <w:tcBorders>
              <w:top w:val="nil"/>
              <w:bottom w:val="nil"/>
            </w:tcBorders>
          </w:tcPr>
          <w:p w14:paraId="7E7D40F4" w14:textId="77777777" w:rsidR="00FD03F0" w:rsidRPr="00F73A9E" w:rsidRDefault="00FD03F0" w:rsidP="00F73A9E">
            <w:pPr>
              <w:spacing w:after="0"/>
              <w:jc w:val="both"/>
              <w:rPr>
                <w:sz w:val="20"/>
                <w:szCs w:val="20"/>
                <w:lang w:val="en-US" w:eastAsia="ja-JP"/>
              </w:rPr>
            </w:pPr>
          </w:p>
        </w:tc>
      </w:tr>
      <w:tr w:rsidR="00FD03F0" w:rsidRPr="00F73A9E" w14:paraId="01C6937E" w14:textId="77777777" w:rsidTr="00CA4192">
        <w:trPr>
          <w:jc w:val="center"/>
        </w:trPr>
        <w:tc>
          <w:tcPr>
            <w:tcW w:w="1422" w:type="dxa"/>
          </w:tcPr>
          <w:p w14:paraId="5DD87ACD" w14:textId="77777777" w:rsidR="00FD03F0" w:rsidRDefault="00FD03F0" w:rsidP="00F73A9E">
            <w:pPr>
              <w:spacing w:after="0"/>
              <w:jc w:val="both"/>
              <w:rPr>
                <w:sz w:val="20"/>
                <w:szCs w:val="20"/>
                <w:lang w:val="en-US" w:eastAsia="ja-JP"/>
              </w:rPr>
            </w:pPr>
            <w:r>
              <w:rPr>
                <w:sz w:val="20"/>
                <w:szCs w:val="20"/>
                <w:lang w:val="en-US" w:eastAsia="ja-JP"/>
              </w:rPr>
              <w:t>All</w:t>
            </w:r>
          </w:p>
        </w:tc>
        <w:tc>
          <w:tcPr>
            <w:tcW w:w="1663" w:type="dxa"/>
          </w:tcPr>
          <w:p w14:paraId="54EBF29F" w14:textId="77777777" w:rsidR="00FD03F0" w:rsidRDefault="00FD03F0" w:rsidP="00F73A9E">
            <w:pPr>
              <w:spacing w:after="0"/>
              <w:jc w:val="both"/>
              <w:rPr>
                <w:sz w:val="20"/>
                <w:szCs w:val="20"/>
                <w:lang w:val="en-US" w:eastAsia="ja-JP"/>
              </w:rPr>
            </w:pPr>
            <w:r>
              <w:rPr>
                <w:sz w:val="20"/>
                <w:szCs w:val="20"/>
                <w:lang w:val="en-US" w:eastAsia="ja-JP"/>
              </w:rPr>
              <w:t>878</w:t>
            </w:r>
          </w:p>
        </w:tc>
        <w:tc>
          <w:tcPr>
            <w:tcW w:w="1181" w:type="dxa"/>
          </w:tcPr>
          <w:p w14:paraId="7AC7AA08" w14:textId="77777777" w:rsidR="00FD03F0" w:rsidRDefault="00FD03F0" w:rsidP="00F73A9E">
            <w:pPr>
              <w:spacing w:after="0"/>
              <w:jc w:val="both"/>
              <w:rPr>
                <w:sz w:val="20"/>
                <w:szCs w:val="20"/>
                <w:lang w:val="en-US" w:eastAsia="ja-JP"/>
              </w:rPr>
            </w:pPr>
            <w:r>
              <w:rPr>
                <w:sz w:val="20"/>
                <w:szCs w:val="20"/>
                <w:lang w:val="en-US" w:eastAsia="ja-JP"/>
              </w:rPr>
              <w:t>4.51</w:t>
            </w:r>
          </w:p>
        </w:tc>
        <w:tc>
          <w:tcPr>
            <w:tcW w:w="1270" w:type="dxa"/>
          </w:tcPr>
          <w:p w14:paraId="58D2E0CD" w14:textId="77777777" w:rsidR="00FD03F0" w:rsidRDefault="00FD03F0" w:rsidP="00F73A9E">
            <w:pPr>
              <w:spacing w:after="0"/>
              <w:jc w:val="both"/>
              <w:rPr>
                <w:sz w:val="20"/>
                <w:szCs w:val="20"/>
                <w:lang w:val="en-US" w:eastAsia="ja-JP"/>
              </w:rPr>
            </w:pPr>
            <w:r>
              <w:rPr>
                <w:sz w:val="20"/>
                <w:szCs w:val="20"/>
                <w:lang w:val="en-US" w:eastAsia="ja-JP"/>
              </w:rPr>
              <w:t>2.52</w:t>
            </w:r>
          </w:p>
        </w:tc>
        <w:tc>
          <w:tcPr>
            <w:tcW w:w="2132" w:type="dxa"/>
            <w:tcBorders>
              <w:top w:val="nil"/>
            </w:tcBorders>
          </w:tcPr>
          <w:p w14:paraId="2D0707E4" w14:textId="77777777" w:rsidR="00FD03F0" w:rsidRPr="00F73A9E" w:rsidRDefault="00FD03F0" w:rsidP="00F73A9E">
            <w:pPr>
              <w:spacing w:after="0"/>
              <w:jc w:val="both"/>
              <w:rPr>
                <w:sz w:val="20"/>
                <w:szCs w:val="20"/>
                <w:lang w:val="en-US" w:eastAsia="ja-JP"/>
              </w:rPr>
            </w:pPr>
          </w:p>
        </w:tc>
      </w:tr>
      <w:tr w:rsidR="00FD03F0" w:rsidRPr="00F73A9E" w14:paraId="651174CB" w14:textId="77777777" w:rsidTr="00CA4192">
        <w:trPr>
          <w:jc w:val="center"/>
        </w:trPr>
        <w:tc>
          <w:tcPr>
            <w:tcW w:w="1422" w:type="dxa"/>
          </w:tcPr>
          <w:p w14:paraId="3A14FE33" w14:textId="77777777" w:rsidR="00FD03F0" w:rsidRDefault="00CA4192" w:rsidP="00F73A9E">
            <w:pPr>
              <w:spacing w:after="0"/>
              <w:jc w:val="both"/>
              <w:rPr>
                <w:sz w:val="20"/>
                <w:szCs w:val="20"/>
                <w:lang w:val="en-US" w:eastAsia="ja-JP"/>
              </w:rPr>
            </w:pPr>
            <w:r>
              <w:rPr>
                <w:sz w:val="20"/>
                <w:szCs w:val="20"/>
                <w:lang w:val="en-US" w:eastAsia="ja-JP"/>
              </w:rPr>
              <w:t xml:space="preserve">All crops </w:t>
            </w:r>
            <w:r w:rsidR="00DF269D">
              <w:rPr>
                <w:sz w:val="20"/>
                <w:szCs w:val="20"/>
                <w:lang w:val="en-US" w:eastAsia="ja-JP"/>
              </w:rPr>
              <w:t>(fruits are not included)</w:t>
            </w:r>
          </w:p>
        </w:tc>
        <w:tc>
          <w:tcPr>
            <w:tcW w:w="1663" w:type="dxa"/>
          </w:tcPr>
          <w:p w14:paraId="5268B190" w14:textId="77777777" w:rsidR="00FD03F0" w:rsidRDefault="00CA4192" w:rsidP="00F73A9E">
            <w:pPr>
              <w:spacing w:after="0"/>
              <w:jc w:val="both"/>
              <w:rPr>
                <w:sz w:val="20"/>
                <w:szCs w:val="20"/>
                <w:lang w:val="en-US" w:eastAsia="ja-JP"/>
              </w:rPr>
            </w:pPr>
            <w:r>
              <w:rPr>
                <w:sz w:val="20"/>
                <w:szCs w:val="20"/>
                <w:lang w:val="en-US" w:eastAsia="ja-JP"/>
              </w:rPr>
              <w:t>37</w:t>
            </w:r>
          </w:p>
        </w:tc>
        <w:tc>
          <w:tcPr>
            <w:tcW w:w="1181" w:type="dxa"/>
          </w:tcPr>
          <w:p w14:paraId="1570B349" w14:textId="77777777" w:rsidR="00FD03F0" w:rsidRDefault="00CA4192" w:rsidP="00B34883">
            <w:pPr>
              <w:spacing w:after="0"/>
              <w:jc w:val="both"/>
              <w:rPr>
                <w:sz w:val="20"/>
                <w:szCs w:val="20"/>
                <w:lang w:val="en-US" w:eastAsia="ja-JP"/>
              </w:rPr>
            </w:pPr>
            <w:r>
              <w:rPr>
                <w:rFonts w:asciiTheme="minorHAnsi" w:eastAsia="Times New Roman" w:hAnsiTheme="minorHAnsi" w:cstheme="minorHAnsi"/>
                <w:color w:val="000000"/>
                <w:sz w:val="20"/>
                <w:szCs w:val="20"/>
                <w:lang w:eastAsia="en-GB"/>
              </w:rPr>
              <w:t>GM</w:t>
            </w:r>
            <w:r w:rsidR="000648D0">
              <w:rPr>
                <w:rFonts w:asciiTheme="minorHAnsi" w:eastAsia="Times New Roman" w:hAnsiTheme="minorHAnsi" w:cstheme="minorHAnsi"/>
                <w:color w:val="000000"/>
                <w:sz w:val="20"/>
                <w:szCs w:val="20"/>
                <w:lang w:eastAsia="en-GB"/>
              </w:rPr>
              <w:t xml:space="preserve"> </w:t>
            </w:r>
            <w:r>
              <w:rPr>
                <w:rFonts w:asciiTheme="minorHAnsi" w:eastAsia="Times New Roman" w:hAnsiTheme="minorHAnsi" w:cstheme="minorHAnsi"/>
                <w:color w:val="000000"/>
                <w:sz w:val="20"/>
                <w:szCs w:val="20"/>
                <w:lang w:eastAsia="en-GB"/>
              </w:rPr>
              <w:t>=</w:t>
            </w:r>
            <w:r w:rsidR="000648D0">
              <w:rPr>
                <w:rFonts w:asciiTheme="minorHAnsi" w:eastAsia="Times New Roman" w:hAnsiTheme="minorHAnsi" w:cstheme="minorHAnsi"/>
                <w:color w:val="000000"/>
                <w:sz w:val="20"/>
                <w:szCs w:val="20"/>
                <w:lang w:eastAsia="en-GB"/>
              </w:rPr>
              <w:t xml:space="preserve"> </w:t>
            </w:r>
            <w:r>
              <w:rPr>
                <w:rFonts w:asciiTheme="minorHAnsi" w:eastAsia="Times New Roman" w:hAnsiTheme="minorHAnsi" w:cstheme="minorHAnsi"/>
                <w:color w:val="000000"/>
                <w:sz w:val="20"/>
                <w:szCs w:val="20"/>
                <w:lang w:eastAsia="en-GB"/>
              </w:rPr>
              <w:t xml:space="preserve">3.6 </w:t>
            </w:r>
          </w:p>
        </w:tc>
        <w:tc>
          <w:tcPr>
            <w:tcW w:w="1270" w:type="dxa"/>
          </w:tcPr>
          <w:p w14:paraId="1F9AC66C" w14:textId="77777777" w:rsidR="00FD03F0" w:rsidRDefault="00CA4192" w:rsidP="00F73A9E">
            <w:pPr>
              <w:spacing w:after="0"/>
              <w:jc w:val="both"/>
              <w:rPr>
                <w:sz w:val="20"/>
                <w:szCs w:val="20"/>
                <w:lang w:val="en-US" w:eastAsia="ja-JP"/>
              </w:rPr>
            </w:pPr>
            <w:r>
              <w:rPr>
                <w:rFonts w:asciiTheme="minorHAnsi" w:eastAsia="Times New Roman" w:hAnsiTheme="minorHAnsi" w:cstheme="minorHAnsi"/>
                <w:color w:val="000000"/>
                <w:sz w:val="20"/>
                <w:szCs w:val="20"/>
                <w:lang w:eastAsia="en-GB"/>
              </w:rPr>
              <w:t>GSD = 1.5</w:t>
            </w:r>
          </w:p>
        </w:tc>
        <w:tc>
          <w:tcPr>
            <w:tcW w:w="2132" w:type="dxa"/>
          </w:tcPr>
          <w:p w14:paraId="0FBADAFB" w14:textId="77777777" w:rsidR="00BC0B6D" w:rsidRDefault="00102A71" w:rsidP="00F73A9E">
            <w:pPr>
              <w:spacing w:after="0"/>
              <w:jc w:val="both"/>
              <w:rPr>
                <w:sz w:val="20"/>
                <w:szCs w:val="20"/>
                <w:lang w:val="en-US" w:eastAsia="ja-JP"/>
              </w:rPr>
            </w:pPr>
            <w:r>
              <w:rPr>
                <w:sz w:val="20"/>
                <w:szCs w:val="20"/>
                <w:lang w:val="en-US" w:eastAsia="ja-JP"/>
              </w:rPr>
              <w:t>Breuer et al,</w:t>
            </w:r>
            <w:r w:rsidR="00BC0B6D">
              <w:rPr>
                <w:sz w:val="20"/>
                <w:szCs w:val="20"/>
                <w:lang w:val="en-US" w:eastAsia="ja-JP"/>
              </w:rPr>
              <w:t xml:space="preserve"> 2003</w:t>
            </w:r>
          </w:p>
          <w:p w14:paraId="0E6F7613" w14:textId="77777777" w:rsidR="00102A71" w:rsidRPr="00F73A9E" w:rsidRDefault="00BC0B6D" w:rsidP="00EB608B">
            <w:pPr>
              <w:spacing w:after="0"/>
              <w:jc w:val="both"/>
              <w:rPr>
                <w:sz w:val="20"/>
                <w:szCs w:val="20"/>
                <w:lang w:val="en-US" w:eastAsia="ja-JP"/>
              </w:rPr>
            </w:pPr>
            <w:r>
              <w:rPr>
                <w:sz w:val="20"/>
                <w:szCs w:val="20"/>
                <w:lang w:val="en-US" w:eastAsia="ja-JP"/>
              </w:rPr>
              <w:t>* The estimations of GM and GSD were conducted by the document authors</w:t>
            </w:r>
            <w:r w:rsidR="00102A71">
              <w:rPr>
                <w:sz w:val="20"/>
                <w:szCs w:val="20"/>
                <w:lang w:val="en-US" w:eastAsia="ja-JP"/>
              </w:rPr>
              <w:t xml:space="preserve"> </w:t>
            </w:r>
          </w:p>
        </w:tc>
      </w:tr>
      <w:tr w:rsidR="000466D1" w:rsidRPr="00F73A9E" w14:paraId="5BC18E9B" w14:textId="77777777" w:rsidTr="00CA4192">
        <w:trPr>
          <w:jc w:val="center"/>
        </w:trPr>
        <w:tc>
          <w:tcPr>
            <w:tcW w:w="1422" w:type="dxa"/>
          </w:tcPr>
          <w:p w14:paraId="69BA6AEE" w14:textId="77777777" w:rsidR="000466D1" w:rsidRDefault="000466D1" w:rsidP="00F73A9E">
            <w:pPr>
              <w:spacing w:after="0"/>
              <w:jc w:val="both"/>
              <w:rPr>
                <w:sz w:val="20"/>
                <w:szCs w:val="20"/>
                <w:lang w:val="en-US" w:eastAsia="ja-JP"/>
              </w:rPr>
            </w:pPr>
            <w:r>
              <w:rPr>
                <w:sz w:val="20"/>
                <w:szCs w:val="20"/>
                <w:lang w:val="en-US" w:eastAsia="ja-JP"/>
              </w:rPr>
              <w:t>Apple trees</w:t>
            </w:r>
          </w:p>
        </w:tc>
        <w:tc>
          <w:tcPr>
            <w:tcW w:w="1663" w:type="dxa"/>
          </w:tcPr>
          <w:p w14:paraId="2FA52ED6" w14:textId="77777777" w:rsidR="000466D1" w:rsidRDefault="000466D1" w:rsidP="00F73A9E">
            <w:pPr>
              <w:spacing w:after="0"/>
              <w:jc w:val="both"/>
              <w:rPr>
                <w:sz w:val="20"/>
                <w:szCs w:val="20"/>
                <w:lang w:val="en-US" w:eastAsia="ja-JP"/>
              </w:rPr>
            </w:pPr>
            <w:r>
              <w:rPr>
                <w:sz w:val="20"/>
                <w:szCs w:val="20"/>
                <w:lang w:val="en-US" w:eastAsia="ja-JP"/>
              </w:rPr>
              <w:t>35</w:t>
            </w:r>
          </w:p>
        </w:tc>
        <w:tc>
          <w:tcPr>
            <w:tcW w:w="1181" w:type="dxa"/>
          </w:tcPr>
          <w:p w14:paraId="6F02A3AD" w14:textId="77777777" w:rsidR="000466D1" w:rsidRDefault="000648D0" w:rsidP="00B34883">
            <w:pPr>
              <w:spacing w:after="0"/>
              <w:jc w:val="both"/>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GM = 1.6</w:t>
            </w:r>
          </w:p>
        </w:tc>
        <w:tc>
          <w:tcPr>
            <w:tcW w:w="1270" w:type="dxa"/>
          </w:tcPr>
          <w:p w14:paraId="534E1F2E" w14:textId="77777777" w:rsidR="000466D1" w:rsidRDefault="000648D0" w:rsidP="00F73A9E">
            <w:pPr>
              <w:spacing w:after="0"/>
              <w:jc w:val="both"/>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GSD = 1.2</w:t>
            </w:r>
          </w:p>
        </w:tc>
        <w:tc>
          <w:tcPr>
            <w:tcW w:w="2132" w:type="dxa"/>
          </w:tcPr>
          <w:p w14:paraId="770F00F3" w14:textId="77777777" w:rsidR="000466D1" w:rsidRDefault="000466D1" w:rsidP="00F73A9E">
            <w:pPr>
              <w:spacing w:after="0"/>
              <w:jc w:val="both"/>
              <w:rPr>
                <w:sz w:val="20"/>
                <w:szCs w:val="20"/>
                <w:lang w:val="en-US" w:eastAsia="ja-JP"/>
              </w:rPr>
            </w:pPr>
            <w:r>
              <w:rPr>
                <w:sz w:val="20"/>
                <w:szCs w:val="20"/>
                <w:lang w:val="en-US" w:eastAsia="ja-JP"/>
              </w:rPr>
              <w:t>Stephan et al, 2008</w:t>
            </w:r>
          </w:p>
          <w:p w14:paraId="15A450EF" w14:textId="77777777" w:rsidR="000466D1" w:rsidDel="00102A71" w:rsidRDefault="000466D1" w:rsidP="00EB608B">
            <w:pPr>
              <w:spacing w:after="0"/>
              <w:jc w:val="both"/>
              <w:rPr>
                <w:sz w:val="20"/>
                <w:szCs w:val="20"/>
                <w:lang w:val="en-US" w:eastAsia="ja-JP"/>
              </w:rPr>
            </w:pPr>
            <w:r>
              <w:rPr>
                <w:sz w:val="20"/>
                <w:szCs w:val="20"/>
                <w:lang w:val="en-US" w:eastAsia="ja-JP"/>
              </w:rPr>
              <w:t>* The estimations of Mean and SD were conducted by the document authors</w:t>
            </w:r>
          </w:p>
        </w:tc>
      </w:tr>
    </w:tbl>
    <w:p w14:paraId="2B88A97A" w14:textId="77777777" w:rsidR="009C1129" w:rsidRDefault="009C1129">
      <w:pPr>
        <w:spacing w:after="120"/>
        <w:jc w:val="both"/>
        <w:rPr>
          <w:lang w:val="en-US" w:eastAsia="ja-JP"/>
        </w:rPr>
      </w:pPr>
    </w:p>
    <w:p w14:paraId="34DA66A4" w14:textId="77777777" w:rsidR="00BE6BBF" w:rsidRDefault="00BE6BBF" w:rsidP="00BE6BBF">
      <w:pPr>
        <w:rPr>
          <w:rFonts w:cs="Calibri"/>
          <w:i/>
          <w:u w:val="single"/>
        </w:rPr>
      </w:pPr>
      <w:r>
        <w:rPr>
          <w:rFonts w:cs="Calibri"/>
          <w:i/>
          <w:u w:val="single"/>
        </w:rPr>
        <w:t>P</w:t>
      </w:r>
      <w:r w:rsidRPr="00C30380">
        <w:rPr>
          <w:rFonts w:cs="Calibri"/>
          <w:i/>
          <w:u w:val="single"/>
        </w:rPr>
        <w:t>arameter default value and PDF</w:t>
      </w:r>
    </w:p>
    <w:p w14:paraId="39A079B2" w14:textId="77777777" w:rsidR="009C1129" w:rsidRDefault="00614C14">
      <w:pPr>
        <w:jc w:val="both"/>
        <w:rPr>
          <w:lang w:val="en-US" w:eastAsia="ja-JP"/>
        </w:rPr>
      </w:pPr>
      <w:r w:rsidRPr="00614C14">
        <w:rPr>
          <w:rFonts w:asciiTheme="minorHAnsi" w:eastAsia="Times New Roman" w:hAnsiTheme="minorHAnsi" w:cstheme="minorHAnsi"/>
          <w:color w:val="000000"/>
          <w:lang w:eastAsia="en-GB"/>
        </w:rPr>
        <w:t xml:space="preserve">There </w:t>
      </w:r>
      <w:r w:rsidR="00351048">
        <w:rPr>
          <w:rFonts w:asciiTheme="minorHAnsi" w:eastAsia="Times New Roman" w:hAnsiTheme="minorHAnsi" w:cstheme="minorHAnsi"/>
          <w:color w:val="000000"/>
          <w:lang w:eastAsia="en-GB"/>
        </w:rPr>
        <w:t>is a</w:t>
      </w:r>
      <w:r w:rsidRPr="00614C14">
        <w:rPr>
          <w:rFonts w:asciiTheme="minorHAnsi" w:eastAsia="Times New Roman" w:hAnsiTheme="minorHAnsi" w:cstheme="minorHAnsi"/>
          <w:color w:val="000000"/>
          <w:lang w:eastAsia="en-GB"/>
        </w:rPr>
        <w:t xml:space="preserve"> significant gap</w:t>
      </w:r>
      <w:r w:rsidR="00351048">
        <w:rPr>
          <w:rFonts w:asciiTheme="minorHAnsi" w:eastAsia="Times New Roman" w:hAnsiTheme="minorHAnsi" w:cstheme="minorHAnsi"/>
          <w:color w:val="000000"/>
          <w:lang w:eastAsia="en-GB"/>
        </w:rPr>
        <w:t xml:space="preserve"> between</w:t>
      </w:r>
      <w:r w:rsidRPr="00614C14">
        <w:rPr>
          <w:rFonts w:asciiTheme="minorHAnsi" w:eastAsia="Times New Roman" w:hAnsiTheme="minorHAnsi" w:cstheme="minorHAnsi"/>
          <w:color w:val="000000"/>
          <w:lang w:eastAsia="en-GB"/>
        </w:rPr>
        <w:t xml:space="preserve"> the representative values (Mean or GM) for all crops obtained from Asner et al (2003) and Breuer et al (2003) and those for apple trees obtained from Stephan et al (2008). Assuming that the variation of LAI values within the fruit tree group is smaller than that between </w:t>
      </w:r>
      <w:r w:rsidR="00351048">
        <w:rPr>
          <w:rFonts w:asciiTheme="minorHAnsi" w:eastAsia="Times New Roman" w:hAnsiTheme="minorHAnsi" w:cstheme="minorHAnsi"/>
          <w:color w:val="000000"/>
          <w:lang w:eastAsia="en-GB"/>
        </w:rPr>
        <w:t xml:space="preserve">the </w:t>
      </w:r>
      <w:r w:rsidRPr="00614C14">
        <w:rPr>
          <w:rFonts w:asciiTheme="minorHAnsi" w:eastAsia="Times New Roman" w:hAnsiTheme="minorHAnsi" w:cstheme="minorHAnsi"/>
          <w:color w:val="000000"/>
          <w:lang w:eastAsia="en-GB"/>
        </w:rPr>
        <w:t>fruit tree group and other crop groups, it can be reasonable to choose the LAI values for apple trees as default values. Therefore, the LAI values taken from Stephan et al (2008) were selected as default values</w:t>
      </w:r>
      <w:r w:rsidR="00AD108B">
        <w:rPr>
          <w:rFonts w:asciiTheme="minorHAnsi" w:eastAsia="Times New Roman" w:hAnsiTheme="minorHAnsi" w:cstheme="minorHAnsi"/>
          <w:color w:val="000000"/>
          <w:lang w:eastAsia="en-GB"/>
        </w:rPr>
        <w:t>.</w:t>
      </w:r>
    </w:p>
    <w:p w14:paraId="5C696C84" w14:textId="77777777" w:rsidR="00C83CE4" w:rsidRPr="00AD108B" w:rsidRDefault="00C83CE4" w:rsidP="00C83CE4">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sidRPr="00AD108B">
        <w:rPr>
          <w:sz w:val="22"/>
          <w:szCs w:val="22"/>
          <w:lang w:val="en-US"/>
        </w:rPr>
        <w:t>Best estimate (LAI_</w:t>
      </w:r>
      <w:r w:rsidR="0013405E">
        <w:rPr>
          <w:sz w:val="22"/>
          <w:szCs w:val="22"/>
          <w:lang w:val="en-US"/>
        </w:rPr>
        <w:t>fruit_harvest</w:t>
      </w:r>
      <w:r w:rsidRPr="00AD108B">
        <w:rPr>
          <w:sz w:val="22"/>
          <w:szCs w:val="22"/>
          <w:lang w:val="en-US"/>
        </w:rPr>
        <w:t xml:space="preserve">) = </w:t>
      </w:r>
      <w:r w:rsidR="00AD108B" w:rsidRPr="00AD108B">
        <w:rPr>
          <w:sz w:val="22"/>
          <w:szCs w:val="22"/>
          <w:lang w:val="en-US"/>
        </w:rPr>
        <w:t>1.6</w:t>
      </w:r>
      <w:r w:rsidR="00D166E0" w:rsidRPr="00AD108B">
        <w:rPr>
          <w:sz w:val="22"/>
          <w:szCs w:val="22"/>
          <w:lang w:val="en-US"/>
        </w:rPr>
        <w:t xml:space="preserve"> </w:t>
      </w:r>
      <w:r w:rsidR="00E83F33">
        <w:rPr>
          <w:sz w:val="22"/>
          <w:szCs w:val="22"/>
          <w:lang w:val="en-US"/>
        </w:rPr>
        <w:t>(unitless)</w:t>
      </w:r>
    </w:p>
    <w:p w14:paraId="5374EF66" w14:textId="77777777" w:rsidR="00C83CE4" w:rsidRPr="00BE0A58" w:rsidRDefault="00E83F33" w:rsidP="00C83CE4">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PDF (LAI_</w:t>
      </w:r>
      <w:r w:rsidR="0013405E">
        <w:rPr>
          <w:sz w:val="22"/>
          <w:szCs w:val="22"/>
          <w:lang w:val="en-US"/>
        </w:rPr>
        <w:t>fruit_harvest</w:t>
      </w:r>
      <w:r>
        <w:rPr>
          <w:sz w:val="22"/>
          <w:szCs w:val="22"/>
          <w:lang w:val="en-US"/>
        </w:rPr>
        <w:t xml:space="preserve">) = </w:t>
      </w:r>
      <w:r w:rsidR="00614C14" w:rsidRPr="00614C14">
        <w:rPr>
          <w:rFonts w:asciiTheme="minorHAnsi" w:eastAsia="Times New Roman" w:hAnsiTheme="minorHAnsi" w:cstheme="minorHAnsi"/>
          <w:color w:val="000000"/>
          <w:sz w:val="22"/>
          <w:szCs w:val="22"/>
          <w:lang w:eastAsia="en-GB"/>
        </w:rPr>
        <w:t>LN(GM = 1.6, GSD = 1.2)</w:t>
      </w:r>
      <w:r w:rsidR="00C83CE4" w:rsidRPr="00AD108B">
        <w:rPr>
          <w:sz w:val="22"/>
          <w:szCs w:val="22"/>
          <w:lang w:val="en-US"/>
        </w:rPr>
        <w:t xml:space="preserve"> (unitless)</w:t>
      </w:r>
    </w:p>
    <w:p w14:paraId="48110807" w14:textId="77777777" w:rsidR="00B12328" w:rsidRDefault="00B12328" w:rsidP="00885796">
      <w:pPr>
        <w:pStyle w:val="Titre4"/>
        <w:spacing w:before="120" w:after="120"/>
      </w:pPr>
    </w:p>
    <w:p w14:paraId="506DC491" w14:textId="77777777" w:rsidR="00C54710" w:rsidRDefault="00C54710" w:rsidP="00C54710">
      <w:pPr>
        <w:pStyle w:val="Titre3"/>
      </w:pPr>
      <w:bookmarkStart w:id="227" w:name="_Toc410058958"/>
      <w:r w:rsidRPr="00204601">
        <w:t>5.2.</w:t>
      </w:r>
      <w:r>
        <w:t xml:space="preserve">4 </w:t>
      </w:r>
      <w:r w:rsidR="00885796">
        <w:t>Parameters related to the xylem and phloem outflux</w:t>
      </w:r>
      <w:bookmarkEnd w:id="227"/>
    </w:p>
    <w:p w14:paraId="1E1AC838" w14:textId="77777777" w:rsidR="00885796" w:rsidRDefault="00885796" w:rsidP="00885796">
      <w:pPr>
        <w:pStyle w:val="Titre4"/>
        <w:spacing w:before="0" w:after="120"/>
      </w:pPr>
      <w:r w:rsidRPr="00DA20BC">
        <w:t>5.2.</w:t>
      </w:r>
      <w:r>
        <w:t>4</w:t>
      </w:r>
      <w:r w:rsidRPr="00DA20BC">
        <w:t>.</w:t>
      </w:r>
      <w:r w:rsidR="00CC315C">
        <w:t>1</w:t>
      </w:r>
      <w:r w:rsidR="00CC315C" w:rsidRPr="00DA20BC">
        <w:t xml:space="preserve"> </w:t>
      </w:r>
      <w:r w:rsidR="00B12328">
        <w:t>Dry matter content of phloem sap</w:t>
      </w:r>
      <w:r w:rsidR="00885602">
        <w:t xml:space="preserve"> (phloem_dry_content)</w:t>
      </w:r>
    </w:p>
    <w:p w14:paraId="047FC225" w14:textId="77777777" w:rsidR="00B12328" w:rsidRDefault="00B12328" w:rsidP="00B12328">
      <w:pPr>
        <w:spacing w:after="120"/>
        <w:rPr>
          <w:i/>
          <w:u w:val="single"/>
        </w:rPr>
      </w:pPr>
      <w:r w:rsidRPr="00C30380">
        <w:rPr>
          <w:i/>
          <w:u w:val="single"/>
        </w:rPr>
        <w:t>Physical/chemical/biological/empirical meaning</w:t>
      </w:r>
    </w:p>
    <w:p w14:paraId="3447C8F4" w14:textId="77777777" w:rsidR="00B12328" w:rsidRPr="00D166E0" w:rsidRDefault="00614C14" w:rsidP="00B12328">
      <w:pPr>
        <w:spacing w:after="120"/>
      </w:pPr>
      <w:r w:rsidRPr="00614C14">
        <w:rPr>
          <w:rFonts w:asciiTheme="minorHAnsi" w:eastAsia="Times New Roman" w:hAnsiTheme="minorHAnsi" w:cstheme="minorHAnsi"/>
          <w:color w:val="000000" w:themeColor="text1"/>
          <w:lang w:eastAsia="en-GB"/>
        </w:rPr>
        <w:t>It represents the fraction of the dry matter content contained in phloem sap.</w:t>
      </w:r>
    </w:p>
    <w:p w14:paraId="40F5055E" w14:textId="77777777" w:rsidR="00B12328" w:rsidRDefault="000660A5" w:rsidP="00B12328">
      <w:pPr>
        <w:spacing w:after="120"/>
        <w:rPr>
          <w:rFonts w:cs="Calibri"/>
          <w:i/>
          <w:u w:val="single"/>
        </w:rPr>
      </w:pPr>
      <w:r w:rsidRPr="00C30380">
        <w:rPr>
          <w:rFonts w:cs="Calibri"/>
          <w:i/>
          <w:u w:val="single"/>
        </w:rPr>
        <w:t>Description of data source</w:t>
      </w:r>
      <w:r>
        <w:rPr>
          <w:rFonts w:cs="Calibri"/>
          <w:i/>
          <w:u w:val="single"/>
        </w:rPr>
        <w:t xml:space="preserve"> and P</w:t>
      </w:r>
      <w:r w:rsidRPr="00C30380">
        <w:rPr>
          <w:rFonts w:cs="Calibri"/>
          <w:i/>
          <w:u w:val="single"/>
        </w:rPr>
        <w:t>arameter default value</w:t>
      </w:r>
    </w:p>
    <w:p w14:paraId="12DBC0FE" w14:textId="77777777" w:rsidR="00885602" w:rsidRPr="004E5FFF" w:rsidRDefault="000660A5" w:rsidP="00885602">
      <w:pPr>
        <w:spacing w:after="120"/>
        <w:jc w:val="both"/>
        <w:rPr>
          <w:lang w:val="en-US" w:eastAsia="ja-JP"/>
        </w:rPr>
      </w:pPr>
      <w:r w:rsidRPr="004E5FFF">
        <w:rPr>
          <w:lang w:val="en-US" w:eastAsia="ja-JP"/>
        </w:rPr>
        <w:t xml:space="preserve">A literature survey was conducted to collect the data of the parameter. Only single value was found </w:t>
      </w:r>
      <w:r w:rsidR="00C83CE4" w:rsidRPr="004E5FFF">
        <w:rPr>
          <w:lang w:val="en-US" w:eastAsia="ja-JP"/>
        </w:rPr>
        <w:t xml:space="preserve">from </w:t>
      </w:r>
      <w:r w:rsidR="00614C14" w:rsidRPr="00614C14">
        <w:rPr>
          <w:rFonts w:asciiTheme="minorHAnsi" w:eastAsia="Times New Roman" w:hAnsiTheme="minorHAnsi" w:cstheme="minorHAnsi"/>
          <w:color w:val="000000"/>
          <w:lang w:eastAsia="en-GB"/>
        </w:rPr>
        <w:t>Trapp (2007)</w:t>
      </w:r>
      <w:r w:rsidRPr="004E5FFF">
        <w:rPr>
          <w:lang w:val="en-US" w:eastAsia="ja-JP"/>
        </w:rPr>
        <w:t xml:space="preserve"> and hence the value was chosen as a best estimate.</w:t>
      </w:r>
    </w:p>
    <w:p w14:paraId="13877B96" w14:textId="77777777" w:rsidR="00C83CE4" w:rsidRPr="00A23319" w:rsidRDefault="00C83CE4" w:rsidP="00C83CE4">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Best estimate (</w:t>
      </w:r>
      <w:r w:rsidRPr="00C83CE4">
        <w:rPr>
          <w:sz w:val="22"/>
          <w:szCs w:val="22"/>
        </w:rPr>
        <w:t>phloem_dry_content</w:t>
      </w:r>
      <w:r w:rsidRPr="00F67BBE">
        <w:rPr>
          <w:sz w:val="22"/>
          <w:szCs w:val="22"/>
          <w:lang w:val="en-US"/>
        </w:rPr>
        <w:t xml:space="preserve">) = </w:t>
      </w: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1</w:t>
      </w:r>
      <w:r>
        <w:rPr>
          <w:sz w:val="22"/>
          <w:szCs w:val="22"/>
          <w:lang w:val="en-US"/>
        </w:rPr>
        <w:t xml:space="preserve"> (unitless)</w:t>
      </w:r>
    </w:p>
    <w:p w14:paraId="4F9CDC85" w14:textId="77777777" w:rsidR="00B12328" w:rsidRPr="00B12328" w:rsidRDefault="00B12328" w:rsidP="00B12328"/>
    <w:p w14:paraId="4FC4A88A" w14:textId="77777777" w:rsidR="00885796" w:rsidRDefault="00885796" w:rsidP="00885796">
      <w:pPr>
        <w:pStyle w:val="Titre3"/>
      </w:pPr>
      <w:bookmarkStart w:id="228" w:name="_Toc410058959"/>
      <w:r w:rsidRPr="00204601">
        <w:t>5.2.</w:t>
      </w:r>
      <w:r w:rsidR="006F72C2">
        <w:t>5</w:t>
      </w:r>
      <w:r>
        <w:t xml:space="preserve"> Parameters related to the chemical degradation</w:t>
      </w:r>
      <w:bookmarkEnd w:id="228"/>
    </w:p>
    <w:p w14:paraId="4682A840" w14:textId="77777777" w:rsidR="00885796" w:rsidRDefault="00885796" w:rsidP="00885796">
      <w:pPr>
        <w:pStyle w:val="Titre4"/>
        <w:spacing w:after="120"/>
      </w:pPr>
      <w:r w:rsidRPr="00DA20BC">
        <w:t>5.2.</w:t>
      </w:r>
      <w:r w:rsidR="006F72C2">
        <w:t>5</w:t>
      </w:r>
      <w:r w:rsidRPr="00DA20BC">
        <w:t>.</w:t>
      </w:r>
      <w:r>
        <w:t>1</w:t>
      </w:r>
      <w:r w:rsidRPr="00DA20BC">
        <w:t xml:space="preserve"> </w:t>
      </w:r>
      <w:r w:rsidR="005B00ED">
        <w:t>Degradation rate in fruit /in root (lambda_deg_fruit, lambda_deg_root)</w:t>
      </w:r>
    </w:p>
    <w:p w14:paraId="1D7D6B3B" w14:textId="77777777" w:rsidR="005B00ED" w:rsidRDefault="005B00ED" w:rsidP="005B00ED">
      <w:pPr>
        <w:spacing w:after="120"/>
        <w:rPr>
          <w:i/>
          <w:u w:val="single"/>
        </w:rPr>
      </w:pPr>
      <w:r w:rsidRPr="00C30380">
        <w:rPr>
          <w:i/>
          <w:u w:val="single"/>
        </w:rPr>
        <w:t>Physical/chemical/biological/empirical meaning</w:t>
      </w:r>
    </w:p>
    <w:p w14:paraId="6F8770F3" w14:textId="77777777" w:rsidR="005B00ED" w:rsidRPr="00981B60" w:rsidRDefault="005B00ED" w:rsidP="001A1A23">
      <w:pPr>
        <w:spacing w:after="120"/>
        <w:jc w:val="both"/>
      </w:pPr>
      <w:r w:rsidRPr="00981B60">
        <w:t xml:space="preserve">It represents </w:t>
      </w:r>
      <w:r w:rsidR="00967BA0" w:rsidRPr="00967BA0">
        <w:rPr>
          <w:rFonts w:asciiTheme="minorHAnsi" w:eastAsia="Times New Roman" w:hAnsiTheme="minorHAnsi" w:cstheme="minorHAnsi"/>
          <w:color w:val="000000" w:themeColor="text1"/>
          <w:lang w:eastAsia="en-GB"/>
        </w:rPr>
        <w:t>first order decay rate of pollutants in fruit (root). The value varies depends on chemicals of interest.</w:t>
      </w:r>
    </w:p>
    <w:p w14:paraId="3A051529" w14:textId="77777777" w:rsidR="005B00ED" w:rsidRDefault="005B00ED" w:rsidP="005B00ED">
      <w:pPr>
        <w:spacing w:after="120"/>
        <w:rPr>
          <w:rFonts w:cs="Calibri"/>
          <w:i/>
          <w:u w:val="single"/>
        </w:rPr>
      </w:pPr>
      <w:r w:rsidRPr="00C30380">
        <w:rPr>
          <w:rFonts w:cs="Calibri"/>
          <w:i/>
          <w:u w:val="single"/>
        </w:rPr>
        <w:t>Description of data source</w:t>
      </w:r>
    </w:p>
    <w:p w14:paraId="70099B89" w14:textId="77777777" w:rsidR="00184669" w:rsidRDefault="00184669" w:rsidP="001A1A23">
      <w:pPr>
        <w:spacing w:after="12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3BA0C836" w14:textId="77777777" w:rsidR="00184669" w:rsidRDefault="00184669"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27</w:t>
      </w:r>
      <w:r w:rsidR="00083452">
        <w:fldChar w:fldCharType="end"/>
      </w:r>
      <w:r w:rsidRPr="00D34B18">
        <w:rPr>
          <w:lang w:val="en-US"/>
        </w:rPr>
        <w:t xml:space="preserve"> </w:t>
      </w:r>
      <w:r w:rsidR="00AE50AE">
        <w:rPr>
          <w:lang w:val="en-US"/>
        </w:rPr>
        <w:t xml:space="preserve">Values of </w:t>
      </w:r>
      <w:r w:rsidR="00AE50AE">
        <w:t>lambda_deg_fruit (root)</w:t>
      </w:r>
      <w:r w:rsidR="00AE50AE">
        <w:rPr>
          <w:lang w:val="en-US"/>
        </w:rPr>
        <w:t xml:space="preserve"> collected from the literature survey</w:t>
      </w:r>
    </w:p>
    <w:tbl>
      <w:tblPr>
        <w:tblW w:w="5000" w:type="pct"/>
        <w:jc w:val="center"/>
        <w:tblLayout w:type="fixed"/>
        <w:tblLook w:val="04A0" w:firstRow="1" w:lastRow="0" w:firstColumn="1" w:lastColumn="0" w:noHBand="0" w:noVBand="1"/>
      </w:tblPr>
      <w:tblGrid>
        <w:gridCol w:w="1811"/>
        <w:gridCol w:w="708"/>
        <w:gridCol w:w="1844"/>
        <w:gridCol w:w="3118"/>
        <w:gridCol w:w="1805"/>
      </w:tblGrid>
      <w:tr w:rsidR="00184669" w:rsidRPr="00730537" w14:paraId="2263FDF3" w14:textId="77777777" w:rsidTr="00AE50AE">
        <w:trPr>
          <w:trHeight w:val="525"/>
          <w:jc w:val="center"/>
        </w:trPr>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D99C2"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A706EA8"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993" w:type="pct"/>
            <w:tcBorders>
              <w:top w:val="single" w:sz="4" w:space="0" w:color="auto"/>
              <w:left w:val="nil"/>
              <w:bottom w:val="single" w:sz="4" w:space="0" w:color="auto"/>
              <w:right w:val="single" w:sz="4" w:space="0" w:color="auto"/>
            </w:tcBorders>
            <w:shd w:val="clear" w:color="auto" w:fill="auto"/>
            <w:vAlign w:val="center"/>
            <w:hideMark/>
          </w:tcPr>
          <w:p w14:paraId="5652124C"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Value</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2594E3B3"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5BF007B1"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184669" w:rsidRPr="00730537" w14:paraId="5BE15552" w14:textId="77777777" w:rsidTr="00AE50AE">
        <w:trPr>
          <w:trHeight w:val="1549"/>
          <w:jc w:val="center"/>
        </w:trPr>
        <w:tc>
          <w:tcPr>
            <w:tcW w:w="975" w:type="pct"/>
            <w:tcBorders>
              <w:top w:val="single" w:sz="4" w:space="0" w:color="auto"/>
              <w:left w:val="single" w:sz="4" w:space="0" w:color="auto"/>
              <w:right w:val="single" w:sz="4" w:space="0" w:color="auto"/>
            </w:tcBorders>
            <w:shd w:val="clear" w:color="auto" w:fill="auto"/>
            <w:vAlign w:val="center"/>
            <w:hideMark/>
          </w:tcPr>
          <w:p w14:paraId="71121549" w14:textId="77777777" w:rsidR="00184669" w:rsidRPr="00A65CE1" w:rsidRDefault="00184669" w:rsidP="00184669">
            <w:pPr>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lambda_deg_fruit</w:t>
            </w:r>
          </w:p>
        </w:tc>
        <w:tc>
          <w:tcPr>
            <w:tcW w:w="381" w:type="pct"/>
            <w:tcBorders>
              <w:top w:val="single" w:sz="4" w:space="0" w:color="auto"/>
              <w:left w:val="nil"/>
              <w:right w:val="single" w:sz="4" w:space="0" w:color="auto"/>
            </w:tcBorders>
            <w:shd w:val="clear" w:color="auto" w:fill="auto"/>
            <w:vAlign w:val="center"/>
            <w:hideMark/>
          </w:tcPr>
          <w:p w14:paraId="5DC792B2" w14:textId="77777777" w:rsidR="003169EB" w:rsidRDefault="003169EB" w:rsidP="00184669">
            <w:pPr>
              <w:spacing w:after="0" w:line="240" w:lineRule="auto"/>
              <w:rPr>
                <w:rFonts w:asciiTheme="minorHAnsi" w:eastAsia="Times New Roman" w:hAnsiTheme="minorHAnsi" w:cstheme="minorHAnsi"/>
                <w:color w:val="000000"/>
                <w:sz w:val="20"/>
                <w:szCs w:val="20"/>
                <w:lang w:eastAsia="en-GB"/>
              </w:rPr>
            </w:pPr>
          </w:p>
          <w:p w14:paraId="4C539632"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p w14:paraId="3DB5ECB5"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993" w:type="pct"/>
            <w:tcBorders>
              <w:top w:val="single" w:sz="4" w:space="0" w:color="auto"/>
              <w:left w:val="nil"/>
              <w:right w:val="single" w:sz="4" w:space="0" w:color="auto"/>
            </w:tcBorders>
            <w:shd w:val="clear" w:color="auto" w:fill="auto"/>
            <w:vAlign w:val="center"/>
            <w:hideMark/>
          </w:tcPr>
          <w:p w14:paraId="0746AEDA" w14:textId="77777777" w:rsidR="00184669" w:rsidRPr="00A65CE1" w:rsidRDefault="00184669" w:rsidP="00184669">
            <w:pPr>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w:t>
            </w:r>
          </w:p>
        </w:tc>
        <w:tc>
          <w:tcPr>
            <w:tcW w:w="1679" w:type="pct"/>
            <w:tcBorders>
              <w:top w:val="single" w:sz="4" w:space="0" w:color="auto"/>
              <w:left w:val="nil"/>
              <w:right w:val="single" w:sz="4" w:space="0" w:color="auto"/>
            </w:tcBorders>
            <w:shd w:val="clear" w:color="auto" w:fill="auto"/>
            <w:vAlign w:val="center"/>
            <w:hideMark/>
          </w:tcPr>
          <w:p w14:paraId="3DAEA588" w14:textId="77777777" w:rsidR="00184669" w:rsidRPr="001E27ED" w:rsidRDefault="00184669" w:rsidP="00184669">
            <w:pPr>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No data were found. We assume that the degradation rate in fruit is negligible as indicated for other plant types in Rein et al (2011).</w:t>
            </w:r>
          </w:p>
        </w:tc>
        <w:tc>
          <w:tcPr>
            <w:tcW w:w="972" w:type="pct"/>
            <w:tcBorders>
              <w:top w:val="single" w:sz="4" w:space="0" w:color="auto"/>
              <w:left w:val="nil"/>
              <w:right w:val="single" w:sz="4" w:space="0" w:color="auto"/>
            </w:tcBorders>
            <w:shd w:val="clear" w:color="auto" w:fill="auto"/>
            <w:vAlign w:val="center"/>
            <w:hideMark/>
          </w:tcPr>
          <w:p w14:paraId="70111F0E" w14:textId="77777777" w:rsidR="00184669" w:rsidRPr="001E27ED" w:rsidRDefault="00184669" w:rsidP="00184669">
            <w:pPr>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Rein et al (2011)</w:t>
            </w:r>
          </w:p>
        </w:tc>
      </w:tr>
      <w:tr w:rsidR="00184669" w:rsidRPr="00730537" w14:paraId="0B1E8354" w14:textId="77777777" w:rsidTr="00AE50AE">
        <w:trPr>
          <w:trHeight w:val="799"/>
          <w:jc w:val="center"/>
        </w:trPr>
        <w:tc>
          <w:tcPr>
            <w:tcW w:w="975" w:type="pct"/>
            <w:vMerge w:val="restart"/>
            <w:tcBorders>
              <w:top w:val="single" w:sz="4" w:space="0" w:color="auto"/>
              <w:left w:val="single" w:sz="4" w:space="0" w:color="auto"/>
              <w:right w:val="single" w:sz="4" w:space="0" w:color="auto"/>
            </w:tcBorders>
            <w:shd w:val="clear" w:color="auto" w:fill="auto"/>
            <w:noWrap/>
            <w:vAlign w:val="center"/>
            <w:hideMark/>
          </w:tcPr>
          <w:p w14:paraId="6E9300BB"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lambda_deg_root</w:t>
            </w:r>
          </w:p>
        </w:tc>
        <w:tc>
          <w:tcPr>
            <w:tcW w:w="381" w:type="pct"/>
            <w:vMerge w:val="restart"/>
            <w:tcBorders>
              <w:top w:val="single" w:sz="4" w:space="0" w:color="auto"/>
              <w:left w:val="nil"/>
              <w:right w:val="single" w:sz="4" w:space="0" w:color="auto"/>
            </w:tcBorders>
            <w:shd w:val="clear" w:color="auto" w:fill="auto"/>
            <w:noWrap/>
            <w:vAlign w:val="center"/>
            <w:hideMark/>
          </w:tcPr>
          <w:p w14:paraId="188FECE3"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647F8A1E"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39</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0BE28FF2"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et al (1994) determined the metabolism rate from measured data (Bromacil in soybeans). The measurements consist of data for stems and roots. The average half-life over stems and roots was found to be 1.8 day. Then metabolism rate was determined by the equation, t_1/2 (half life) = ln2 / K_deg (degradation rate).</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14:paraId="0DB8F1BC"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et al (1994)</w:t>
            </w:r>
          </w:p>
        </w:tc>
      </w:tr>
      <w:tr w:rsidR="00184669" w:rsidRPr="00730537" w14:paraId="7C707612" w14:textId="77777777" w:rsidTr="00AE50AE">
        <w:trPr>
          <w:trHeight w:val="799"/>
          <w:jc w:val="center"/>
        </w:trPr>
        <w:tc>
          <w:tcPr>
            <w:tcW w:w="975" w:type="pct"/>
            <w:vMerge/>
            <w:tcBorders>
              <w:left w:val="single" w:sz="4" w:space="0" w:color="auto"/>
              <w:right w:val="single" w:sz="4" w:space="0" w:color="auto"/>
            </w:tcBorders>
            <w:shd w:val="clear" w:color="auto" w:fill="auto"/>
            <w:noWrap/>
            <w:vAlign w:val="center"/>
            <w:hideMark/>
          </w:tcPr>
          <w:p w14:paraId="2CA0F2AD"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381" w:type="pct"/>
            <w:vMerge/>
            <w:tcBorders>
              <w:left w:val="nil"/>
              <w:right w:val="single" w:sz="4" w:space="0" w:color="auto"/>
            </w:tcBorders>
            <w:shd w:val="clear" w:color="auto" w:fill="auto"/>
            <w:noWrap/>
            <w:vAlign w:val="center"/>
            <w:hideMark/>
          </w:tcPr>
          <w:p w14:paraId="358AA36D"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22AC5881"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0.15</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48CC006A"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 xml:space="preserve">Legind et al (2011) present a plant metabolism rate (applied to root, stem, leaf, and fruit) for methomyl (at 20°C) which corresponds to a half-life of 4.6 days. The value is </w:t>
            </w:r>
            <w:r w:rsidRPr="001E27ED">
              <w:rPr>
                <w:rFonts w:asciiTheme="minorHAnsi" w:eastAsia="Times New Roman" w:hAnsiTheme="minorHAnsi" w:cstheme="minorHAnsi"/>
                <w:color w:val="000000"/>
                <w:sz w:val="20"/>
                <w:szCs w:val="20"/>
                <w:lang w:eastAsia="en-GB"/>
              </w:rPr>
              <w:lastRenderedPageBreak/>
              <w:t>representative of a range of measured values.</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14:paraId="5538BB26"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lastRenderedPageBreak/>
              <w:t>Legind et al (2011)</w:t>
            </w:r>
          </w:p>
        </w:tc>
      </w:tr>
      <w:tr w:rsidR="00184669" w:rsidRPr="00730537" w14:paraId="3C159E90" w14:textId="77777777" w:rsidTr="00AE50AE">
        <w:trPr>
          <w:trHeight w:val="799"/>
          <w:jc w:val="center"/>
        </w:trPr>
        <w:tc>
          <w:tcPr>
            <w:tcW w:w="975" w:type="pct"/>
            <w:vMerge/>
            <w:tcBorders>
              <w:left w:val="single" w:sz="4" w:space="0" w:color="auto"/>
              <w:bottom w:val="single" w:sz="4" w:space="0" w:color="auto"/>
              <w:right w:val="single" w:sz="4" w:space="0" w:color="auto"/>
            </w:tcBorders>
            <w:shd w:val="clear" w:color="auto" w:fill="auto"/>
            <w:noWrap/>
            <w:vAlign w:val="center"/>
            <w:hideMark/>
          </w:tcPr>
          <w:p w14:paraId="016E8582"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381" w:type="pct"/>
            <w:vMerge/>
            <w:tcBorders>
              <w:left w:val="nil"/>
              <w:bottom w:val="single" w:sz="4" w:space="0" w:color="auto"/>
              <w:right w:val="single" w:sz="4" w:space="0" w:color="auto"/>
            </w:tcBorders>
            <w:shd w:val="clear" w:color="auto" w:fill="auto"/>
            <w:noWrap/>
            <w:vAlign w:val="center"/>
            <w:hideMark/>
          </w:tcPr>
          <w:p w14:paraId="08046E2C"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2D034C54"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7293F649"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 xml:space="preserve">Rein et al (2011) present 0 as a generic value for root, stem, leaf, and corn degradation rates. </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14:paraId="315C46D1"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Rein et al (2011)</w:t>
            </w:r>
          </w:p>
        </w:tc>
      </w:tr>
    </w:tbl>
    <w:p w14:paraId="2470BD9A" w14:textId="77777777" w:rsidR="005B00ED" w:rsidRPr="005B00ED" w:rsidRDefault="005B00ED" w:rsidP="005B00ED">
      <w:pPr>
        <w:spacing w:after="120"/>
      </w:pPr>
    </w:p>
    <w:p w14:paraId="142674C5" w14:textId="77777777" w:rsidR="005B00ED" w:rsidRDefault="005B00ED" w:rsidP="005B00ED">
      <w:pPr>
        <w:spacing w:after="120"/>
        <w:rPr>
          <w:rFonts w:cs="Calibri"/>
          <w:i/>
          <w:u w:val="single"/>
        </w:rPr>
      </w:pPr>
      <w:r>
        <w:rPr>
          <w:rFonts w:cs="Calibri"/>
          <w:i/>
          <w:u w:val="single"/>
        </w:rPr>
        <w:t>P</w:t>
      </w:r>
      <w:r w:rsidRPr="00C30380">
        <w:rPr>
          <w:rFonts w:cs="Calibri"/>
          <w:i/>
          <w:u w:val="single"/>
        </w:rPr>
        <w:t>arameter default value and PDF</w:t>
      </w:r>
    </w:p>
    <w:p w14:paraId="225A6968" w14:textId="77777777" w:rsidR="00D166E0" w:rsidRPr="00D166E0" w:rsidRDefault="00184669" w:rsidP="001A1A23">
      <w:pPr>
        <w:spacing w:after="120"/>
        <w:jc w:val="both"/>
        <w:rPr>
          <w:lang w:val="en-US" w:eastAsia="ja-JP"/>
        </w:rPr>
      </w:pPr>
      <w:r>
        <w:rPr>
          <w:lang w:val="en-US" w:eastAsia="ja-JP"/>
        </w:rPr>
        <w:t>The following table lists, for each parameter, a recommended value selected from the previous table and also presents a probability density function (PDF).</w:t>
      </w:r>
      <w:r w:rsidR="00D166E0">
        <w:rPr>
          <w:lang w:val="en-US" w:eastAsia="ja-JP"/>
        </w:rPr>
        <w:t xml:space="preserve"> The null values that are proposed correspond to conservative assumptions because they </w:t>
      </w:r>
      <w:r w:rsidR="00F658E6">
        <w:rPr>
          <w:lang w:val="en-US" w:eastAsia="ja-JP"/>
        </w:rPr>
        <w:t xml:space="preserve">express </w:t>
      </w:r>
      <w:r w:rsidR="00D166E0">
        <w:rPr>
          <w:lang w:val="en-US" w:eastAsia="ja-JP"/>
        </w:rPr>
        <w:t>no degradation in the plant.</w:t>
      </w:r>
    </w:p>
    <w:p w14:paraId="018A8B55" w14:textId="77777777" w:rsidR="00184669" w:rsidRDefault="00184669"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28</w:t>
      </w:r>
      <w:r w:rsidR="00083452">
        <w:fldChar w:fldCharType="end"/>
      </w:r>
      <w:r w:rsidRPr="00D34B18">
        <w:rPr>
          <w:lang w:val="en-US"/>
        </w:rPr>
        <w:t xml:space="preserve"> </w:t>
      </w:r>
      <w:r w:rsidR="00A14816">
        <w:rPr>
          <w:lang w:val="en-US"/>
        </w:rPr>
        <w:t xml:space="preserve">Default values of </w:t>
      </w:r>
      <w:r w:rsidR="00B3423D">
        <w:t>lambda_deg_fruit (root)</w:t>
      </w:r>
    </w:p>
    <w:tbl>
      <w:tblPr>
        <w:tblW w:w="5000" w:type="pct"/>
        <w:jc w:val="center"/>
        <w:tblLayout w:type="fixed"/>
        <w:tblLook w:val="04A0" w:firstRow="1" w:lastRow="0" w:firstColumn="1" w:lastColumn="0" w:noHBand="0" w:noVBand="1"/>
      </w:tblPr>
      <w:tblGrid>
        <w:gridCol w:w="1810"/>
        <w:gridCol w:w="708"/>
        <w:gridCol w:w="1419"/>
        <w:gridCol w:w="1844"/>
        <w:gridCol w:w="3505"/>
      </w:tblGrid>
      <w:tr w:rsidR="00AF6167" w:rsidRPr="00730537" w14:paraId="1E8FE168" w14:textId="77777777" w:rsidTr="00B3423D">
        <w:trPr>
          <w:trHeight w:val="525"/>
          <w:jc w:val="center"/>
        </w:trPr>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FF978" w14:textId="77777777" w:rsidR="00AF6167" w:rsidRPr="00730537" w:rsidRDefault="00AF6167" w:rsidP="00A95A81">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EE25645" w14:textId="77777777" w:rsidR="00AF6167" w:rsidRPr="00730537" w:rsidRDefault="00AF6167" w:rsidP="00A95A81">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7C148D06" w14:textId="77777777" w:rsidR="00AF6167" w:rsidRPr="00A65CE1" w:rsidRDefault="00AF6167" w:rsidP="00A95A81">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 xml:space="preserve">Best estimate </w:t>
            </w:r>
          </w:p>
        </w:tc>
        <w:tc>
          <w:tcPr>
            <w:tcW w:w="993" w:type="pct"/>
            <w:tcBorders>
              <w:top w:val="single" w:sz="4" w:space="0" w:color="auto"/>
              <w:left w:val="nil"/>
              <w:bottom w:val="single" w:sz="4" w:space="0" w:color="auto"/>
              <w:right w:val="single" w:sz="4" w:space="0" w:color="auto"/>
            </w:tcBorders>
            <w:shd w:val="clear" w:color="auto" w:fill="auto"/>
            <w:vAlign w:val="center"/>
            <w:hideMark/>
          </w:tcPr>
          <w:p w14:paraId="3B73180A" w14:textId="77777777" w:rsidR="00AF6167" w:rsidRPr="00A65CE1" w:rsidRDefault="00AF6167" w:rsidP="00A14816">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PDF</w:t>
            </w:r>
            <w:r w:rsidRPr="00A65CE1">
              <w:rPr>
                <w:rFonts w:asciiTheme="minorHAnsi" w:eastAsia="Times New Roman" w:hAnsiTheme="minorHAnsi" w:cstheme="minorHAnsi"/>
                <w:b/>
                <w:bCs/>
                <w:color w:val="000000"/>
                <w:sz w:val="20"/>
                <w:szCs w:val="20"/>
                <w:lang w:eastAsia="en-GB"/>
              </w:rPr>
              <w:t xml:space="preserve"> </w:t>
            </w:r>
          </w:p>
        </w:tc>
        <w:tc>
          <w:tcPr>
            <w:tcW w:w="1887" w:type="pct"/>
            <w:tcBorders>
              <w:top w:val="single" w:sz="4" w:space="0" w:color="auto"/>
              <w:left w:val="nil"/>
              <w:bottom w:val="single" w:sz="4" w:space="0" w:color="auto"/>
              <w:right w:val="single" w:sz="4" w:space="0" w:color="auto"/>
            </w:tcBorders>
            <w:shd w:val="clear" w:color="auto" w:fill="auto"/>
            <w:vAlign w:val="center"/>
            <w:hideMark/>
          </w:tcPr>
          <w:p w14:paraId="496E1106" w14:textId="77777777" w:rsidR="00AF6167" w:rsidRPr="00730537" w:rsidRDefault="00AF6167" w:rsidP="00A95A81">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Comment</w:t>
            </w:r>
          </w:p>
        </w:tc>
      </w:tr>
      <w:tr w:rsidR="00AF6167" w:rsidRPr="00730537" w14:paraId="327DE5CB" w14:textId="77777777" w:rsidTr="00B3423D">
        <w:trPr>
          <w:trHeight w:val="740"/>
          <w:jc w:val="center"/>
        </w:trPr>
        <w:tc>
          <w:tcPr>
            <w:tcW w:w="975" w:type="pct"/>
            <w:tcBorders>
              <w:top w:val="nil"/>
              <w:left w:val="single" w:sz="4" w:space="0" w:color="auto"/>
              <w:bottom w:val="single" w:sz="4" w:space="0" w:color="auto"/>
              <w:right w:val="single" w:sz="4" w:space="0" w:color="auto"/>
            </w:tcBorders>
            <w:shd w:val="clear" w:color="auto" w:fill="auto"/>
            <w:vAlign w:val="center"/>
            <w:hideMark/>
          </w:tcPr>
          <w:p w14:paraId="10C71E89"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lambda_deg_fruit</w:t>
            </w:r>
          </w:p>
        </w:tc>
        <w:tc>
          <w:tcPr>
            <w:tcW w:w="381" w:type="pct"/>
            <w:tcBorders>
              <w:top w:val="nil"/>
              <w:left w:val="nil"/>
              <w:bottom w:val="single" w:sz="4" w:space="0" w:color="auto"/>
              <w:right w:val="single" w:sz="4" w:space="0" w:color="auto"/>
            </w:tcBorders>
            <w:shd w:val="clear" w:color="auto" w:fill="auto"/>
            <w:vAlign w:val="center"/>
            <w:hideMark/>
          </w:tcPr>
          <w:p w14:paraId="41EB39BF"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764" w:type="pct"/>
            <w:tcBorders>
              <w:top w:val="nil"/>
              <w:left w:val="nil"/>
              <w:bottom w:val="single" w:sz="4" w:space="0" w:color="auto"/>
              <w:right w:val="single" w:sz="4" w:space="0" w:color="auto"/>
            </w:tcBorders>
            <w:shd w:val="clear" w:color="auto" w:fill="auto"/>
            <w:vAlign w:val="center"/>
            <w:hideMark/>
          </w:tcPr>
          <w:p w14:paraId="78133544"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w:t>
            </w:r>
          </w:p>
        </w:tc>
        <w:tc>
          <w:tcPr>
            <w:tcW w:w="993" w:type="pct"/>
            <w:tcBorders>
              <w:top w:val="nil"/>
              <w:left w:val="nil"/>
              <w:bottom w:val="single" w:sz="4" w:space="0" w:color="auto"/>
              <w:right w:val="single" w:sz="4" w:space="0" w:color="auto"/>
            </w:tcBorders>
            <w:shd w:val="clear" w:color="auto" w:fill="auto"/>
            <w:vAlign w:val="center"/>
            <w:hideMark/>
          </w:tcPr>
          <w:p w14:paraId="13EF6C97" w14:textId="77777777" w:rsidR="00AF6167" w:rsidRPr="00A65CE1" w:rsidRDefault="00AF6167" w:rsidP="00A95A81">
            <w:pPr>
              <w:spacing w:after="0" w:line="240" w:lineRule="auto"/>
              <w:rPr>
                <w:rFonts w:asciiTheme="minorHAnsi" w:eastAsia="Times New Roman" w:hAnsiTheme="minorHAnsi" w:cstheme="minorHAnsi"/>
                <w:color w:val="000000"/>
                <w:lang w:eastAsia="en-GB"/>
              </w:rPr>
            </w:pPr>
            <w:r w:rsidRPr="00A65CE1">
              <w:rPr>
                <w:rFonts w:asciiTheme="minorHAnsi" w:eastAsia="Times New Roman" w:hAnsiTheme="minorHAnsi" w:cstheme="minorHAnsi"/>
                <w:color w:val="000000"/>
                <w:lang w:eastAsia="en-GB"/>
              </w:rPr>
              <w:t> </w:t>
            </w:r>
            <w:r w:rsidR="009667CC">
              <w:rPr>
                <w:rFonts w:asciiTheme="minorHAnsi" w:eastAsia="Times New Roman" w:hAnsiTheme="minorHAnsi" w:cstheme="minorHAnsi"/>
                <w:color w:val="000000"/>
                <w:lang w:eastAsia="en-GB"/>
              </w:rPr>
              <w:t>-</w:t>
            </w:r>
          </w:p>
        </w:tc>
        <w:tc>
          <w:tcPr>
            <w:tcW w:w="1887" w:type="pct"/>
            <w:tcBorders>
              <w:top w:val="nil"/>
              <w:left w:val="nil"/>
              <w:bottom w:val="single" w:sz="4" w:space="0" w:color="auto"/>
              <w:right w:val="single" w:sz="4" w:space="0" w:color="auto"/>
            </w:tcBorders>
            <w:shd w:val="clear" w:color="auto" w:fill="auto"/>
            <w:vAlign w:val="center"/>
            <w:hideMark/>
          </w:tcPr>
          <w:p w14:paraId="63258C22" w14:textId="77777777" w:rsidR="00AF6167" w:rsidRPr="00A65CE1" w:rsidRDefault="00AF6167" w:rsidP="00AF6167">
            <w:pPr>
              <w:spacing w:after="0" w:line="240" w:lineRule="auto"/>
              <w:rPr>
                <w:rFonts w:asciiTheme="minorHAnsi" w:eastAsia="Times New Roman" w:hAnsiTheme="minorHAnsi" w:cstheme="minorHAnsi"/>
                <w:color w:val="000000"/>
                <w:sz w:val="20"/>
                <w:szCs w:val="20"/>
                <w:lang w:eastAsia="en-GB"/>
              </w:rPr>
            </w:pPr>
          </w:p>
        </w:tc>
      </w:tr>
      <w:tr w:rsidR="00AF6167" w:rsidRPr="00730537" w14:paraId="6FA16BAF" w14:textId="77777777" w:rsidTr="00B3423D">
        <w:trPr>
          <w:trHeight w:val="741"/>
          <w:jc w:val="center"/>
        </w:trPr>
        <w:tc>
          <w:tcPr>
            <w:tcW w:w="975" w:type="pct"/>
            <w:tcBorders>
              <w:top w:val="nil"/>
              <w:left w:val="single" w:sz="4" w:space="0" w:color="auto"/>
              <w:bottom w:val="single" w:sz="4" w:space="0" w:color="auto"/>
              <w:right w:val="single" w:sz="4" w:space="0" w:color="auto"/>
            </w:tcBorders>
            <w:shd w:val="clear" w:color="auto" w:fill="auto"/>
            <w:noWrap/>
            <w:vAlign w:val="center"/>
            <w:hideMark/>
          </w:tcPr>
          <w:p w14:paraId="22E576BD"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lambda_deg_root</w:t>
            </w:r>
          </w:p>
        </w:tc>
        <w:tc>
          <w:tcPr>
            <w:tcW w:w="381" w:type="pct"/>
            <w:tcBorders>
              <w:top w:val="nil"/>
              <w:left w:val="nil"/>
              <w:bottom w:val="single" w:sz="4" w:space="0" w:color="auto"/>
              <w:right w:val="single" w:sz="4" w:space="0" w:color="auto"/>
            </w:tcBorders>
            <w:shd w:val="clear" w:color="auto" w:fill="auto"/>
            <w:noWrap/>
            <w:vAlign w:val="center"/>
            <w:hideMark/>
          </w:tcPr>
          <w:p w14:paraId="5808E9E7"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764" w:type="pct"/>
            <w:tcBorders>
              <w:top w:val="nil"/>
              <w:left w:val="nil"/>
              <w:bottom w:val="single" w:sz="4" w:space="0" w:color="auto"/>
              <w:right w:val="single" w:sz="4" w:space="0" w:color="auto"/>
            </w:tcBorders>
            <w:shd w:val="clear" w:color="auto" w:fill="auto"/>
            <w:noWrap/>
            <w:vAlign w:val="center"/>
            <w:hideMark/>
          </w:tcPr>
          <w:p w14:paraId="69023A6D"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w:t>
            </w:r>
          </w:p>
        </w:tc>
        <w:tc>
          <w:tcPr>
            <w:tcW w:w="993" w:type="pct"/>
            <w:tcBorders>
              <w:top w:val="nil"/>
              <w:left w:val="nil"/>
              <w:bottom w:val="single" w:sz="4" w:space="0" w:color="auto"/>
              <w:right w:val="single" w:sz="4" w:space="0" w:color="auto"/>
            </w:tcBorders>
            <w:shd w:val="clear" w:color="auto" w:fill="auto"/>
            <w:vAlign w:val="center"/>
            <w:hideMark/>
          </w:tcPr>
          <w:p w14:paraId="15885CF0" w14:textId="77777777" w:rsidR="00AF6167" w:rsidRPr="00A65CE1" w:rsidRDefault="00AF6167" w:rsidP="00A95A81">
            <w:pPr>
              <w:spacing w:after="0" w:line="240" w:lineRule="auto"/>
              <w:rPr>
                <w:rFonts w:asciiTheme="minorHAnsi" w:eastAsia="Times New Roman" w:hAnsiTheme="minorHAnsi" w:cstheme="minorHAnsi"/>
                <w:color w:val="000000"/>
                <w:lang w:eastAsia="en-GB"/>
              </w:rPr>
            </w:pPr>
            <w:r w:rsidRPr="00A65CE1">
              <w:rPr>
                <w:rFonts w:asciiTheme="minorHAnsi" w:eastAsia="Times New Roman" w:hAnsiTheme="minorHAnsi" w:cstheme="minorHAnsi"/>
                <w:color w:val="000000"/>
                <w:lang w:eastAsia="en-GB"/>
              </w:rPr>
              <w:t> </w:t>
            </w:r>
            <w:r w:rsidR="009667CC">
              <w:rPr>
                <w:rFonts w:asciiTheme="minorHAnsi" w:eastAsia="Times New Roman" w:hAnsiTheme="minorHAnsi" w:cstheme="minorHAnsi"/>
                <w:color w:val="000000"/>
                <w:lang w:eastAsia="en-GB"/>
              </w:rPr>
              <w:t>-</w:t>
            </w:r>
          </w:p>
        </w:tc>
        <w:tc>
          <w:tcPr>
            <w:tcW w:w="1887" w:type="pct"/>
            <w:tcBorders>
              <w:top w:val="nil"/>
              <w:left w:val="nil"/>
              <w:bottom w:val="single" w:sz="4" w:space="0" w:color="auto"/>
              <w:right w:val="single" w:sz="4" w:space="0" w:color="auto"/>
            </w:tcBorders>
            <w:shd w:val="clear" w:color="auto" w:fill="auto"/>
            <w:noWrap/>
            <w:vAlign w:val="center"/>
            <w:hideMark/>
          </w:tcPr>
          <w:p w14:paraId="2B6227E6"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 xml:space="preserve">A generic value was selected because the </w:t>
            </w:r>
            <w:r>
              <w:rPr>
                <w:rFonts w:asciiTheme="minorHAnsi" w:eastAsia="Times New Roman" w:hAnsiTheme="minorHAnsi" w:cstheme="minorHAnsi"/>
                <w:color w:val="000000"/>
                <w:sz w:val="20"/>
                <w:szCs w:val="20"/>
                <w:lang w:eastAsia="en-GB"/>
              </w:rPr>
              <w:t>parameter is substance-specific and thus the measured</w:t>
            </w:r>
            <w:r w:rsidRPr="00A65CE1">
              <w:rPr>
                <w:rFonts w:asciiTheme="minorHAnsi" w:eastAsia="Times New Roman" w:hAnsiTheme="minorHAnsi" w:cstheme="minorHAnsi"/>
                <w:color w:val="000000"/>
                <w:sz w:val="20"/>
                <w:szCs w:val="20"/>
                <w:lang w:eastAsia="en-GB"/>
              </w:rPr>
              <w:t xml:space="preserve"> value</w:t>
            </w:r>
            <w:r>
              <w:rPr>
                <w:rFonts w:asciiTheme="minorHAnsi" w:eastAsia="Times New Roman" w:hAnsiTheme="minorHAnsi" w:cstheme="minorHAnsi"/>
                <w:color w:val="000000"/>
                <w:sz w:val="20"/>
                <w:szCs w:val="20"/>
                <w:lang w:eastAsia="en-GB"/>
              </w:rPr>
              <w:t>s</w:t>
            </w:r>
            <w:r w:rsidRPr="00A65CE1">
              <w:rPr>
                <w:rFonts w:asciiTheme="minorHAnsi" w:eastAsia="Times New Roman" w:hAnsiTheme="minorHAnsi" w:cstheme="minorHAnsi"/>
                <w:color w:val="000000"/>
                <w:sz w:val="20"/>
                <w:szCs w:val="20"/>
                <w:lang w:eastAsia="en-GB"/>
              </w:rPr>
              <w:t xml:space="preserve"> </w:t>
            </w:r>
            <w:r>
              <w:rPr>
                <w:rFonts w:asciiTheme="minorHAnsi" w:eastAsia="Times New Roman" w:hAnsiTheme="minorHAnsi" w:cstheme="minorHAnsi"/>
                <w:color w:val="000000"/>
                <w:sz w:val="20"/>
                <w:szCs w:val="20"/>
                <w:lang w:eastAsia="en-GB"/>
              </w:rPr>
              <w:t>for methomyl and b</w:t>
            </w:r>
            <w:r w:rsidRPr="00A65CE1">
              <w:rPr>
                <w:rFonts w:asciiTheme="minorHAnsi" w:eastAsia="Times New Roman" w:hAnsiTheme="minorHAnsi" w:cstheme="minorHAnsi"/>
                <w:color w:val="000000"/>
                <w:sz w:val="20"/>
                <w:szCs w:val="20"/>
                <w:lang w:eastAsia="en-GB"/>
              </w:rPr>
              <w:t>romacil</w:t>
            </w:r>
            <w:r>
              <w:rPr>
                <w:rFonts w:asciiTheme="minorHAnsi" w:eastAsia="Times New Roman" w:hAnsiTheme="minorHAnsi" w:cstheme="minorHAnsi"/>
                <w:color w:val="000000"/>
                <w:sz w:val="20"/>
                <w:szCs w:val="20"/>
                <w:lang w:eastAsia="en-GB"/>
              </w:rPr>
              <w:t xml:space="preserve"> can not represent all other organic substances.</w:t>
            </w:r>
          </w:p>
        </w:tc>
      </w:tr>
    </w:tbl>
    <w:p w14:paraId="1EACFD35" w14:textId="77777777" w:rsidR="00885796" w:rsidRPr="00885796" w:rsidRDefault="00885796" w:rsidP="00885796"/>
    <w:p w14:paraId="6D7A8BA1" w14:textId="77777777" w:rsidR="00885796" w:rsidRDefault="00885796" w:rsidP="00885796">
      <w:pPr>
        <w:pStyle w:val="Titre3"/>
      </w:pPr>
      <w:bookmarkStart w:id="229" w:name="_Toc410058960"/>
      <w:r w:rsidRPr="00204601">
        <w:t>5.2.</w:t>
      </w:r>
      <w:r w:rsidR="006F72C2">
        <w:t>6</w:t>
      </w:r>
      <w:r>
        <w:t xml:space="preserve"> Parameters related to the diffusion between fruit and air</w:t>
      </w:r>
      <w:bookmarkEnd w:id="229"/>
    </w:p>
    <w:p w14:paraId="114B943B" w14:textId="77777777" w:rsidR="00885796" w:rsidRDefault="00885796" w:rsidP="00885796">
      <w:pPr>
        <w:pStyle w:val="Titre4"/>
        <w:spacing w:before="0" w:after="120"/>
      </w:pPr>
      <w:r w:rsidRPr="00DA20BC">
        <w:t>5.2.</w:t>
      </w:r>
      <w:r w:rsidR="006F72C2">
        <w:t>6</w:t>
      </w:r>
      <w:r w:rsidRPr="00DA20BC">
        <w:t>.</w:t>
      </w:r>
      <w:r w:rsidR="00A21D3D">
        <w:t>1</w:t>
      </w:r>
      <w:r w:rsidR="00A21D3D" w:rsidRPr="00DA20BC">
        <w:t xml:space="preserve"> </w:t>
      </w:r>
      <w:r w:rsidR="0010465E">
        <w:t>Molar mass</w:t>
      </w:r>
      <w:r w:rsidR="008E7055">
        <w:t>es</w:t>
      </w:r>
      <w:r w:rsidR="0010465E">
        <w:t xml:space="preserve"> of the pollutant/</w:t>
      </w:r>
      <w:r w:rsidR="008E7055">
        <w:t>dioxygen/water (M_molar, M_O2, M_H2O)</w:t>
      </w:r>
    </w:p>
    <w:p w14:paraId="1B824EE9" w14:textId="77777777" w:rsidR="008E7055" w:rsidRPr="00785835" w:rsidRDefault="008E7055" w:rsidP="008E7055">
      <w:pPr>
        <w:spacing w:after="120"/>
        <w:rPr>
          <w:i/>
          <w:u w:val="single"/>
        </w:rPr>
      </w:pPr>
      <w:r w:rsidRPr="00785835">
        <w:rPr>
          <w:i/>
          <w:u w:val="single"/>
        </w:rPr>
        <w:t>Physical/chemical/biological/empirical meaning</w:t>
      </w:r>
    </w:p>
    <w:p w14:paraId="711A1250" w14:textId="77777777" w:rsidR="008E7055" w:rsidRPr="00955F6C" w:rsidRDefault="008E7055" w:rsidP="001A1A23">
      <w:pPr>
        <w:spacing w:after="120"/>
        <w:jc w:val="both"/>
        <w:rPr>
          <w:lang w:val="en-US"/>
        </w:rPr>
      </w:pPr>
      <w:r w:rsidRPr="00955F6C">
        <w:rPr>
          <w:lang w:val="en-US"/>
        </w:rPr>
        <w:t>The</w:t>
      </w:r>
      <w:r>
        <w:rPr>
          <w:lang w:val="en-US"/>
        </w:rPr>
        <w:t xml:space="preserve"> molar mass of each contaminant, </w:t>
      </w:r>
      <w:r w:rsidRPr="00955F6C">
        <w:rPr>
          <w:lang w:val="en-US"/>
        </w:rPr>
        <w:t xml:space="preserve">oxygen </w:t>
      </w:r>
      <w:r>
        <w:rPr>
          <w:lang w:val="en-US"/>
        </w:rPr>
        <w:t xml:space="preserve">and water </w:t>
      </w:r>
      <w:r w:rsidRPr="00955F6C">
        <w:rPr>
          <w:lang w:val="en-US"/>
        </w:rPr>
        <w:t xml:space="preserve">are determined by the molecular formula. </w:t>
      </w:r>
    </w:p>
    <w:p w14:paraId="103D86D2" w14:textId="77777777" w:rsidR="008E7055" w:rsidRPr="00785835" w:rsidRDefault="008E7055" w:rsidP="001A1A23">
      <w:pPr>
        <w:pStyle w:val="Corpsdetexte"/>
        <w:spacing w:after="120" w:line="276" w:lineRule="auto"/>
        <w:jc w:val="both"/>
        <w:rPr>
          <w:rFonts w:ascii="Calibri" w:hAnsi="Calibri" w:cs="Calibri"/>
          <w:i/>
          <w:sz w:val="22"/>
          <w:szCs w:val="22"/>
          <w:u w:val="single"/>
        </w:rPr>
      </w:pPr>
      <w:r w:rsidRPr="00785835">
        <w:rPr>
          <w:rFonts w:ascii="Calibri" w:hAnsi="Calibri" w:cs="Calibri"/>
          <w:i/>
          <w:sz w:val="22"/>
          <w:szCs w:val="22"/>
          <w:u w:val="single"/>
        </w:rPr>
        <w:t>Parameter default value and PDF</w:t>
      </w:r>
    </w:p>
    <w:p w14:paraId="2369CE3A" w14:textId="77777777" w:rsidR="008E7055" w:rsidRDefault="008E7055" w:rsidP="001A1A23">
      <w:pPr>
        <w:spacing w:after="120"/>
        <w:jc w:val="both"/>
        <w:rPr>
          <w:lang w:val="en-US"/>
        </w:rPr>
      </w:pPr>
      <w:r w:rsidRPr="00AA4C88">
        <w:rPr>
          <w:lang w:val="en-US"/>
        </w:rPr>
        <w:t>The molar mass of several key substances is presented in</w:t>
      </w:r>
      <w:r>
        <w:rPr>
          <w:lang w:val="en-US"/>
        </w:rPr>
        <w:t xml:space="preserve"> Table </w:t>
      </w:r>
      <w:r w:rsidR="005241EB">
        <w:rPr>
          <w:lang w:val="en-US"/>
        </w:rPr>
        <w:t>29</w:t>
      </w:r>
      <w:r w:rsidRPr="00AA4C88">
        <w:rPr>
          <w:lang w:val="en-US"/>
        </w:rPr>
        <w:t>.</w:t>
      </w:r>
      <w:r>
        <w:rPr>
          <w:lang w:val="en-US"/>
        </w:rPr>
        <w:t xml:space="preserve"> The molar masses of di-oxygen and water are 32 g</w:t>
      </w:r>
      <w:r w:rsidR="00CA650C">
        <w:rPr>
          <w:lang w:val="en-US"/>
        </w:rPr>
        <w:t xml:space="preserve"> </w:t>
      </w:r>
      <w:r>
        <w:rPr>
          <w:lang w:val="en-US"/>
        </w:rPr>
        <w:t>mol</w:t>
      </w:r>
      <w:r w:rsidRPr="00C259E9">
        <w:rPr>
          <w:vertAlign w:val="superscript"/>
          <w:lang w:val="en-US"/>
        </w:rPr>
        <w:t>-1</w:t>
      </w:r>
      <w:r>
        <w:rPr>
          <w:lang w:val="en-US"/>
        </w:rPr>
        <w:t xml:space="preserve"> and 18 g</w:t>
      </w:r>
      <w:r w:rsidR="00CA650C">
        <w:rPr>
          <w:lang w:val="en-US"/>
        </w:rPr>
        <w:t xml:space="preserve"> </w:t>
      </w:r>
      <w:r>
        <w:rPr>
          <w:lang w:val="en-US"/>
        </w:rPr>
        <w:t>mol</w:t>
      </w:r>
      <w:r w:rsidRPr="00C259E9">
        <w:rPr>
          <w:vertAlign w:val="superscript"/>
          <w:lang w:val="en-US"/>
        </w:rPr>
        <w:t>-1</w:t>
      </w:r>
      <w:r>
        <w:rPr>
          <w:lang w:val="en-US"/>
        </w:rPr>
        <w:t>, respectively.</w:t>
      </w:r>
      <w:r w:rsidRPr="00046E7F">
        <w:rPr>
          <w:lang w:val="en-US"/>
        </w:rPr>
        <w:t xml:space="preserve"> </w:t>
      </w:r>
    </w:p>
    <w:p w14:paraId="2D1959CB" w14:textId="77777777" w:rsidR="008E7055" w:rsidRPr="00D34B18" w:rsidRDefault="008E7055" w:rsidP="008E7055">
      <w:pPr>
        <w:spacing w:after="0"/>
        <w:jc w:val="center"/>
        <w:rPr>
          <w:b/>
        </w:rPr>
      </w:pPr>
      <w:r w:rsidRPr="00D34B18">
        <w:rPr>
          <w:b/>
        </w:rPr>
        <w:t xml:space="preserve">Table </w:t>
      </w:r>
      <w:r w:rsidR="00083452" w:rsidRPr="00D34B18">
        <w:rPr>
          <w:b/>
        </w:rPr>
        <w:fldChar w:fldCharType="begin"/>
      </w:r>
      <w:r w:rsidRPr="00D34B18">
        <w:rPr>
          <w:b/>
        </w:rPr>
        <w:instrText xml:space="preserve"> SEQ Table \* ARABIC </w:instrText>
      </w:r>
      <w:r w:rsidR="00083452" w:rsidRPr="00D34B18">
        <w:rPr>
          <w:b/>
        </w:rPr>
        <w:fldChar w:fldCharType="separate"/>
      </w:r>
      <w:r w:rsidR="00327DE1">
        <w:rPr>
          <w:b/>
          <w:noProof/>
        </w:rPr>
        <w:t>29</w:t>
      </w:r>
      <w:r w:rsidR="00083452" w:rsidRPr="00D34B18">
        <w:rPr>
          <w:b/>
        </w:rPr>
        <w:fldChar w:fldCharType="end"/>
      </w:r>
      <w:r w:rsidRPr="00D34B18">
        <w:rPr>
          <w:b/>
          <w:lang w:val="en-US"/>
        </w:rPr>
        <w:t xml:space="preserve">  Molar mass of selected substances</w:t>
      </w:r>
    </w:p>
    <w:tbl>
      <w:tblPr>
        <w:tblW w:w="6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693"/>
        <w:gridCol w:w="1969"/>
      </w:tblGrid>
      <w:tr w:rsidR="008E7055" w:rsidRPr="00536F54" w14:paraId="1BFA3FDE" w14:textId="77777777" w:rsidTr="00EC2837">
        <w:trPr>
          <w:jc w:val="center"/>
        </w:trPr>
        <w:tc>
          <w:tcPr>
            <w:tcW w:w="1560" w:type="dxa"/>
            <w:tcBorders>
              <w:bottom w:val="single" w:sz="4" w:space="0" w:color="000000"/>
            </w:tcBorders>
          </w:tcPr>
          <w:p w14:paraId="4096889A" w14:textId="77777777" w:rsidR="008E7055" w:rsidRPr="00536F54" w:rsidRDefault="008E7055" w:rsidP="00EC2837">
            <w:pPr>
              <w:pStyle w:val="Corpsdetexte3"/>
              <w:spacing w:after="0" w:line="240" w:lineRule="auto"/>
              <w:jc w:val="both"/>
              <w:rPr>
                <w:b/>
                <w:sz w:val="18"/>
                <w:szCs w:val="18"/>
                <w:lang w:val="en-US"/>
              </w:rPr>
            </w:pPr>
            <w:r w:rsidRPr="00536F54">
              <w:rPr>
                <w:b/>
                <w:sz w:val="18"/>
                <w:szCs w:val="18"/>
                <w:lang w:val="en-US"/>
              </w:rPr>
              <w:t>Chemical class</w:t>
            </w:r>
          </w:p>
        </w:tc>
        <w:tc>
          <w:tcPr>
            <w:tcW w:w="2693" w:type="dxa"/>
            <w:tcBorders>
              <w:bottom w:val="single" w:sz="4" w:space="0" w:color="000000"/>
            </w:tcBorders>
          </w:tcPr>
          <w:p w14:paraId="6A035D33" w14:textId="77777777" w:rsidR="008E7055" w:rsidRPr="00536F54" w:rsidRDefault="008E7055" w:rsidP="00EC2837">
            <w:pPr>
              <w:pStyle w:val="Corpsdetexte3"/>
              <w:spacing w:after="0" w:line="240" w:lineRule="auto"/>
              <w:jc w:val="both"/>
              <w:rPr>
                <w:b/>
                <w:sz w:val="18"/>
                <w:szCs w:val="18"/>
                <w:lang w:val="en-US"/>
              </w:rPr>
            </w:pPr>
            <w:r w:rsidRPr="00536F54">
              <w:rPr>
                <w:b/>
                <w:sz w:val="18"/>
                <w:szCs w:val="18"/>
                <w:lang w:val="en-US"/>
              </w:rPr>
              <w:t>Substance</w:t>
            </w:r>
          </w:p>
        </w:tc>
        <w:tc>
          <w:tcPr>
            <w:tcW w:w="1969" w:type="dxa"/>
            <w:tcBorders>
              <w:bottom w:val="single" w:sz="4" w:space="0" w:color="000000"/>
            </w:tcBorders>
          </w:tcPr>
          <w:p w14:paraId="1E1B64E4" w14:textId="77777777" w:rsidR="008E7055" w:rsidRPr="00536F54" w:rsidRDefault="008E7055" w:rsidP="005241EB">
            <w:pPr>
              <w:pStyle w:val="Corpsdetexte3"/>
              <w:spacing w:after="0" w:line="240" w:lineRule="auto"/>
              <w:jc w:val="center"/>
              <w:rPr>
                <w:b/>
                <w:sz w:val="18"/>
                <w:szCs w:val="18"/>
                <w:lang w:val="en-US"/>
              </w:rPr>
            </w:pPr>
            <w:r>
              <w:rPr>
                <w:b/>
                <w:sz w:val="18"/>
                <w:szCs w:val="18"/>
                <w:lang w:val="en-US"/>
              </w:rPr>
              <w:t>Molar mass (g</w:t>
            </w:r>
            <w:r w:rsidR="005241EB">
              <w:rPr>
                <w:b/>
                <w:sz w:val="18"/>
                <w:szCs w:val="18"/>
                <w:lang w:val="en-US"/>
              </w:rPr>
              <w:t xml:space="preserve"> </w:t>
            </w:r>
            <w:r>
              <w:rPr>
                <w:b/>
                <w:sz w:val="18"/>
                <w:szCs w:val="18"/>
                <w:lang w:val="en-US"/>
              </w:rPr>
              <w:t>mol</w:t>
            </w:r>
            <w:r w:rsidRPr="00011C45">
              <w:rPr>
                <w:b/>
                <w:sz w:val="18"/>
                <w:szCs w:val="18"/>
                <w:vertAlign w:val="superscript"/>
                <w:lang w:val="en-US"/>
              </w:rPr>
              <w:t>-1</w:t>
            </w:r>
            <w:r>
              <w:rPr>
                <w:b/>
                <w:sz w:val="18"/>
                <w:szCs w:val="18"/>
                <w:lang w:val="en-US"/>
              </w:rPr>
              <w:t>)</w:t>
            </w:r>
          </w:p>
        </w:tc>
      </w:tr>
      <w:tr w:rsidR="008E7055" w:rsidRPr="00734257" w14:paraId="124D082B" w14:textId="77777777" w:rsidTr="00EC2837">
        <w:trPr>
          <w:jc w:val="center"/>
        </w:trPr>
        <w:tc>
          <w:tcPr>
            <w:tcW w:w="1560" w:type="dxa"/>
            <w:tcBorders>
              <w:bottom w:val="nil"/>
            </w:tcBorders>
          </w:tcPr>
          <w:p w14:paraId="6A70F499" w14:textId="77777777" w:rsidR="008E7055" w:rsidRPr="00734257" w:rsidRDefault="008E7055" w:rsidP="00EC2837">
            <w:pPr>
              <w:pStyle w:val="Corpsdetexte3"/>
              <w:spacing w:after="0" w:line="240" w:lineRule="auto"/>
              <w:jc w:val="both"/>
              <w:rPr>
                <w:sz w:val="18"/>
                <w:szCs w:val="18"/>
                <w:lang w:val="en-US"/>
              </w:rPr>
            </w:pPr>
            <w:r w:rsidRPr="00734257">
              <w:rPr>
                <w:sz w:val="18"/>
                <w:szCs w:val="18"/>
                <w:lang w:val="en-US"/>
              </w:rPr>
              <w:t>PAH</w:t>
            </w:r>
          </w:p>
        </w:tc>
        <w:tc>
          <w:tcPr>
            <w:tcW w:w="2693" w:type="dxa"/>
            <w:tcBorders>
              <w:bottom w:val="nil"/>
            </w:tcBorders>
          </w:tcPr>
          <w:p w14:paraId="0A648054" w14:textId="77777777" w:rsidR="008E7055" w:rsidRPr="00734257" w:rsidRDefault="008E7055" w:rsidP="00EC2837">
            <w:pPr>
              <w:pStyle w:val="Corpsdetexte3"/>
              <w:spacing w:after="0" w:line="240" w:lineRule="auto"/>
              <w:jc w:val="both"/>
              <w:rPr>
                <w:sz w:val="18"/>
                <w:szCs w:val="18"/>
                <w:lang w:val="en-US"/>
              </w:rPr>
            </w:pPr>
            <w:r w:rsidRPr="00E320F2">
              <w:rPr>
                <w:rFonts w:cs="AFNMJI+TimesNewRoman"/>
                <w:color w:val="000000"/>
                <w:sz w:val="18"/>
                <w:szCs w:val="18"/>
                <w:lang w:val="en-US"/>
              </w:rPr>
              <w:t>Anthracene</w:t>
            </w:r>
          </w:p>
        </w:tc>
        <w:tc>
          <w:tcPr>
            <w:tcW w:w="1969" w:type="dxa"/>
            <w:tcBorders>
              <w:bottom w:val="single" w:sz="4" w:space="0" w:color="000000"/>
            </w:tcBorders>
            <w:shd w:val="clear" w:color="auto" w:fill="FFFFFF"/>
          </w:tcPr>
          <w:p w14:paraId="4C9BDBD3" w14:textId="77777777" w:rsidR="008E7055" w:rsidRPr="00734257" w:rsidRDefault="008E7055" w:rsidP="00EC2837">
            <w:pPr>
              <w:pStyle w:val="Corpsdetexte3"/>
              <w:spacing w:after="0" w:line="240" w:lineRule="auto"/>
              <w:jc w:val="center"/>
              <w:rPr>
                <w:sz w:val="18"/>
                <w:szCs w:val="18"/>
                <w:lang w:val="en-US"/>
              </w:rPr>
            </w:pPr>
            <w:r>
              <w:rPr>
                <w:sz w:val="18"/>
                <w:szCs w:val="18"/>
                <w:lang w:val="en-US"/>
              </w:rPr>
              <w:t>178</w:t>
            </w:r>
          </w:p>
        </w:tc>
      </w:tr>
      <w:tr w:rsidR="008E7055" w:rsidRPr="009E1CFD" w14:paraId="49A2B0E3" w14:textId="77777777" w:rsidTr="00EC2837">
        <w:trPr>
          <w:jc w:val="center"/>
        </w:trPr>
        <w:tc>
          <w:tcPr>
            <w:tcW w:w="1560" w:type="dxa"/>
            <w:tcBorders>
              <w:top w:val="nil"/>
              <w:bottom w:val="nil"/>
            </w:tcBorders>
          </w:tcPr>
          <w:p w14:paraId="303F1D48" w14:textId="77777777" w:rsidR="008E7055" w:rsidRPr="00734257" w:rsidRDefault="008E7055" w:rsidP="00EC2837">
            <w:pPr>
              <w:pStyle w:val="Corpsdetexte3"/>
              <w:spacing w:after="0" w:line="240" w:lineRule="auto"/>
              <w:jc w:val="both"/>
              <w:rPr>
                <w:sz w:val="18"/>
                <w:szCs w:val="18"/>
                <w:lang w:val="en-US"/>
              </w:rPr>
            </w:pPr>
          </w:p>
        </w:tc>
        <w:tc>
          <w:tcPr>
            <w:tcW w:w="2693" w:type="dxa"/>
            <w:tcBorders>
              <w:bottom w:val="nil"/>
            </w:tcBorders>
          </w:tcPr>
          <w:p w14:paraId="00532DD3" w14:textId="77777777" w:rsidR="008E7055" w:rsidRPr="00734257" w:rsidRDefault="008E7055" w:rsidP="00EC2837">
            <w:pPr>
              <w:pStyle w:val="Corpsdetexte3"/>
              <w:spacing w:after="0" w:line="240" w:lineRule="auto"/>
              <w:jc w:val="both"/>
              <w:rPr>
                <w:rFonts w:cs="AFNMJI+TimesNewRoman"/>
                <w:color w:val="000000"/>
                <w:sz w:val="18"/>
                <w:szCs w:val="18"/>
                <w:lang w:val="en-US"/>
              </w:rPr>
            </w:pPr>
            <w:r w:rsidRPr="00734257">
              <w:rPr>
                <w:rFonts w:cs="AFNMJI+TimesNewRoman"/>
                <w:color w:val="000000"/>
                <w:sz w:val="18"/>
                <w:szCs w:val="18"/>
                <w:lang w:val="en-US"/>
              </w:rPr>
              <w:t>Benzo(a)pyrene</w:t>
            </w:r>
          </w:p>
        </w:tc>
        <w:tc>
          <w:tcPr>
            <w:tcW w:w="1969" w:type="dxa"/>
            <w:tcBorders>
              <w:bottom w:val="single" w:sz="4" w:space="0" w:color="000000"/>
            </w:tcBorders>
            <w:shd w:val="clear" w:color="auto" w:fill="FFFFFF"/>
          </w:tcPr>
          <w:p w14:paraId="1211A2E4" w14:textId="77777777" w:rsidR="008E7055" w:rsidRPr="00734257" w:rsidRDefault="008E7055" w:rsidP="00EC2837">
            <w:pPr>
              <w:pStyle w:val="Corpsdetexte3"/>
              <w:spacing w:after="0" w:line="240" w:lineRule="auto"/>
              <w:jc w:val="center"/>
              <w:rPr>
                <w:sz w:val="18"/>
                <w:szCs w:val="18"/>
                <w:lang w:val="en-US"/>
              </w:rPr>
            </w:pPr>
            <w:r>
              <w:rPr>
                <w:sz w:val="18"/>
                <w:szCs w:val="18"/>
                <w:lang w:val="en-US"/>
              </w:rPr>
              <w:t>252</w:t>
            </w:r>
          </w:p>
        </w:tc>
      </w:tr>
      <w:tr w:rsidR="008E7055" w:rsidRPr="00C81F0F" w14:paraId="1ADB97B4" w14:textId="77777777" w:rsidTr="00EC2837">
        <w:trPr>
          <w:jc w:val="center"/>
        </w:trPr>
        <w:tc>
          <w:tcPr>
            <w:tcW w:w="1560" w:type="dxa"/>
            <w:tcBorders>
              <w:top w:val="nil"/>
              <w:bottom w:val="nil"/>
            </w:tcBorders>
          </w:tcPr>
          <w:p w14:paraId="0168D52F" w14:textId="77777777" w:rsidR="008E7055" w:rsidRPr="00C81F0F" w:rsidRDefault="008E7055" w:rsidP="00EC2837">
            <w:pPr>
              <w:pStyle w:val="Corpsdetexte3"/>
              <w:spacing w:after="0" w:line="240" w:lineRule="auto"/>
              <w:jc w:val="both"/>
              <w:rPr>
                <w:sz w:val="18"/>
                <w:szCs w:val="18"/>
                <w:lang w:val="en-US"/>
              </w:rPr>
            </w:pPr>
          </w:p>
        </w:tc>
        <w:tc>
          <w:tcPr>
            <w:tcW w:w="2693" w:type="dxa"/>
            <w:tcBorders>
              <w:bottom w:val="nil"/>
            </w:tcBorders>
          </w:tcPr>
          <w:p w14:paraId="2DC7142A" w14:textId="77777777" w:rsidR="008E7055" w:rsidRPr="00C81F0F" w:rsidRDefault="008E7055" w:rsidP="00EC2837">
            <w:pPr>
              <w:pStyle w:val="Corpsdetexte3"/>
              <w:spacing w:after="0" w:line="240" w:lineRule="auto"/>
              <w:jc w:val="both"/>
              <w:rPr>
                <w:rFonts w:cs="AFNMJI+TimesNewRoman"/>
                <w:color w:val="000000"/>
                <w:sz w:val="18"/>
                <w:szCs w:val="18"/>
                <w:lang w:val="en-US"/>
              </w:rPr>
            </w:pPr>
            <w:r w:rsidRPr="00C81F0F">
              <w:rPr>
                <w:rFonts w:cs="AFNMJI+TimesNewRoman"/>
                <w:color w:val="000000"/>
                <w:sz w:val="18"/>
                <w:szCs w:val="18"/>
                <w:lang w:val="en-US"/>
              </w:rPr>
              <w:t>Benzo(b)fluoranthene</w:t>
            </w:r>
          </w:p>
        </w:tc>
        <w:tc>
          <w:tcPr>
            <w:tcW w:w="1969" w:type="dxa"/>
            <w:tcBorders>
              <w:bottom w:val="single" w:sz="4" w:space="0" w:color="000000"/>
            </w:tcBorders>
            <w:shd w:val="clear" w:color="auto" w:fill="FFFFFF"/>
          </w:tcPr>
          <w:p w14:paraId="495D498E" w14:textId="77777777" w:rsidR="008E7055" w:rsidRPr="00C81F0F" w:rsidRDefault="008E7055" w:rsidP="00EC2837">
            <w:pPr>
              <w:pStyle w:val="Corpsdetexte3"/>
              <w:spacing w:after="0" w:line="240" w:lineRule="auto"/>
              <w:jc w:val="center"/>
              <w:rPr>
                <w:sz w:val="18"/>
                <w:szCs w:val="18"/>
                <w:lang w:val="en-US"/>
              </w:rPr>
            </w:pPr>
            <w:r>
              <w:rPr>
                <w:sz w:val="18"/>
                <w:szCs w:val="18"/>
                <w:lang w:val="en-US"/>
              </w:rPr>
              <w:t>252</w:t>
            </w:r>
          </w:p>
        </w:tc>
      </w:tr>
      <w:tr w:rsidR="008E7055" w:rsidRPr="00E320F2" w14:paraId="54F0C0A6" w14:textId="77777777" w:rsidTr="00EC2837">
        <w:trPr>
          <w:jc w:val="center"/>
        </w:trPr>
        <w:tc>
          <w:tcPr>
            <w:tcW w:w="1560" w:type="dxa"/>
            <w:tcBorders>
              <w:top w:val="nil"/>
              <w:bottom w:val="nil"/>
            </w:tcBorders>
          </w:tcPr>
          <w:p w14:paraId="75579EB7" w14:textId="77777777" w:rsidR="008E7055" w:rsidRPr="00C81F0F" w:rsidRDefault="008E7055" w:rsidP="00EC2837">
            <w:pPr>
              <w:pStyle w:val="Corpsdetexte3"/>
              <w:spacing w:after="0" w:line="240" w:lineRule="auto"/>
              <w:jc w:val="both"/>
              <w:rPr>
                <w:sz w:val="18"/>
                <w:szCs w:val="18"/>
                <w:lang w:val="en-US"/>
              </w:rPr>
            </w:pPr>
          </w:p>
        </w:tc>
        <w:tc>
          <w:tcPr>
            <w:tcW w:w="2693" w:type="dxa"/>
            <w:tcBorders>
              <w:bottom w:val="nil"/>
            </w:tcBorders>
          </w:tcPr>
          <w:p w14:paraId="3D70D9E0"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C81F0F">
              <w:rPr>
                <w:rFonts w:cs="AFNMJI+TimesNewRoman"/>
                <w:color w:val="000000"/>
                <w:sz w:val="18"/>
                <w:szCs w:val="18"/>
                <w:lang w:val="en-US"/>
              </w:rPr>
              <w:t>Benzo(k)fluoranthe</w:t>
            </w:r>
            <w:r w:rsidRPr="00E320F2">
              <w:rPr>
                <w:rFonts w:cs="AFNMJI+TimesNewRoman"/>
                <w:color w:val="000000"/>
                <w:sz w:val="18"/>
                <w:szCs w:val="18"/>
                <w:lang w:val="en-US"/>
              </w:rPr>
              <w:t>ne</w:t>
            </w:r>
          </w:p>
        </w:tc>
        <w:tc>
          <w:tcPr>
            <w:tcW w:w="1969" w:type="dxa"/>
            <w:tcBorders>
              <w:bottom w:val="single" w:sz="4" w:space="0" w:color="000000"/>
            </w:tcBorders>
            <w:shd w:val="clear" w:color="auto" w:fill="FFFFFF"/>
          </w:tcPr>
          <w:p w14:paraId="2D6348E8"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252</w:t>
            </w:r>
          </w:p>
        </w:tc>
      </w:tr>
      <w:tr w:rsidR="008E7055" w:rsidRPr="00E320F2" w14:paraId="301F1D12" w14:textId="77777777" w:rsidTr="00EC2837">
        <w:trPr>
          <w:jc w:val="center"/>
        </w:trPr>
        <w:tc>
          <w:tcPr>
            <w:tcW w:w="1560" w:type="dxa"/>
            <w:tcBorders>
              <w:top w:val="nil"/>
              <w:bottom w:val="nil"/>
            </w:tcBorders>
          </w:tcPr>
          <w:p w14:paraId="331B8E60"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4331CC32"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Fluoranthene</w:t>
            </w:r>
          </w:p>
        </w:tc>
        <w:tc>
          <w:tcPr>
            <w:tcW w:w="1969" w:type="dxa"/>
            <w:tcBorders>
              <w:bottom w:val="single" w:sz="4" w:space="0" w:color="000000"/>
            </w:tcBorders>
            <w:shd w:val="clear" w:color="auto" w:fill="FFFFFF"/>
          </w:tcPr>
          <w:p w14:paraId="68737367"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202</w:t>
            </w:r>
          </w:p>
        </w:tc>
      </w:tr>
      <w:tr w:rsidR="008E7055" w:rsidRPr="00E320F2" w14:paraId="2FEAFEAE" w14:textId="77777777" w:rsidTr="00EC2837">
        <w:trPr>
          <w:jc w:val="center"/>
        </w:trPr>
        <w:tc>
          <w:tcPr>
            <w:tcW w:w="1560" w:type="dxa"/>
            <w:tcBorders>
              <w:top w:val="nil"/>
              <w:bottom w:val="nil"/>
            </w:tcBorders>
          </w:tcPr>
          <w:p w14:paraId="34AB0F89"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217FC600"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Naphtalene</w:t>
            </w:r>
          </w:p>
        </w:tc>
        <w:tc>
          <w:tcPr>
            <w:tcW w:w="1969" w:type="dxa"/>
            <w:tcBorders>
              <w:bottom w:val="single" w:sz="4" w:space="0" w:color="000000"/>
            </w:tcBorders>
            <w:shd w:val="clear" w:color="auto" w:fill="FFFFFF"/>
          </w:tcPr>
          <w:p w14:paraId="3DDBAF90"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128</w:t>
            </w:r>
          </w:p>
        </w:tc>
      </w:tr>
      <w:tr w:rsidR="008E7055" w:rsidRPr="00E320F2" w14:paraId="524B2D5C" w14:textId="77777777" w:rsidTr="00EC2837">
        <w:trPr>
          <w:jc w:val="center"/>
        </w:trPr>
        <w:tc>
          <w:tcPr>
            <w:tcW w:w="1560" w:type="dxa"/>
            <w:tcBorders>
              <w:top w:val="single" w:sz="4" w:space="0" w:color="000000"/>
              <w:bottom w:val="nil"/>
            </w:tcBorders>
          </w:tcPr>
          <w:p w14:paraId="65392B1B" w14:textId="77777777" w:rsidR="008E7055" w:rsidRPr="00E320F2" w:rsidRDefault="008E7055" w:rsidP="00EC2837">
            <w:pPr>
              <w:pStyle w:val="Corpsdetexte3"/>
              <w:spacing w:after="0" w:line="240" w:lineRule="auto"/>
              <w:jc w:val="both"/>
              <w:rPr>
                <w:sz w:val="18"/>
                <w:szCs w:val="18"/>
                <w:lang w:val="en-US"/>
              </w:rPr>
            </w:pPr>
            <w:r w:rsidRPr="00E320F2">
              <w:rPr>
                <w:sz w:val="18"/>
                <w:szCs w:val="18"/>
                <w:lang w:val="en-US"/>
              </w:rPr>
              <w:t>PCB</w:t>
            </w:r>
          </w:p>
        </w:tc>
        <w:tc>
          <w:tcPr>
            <w:tcW w:w="2693" w:type="dxa"/>
            <w:tcBorders>
              <w:bottom w:val="nil"/>
            </w:tcBorders>
          </w:tcPr>
          <w:p w14:paraId="5D37991A"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PCB28</w:t>
            </w:r>
          </w:p>
        </w:tc>
        <w:tc>
          <w:tcPr>
            <w:tcW w:w="1969" w:type="dxa"/>
            <w:tcBorders>
              <w:bottom w:val="single" w:sz="4" w:space="0" w:color="000000"/>
            </w:tcBorders>
            <w:shd w:val="clear" w:color="auto" w:fill="FFFFFF"/>
          </w:tcPr>
          <w:p w14:paraId="38F962AC"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257.5</w:t>
            </w:r>
          </w:p>
        </w:tc>
      </w:tr>
      <w:tr w:rsidR="008E7055" w:rsidRPr="00E320F2" w14:paraId="5564C69F" w14:textId="77777777" w:rsidTr="00EC2837">
        <w:trPr>
          <w:jc w:val="center"/>
        </w:trPr>
        <w:tc>
          <w:tcPr>
            <w:tcW w:w="1560" w:type="dxa"/>
            <w:tcBorders>
              <w:top w:val="nil"/>
              <w:bottom w:val="nil"/>
            </w:tcBorders>
          </w:tcPr>
          <w:p w14:paraId="29180A33"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1A4C0FF6"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 52</w:t>
            </w:r>
          </w:p>
        </w:tc>
        <w:tc>
          <w:tcPr>
            <w:tcW w:w="1969" w:type="dxa"/>
            <w:tcBorders>
              <w:bottom w:val="single" w:sz="4" w:space="0" w:color="000000"/>
            </w:tcBorders>
            <w:shd w:val="clear" w:color="auto" w:fill="FFFFFF"/>
          </w:tcPr>
          <w:p w14:paraId="730D0424"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292</w:t>
            </w:r>
          </w:p>
        </w:tc>
      </w:tr>
      <w:tr w:rsidR="008E7055" w:rsidRPr="00E320F2" w14:paraId="0C3CD002" w14:textId="77777777" w:rsidTr="00EC2837">
        <w:trPr>
          <w:jc w:val="center"/>
        </w:trPr>
        <w:tc>
          <w:tcPr>
            <w:tcW w:w="1560" w:type="dxa"/>
            <w:tcBorders>
              <w:top w:val="nil"/>
              <w:bottom w:val="nil"/>
            </w:tcBorders>
          </w:tcPr>
          <w:p w14:paraId="1624B12F"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18AE0F60"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PCB101</w:t>
            </w:r>
          </w:p>
        </w:tc>
        <w:tc>
          <w:tcPr>
            <w:tcW w:w="1969" w:type="dxa"/>
            <w:tcBorders>
              <w:bottom w:val="single" w:sz="4" w:space="0" w:color="000000"/>
            </w:tcBorders>
            <w:shd w:val="clear" w:color="auto" w:fill="FFFFFF"/>
          </w:tcPr>
          <w:p w14:paraId="68908B4C"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326.5</w:t>
            </w:r>
          </w:p>
        </w:tc>
      </w:tr>
      <w:tr w:rsidR="008E7055" w:rsidRPr="00E320F2" w14:paraId="5F9800E4" w14:textId="77777777" w:rsidTr="00EC2837">
        <w:trPr>
          <w:jc w:val="center"/>
        </w:trPr>
        <w:tc>
          <w:tcPr>
            <w:tcW w:w="1560" w:type="dxa"/>
            <w:tcBorders>
              <w:top w:val="nil"/>
              <w:bottom w:val="nil"/>
            </w:tcBorders>
          </w:tcPr>
          <w:p w14:paraId="140497B3"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0F3C5FA2"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PCB118</w:t>
            </w:r>
          </w:p>
        </w:tc>
        <w:tc>
          <w:tcPr>
            <w:tcW w:w="1969" w:type="dxa"/>
            <w:shd w:val="clear" w:color="auto" w:fill="FFFFFF"/>
          </w:tcPr>
          <w:p w14:paraId="1A2D86C5"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326.5</w:t>
            </w:r>
          </w:p>
        </w:tc>
      </w:tr>
      <w:tr w:rsidR="008E7055" w:rsidRPr="00E320F2" w14:paraId="26EF99FC" w14:textId="77777777" w:rsidTr="00EC2837">
        <w:trPr>
          <w:jc w:val="center"/>
        </w:trPr>
        <w:tc>
          <w:tcPr>
            <w:tcW w:w="1560" w:type="dxa"/>
            <w:tcBorders>
              <w:top w:val="nil"/>
              <w:bottom w:val="nil"/>
            </w:tcBorders>
          </w:tcPr>
          <w:p w14:paraId="6567160C"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3EC5C7CA"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PCB138</w:t>
            </w:r>
          </w:p>
        </w:tc>
        <w:tc>
          <w:tcPr>
            <w:tcW w:w="1969" w:type="dxa"/>
            <w:tcBorders>
              <w:bottom w:val="single" w:sz="4" w:space="0" w:color="000000"/>
            </w:tcBorders>
            <w:shd w:val="clear" w:color="auto" w:fill="FFFFFF"/>
          </w:tcPr>
          <w:p w14:paraId="448E6CC5"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361</w:t>
            </w:r>
          </w:p>
        </w:tc>
      </w:tr>
      <w:tr w:rsidR="008E7055" w:rsidRPr="00E320F2" w14:paraId="34890A98" w14:textId="77777777" w:rsidTr="00EC2837">
        <w:trPr>
          <w:jc w:val="center"/>
        </w:trPr>
        <w:tc>
          <w:tcPr>
            <w:tcW w:w="1560" w:type="dxa"/>
            <w:tcBorders>
              <w:top w:val="nil"/>
              <w:bottom w:val="nil"/>
            </w:tcBorders>
          </w:tcPr>
          <w:p w14:paraId="50F318E9"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190F7D9C"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PCB153</w:t>
            </w:r>
          </w:p>
        </w:tc>
        <w:tc>
          <w:tcPr>
            <w:tcW w:w="1969" w:type="dxa"/>
            <w:shd w:val="clear" w:color="auto" w:fill="FFFFFF"/>
          </w:tcPr>
          <w:p w14:paraId="025290C8"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361</w:t>
            </w:r>
          </w:p>
        </w:tc>
      </w:tr>
      <w:tr w:rsidR="008E7055" w:rsidRPr="00E320F2" w14:paraId="248F2F1B" w14:textId="77777777" w:rsidTr="00EC2837">
        <w:trPr>
          <w:jc w:val="center"/>
        </w:trPr>
        <w:tc>
          <w:tcPr>
            <w:tcW w:w="1560" w:type="dxa"/>
            <w:tcBorders>
              <w:top w:val="nil"/>
              <w:bottom w:val="nil"/>
            </w:tcBorders>
          </w:tcPr>
          <w:p w14:paraId="08683D12" w14:textId="77777777" w:rsidR="008E7055" w:rsidRPr="00E320F2" w:rsidRDefault="008E7055" w:rsidP="00EC2837">
            <w:pPr>
              <w:pStyle w:val="Corpsdetexte3"/>
              <w:spacing w:after="0" w:line="240" w:lineRule="auto"/>
              <w:jc w:val="both"/>
              <w:rPr>
                <w:sz w:val="18"/>
                <w:szCs w:val="18"/>
                <w:lang w:val="en-US"/>
              </w:rPr>
            </w:pPr>
          </w:p>
        </w:tc>
        <w:tc>
          <w:tcPr>
            <w:tcW w:w="2693" w:type="dxa"/>
            <w:tcBorders>
              <w:bottom w:val="nil"/>
            </w:tcBorders>
          </w:tcPr>
          <w:p w14:paraId="21FB8979"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PCB180</w:t>
            </w:r>
          </w:p>
        </w:tc>
        <w:tc>
          <w:tcPr>
            <w:tcW w:w="1969" w:type="dxa"/>
            <w:shd w:val="clear" w:color="auto" w:fill="FFFFFF"/>
          </w:tcPr>
          <w:p w14:paraId="49D5A7B2"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503.5</w:t>
            </w:r>
          </w:p>
        </w:tc>
      </w:tr>
      <w:tr w:rsidR="008E7055" w:rsidRPr="00E320F2" w14:paraId="4AABB435" w14:textId="77777777" w:rsidTr="00EC2837">
        <w:trPr>
          <w:jc w:val="center"/>
        </w:trPr>
        <w:tc>
          <w:tcPr>
            <w:tcW w:w="1560" w:type="dxa"/>
            <w:tcBorders>
              <w:top w:val="single" w:sz="4" w:space="0" w:color="000000"/>
              <w:bottom w:val="nil"/>
            </w:tcBorders>
          </w:tcPr>
          <w:p w14:paraId="240EF7AD" w14:textId="77777777" w:rsidR="008E7055" w:rsidRPr="00E320F2" w:rsidRDefault="008E7055" w:rsidP="00EC2837">
            <w:pPr>
              <w:pStyle w:val="Corpsdetexte3"/>
              <w:spacing w:after="0" w:line="240" w:lineRule="auto"/>
              <w:jc w:val="both"/>
              <w:rPr>
                <w:sz w:val="18"/>
                <w:szCs w:val="18"/>
                <w:lang w:val="en-US"/>
              </w:rPr>
            </w:pPr>
            <w:r w:rsidRPr="00E320F2">
              <w:rPr>
                <w:sz w:val="18"/>
                <w:szCs w:val="18"/>
                <w:lang w:val="en-US"/>
              </w:rPr>
              <w:t>Pesticides</w:t>
            </w:r>
          </w:p>
        </w:tc>
        <w:tc>
          <w:tcPr>
            <w:tcW w:w="2693" w:type="dxa"/>
            <w:tcBorders>
              <w:top w:val="single" w:sz="4" w:space="0" w:color="000000"/>
              <w:bottom w:val="single" w:sz="4" w:space="0" w:color="000000"/>
            </w:tcBorders>
            <w:shd w:val="clear" w:color="auto" w:fill="auto"/>
          </w:tcPr>
          <w:p w14:paraId="6D406BA8"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Alachlor</w:t>
            </w:r>
          </w:p>
        </w:tc>
        <w:tc>
          <w:tcPr>
            <w:tcW w:w="1969" w:type="dxa"/>
            <w:shd w:val="clear" w:color="auto" w:fill="FFFFFF"/>
          </w:tcPr>
          <w:p w14:paraId="5B6EF4A1"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269.5</w:t>
            </w:r>
          </w:p>
        </w:tc>
      </w:tr>
      <w:tr w:rsidR="008E7055" w:rsidRPr="00E320F2" w14:paraId="071A0507" w14:textId="77777777" w:rsidTr="00EC2837">
        <w:trPr>
          <w:jc w:val="center"/>
        </w:trPr>
        <w:tc>
          <w:tcPr>
            <w:tcW w:w="1560" w:type="dxa"/>
            <w:tcBorders>
              <w:top w:val="nil"/>
              <w:bottom w:val="nil"/>
            </w:tcBorders>
          </w:tcPr>
          <w:p w14:paraId="382D286D"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bottom w:val="single" w:sz="4" w:space="0" w:color="000000"/>
            </w:tcBorders>
            <w:shd w:val="clear" w:color="auto" w:fill="auto"/>
          </w:tcPr>
          <w:p w14:paraId="3774A8E7"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Atrazine</w:t>
            </w:r>
          </w:p>
        </w:tc>
        <w:tc>
          <w:tcPr>
            <w:tcW w:w="1969" w:type="dxa"/>
            <w:shd w:val="clear" w:color="auto" w:fill="FFFFFF"/>
          </w:tcPr>
          <w:p w14:paraId="11806E74"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215.5</w:t>
            </w:r>
          </w:p>
        </w:tc>
      </w:tr>
      <w:tr w:rsidR="008E7055" w:rsidRPr="00E320F2" w14:paraId="32BA5438" w14:textId="77777777" w:rsidTr="00EC2837">
        <w:trPr>
          <w:jc w:val="center"/>
        </w:trPr>
        <w:tc>
          <w:tcPr>
            <w:tcW w:w="1560" w:type="dxa"/>
            <w:tcBorders>
              <w:top w:val="nil"/>
              <w:bottom w:val="nil"/>
            </w:tcBorders>
          </w:tcPr>
          <w:p w14:paraId="0C3F8974"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7C88EB8C"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Chlordane</w:t>
            </w:r>
          </w:p>
        </w:tc>
        <w:tc>
          <w:tcPr>
            <w:tcW w:w="1969" w:type="dxa"/>
            <w:shd w:val="clear" w:color="auto" w:fill="FFFFFF"/>
          </w:tcPr>
          <w:p w14:paraId="2BC153D8"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410</w:t>
            </w:r>
          </w:p>
        </w:tc>
      </w:tr>
      <w:tr w:rsidR="008E7055" w:rsidRPr="00E320F2" w14:paraId="2B386496" w14:textId="77777777" w:rsidTr="00EC2837">
        <w:trPr>
          <w:jc w:val="center"/>
        </w:trPr>
        <w:tc>
          <w:tcPr>
            <w:tcW w:w="1560" w:type="dxa"/>
            <w:tcBorders>
              <w:top w:val="nil"/>
              <w:bottom w:val="nil"/>
            </w:tcBorders>
          </w:tcPr>
          <w:p w14:paraId="313DBE83"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28C27D16"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Chlorpyrifos</w:t>
            </w:r>
          </w:p>
        </w:tc>
        <w:tc>
          <w:tcPr>
            <w:tcW w:w="1969" w:type="dxa"/>
            <w:shd w:val="clear" w:color="auto" w:fill="FFFFFF"/>
          </w:tcPr>
          <w:p w14:paraId="48457222"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350.6</w:t>
            </w:r>
          </w:p>
        </w:tc>
      </w:tr>
      <w:tr w:rsidR="008E7055" w:rsidRPr="00E320F2" w14:paraId="336D8308" w14:textId="77777777" w:rsidTr="00EC2837">
        <w:trPr>
          <w:jc w:val="center"/>
        </w:trPr>
        <w:tc>
          <w:tcPr>
            <w:tcW w:w="1560" w:type="dxa"/>
            <w:tcBorders>
              <w:top w:val="nil"/>
              <w:bottom w:val="nil"/>
            </w:tcBorders>
          </w:tcPr>
          <w:p w14:paraId="2D7786FD"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5D827019"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DDT</w:t>
            </w:r>
          </w:p>
        </w:tc>
        <w:tc>
          <w:tcPr>
            <w:tcW w:w="1969" w:type="dxa"/>
            <w:shd w:val="clear" w:color="auto" w:fill="FFFFFF"/>
          </w:tcPr>
          <w:p w14:paraId="70136744"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354.5</w:t>
            </w:r>
          </w:p>
        </w:tc>
      </w:tr>
      <w:tr w:rsidR="008E7055" w:rsidRPr="00E320F2" w14:paraId="523FF0E0" w14:textId="77777777" w:rsidTr="00EC2837">
        <w:trPr>
          <w:jc w:val="center"/>
        </w:trPr>
        <w:tc>
          <w:tcPr>
            <w:tcW w:w="1560" w:type="dxa"/>
            <w:tcBorders>
              <w:top w:val="nil"/>
              <w:bottom w:val="nil"/>
            </w:tcBorders>
          </w:tcPr>
          <w:p w14:paraId="0B488FF8"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79C7CA33"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Dieldrin</w:t>
            </w:r>
          </w:p>
        </w:tc>
        <w:tc>
          <w:tcPr>
            <w:tcW w:w="1969" w:type="dxa"/>
            <w:shd w:val="clear" w:color="auto" w:fill="FFFFFF"/>
          </w:tcPr>
          <w:p w14:paraId="00A4EDB5"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358.5</w:t>
            </w:r>
          </w:p>
        </w:tc>
      </w:tr>
      <w:tr w:rsidR="008E7055" w:rsidRPr="00E320F2" w14:paraId="2E795A04" w14:textId="77777777" w:rsidTr="00EC2837">
        <w:trPr>
          <w:jc w:val="center"/>
        </w:trPr>
        <w:tc>
          <w:tcPr>
            <w:tcW w:w="1560" w:type="dxa"/>
            <w:tcBorders>
              <w:top w:val="nil"/>
              <w:bottom w:val="nil"/>
            </w:tcBorders>
          </w:tcPr>
          <w:p w14:paraId="7A089D16"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377F46E2"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Diuron</w:t>
            </w:r>
          </w:p>
        </w:tc>
        <w:tc>
          <w:tcPr>
            <w:tcW w:w="1969" w:type="dxa"/>
            <w:shd w:val="clear" w:color="auto" w:fill="FFFFFF"/>
          </w:tcPr>
          <w:p w14:paraId="28CF298A"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233</w:t>
            </w:r>
          </w:p>
        </w:tc>
      </w:tr>
      <w:tr w:rsidR="008E7055" w:rsidRPr="00E320F2" w14:paraId="52F9A821" w14:textId="77777777" w:rsidTr="00EC2837">
        <w:trPr>
          <w:jc w:val="center"/>
        </w:trPr>
        <w:tc>
          <w:tcPr>
            <w:tcW w:w="1560" w:type="dxa"/>
            <w:tcBorders>
              <w:top w:val="nil"/>
              <w:bottom w:val="nil"/>
            </w:tcBorders>
          </w:tcPr>
          <w:p w14:paraId="007F1EDA"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27CF4B0B"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Endosulfan</w:t>
            </w:r>
          </w:p>
        </w:tc>
        <w:tc>
          <w:tcPr>
            <w:tcW w:w="1969" w:type="dxa"/>
            <w:shd w:val="clear" w:color="auto" w:fill="FFFFFF"/>
          </w:tcPr>
          <w:p w14:paraId="567EA12A"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407.1</w:t>
            </w:r>
          </w:p>
        </w:tc>
      </w:tr>
      <w:tr w:rsidR="008E7055" w:rsidRPr="00E320F2" w14:paraId="49E74536" w14:textId="77777777" w:rsidTr="00EC2837">
        <w:trPr>
          <w:jc w:val="center"/>
        </w:trPr>
        <w:tc>
          <w:tcPr>
            <w:tcW w:w="1560" w:type="dxa"/>
            <w:tcBorders>
              <w:top w:val="nil"/>
              <w:bottom w:val="nil"/>
            </w:tcBorders>
          </w:tcPr>
          <w:p w14:paraId="4EB3D04E" w14:textId="77777777" w:rsidR="008E7055" w:rsidRPr="00E320F2" w:rsidRDefault="008E7055" w:rsidP="00EC2837">
            <w:pPr>
              <w:pStyle w:val="Corpsdetexte3"/>
              <w:spacing w:after="0" w:line="240" w:lineRule="auto"/>
              <w:jc w:val="both"/>
              <w:rPr>
                <w:rFonts w:cs="Calibri"/>
                <w:sz w:val="18"/>
                <w:szCs w:val="18"/>
                <w:lang w:val="en-US"/>
              </w:rPr>
            </w:pPr>
          </w:p>
        </w:tc>
        <w:tc>
          <w:tcPr>
            <w:tcW w:w="2693" w:type="dxa"/>
            <w:tcBorders>
              <w:top w:val="single" w:sz="4" w:space="0" w:color="000000"/>
            </w:tcBorders>
            <w:shd w:val="clear" w:color="auto" w:fill="auto"/>
          </w:tcPr>
          <w:p w14:paraId="634B23C4" w14:textId="77777777" w:rsidR="008E7055" w:rsidRPr="00F46897" w:rsidRDefault="008E7055" w:rsidP="00EC2837">
            <w:pPr>
              <w:pStyle w:val="Corpsdetexte33"/>
              <w:rPr>
                <w:rFonts w:ascii="Calibri" w:hAnsi="Calibri" w:cs="Calibri"/>
                <w:sz w:val="18"/>
                <w:szCs w:val="18"/>
              </w:rPr>
            </w:pPr>
            <w:r w:rsidRPr="00F46897">
              <w:rPr>
                <w:rFonts w:ascii="Calibri" w:hAnsi="Calibri" w:cs="Calibri"/>
                <w:sz w:val="18"/>
                <w:szCs w:val="18"/>
              </w:rPr>
              <w:t>Hexachlorocyclohexane</w:t>
            </w:r>
          </w:p>
        </w:tc>
        <w:tc>
          <w:tcPr>
            <w:tcW w:w="1969" w:type="dxa"/>
            <w:shd w:val="clear" w:color="auto" w:fill="FFFFFF"/>
          </w:tcPr>
          <w:p w14:paraId="54A7F177" w14:textId="77777777" w:rsidR="008E7055" w:rsidRPr="00E320F2" w:rsidRDefault="008E7055" w:rsidP="00EC2837">
            <w:pPr>
              <w:pStyle w:val="Corpsdetexte3"/>
              <w:spacing w:after="0" w:line="240" w:lineRule="auto"/>
              <w:jc w:val="center"/>
              <w:rPr>
                <w:rFonts w:cs="Calibri"/>
                <w:sz w:val="18"/>
                <w:szCs w:val="18"/>
                <w:lang w:val="en-US"/>
              </w:rPr>
            </w:pPr>
            <w:r w:rsidRPr="00E320F2">
              <w:rPr>
                <w:rFonts w:cs="Calibri"/>
                <w:sz w:val="18"/>
                <w:szCs w:val="18"/>
                <w:lang w:val="en-US"/>
              </w:rPr>
              <w:t>291</w:t>
            </w:r>
          </w:p>
        </w:tc>
      </w:tr>
      <w:tr w:rsidR="008E7055" w:rsidRPr="00E320F2" w14:paraId="632E3A69" w14:textId="77777777" w:rsidTr="00EC2837">
        <w:trPr>
          <w:jc w:val="center"/>
        </w:trPr>
        <w:tc>
          <w:tcPr>
            <w:tcW w:w="1560" w:type="dxa"/>
            <w:tcBorders>
              <w:top w:val="nil"/>
              <w:bottom w:val="nil"/>
            </w:tcBorders>
          </w:tcPr>
          <w:p w14:paraId="4857006F"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4CB877AB"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Isopruturon</w:t>
            </w:r>
          </w:p>
        </w:tc>
        <w:tc>
          <w:tcPr>
            <w:tcW w:w="1969" w:type="dxa"/>
            <w:shd w:val="clear" w:color="auto" w:fill="FFFFFF"/>
          </w:tcPr>
          <w:p w14:paraId="5BD3B0B0"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206</w:t>
            </w:r>
          </w:p>
        </w:tc>
      </w:tr>
      <w:tr w:rsidR="008E7055" w:rsidRPr="00E320F2" w14:paraId="2FB11F07" w14:textId="77777777" w:rsidTr="00EC2837">
        <w:trPr>
          <w:jc w:val="center"/>
        </w:trPr>
        <w:tc>
          <w:tcPr>
            <w:tcW w:w="1560" w:type="dxa"/>
            <w:tcBorders>
              <w:top w:val="nil"/>
              <w:bottom w:val="nil"/>
            </w:tcBorders>
          </w:tcPr>
          <w:p w14:paraId="7F83AC40"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797418D8"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Malathion</w:t>
            </w:r>
          </w:p>
        </w:tc>
        <w:tc>
          <w:tcPr>
            <w:tcW w:w="1969" w:type="dxa"/>
            <w:shd w:val="clear" w:color="auto" w:fill="FFFFFF"/>
          </w:tcPr>
          <w:p w14:paraId="75EA1193"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447.2</w:t>
            </w:r>
          </w:p>
        </w:tc>
      </w:tr>
      <w:tr w:rsidR="008E7055" w:rsidRPr="00E320F2" w14:paraId="5364A42C" w14:textId="77777777" w:rsidTr="00EC2837">
        <w:trPr>
          <w:jc w:val="center"/>
        </w:trPr>
        <w:tc>
          <w:tcPr>
            <w:tcW w:w="1560" w:type="dxa"/>
            <w:tcBorders>
              <w:top w:val="nil"/>
              <w:bottom w:val="nil"/>
            </w:tcBorders>
          </w:tcPr>
          <w:p w14:paraId="3900154D"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tcBorders>
            <w:shd w:val="clear" w:color="auto" w:fill="auto"/>
          </w:tcPr>
          <w:p w14:paraId="533E08EF"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AFNMJI+TimesNewRoman"/>
                <w:color w:val="000000"/>
                <w:sz w:val="18"/>
                <w:szCs w:val="18"/>
                <w:lang w:val="en-US"/>
              </w:rPr>
              <w:t>Parathion</w:t>
            </w:r>
          </w:p>
        </w:tc>
        <w:tc>
          <w:tcPr>
            <w:tcW w:w="1969" w:type="dxa"/>
            <w:shd w:val="clear" w:color="auto" w:fill="FFFFFF"/>
          </w:tcPr>
          <w:p w14:paraId="0DE98A20"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291.1</w:t>
            </w:r>
          </w:p>
        </w:tc>
      </w:tr>
      <w:tr w:rsidR="008E7055" w:rsidRPr="00E320F2" w14:paraId="624FC920" w14:textId="77777777" w:rsidTr="00EC2837">
        <w:trPr>
          <w:jc w:val="center"/>
        </w:trPr>
        <w:tc>
          <w:tcPr>
            <w:tcW w:w="1560" w:type="dxa"/>
            <w:tcBorders>
              <w:top w:val="nil"/>
              <w:bottom w:val="single" w:sz="4" w:space="0" w:color="000000"/>
            </w:tcBorders>
          </w:tcPr>
          <w:p w14:paraId="56FB0ED0" w14:textId="77777777" w:rsidR="008E7055" w:rsidRPr="00E320F2" w:rsidRDefault="008E7055" w:rsidP="00EC2837">
            <w:pPr>
              <w:pStyle w:val="Corpsdetexte3"/>
              <w:spacing w:after="0" w:line="240" w:lineRule="auto"/>
              <w:jc w:val="both"/>
              <w:rPr>
                <w:sz w:val="18"/>
                <w:szCs w:val="18"/>
                <w:lang w:val="en-US"/>
              </w:rPr>
            </w:pPr>
          </w:p>
        </w:tc>
        <w:tc>
          <w:tcPr>
            <w:tcW w:w="2693" w:type="dxa"/>
            <w:tcBorders>
              <w:top w:val="single" w:sz="4" w:space="0" w:color="000000"/>
              <w:bottom w:val="single" w:sz="4" w:space="0" w:color="000000"/>
            </w:tcBorders>
            <w:shd w:val="clear" w:color="auto" w:fill="auto"/>
          </w:tcPr>
          <w:p w14:paraId="787431CD" w14:textId="77777777" w:rsidR="008E7055" w:rsidRPr="00E320F2" w:rsidRDefault="008E7055" w:rsidP="00EC2837">
            <w:pPr>
              <w:pStyle w:val="Corpsdetexte"/>
              <w:jc w:val="both"/>
              <w:rPr>
                <w:rFonts w:ascii="Calibri" w:hAnsi="Calibri" w:cs="Calibri"/>
                <w:color w:val="000000"/>
                <w:sz w:val="18"/>
                <w:szCs w:val="18"/>
                <w:lang w:val="en-US"/>
              </w:rPr>
            </w:pPr>
            <w:r w:rsidRPr="00E320F2">
              <w:rPr>
                <w:rFonts w:ascii="Calibri" w:hAnsi="Calibri" w:cs="Calibri"/>
                <w:color w:val="000000"/>
                <w:sz w:val="18"/>
                <w:szCs w:val="18"/>
                <w:lang w:val="en-US"/>
              </w:rPr>
              <w:t xml:space="preserve">Pentachlorophenol </w:t>
            </w:r>
          </w:p>
        </w:tc>
        <w:tc>
          <w:tcPr>
            <w:tcW w:w="1969" w:type="dxa"/>
            <w:shd w:val="clear" w:color="auto" w:fill="FFFFFF"/>
          </w:tcPr>
          <w:p w14:paraId="1CA7896D" w14:textId="77777777" w:rsidR="008E7055" w:rsidRPr="00E320F2" w:rsidRDefault="008E7055" w:rsidP="00EC2837">
            <w:pPr>
              <w:pStyle w:val="Corpsdetexte3"/>
              <w:spacing w:after="0" w:line="240" w:lineRule="auto"/>
              <w:jc w:val="center"/>
              <w:rPr>
                <w:sz w:val="18"/>
                <w:szCs w:val="18"/>
                <w:lang w:val="en-US"/>
              </w:rPr>
            </w:pPr>
            <w:r w:rsidRPr="00E320F2">
              <w:rPr>
                <w:sz w:val="18"/>
                <w:szCs w:val="18"/>
                <w:lang w:val="en-US"/>
              </w:rPr>
              <w:t>266.5</w:t>
            </w:r>
          </w:p>
        </w:tc>
      </w:tr>
      <w:tr w:rsidR="008E7055" w:rsidRPr="001072E1" w14:paraId="5DCDAADB" w14:textId="77777777" w:rsidTr="00EC2837">
        <w:trPr>
          <w:jc w:val="center"/>
        </w:trPr>
        <w:tc>
          <w:tcPr>
            <w:tcW w:w="1560" w:type="dxa"/>
            <w:tcBorders>
              <w:top w:val="single" w:sz="4" w:space="0" w:color="000000"/>
              <w:bottom w:val="nil"/>
            </w:tcBorders>
          </w:tcPr>
          <w:p w14:paraId="29E3C91D" w14:textId="77777777" w:rsidR="008E7055" w:rsidRPr="00E320F2" w:rsidRDefault="008E7055" w:rsidP="00EC2837">
            <w:pPr>
              <w:pStyle w:val="Corpsdetexte"/>
              <w:jc w:val="both"/>
              <w:rPr>
                <w:rFonts w:ascii="Calibri" w:hAnsi="Calibri" w:cs="Calibri"/>
                <w:color w:val="000000"/>
                <w:sz w:val="18"/>
                <w:szCs w:val="18"/>
                <w:lang w:val="en-US"/>
              </w:rPr>
            </w:pPr>
            <w:r w:rsidRPr="00E320F2">
              <w:rPr>
                <w:rFonts w:ascii="Calibri" w:hAnsi="Calibri" w:cs="Calibri"/>
                <w:bCs/>
                <w:color w:val="000000"/>
                <w:sz w:val="18"/>
                <w:szCs w:val="18"/>
                <w:lang w:val="en-US"/>
              </w:rPr>
              <w:t xml:space="preserve">Brominated flame retardants </w:t>
            </w:r>
          </w:p>
        </w:tc>
        <w:tc>
          <w:tcPr>
            <w:tcW w:w="2693" w:type="dxa"/>
            <w:tcBorders>
              <w:top w:val="single" w:sz="4" w:space="0" w:color="000000"/>
              <w:bottom w:val="nil"/>
            </w:tcBorders>
          </w:tcPr>
          <w:p w14:paraId="22A71403" w14:textId="77777777" w:rsidR="008E7055" w:rsidRPr="00E320F2" w:rsidRDefault="008E7055" w:rsidP="00EC2837">
            <w:pPr>
              <w:pStyle w:val="Corpsdetexte3"/>
              <w:spacing w:after="0" w:line="240" w:lineRule="auto"/>
              <w:jc w:val="both"/>
              <w:rPr>
                <w:rFonts w:cs="AFNMJI+TimesNewRoman"/>
                <w:color w:val="000000"/>
                <w:sz w:val="18"/>
                <w:szCs w:val="18"/>
                <w:lang w:val="en-US"/>
              </w:rPr>
            </w:pPr>
            <w:r w:rsidRPr="00E320F2">
              <w:rPr>
                <w:rFonts w:cs="Calibri"/>
                <w:color w:val="000000"/>
                <w:sz w:val="18"/>
                <w:szCs w:val="18"/>
                <w:lang w:val="en-US"/>
              </w:rPr>
              <w:t>Pentabromo diphenylether</w:t>
            </w:r>
          </w:p>
        </w:tc>
        <w:tc>
          <w:tcPr>
            <w:tcW w:w="1969" w:type="dxa"/>
            <w:shd w:val="clear" w:color="auto" w:fill="FFFFFF"/>
          </w:tcPr>
          <w:p w14:paraId="7EB76C96" w14:textId="77777777" w:rsidR="008E7055" w:rsidRPr="001072E1" w:rsidRDefault="008E7055" w:rsidP="00EC2837">
            <w:pPr>
              <w:pStyle w:val="Corpsdetexte3"/>
              <w:spacing w:after="0" w:line="240" w:lineRule="auto"/>
              <w:jc w:val="center"/>
              <w:rPr>
                <w:sz w:val="18"/>
                <w:szCs w:val="18"/>
                <w:lang w:val="en-US"/>
              </w:rPr>
            </w:pPr>
            <w:r>
              <w:rPr>
                <w:sz w:val="18"/>
                <w:szCs w:val="18"/>
                <w:lang w:val="en-US"/>
              </w:rPr>
              <w:t>564.5</w:t>
            </w:r>
          </w:p>
        </w:tc>
      </w:tr>
      <w:tr w:rsidR="008E7055" w:rsidRPr="008007FA" w14:paraId="450F77EB" w14:textId="77777777" w:rsidTr="00EC2837">
        <w:trPr>
          <w:trHeight w:val="287"/>
          <w:jc w:val="center"/>
        </w:trPr>
        <w:tc>
          <w:tcPr>
            <w:tcW w:w="1560" w:type="dxa"/>
            <w:tcBorders>
              <w:top w:val="nil"/>
              <w:bottom w:val="nil"/>
            </w:tcBorders>
          </w:tcPr>
          <w:p w14:paraId="362070D8" w14:textId="77777777" w:rsidR="008E7055" w:rsidRPr="008007FA"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nil"/>
            </w:tcBorders>
          </w:tcPr>
          <w:p w14:paraId="1595EDC8" w14:textId="77777777" w:rsidR="008E7055" w:rsidRPr="00F41198" w:rsidRDefault="008E7055" w:rsidP="00EC2837">
            <w:pPr>
              <w:pStyle w:val="Corpsdetexte"/>
              <w:jc w:val="both"/>
              <w:rPr>
                <w:rFonts w:ascii="Calibri" w:hAnsi="Calibri" w:cs="Calibri"/>
                <w:color w:val="000000"/>
                <w:sz w:val="18"/>
                <w:szCs w:val="18"/>
                <w:lang w:val="en-US"/>
              </w:rPr>
            </w:pPr>
            <w:r w:rsidRPr="00776C57">
              <w:rPr>
                <w:rFonts w:ascii="Calibri" w:hAnsi="Calibri" w:cs="Calibri"/>
                <w:color w:val="000000"/>
                <w:sz w:val="18"/>
                <w:szCs w:val="18"/>
                <w:lang w:val="en-US"/>
              </w:rPr>
              <w:t xml:space="preserve">Hexabromobiphenyl </w:t>
            </w:r>
          </w:p>
        </w:tc>
        <w:tc>
          <w:tcPr>
            <w:tcW w:w="1969" w:type="dxa"/>
            <w:shd w:val="clear" w:color="auto" w:fill="FFFFFF"/>
          </w:tcPr>
          <w:p w14:paraId="33CFC6EE" w14:textId="77777777" w:rsidR="008E7055" w:rsidRPr="008007FA" w:rsidRDefault="008E7055" w:rsidP="00EC2837">
            <w:pPr>
              <w:pStyle w:val="Corpsdetexte3"/>
              <w:spacing w:after="0" w:line="240" w:lineRule="auto"/>
              <w:jc w:val="center"/>
              <w:rPr>
                <w:rFonts w:cs="Calibri"/>
                <w:sz w:val="18"/>
                <w:szCs w:val="18"/>
                <w:lang w:val="en-US"/>
              </w:rPr>
            </w:pPr>
            <w:r>
              <w:rPr>
                <w:rFonts w:cs="Calibri"/>
                <w:sz w:val="18"/>
                <w:szCs w:val="18"/>
                <w:lang w:val="en-US"/>
              </w:rPr>
              <w:t>627.4</w:t>
            </w:r>
          </w:p>
        </w:tc>
      </w:tr>
      <w:tr w:rsidR="008E7055" w:rsidRPr="008007FA" w14:paraId="522CB33C" w14:textId="77777777" w:rsidTr="00EC2837">
        <w:trPr>
          <w:jc w:val="center"/>
        </w:trPr>
        <w:tc>
          <w:tcPr>
            <w:tcW w:w="1560" w:type="dxa"/>
            <w:tcBorders>
              <w:top w:val="single" w:sz="4" w:space="0" w:color="000000"/>
              <w:bottom w:val="nil"/>
            </w:tcBorders>
          </w:tcPr>
          <w:p w14:paraId="7D785BF1" w14:textId="77777777" w:rsidR="008E7055" w:rsidRPr="008007FA" w:rsidRDefault="008E7055" w:rsidP="00EC2837">
            <w:pPr>
              <w:pStyle w:val="Corpsdetexte"/>
              <w:jc w:val="both"/>
              <w:rPr>
                <w:rFonts w:ascii="Calibri" w:hAnsi="Calibri" w:cs="Calibri"/>
                <w:color w:val="000000"/>
                <w:sz w:val="18"/>
                <w:szCs w:val="18"/>
                <w:lang w:val="en-US"/>
              </w:rPr>
            </w:pPr>
            <w:r>
              <w:rPr>
                <w:rFonts w:ascii="Calibri" w:hAnsi="Calibri" w:cs="Calibri"/>
                <w:color w:val="000000"/>
                <w:sz w:val="18"/>
                <w:szCs w:val="18"/>
                <w:lang w:val="en-US"/>
              </w:rPr>
              <w:t>VOCs</w:t>
            </w:r>
          </w:p>
        </w:tc>
        <w:tc>
          <w:tcPr>
            <w:tcW w:w="2693" w:type="dxa"/>
            <w:tcBorders>
              <w:top w:val="single" w:sz="4" w:space="0" w:color="000000"/>
              <w:bottom w:val="nil"/>
            </w:tcBorders>
          </w:tcPr>
          <w:p w14:paraId="0D6C2A22" w14:textId="77777777" w:rsidR="008E7055" w:rsidRPr="00E320F2" w:rsidRDefault="008E7055" w:rsidP="00EC2837">
            <w:pPr>
              <w:pStyle w:val="Corpsdetexte"/>
              <w:jc w:val="both"/>
              <w:rPr>
                <w:rFonts w:ascii="Calibri" w:hAnsi="Calibri" w:cs="Calibri"/>
                <w:color w:val="000000"/>
                <w:sz w:val="18"/>
                <w:szCs w:val="18"/>
                <w:lang w:val="en-US"/>
              </w:rPr>
            </w:pPr>
            <w:r w:rsidRPr="00E320F2">
              <w:rPr>
                <w:rFonts w:ascii="Calibri" w:hAnsi="Calibri" w:cs="Calibri"/>
                <w:color w:val="000000"/>
                <w:sz w:val="18"/>
                <w:szCs w:val="18"/>
                <w:lang w:val="en-US"/>
              </w:rPr>
              <w:t>Benzene</w:t>
            </w:r>
          </w:p>
        </w:tc>
        <w:tc>
          <w:tcPr>
            <w:tcW w:w="1969" w:type="dxa"/>
            <w:shd w:val="clear" w:color="auto" w:fill="FFFFFF"/>
          </w:tcPr>
          <w:p w14:paraId="09991E51" w14:textId="77777777" w:rsidR="008E7055" w:rsidRPr="008007FA" w:rsidRDefault="008E7055" w:rsidP="00EC2837">
            <w:pPr>
              <w:pStyle w:val="Corpsdetexte3"/>
              <w:spacing w:after="0" w:line="240" w:lineRule="auto"/>
              <w:jc w:val="center"/>
              <w:rPr>
                <w:rFonts w:cs="Calibri"/>
                <w:sz w:val="18"/>
                <w:szCs w:val="18"/>
                <w:lang w:val="en-US"/>
              </w:rPr>
            </w:pPr>
            <w:r>
              <w:rPr>
                <w:rFonts w:cs="Calibri"/>
                <w:sz w:val="18"/>
                <w:szCs w:val="18"/>
                <w:lang w:val="en-US"/>
              </w:rPr>
              <w:t>78</w:t>
            </w:r>
          </w:p>
        </w:tc>
      </w:tr>
      <w:tr w:rsidR="008E7055" w:rsidRPr="00EE6A37" w14:paraId="182EF1B1" w14:textId="77777777" w:rsidTr="00EC2837">
        <w:trPr>
          <w:jc w:val="center"/>
        </w:trPr>
        <w:tc>
          <w:tcPr>
            <w:tcW w:w="1560" w:type="dxa"/>
            <w:tcBorders>
              <w:top w:val="nil"/>
              <w:bottom w:val="nil"/>
            </w:tcBorders>
          </w:tcPr>
          <w:p w14:paraId="17E4EC47"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nil"/>
            </w:tcBorders>
          </w:tcPr>
          <w:p w14:paraId="44490D59" w14:textId="77777777" w:rsidR="008E7055" w:rsidRPr="00E320F2" w:rsidRDefault="008E7055" w:rsidP="00EC2837">
            <w:pPr>
              <w:pStyle w:val="Corpsdetexte"/>
              <w:jc w:val="both"/>
              <w:rPr>
                <w:rFonts w:ascii="Calibri" w:hAnsi="Calibri" w:cs="Calibri"/>
                <w:color w:val="000000"/>
                <w:sz w:val="18"/>
                <w:szCs w:val="18"/>
                <w:lang w:val="en-US"/>
              </w:rPr>
            </w:pPr>
            <w:r w:rsidRPr="00E320F2">
              <w:rPr>
                <w:rFonts w:ascii="Calibri" w:hAnsi="Calibri" w:cs="Calibri"/>
                <w:color w:val="000000"/>
                <w:sz w:val="18"/>
                <w:szCs w:val="18"/>
                <w:lang w:val="en-US"/>
              </w:rPr>
              <w:t xml:space="preserve">1,2-Dichloroethane </w:t>
            </w:r>
          </w:p>
        </w:tc>
        <w:tc>
          <w:tcPr>
            <w:tcW w:w="1969" w:type="dxa"/>
            <w:shd w:val="clear" w:color="auto" w:fill="FFFFFF"/>
          </w:tcPr>
          <w:p w14:paraId="4191F9F5"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99</w:t>
            </w:r>
          </w:p>
        </w:tc>
      </w:tr>
      <w:tr w:rsidR="008E7055" w:rsidRPr="00EE6A37" w14:paraId="3A0FADC8" w14:textId="77777777" w:rsidTr="00EC2837">
        <w:trPr>
          <w:jc w:val="center"/>
        </w:trPr>
        <w:tc>
          <w:tcPr>
            <w:tcW w:w="1560" w:type="dxa"/>
            <w:tcBorders>
              <w:top w:val="nil"/>
              <w:bottom w:val="nil"/>
            </w:tcBorders>
          </w:tcPr>
          <w:p w14:paraId="5BFAC3EE"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single" w:sz="4" w:space="0" w:color="000000"/>
            </w:tcBorders>
          </w:tcPr>
          <w:p w14:paraId="3E3B56E1" w14:textId="77777777" w:rsidR="008E7055" w:rsidRPr="00E320F2" w:rsidRDefault="008E7055" w:rsidP="00EC2837">
            <w:pPr>
              <w:pStyle w:val="Corpsdetexte"/>
              <w:jc w:val="both"/>
              <w:rPr>
                <w:rFonts w:ascii="Calibri" w:hAnsi="Calibri" w:cs="Calibri"/>
                <w:color w:val="000000"/>
                <w:sz w:val="18"/>
                <w:szCs w:val="18"/>
                <w:lang w:val="en-US"/>
              </w:rPr>
            </w:pPr>
            <w:r w:rsidRPr="00E320F2">
              <w:rPr>
                <w:rFonts w:ascii="Calibri" w:hAnsi="Calibri" w:cs="Calibri"/>
                <w:color w:val="000000"/>
                <w:sz w:val="18"/>
                <w:szCs w:val="18"/>
                <w:lang w:val="en-US"/>
              </w:rPr>
              <w:t xml:space="preserve">Dichloromethane </w:t>
            </w:r>
          </w:p>
        </w:tc>
        <w:tc>
          <w:tcPr>
            <w:tcW w:w="1969" w:type="dxa"/>
            <w:shd w:val="clear" w:color="auto" w:fill="FFFFFF"/>
          </w:tcPr>
          <w:p w14:paraId="0580D247"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85</w:t>
            </w:r>
          </w:p>
        </w:tc>
      </w:tr>
      <w:tr w:rsidR="008E7055" w:rsidRPr="00EE6A37" w14:paraId="670639A6" w14:textId="77777777" w:rsidTr="00EC2837">
        <w:trPr>
          <w:jc w:val="center"/>
        </w:trPr>
        <w:tc>
          <w:tcPr>
            <w:tcW w:w="1560" w:type="dxa"/>
            <w:tcBorders>
              <w:top w:val="nil"/>
              <w:bottom w:val="nil"/>
            </w:tcBorders>
          </w:tcPr>
          <w:p w14:paraId="068AB025"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nil"/>
            </w:tcBorders>
          </w:tcPr>
          <w:p w14:paraId="119430CB" w14:textId="77777777" w:rsidR="008E7055" w:rsidRPr="00E320F2" w:rsidRDefault="008E7055" w:rsidP="00EC2837">
            <w:pPr>
              <w:pStyle w:val="NormalWeb"/>
              <w:spacing w:before="0" w:beforeAutospacing="0" w:after="0" w:afterAutospacing="0"/>
              <w:jc w:val="both"/>
              <w:rPr>
                <w:rFonts w:ascii="Calibri" w:hAnsi="Calibri" w:cs="Calibri" w:hint="default"/>
                <w:sz w:val="18"/>
                <w:szCs w:val="18"/>
                <w:lang w:val="en-US"/>
              </w:rPr>
            </w:pPr>
            <w:r w:rsidRPr="00E320F2">
              <w:rPr>
                <w:rFonts w:ascii="Calibri" w:hAnsi="Calibri" w:cs="Calibri" w:hint="default"/>
                <w:sz w:val="18"/>
                <w:szCs w:val="18"/>
                <w:lang w:val="en-US"/>
              </w:rPr>
              <w:t xml:space="preserve">Hexachlorobenzene (HCB) </w:t>
            </w:r>
          </w:p>
        </w:tc>
        <w:tc>
          <w:tcPr>
            <w:tcW w:w="1969" w:type="dxa"/>
            <w:shd w:val="clear" w:color="auto" w:fill="FFFFFF"/>
          </w:tcPr>
          <w:p w14:paraId="7D209BCE"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285</w:t>
            </w:r>
          </w:p>
        </w:tc>
      </w:tr>
      <w:tr w:rsidR="008E7055" w:rsidRPr="00EE6A37" w14:paraId="7926B133" w14:textId="77777777" w:rsidTr="00EC2837">
        <w:trPr>
          <w:jc w:val="center"/>
        </w:trPr>
        <w:tc>
          <w:tcPr>
            <w:tcW w:w="1560" w:type="dxa"/>
            <w:tcBorders>
              <w:top w:val="nil"/>
              <w:bottom w:val="nil"/>
            </w:tcBorders>
          </w:tcPr>
          <w:p w14:paraId="74DE9368"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single" w:sz="4" w:space="0" w:color="000000"/>
            </w:tcBorders>
          </w:tcPr>
          <w:p w14:paraId="19C9F186" w14:textId="77777777" w:rsidR="008E7055" w:rsidRPr="00E320F2" w:rsidRDefault="008E7055" w:rsidP="00EC2837">
            <w:pPr>
              <w:pStyle w:val="NormalWeb"/>
              <w:spacing w:before="0" w:beforeAutospacing="0" w:after="0" w:afterAutospacing="0"/>
              <w:jc w:val="both"/>
              <w:rPr>
                <w:rFonts w:ascii="Calibri" w:hAnsi="Calibri" w:cs="Calibri" w:hint="default"/>
                <w:sz w:val="18"/>
                <w:szCs w:val="18"/>
                <w:lang w:val="en-US"/>
              </w:rPr>
            </w:pPr>
            <w:r w:rsidRPr="00E320F2">
              <w:rPr>
                <w:rFonts w:ascii="Calibri" w:hAnsi="Calibri" w:cs="Calibri" w:hint="default"/>
                <w:sz w:val="18"/>
                <w:szCs w:val="18"/>
                <w:lang w:val="en-US"/>
              </w:rPr>
              <w:t xml:space="preserve">Hexachlorobutadiene </w:t>
            </w:r>
          </w:p>
        </w:tc>
        <w:tc>
          <w:tcPr>
            <w:tcW w:w="1969" w:type="dxa"/>
            <w:shd w:val="clear" w:color="auto" w:fill="FFFFFF"/>
          </w:tcPr>
          <w:p w14:paraId="73435527"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261</w:t>
            </w:r>
          </w:p>
        </w:tc>
      </w:tr>
      <w:tr w:rsidR="008E7055" w:rsidRPr="00EE6A37" w14:paraId="034A3556" w14:textId="77777777" w:rsidTr="00EC2837">
        <w:trPr>
          <w:jc w:val="center"/>
        </w:trPr>
        <w:tc>
          <w:tcPr>
            <w:tcW w:w="1560" w:type="dxa"/>
            <w:tcBorders>
              <w:top w:val="nil"/>
              <w:bottom w:val="nil"/>
            </w:tcBorders>
          </w:tcPr>
          <w:p w14:paraId="5C68F16E"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nil"/>
            </w:tcBorders>
          </w:tcPr>
          <w:p w14:paraId="4102E533" w14:textId="77777777" w:rsidR="008E7055" w:rsidRPr="00E320F2" w:rsidRDefault="008E7055" w:rsidP="00EC2837">
            <w:pPr>
              <w:pStyle w:val="NormalWeb"/>
              <w:spacing w:before="0" w:beforeAutospacing="0" w:after="0" w:afterAutospacing="0"/>
              <w:jc w:val="both"/>
              <w:rPr>
                <w:rFonts w:ascii="Calibri" w:hAnsi="Calibri" w:cs="Calibri" w:hint="default"/>
                <w:sz w:val="18"/>
                <w:szCs w:val="18"/>
                <w:lang w:val="en-US"/>
              </w:rPr>
            </w:pPr>
            <w:r w:rsidRPr="00E320F2">
              <w:rPr>
                <w:rFonts w:ascii="Calibri" w:hAnsi="Calibri" w:cs="Calibri" w:hint="default"/>
                <w:sz w:val="18"/>
                <w:szCs w:val="18"/>
                <w:lang w:val="en-US"/>
              </w:rPr>
              <w:t xml:space="preserve">Pentachlorobenzene </w:t>
            </w:r>
          </w:p>
        </w:tc>
        <w:tc>
          <w:tcPr>
            <w:tcW w:w="1969" w:type="dxa"/>
            <w:shd w:val="clear" w:color="auto" w:fill="FFFFFF"/>
          </w:tcPr>
          <w:p w14:paraId="271FA002"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250.5</w:t>
            </w:r>
          </w:p>
        </w:tc>
      </w:tr>
      <w:tr w:rsidR="008E7055" w:rsidRPr="00EE6A37" w14:paraId="73ED3B80" w14:textId="77777777" w:rsidTr="00EC2837">
        <w:trPr>
          <w:jc w:val="center"/>
        </w:trPr>
        <w:tc>
          <w:tcPr>
            <w:tcW w:w="1560" w:type="dxa"/>
            <w:tcBorders>
              <w:top w:val="nil"/>
              <w:bottom w:val="nil"/>
            </w:tcBorders>
          </w:tcPr>
          <w:p w14:paraId="50ECD818"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nil"/>
            </w:tcBorders>
          </w:tcPr>
          <w:p w14:paraId="292ADEDF" w14:textId="77777777" w:rsidR="008E7055" w:rsidRPr="00E320F2" w:rsidRDefault="008E7055" w:rsidP="00EC2837">
            <w:pPr>
              <w:pStyle w:val="NormalWeb"/>
              <w:spacing w:before="0" w:beforeAutospacing="0" w:after="0" w:afterAutospacing="0"/>
              <w:jc w:val="both"/>
              <w:rPr>
                <w:rFonts w:ascii="Calibri" w:hAnsi="Calibri" w:cs="Calibri" w:hint="default"/>
                <w:sz w:val="18"/>
                <w:szCs w:val="18"/>
                <w:lang w:val="en-US"/>
              </w:rPr>
            </w:pPr>
            <w:r w:rsidRPr="00E320F2">
              <w:rPr>
                <w:rFonts w:ascii="Calibri" w:hAnsi="Calibri" w:cs="Calibri" w:hint="default"/>
                <w:sz w:val="18"/>
                <w:szCs w:val="18"/>
                <w:lang w:val="en-US"/>
              </w:rPr>
              <w:t>Trichlorobenzene</w:t>
            </w:r>
          </w:p>
        </w:tc>
        <w:tc>
          <w:tcPr>
            <w:tcW w:w="1969" w:type="dxa"/>
            <w:shd w:val="clear" w:color="auto" w:fill="FFFFFF"/>
          </w:tcPr>
          <w:p w14:paraId="6CB4ECCC"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181.5</w:t>
            </w:r>
          </w:p>
        </w:tc>
      </w:tr>
      <w:tr w:rsidR="008E7055" w:rsidRPr="00EE6A37" w14:paraId="20298E3B" w14:textId="77777777" w:rsidTr="00EC2837">
        <w:trPr>
          <w:jc w:val="center"/>
        </w:trPr>
        <w:tc>
          <w:tcPr>
            <w:tcW w:w="1560" w:type="dxa"/>
            <w:tcBorders>
              <w:top w:val="nil"/>
              <w:bottom w:val="single" w:sz="4" w:space="0" w:color="000000"/>
            </w:tcBorders>
          </w:tcPr>
          <w:p w14:paraId="6F10A531" w14:textId="77777777" w:rsidR="008E7055" w:rsidRPr="00EE6A37" w:rsidRDefault="008E7055" w:rsidP="00EC2837">
            <w:pPr>
              <w:pStyle w:val="Corpsdetexte"/>
              <w:jc w:val="both"/>
              <w:rPr>
                <w:rFonts w:ascii="Calibri" w:hAnsi="Calibri" w:cs="Calibri"/>
                <w:color w:val="000000"/>
                <w:sz w:val="18"/>
                <w:szCs w:val="18"/>
                <w:lang w:val="en-US"/>
              </w:rPr>
            </w:pPr>
          </w:p>
        </w:tc>
        <w:tc>
          <w:tcPr>
            <w:tcW w:w="2693" w:type="dxa"/>
            <w:tcBorders>
              <w:top w:val="single" w:sz="4" w:space="0" w:color="000000"/>
              <w:bottom w:val="single" w:sz="4" w:space="0" w:color="000000"/>
            </w:tcBorders>
          </w:tcPr>
          <w:p w14:paraId="6C9E4734" w14:textId="77777777" w:rsidR="008E7055" w:rsidRPr="00E320F2" w:rsidRDefault="008E7055" w:rsidP="00EC2837">
            <w:pPr>
              <w:pStyle w:val="Corpsdetexte"/>
              <w:jc w:val="both"/>
              <w:rPr>
                <w:rFonts w:ascii="Calibri" w:hAnsi="Calibri" w:cs="Calibri"/>
                <w:color w:val="000000"/>
                <w:sz w:val="18"/>
                <w:szCs w:val="18"/>
                <w:lang w:val="en-US"/>
              </w:rPr>
            </w:pPr>
            <w:r w:rsidRPr="00E320F2">
              <w:rPr>
                <w:rFonts w:ascii="Calibri" w:hAnsi="Calibri" w:cs="Calibri"/>
                <w:color w:val="000000"/>
                <w:sz w:val="18"/>
                <w:szCs w:val="18"/>
                <w:lang w:val="en-US"/>
              </w:rPr>
              <w:t xml:space="preserve">Trichloromethane (chloroform) </w:t>
            </w:r>
          </w:p>
        </w:tc>
        <w:tc>
          <w:tcPr>
            <w:tcW w:w="1969" w:type="dxa"/>
            <w:tcBorders>
              <w:bottom w:val="single" w:sz="4" w:space="0" w:color="000000"/>
            </w:tcBorders>
            <w:shd w:val="clear" w:color="auto" w:fill="FFFFFF"/>
          </w:tcPr>
          <w:p w14:paraId="0F1E8038" w14:textId="77777777" w:rsidR="008E7055" w:rsidRPr="00EE6A37" w:rsidRDefault="008E7055" w:rsidP="00EC2837">
            <w:pPr>
              <w:pStyle w:val="Corpsdetexte3"/>
              <w:spacing w:after="0" w:line="240" w:lineRule="auto"/>
              <w:jc w:val="center"/>
              <w:rPr>
                <w:rFonts w:cs="Calibri"/>
                <w:sz w:val="18"/>
                <w:szCs w:val="18"/>
                <w:lang w:val="en-US"/>
              </w:rPr>
            </w:pPr>
            <w:r>
              <w:rPr>
                <w:rFonts w:cs="Calibri"/>
                <w:sz w:val="18"/>
                <w:szCs w:val="18"/>
                <w:lang w:val="en-US"/>
              </w:rPr>
              <w:t>119.5</w:t>
            </w:r>
          </w:p>
        </w:tc>
      </w:tr>
      <w:tr w:rsidR="008E7055" w:rsidRPr="00F46897" w14:paraId="6135EFC8" w14:textId="77777777" w:rsidTr="00EC2837">
        <w:trPr>
          <w:jc w:val="center"/>
        </w:trPr>
        <w:tc>
          <w:tcPr>
            <w:tcW w:w="1560" w:type="dxa"/>
            <w:tcBorders>
              <w:top w:val="single" w:sz="4" w:space="0" w:color="000000"/>
              <w:bottom w:val="nil"/>
            </w:tcBorders>
          </w:tcPr>
          <w:p w14:paraId="75423583" w14:textId="77777777" w:rsidR="008E7055" w:rsidRPr="00F46897" w:rsidRDefault="008E7055" w:rsidP="00EC2837">
            <w:pPr>
              <w:pStyle w:val="Corpsdetexte33"/>
              <w:rPr>
                <w:rFonts w:ascii="Calibri" w:hAnsi="Calibri" w:cs="Calibri"/>
                <w:sz w:val="18"/>
                <w:szCs w:val="18"/>
              </w:rPr>
            </w:pPr>
            <w:r w:rsidRPr="00F46897">
              <w:rPr>
                <w:rFonts w:ascii="Calibri" w:hAnsi="Calibri" w:cs="Calibri"/>
                <w:sz w:val="18"/>
                <w:szCs w:val="18"/>
              </w:rPr>
              <w:t>Phthalate</w:t>
            </w:r>
          </w:p>
        </w:tc>
        <w:tc>
          <w:tcPr>
            <w:tcW w:w="2693" w:type="dxa"/>
            <w:tcBorders>
              <w:top w:val="single" w:sz="4" w:space="0" w:color="000000"/>
              <w:bottom w:val="single" w:sz="4" w:space="0" w:color="000000"/>
            </w:tcBorders>
          </w:tcPr>
          <w:p w14:paraId="080BD8C1" w14:textId="77777777" w:rsidR="008E7055" w:rsidRPr="00F46897" w:rsidRDefault="008E7055" w:rsidP="00EC2837">
            <w:pPr>
              <w:pStyle w:val="Corpsdetexte33"/>
              <w:rPr>
                <w:rFonts w:ascii="Calibri" w:hAnsi="Calibri" w:cs="Calibri"/>
                <w:sz w:val="18"/>
                <w:szCs w:val="18"/>
              </w:rPr>
            </w:pPr>
            <w:r w:rsidRPr="00F46897">
              <w:rPr>
                <w:rFonts w:ascii="Calibri" w:hAnsi="Calibri" w:cs="Calibri"/>
                <w:sz w:val="18"/>
                <w:szCs w:val="18"/>
              </w:rPr>
              <w:t>Dibutylphthalate (DBP)</w:t>
            </w:r>
          </w:p>
        </w:tc>
        <w:tc>
          <w:tcPr>
            <w:tcW w:w="1969" w:type="dxa"/>
            <w:shd w:val="clear" w:color="auto" w:fill="FFFFFF"/>
          </w:tcPr>
          <w:p w14:paraId="498728D3" w14:textId="77777777" w:rsidR="008E7055" w:rsidRPr="00F46897" w:rsidRDefault="008E7055" w:rsidP="00EC2837">
            <w:pPr>
              <w:pStyle w:val="Corpsdetexte33"/>
              <w:jc w:val="center"/>
              <w:rPr>
                <w:rFonts w:ascii="Calibri" w:hAnsi="Calibri" w:cs="Calibri"/>
                <w:sz w:val="18"/>
                <w:szCs w:val="18"/>
                <w:lang w:val="en-US"/>
              </w:rPr>
            </w:pPr>
            <w:r>
              <w:rPr>
                <w:rFonts w:ascii="Calibri" w:hAnsi="Calibri" w:cs="Calibri"/>
                <w:sz w:val="18"/>
                <w:szCs w:val="18"/>
                <w:lang w:val="en-US"/>
              </w:rPr>
              <w:t>276</w:t>
            </w:r>
          </w:p>
        </w:tc>
      </w:tr>
      <w:tr w:rsidR="008E7055" w:rsidRPr="00F46897" w14:paraId="10478C06" w14:textId="77777777" w:rsidTr="00EC2837">
        <w:trPr>
          <w:jc w:val="center"/>
        </w:trPr>
        <w:tc>
          <w:tcPr>
            <w:tcW w:w="1560" w:type="dxa"/>
            <w:tcBorders>
              <w:top w:val="nil"/>
              <w:bottom w:val="nil"/>
            </w:tcBorders>
          </w:tcPr>
          <w:p w14:paraId="6D3CB048" w14:textId="77777777" w:rsidR="008E7055" w:rsidRPr="00F46897" w:rsidRDefault="008E7055" w:rsidP="00EC2837">
            <w:pPr>
              <w:pStyle w:val="Corpsdetexte33"/>
              <w:rPr>
                <w:rFonts w:ascii="Calibri" w:hAnsi="Calibri" w:cs="Calibri"/>
                <w:sz w:val="18"/>
                <w:szCs w:val="18"/>
                <w:lang w:val="en-US"/>
              </w:rPr>
            </w:pPr>
          </w:p>
        </w:tc>
        <w:tc>
          <w:tcPr>
            <w:tcW w:w="2693" w:type="dxa"/>
            <w:tcBorders>
              <w:top w:val="single" w:sz="4" w:space="0" w:color="000000"/>
              <w:bottom w:val="nil"/>
            </w:tcBorders>
          </w:tcPr>
          <w:p w14:paraId="4C43B82F" w14:textId="77777777" w:rsidR="008E7055" w:rsidRPr="00F46897" w:rsidRDefault="008E7055" w:rsidP="00EC2837">
            <w:pPr>
              <w:pStyle w:val="Corpsdetexte33"/>
              <w:rPr>
                <w:rFonts w:ascii="Calibri" w:hAnsi="Calibri" w:cs="Calibri"/>
                <w:sz w:val="18"/>
                <w:szCs w:val="18"/>
              </w:rPr>
            </w:pPr>
            <w:r w:rsidRPr="00F46897">
              <w:rPr>
                <w:rFonts w:ascii="Calibri" w:hAnsi="Calibri" w:cs="Calibri"/>
                <w:sz w:val="18"/>
                <w:szCs w:val="18"/>
              </w:rPr>
              <w:t xml:space="preserve">Di(2-ethylhexyl)phthalate (DEHP) </w:t>
            </w:r>
          </w:p>
        </w:tc>
        <w:tc>
          <w:tcPr>
            <w:tcW w:w="1969" w:type="dxa"/>
            <w:tcBorders>
              <w:bottom w:val="single" w:sz="4" w:space="0" w:color="000000"/>
            </w:tcBorders>
            <w:shd w:val="clear" w:color="auto" w:fill="FFFFFF"/>
          </w:tcPr>
          <w:p w14:paraId="5CFDD0FE" w14:textId="77777777" w:rsidR="008E7055" w:rsidRPr="00F46897" w:rsidRDefault="008E7055" w:rsidP="00EC2837">
            <w:pPr>
              <w:pStyle w:val="Corpsdetexte33"/>
              <w:jc w:val="center"/>
              <w:rPr>
                <w:rFonts w:ascii="Calibri" w:hAnsi="Calibri" w:cs="Calibri"/>
                <w:sz w:val="18"/>
                <w:szCs w:val="18"/>
                <w:lang w:val="en-US"/>
              </w:rPr>
            </w:pPr>
            <w:r>
              <w:rPr>
                <w:rFonts w:ascii="Calibri" w:hAnsi="Calibri" w:cs="Calibri"/>
                <w:sz w:val="18"/>
                <w:szCs w:val="18"/>
                <w:lang w:val="en-US"/>
              </w:rPr>
              <w:t>390</w:t>
            </w:r>
          </w:p>
        </w:tc>
      </w:tr>
      <w:tr w:rsidR="008E7055" w:rsidRPr="00F46897" w14:paraId="6719BC90" w14:textId="77777777" w:rsidTr="00EC2837">
        <w:trPr>
          <w:jc w:val="center"/>
        </w:trPr>
        <w:tc>
          <w:tcPr>
            <w:tcW w:w="1560" w:type="dxa"/>
            <w:tcBorders>
              <w:top w:val="single" w:sz="4" w:space="0" w:color="000000"/>
              <w:bottom w:val="nil"/>
            </w:tcBorders>
          </w:tcPr>
          <w:p w14:paraId="23D37D4D" w14:textId="77777777" w:rsidR="008E7055" w:rsidRPr="00F46897" w:rsidRDefault="008E7055" w:rsidP="00EC2837">
            <w:pPr>
              <w:pStyle w:val="Corpsdetexte33"/>
              <w:rPr>
                <w:rFonts w:ascii="Calibri" w:hAnsi="Calibri" w:cs="Calibri"/>
                <w:sz w:val="18"/>
                <w:szCs w:val="18"/>
              </w:rPr>
            </w:pPr>
            <w:r w:rsidRPr="00F46897">
              <w:rPr>
                <w:rFonts w:ascii="Calibri" w:hAnsi="Calibri" w:cs="Calibri"/>
                <w:sz w:val="18"/>
                <w:szCs w:val="18"/>
              </w:rPr>
              <w:t>Dioxins</w:t>
            </w:r>
          </w:p>
        </w:tc>
        <w:tc>
          <w:tcPr>
            <w:tcW w:w="2693" w:type="dxa"/>
            <w:tcBorders>
              <w:top w:val="single" w:sz="4" w:space="0" w:color="000000"/>
              <w:bottom w:val="nil"/>
            </w:tcBorders>
          </w:tcPr>
          <w:p w14:paraId="037AB284" w14:textId="77777777" w:rsidR="008E7055" w:rsidRPr="00F46897" w:rsidRDefault="008E7055" w:rsidP="00EC2837">
            <w:pPr>
              <w:pStyle w:val="Corpsdetexte33"/>
              <w:rPr>
                <w:rFonts w:ascii="Calibri" w:hAnsi="Calibri" w:cs="Calibri"/>
                <w:sz w:val="18"/>
                <w:szCs w:val="18"/>
              </w:rPr>
            </w:pPr>
            <w:r w:rsidRPr="00F46897">
              <w:rPr>
                <w:rFonts w:ascii="Calibri" w:hAnsi="Calibri" w:cs="Calibri"/>
                <w:bCs/>
                <w:sz w:val="18"/>
                <w:szCs w:val="18"/>
              </w:rPr>
              <w:t>2,3,7,8-TCDD</w:t>
            </w:r>
          </w:p>
        </w:tc>
        <w:tc>
          <w:tcPr>
            <w:tcW w:w="1969" w:type="dxa"/>
            <w:tcBorders>
              <w:bottom w:val="single" w:sz="4" w:space="0" w:color="000000"/>
            </w:tcBorders>
            <w:shd w:val="clear" w:color="auto" w:fill="FFFFFF"/>
          </w:tcPr>
          <w:p w14:paraId="151F26A1" w14:textId="77777777" w:rsidR="008E7055" w:rsidRPr="00F46897" w:rsidRDefault="008E7055" w:rsidP="00EC2837">
            <w:pPr>
              <w:pStyle w:val="Corpsdetexte33"/>
              <w:jc w:val="center"/>
              <w:rPr>
                <w:rFonts w:ascii="Calibri" w:hAnsi="Calibri" w:cs="Calibri"/>
                <w:sz w:val="18"/>
                <w:szCs w:val="18"/>
                <w:lang w:val="en-US"/>
              </w:rPr>
            </w:pPr>
            <w:r>
              <w:rPr>
                <w:rFonts w:ascii="Calibri" w:hAnsi="Calibri" w:cs="Calibri"/>
                <w:sz w:val="18"/>
                <w:szCs w:val="18"/>
                <w:lang w:val="en-US"/>
              </w:rPr>
              <w:t>322</w:t>
            </w:r>
          </w:p>
        </w:tc>
      </w:tr>
      <w:tr w:rsidR="008E7055" w:rsidRPr="00F46897" w14:paraId="2FD69258" w14:textId="77777777" w:rsidTr="00EC2837">
        <w:trPr>
          <w:jc w:val="center"/>
        </w:trPr>
        <w:tc>
          <w:tcPr>
            <w:tcW w:w="1560" w:type="dxa"/>
            <w:tcBorders>
              <w:top w:val="nil"/>
              <w:bottom w:val="nil"/>
            </w:tcBorders>
          </w:tcPr>
          <w:p w14:paraId="6163C47D" w14:textId="77777777" w:rsidR="008E7055" w:rsidRPr="00F46897" w:rsidRDefault="008E7055" w:rsidP="00EC2837">
            <w:pPr>
              <w:pStyle w:val="Corpsdetexte33"/>
              <w:rPr>
                <w:rFonts w:ascii="Calibri" w:hAnsi="Calibri" w:cs="Calibri"/>
                <w:sz w:val="18"/>
                <w:szCs w:val="18"/>
              </w:rPr>
            </w:pPr>
          </w:p>
        </w:tc>
        <w:tc>
          <w:tcPr>
            <w:tcW w:w="2693" w:type="dxa"/>
            <w:tcBorders>
              <w:top w:val="single" w:sz="4" w:space="0" w:color="000000"/>
              <w:bottom w:val="nil"/>
            </w:tcBorders>
          </w:tcPr>
          <w:p w14:paraId="4B75E9FE" w14:textId="77777777" w:rsidR="008E7055" w:rsidRPr="00F46897" w:rsidRDefault="008E7055" w:rsidP="00EC2837">
            <w:pPr>
              <w:pStyle w:val="Corpsdetexte33"/>
              <w:rPr>
                <w:rFonts w:ascii="Calibri" w:hAnsi="Calibri" w:cs="Calibri"/>
                <w:sz w:val="18"/>
                <w:szCs w:val="18"/>
              </w:rPr>
            </w:pPr>
            <w:r w:rsidRPr="00F46897">
              <w:rPr>
                <w:rFonts w:ascii="Calibri" w:hAnsi="Calibri" w:cs="Calibri"/>
                <w:sz w:val="18"/>
                <w:szCs w:val="18"/>
              </w:rPr>
              <w:t>1,2,3,7,8-PeCDD</w:t>
            </w:r>
          </w:p>
        </w:tc>
        <w:tc>
          <w:tcPr>
            <w:tcW w:w="1969" w:type="dxa"/>
            <w:shd w:val="clear" w:color="auto" w:fill="FFFFFF"/>
          </w:tcPr>
          <w:p w14:paraId="059E9569" w14:textId="77777777" w:rsidR="008E7055" w:rsidRPr="00F46897" w:rsidRDefault="008E7055" w:rsidP="00EC2837">
            <w:pPr>
              <w:pStyle w:val="Corpsdetexte33"/>
              <w:jc w:val="center"/>
              <w:rPr>
                <w:rFonts w:ascii="Calibri" w:hAnsi="Calibri" w:cs="Calibri"/>
                <w:sz w:val="18"/>
                <w:szCs w:val="18"/>
                <w:lang w:val="en-US"/>
              </w:rPr>
            </w:pPr>
            <w:r>
              <w:rPr>
                <w:rFonts w:ascii="Calibri" w:hAnsi="Calibri" w:cs="Calibri"/>
                <w:sz w:val="18"/>
                <w:szCs w:val="18"/>
                <w:lang w:val="en-US"/>
              </w:rPr>
              <w:t>356.5</w:t>
            </w:r>
          </w:p>
        </w:tc>
      </w:tr>
      <w:tr w:rsidR="008E7055" w:rsidRPr="00F46897" w14:paraId="6683B2FE" w14:textId="77777777" w:rsidTr="00EC2837">
        <w:trPr>
          <w:jc w:val="center"/>
        </w:trPr>
        <w:tc>
          <w:tcPr>
            <w:tcW w:w="1560" w:type="dxa"/>
            <w:tcBorders>
              <w:top w:val="nil"/>
              <w:bottom w:val="single" w:sz="4" w:space="0" w:color="000000"/>
            </w:tcBorders>
          </w:tcPr>
          <w:p w14:paraId="55B91275" w14:textId="77777777" w:rsidR="008E7055" w:rsidRPr="00F46897" w:rsidRDefault="008E7055" w:rsidP="00EC2837">
            <w:pPr>
              <w:pStyle w:val="Corpsdetexte33"/>
              <w:rPr>
                <w:rFonts w:ascii="Calibri" w:hAnsi="Calibri" w:cs="Calibri"/>
                <w:sz w:val="18"/>
                <w:szCs w:val="18"/>
              </w:rPr>
            </w:pPr>
          </w:p>
        </w:tc>
        <w:tc>
          <w:tcPr>
            <w:tcW w:w="2693" w:type="dxa"/>
            <w:tcBorders>
              <w:top w:val="single" w:sz="4" w:space="0" w:color="000000"/>
              <w:bottom w:val="single" w:sz="4" w:space="0" w:color="000000"/>
            </w:tcBorders>
          </w:tcPr>
          <w:p w14:paraId="38060033" w14:textId="77777777" w:rsidR="008E7055" w:rsidRPr="00F46897" w:rsidRDefault="008E7055" w:rsidP="00EC2837">
            <w:pPr>
              <w:pStyle w:val="Corpsdetexte33"/>
              <w:rPr>
                <w:rFonts w:ascii="Calibri" w:hAnsi="Calibri" w:cs="Calibri"/>
                <w:sz w:val="18"/>
                <w:szCs w:val="18"/>
              </w:rPr>
            </w:pPr>
            <w:r>
              <w:rPr>
                <w:rFonts w:ascii="Calibri" w:hAnsi="Calibri" w:cs="Calibri"/>
                <w:sz w:val="18"/>
                <w:szCs w:val="18"/>
              </w:rPr>
              <w:t>1,2,3</w:t>
            </w:r>
            <w:r w:rsidRPr="00F46897">
              <w:rPr>
                <w:rFonts w:ascii="Calibri" w:hAnsi="Calibri" w:cs="Calibri"/>
                <w:sz w:val="18"/>
                <w:szCs w:val="18"/>
              </w:rPr>
              <w:t>,7,8-HxCDD</w:t>
            </w:r>
          </w:p>
        </w:tc>
        <w:tc>
          <w:tcPr>
            <w:tcW w:w="1969" w:type="dxa"/>
            <w:tcBorders>
              <w:bottom w:val="single" w:sz="4" w:space="0" w:color="000000"/>
            </w:tcBorders>
            <w:shd w:val="clear" w:color="auto" w:fill="FFFFFF"/>
          </w:tcPr>
          <w:p w14:paraId="59427B5E" w14:textId="77777777" w:rsidR="008E7055" w:rsidRPr="00F46897" w:rsidRDefault="008E7055" w:rsidP="00EC2837">
            <w:pPr>
              <w:pStyle w:val="Corpsdetexte33"/>
              <w:jc w:val="center"/>
              <w:rPr>
                <w:rFonts w:ascii="Calibri" w:hAnsi="Calibri" w:cs="Calibri"/>
                <w:sz w:val="18"/>
                <w:szCs w:val="18"/>
                <w:lang w:val="en-US"/>
              </w:rPr>
            </w:pPr>
            <w:r>
              <w:rPr>
                <w:rFonts w:ascii="Calibri" w:hAnsi="Calibri" w:cs="Calibri"/>
                <w:sz w:val="18"/>
                <w:szCs w:val="18"/>
                <w:lang w:val="en-US"/>
              </w:rPr>
              <w:t>391</w:t>
            </w:r>
          </w:p>
        </w:tc>
      </w:tr>
      <w:tr w:rsidR="008E7055" w:rsidRPr="007049D3" w14:paraId="3D95B940" w14:textId="77777777" w:rsidTr="00EC2837">
        <w:trPr>
          <w:jc w:val="center"/>
        </w:trPr>
        <w:tc>
          <w:tcPr>
            <w:tcW w:w="1560" w:type="dxa"/>
            <w:tcBorders>
              <w:top w:val="single" w:sz="4" w:space="0" w:color="000000"/>
              <w:bottom w:val="nil"/>
            </w:tcBorders>
          </w:tcPr>
          <w:p w14:paraId="65769F0D" w14:textId="77777777" w:rsidR="008E7055" w:rsidRPr="00E320F2" w:rsidRDefault="008E7055" w:rsidP="00EC2837">
            <w:pPr>
              <w:pStyle w:val="NormalWeb"/>
              <w:rPr>
                <w:rFonts w:ascii="Calibri" w:hAnsi="Calibri" w:cs="Calibri" w:hint="default"/>
                <w:sz w:val="18"/>
                <w:szCs w:val="18"/>
                <w:lang w:val="en-US"/>
              </w:rPr>
            </w:pPr>
            <w:r w:rsidRPr="00E320F2">
              <w:rPr>
                <w:rFonts w:ascii="Calibri" w:hAnsi="Calibri" w:cs="Calibri" w:hint="default"/>
                <w:bCs/>
                <w:sz w:val="18"/>
                <w:szCs w:val="18"/>
                <w:lang w:val="en-US"/>
              </w:rPr>
              <w:t xml:space="preserve">Phenols - Alkylphenols </w:t>
            </w:r>
          </w:p>
        </w:tc>
        <w:tc>
          <w:tcPr>
            <w:tcW w:w="2693" w:type="dxa"/>
            <w:tcBorders>
              <w:top w:val="single" w:sz="4" w:space="0" w:color="000000"/>
              <w:bottom w:val="single" w:sz="4" w:space="0" w:color="000000"/>
            </w:tcBorders>
          </w:tcPr>
          <w:p w14:paraId="12C09B54" w14:textId="77777777" w:rsidR="008E7055" w:rsidRPr="00E320F2" w:rsidRDefault="008E7055" w:rsidP="00EC2837">
            <w:pPr>
              <w:pStyle w:val="NormalWeb"/>
              <w:spacing w:before="0" w:beforeAutospacing="0" w:after="0" w:afterAutospacing="0"/>
              <w:rPr>
                <w:rFonts w:ascii="Calibri" w:hAnsi="Calibri" w:cs="Calibri" w:hint="default"/>
                <w:sz w:val="18"/>
                <w:szCs w:val="18"/>
                <w:lang w:val="en-US"/>
              </w:rPr>
            </w:pPr>
            <w:r w:rsidRPr="00E320F2">
              <w:rPr>
                <w:rFonts w:ascii="Calibri" w:hAnsi="Calibri" w:cs="Calibri" w:hint="default"/>
                <w:sz w:val="18"/>
                <w:szCs w:val="18"/>
                <w:lang w:val="en-US"/>
              </w:rPr>
              <w:t xml:space="preserve">2,4,6-tri-tert-butylphenol </w:t>
            </w:r>
          </w:p>
          <w:p w14:paraId="0213A4AF" w14:textId="77777777" w:rsidR="008E7055" w:rsidRPr="007049D3" w:rsidRDefault="008E7055" w:rsidP="00EC2837">
            <w:pPr>
              <w:pStyle w:val="Titre1"/>
              <w:spacing w:before="0" w:line="240" w:lineRule="auto"/>
              <w:rPr>
                <w:rFonts w:ascii="Calibri" w:hAnsi="Calibri" w:cs="Calibri"/>
                <w:b w:val="0"/>
                <w:color w:val="auto"/>
                <w:sz w:val="18"/>
                <w:szCs w:val="18"/>
                <w:lang w:val="en-US"/>
              </w:rPr>
            </w:pPr>
          </w:p>
        </w:tc>
        <w:tc>
          <w:tcPr>
            <w:tcW w:w="1969" w:type="dxa"/>
            <w:tcBorders>
              <w:bottom w:val="single" w:sz="4" w:space="0" w:color="000000"/>
            </w:tcBorders>
            <w:shd w:val="clear" w:color="auto" w:fill="FFFFFF"/>
          </w:tcPr>
          <w:p w14:paraId="46A185C5" w14:textId="77777777" w:rsidR="008E7055" w:rsidRPr="007049D3" w:rsidRDefault="008E7055" w:rsidP="00EC2837">
            <w:pPr>
              <w:pStyle w:val="Corpsdetexte3"/>
              <w:spacing w:after="0" w:line="240" w:lineRule="auto"/>
              <w:jc w:val="center"/>
              <w:rPr>
                <w:rFonts w:cs="Calibri"/>
                <w:sz w:val="18"/>
                <w:szCs w:val="18"/>
                <w:lang w:val="en-US"/>
              </w:rPr>
            </w:pPr>
            <w:r>
              <w:rPr>
                <w:rFonts w:cs="Calibri"/>
                <w:sz w:val="18"/>
                <w:szCs w:val="18"/>
                <w:lang w:val="en-US"/>
              </w:rPr>
              <w:t>262</w:t>
            </w:r>
          </w:p>
        </w:tc>
      </w:tr>
      <w:tr w:rsidR="008E7055" w:rsidRPr="007049D3" w14:paraId="252A9F66" w14:textId="77777777" w:rsidTr="00EC2837">
        <w:trPr>
          <w:jc w:val="center"/>
        </w:trPr>
        <w:tc>
          <w:tcPr>
            <w:tcW w:w="1560" w:type="dxa"/>
            <w:tcBorders>
              <w:top w:val="nil"/>
              <w:bottom w:val="nil"/>
            </w:tcBorders>
          </w:tcPr>
          <w:p w14:paraId="33F09F32" w14:textId="77777777" w:rsidR="008E7055" w:rsidRPr="007049D3" w:rsidRDefault="008E7055" w:rsidP="00EC2837">
            <w:pPr>
              <w:pStyle w:val="Titre1"/>
              <w:spacing w:before="0" w:line="240" w:lineRule="auto"/>
              <w:rPr>
                <w:rFonts w:ascii="Calibri" w:hAnsi="Calibri" w:cs="Calibri"/>
                <w:b w:val="0"/>
                <w:color w:val="auto"/>
                <w:sz w:val="18"/>
                <w:szCs w:val="18"/>
                <w:lang w:val="en-US"/>
              </w:rPr>
            </w:pPr>
          </w:p>
        </w:tc>
        <w:tc>
          <w:tcPr>
            <w:tcW w:w="2693" w:type="dxa"/>
            <w:tcBorders>
              <w:top w:val="single" w:sz="4" w:space="0" w:color="000000"/>
              <w:bottom w:val="nil"/>
            </w:tcBorders>
          </w:tcPr>
          <w:p w14:paraId="31181DED" w14:textId="77777777" w:rsidR="008E7055" w:rsidRPr="00E320F2" w:rsidRDefault="008E7055" w:rsidP="00EC2837">
            <w:pPr>
              <w:pStyle w:val="NormalWeb"/>
              <w:rPr>
                <w:rFonts w:ascii="Calibri" w:hAnsi="Calibri" w:cs="Calibri" w:hint="default"/>
                <w:sz w:val="18"/>
                <w:szCs w:val="18"/>
                <w:lang w:val="en-US"/>
              </w:rPr>
            </w:pPr>
            <w:r w:rsidRPr="00E320F2">
              <w:rPr>
                <w:rFonts w:ascii="Calibri" w:hAnsi="Calibri" w:cs="Calibri" w:hint="default"/>
                <w:sz w:val="18"/>
                <w:szCs w:val="18"/>
                <w:lang w:val="en-US"/>
              </w:rPr>
              <w:t>Nonylphenol</w:t>
            </w:r>
          </w:p>
        </w:tc>
        <w:tc>
          <w:tcPr>
            <w:tcW w:w="1969" w:type="dxa"/>
            <w:shd w:val="clear" w:color="auto" w:fill="FFFFFF"/>
          </w:tcPr>
          <w:p w14:paraId="0540E1FF" w14:textId="77777777" w:rsidR="008E7055" w:rsidRPr="007049D3" w:rsidRDefault="008E7055" w:rsidP="00EC2837">
            <w:pPr>
              <w:pStyle w:val="Corpsdetexte3"/>
              <w:spacing w:after="0" w:line="240" w:lineRule="auto"/>
              <w:jc w:val="center"/>
              <w:rPr>
                <w:rFonts w:cs="Calibri"/>
                <w:sz w:val="18"/>
                <w:szCs w:val="18"/>
                <w:lang w:val="en-US"/>
              </w:rPr>
            </w:pPr>
            <w:r>
              <w:rPr>
                <w:rFonts w:cs="Calibri"/>
                <w:sz w:val="18"/>
                <w:szCs w:val="18"/>
                <w:lang w:val="en-US"/>
              </w:rPr>
              <w:t>220</w:t>
            </w:r>
          </w:p>
        </w:tc>
      </w:tr>
      <w:tr w:rsidR="008E7055" w:rsidRPr="007049D3" w14:paraId="20D2811C" w14:textId="77777777" w:rsidTr="00EC2837">
        <w:trPr>
          <w:jc w:val="center"/>
        </w:trPr>
        <w:tc>
          <w:tcPr>
            <w:tcW w:w="1560" w:type="dxa"/>
            <w:tcBorders>
              <w:top w:val="nil"/>
              <w:bottom w:val="single" w:sz="4" w:space="0" w:color="000000"/>
            </w:tcBorders>
          </w:tcPr>
          <w:p w14:paraId="6F31C286" w14:textId="77777777" w:rsidR="008E7055" w:rsidRPr="007049D3" w:rsidRDefault="008E7055" w:rsidP="00EC2837">
            <w:pPr>
              <w:pStyle w:val="Titre1"/>
              <w:spacing w:before="0" w:line="240" w:lineRule="auto"/>
              <w:rPr>
                <w:rFonts w:ascii="Calibri" w:hAnsi="Calibri" w:cs="Calibri"/>
                <w:b w:val="0"/>
                <w:color w:val="auto"/>
                <w:sz w:val="18"/>
                <w:szCs w:val="18"/>
                <w:lang w:val="en-US"/>
              </w:rPr>
            </w:pPr>
          </w:p>
        </w:tc>
        <w:tc>
          <w:tcPr>
            <w:tcW w:w="2693" w:type="dxa"/>
            <w:tcBorders>
              <w:top w:val="single" w:sz="4" w:space="0" w:color="000000"/>
              <w:bottom w:val="single" w:sz="4" w:space="0" w:color="000000"/>
            </w:tcBorders>
          </w:tcPr>
          <w:p w14:paraId="630090E7" w14:textId="77777777" w:rsidR="008E7055" w:rsidRPr="00E320F2" w:rsidRDefault="008E7055" w:rsidP="00EC2837">
            <w:pPr>
              <w:pStyle w:val="NormalWeb"/>
              <w:rPr>
                <w:rFonts w:ascii="Calibri" w:hAnsi="Calibri" w:cs="Calibri" w:hint="default"/>
                <w:sz w:val="18"/>
                <w:szCs w:val="18"/>
                <w:lang w:val="en-US"/>
              </w:rPr>
            </w:pPr>
            <w:r w:rsidRPr="00E320F2">
              <w:rPr>
                <w:rFonts w:ascii="Calibri" w:hAnsi="Calibri" w:cs="Calibri" w:hint="default"/>
                <w:sz w:val="18"/>
                <w:szCs w:val="18"/>
                <w:lang w:val="en-US"/>
              </w:rPr>
              <w:t>2-Octylphenol</w:t>
            </w:r>
          </w:p>
        </w:tc>
        <w:tc>
          <w:tcPr>
            <w:tcW w:w="1969" w:type="dxa"/>
            <w:shd w:val="clear" w:color="auto" w:fill="FFFFFF"/>
          </w:tcPr>
          <w:p w14:paraId="27C3E26F" w14:textId="77777777" w:rsidR="008E7055" w:rsidRPr="007049D3" w:rsidRDefault="008E7055" w:rsidP="00EC2837">
            <w:pPr>
              <w:pStyle w:val="Corpsdetexte3"/>
              <w:spacing w:after="0" w:line="240" w:lineRule="auto"/>
              <w:jc w:val="center"/>
              <w:rPr>
                <w:rFonts w:cs="Calibri"/>
                <w:sz w:val="18"/>
                <w:szCs w:val="18"/>
                <w:lang w:val="en-US"/>
              </w:rPr>
            </w:pPr>
            <w:r>
              <w:rPr>
                <w:rFonts w:cs="Calibri"/>
                <w:sz w:val="18"/>
                <w:szCs w:val="18"/>
                <w:lang w:val="en-US"/>
              </w:rPr>
              <w:t>206</w:t>
            </w:r>
          </w:p>
        </w:tc>
      </w:tr>
    </w:tbl>
    <w:p w14:paraId="46AFDF45" w14:textId="77777777" w:rsidR="008E7055" w:rsidRPr="008E7055" w:rsidRDefault="008E7055" w:rsidP="008E7055"/>
    <w:p w14:paraId="64153A92" w14:textId="77777777" w:rsidR="00885796" w:rsidRDefault="00885796" w:rsidP="00885796">
      <w:pPr>
        <w:pStyle w:val="Titre4"/>
        <w:spacing w:before="120" w:after="120"/>
      </w:pPr>
      <w:r w:rsidRPr="00DA20BC">
        <w:t>5.2.</w:t>
      </w:r>
      <w:r w:rsidR="006F72C2">
        <w:t>6</w:t>
      </w:r>
      <w:r w:rsidRPr="00DA20BC">
        <w:t>.</w:t>
      </w:r>
      <w:r w:rsidR="00A21D3D">
        <w:t>2</w:t>
      </w:r>
      <w:r w:rsidR="00A21D3D" w:rsidRPr="00DA20BC">
        <w:t xml:space="preserve"> </w:t>
      </w:r>
      <w:r w:rsidR="007006FA">
        <w:t>Diffusion coefficient of water in air and of oxygen in water (D_H2O_air, D_O2_water)</w:t>
      </w:r>
    </w:p>
    <w:p w14:paraId="1D74F172" w14:textId="77777777" w:rsidR="007006FA" w:rsidRDefault="007006FA" w:rsidP="007006FA">
      <w:pPr>
        <w:spacing w:after="120"/>
        <w:rPr>
          <w:i/>
          <w:u w:val="single"/>
        </w:rPr>
      </w:pPr>
      <w:r w:rsidRPr="00C30380">
        <w:rPr>
          <w:i/>
          <w:u w:val="single"/>
        </w:rPr>
        <w:t>Physical/chemical/biological/empirical meaning</w:t>
      </w:r>
    </w:p>
    <w:p w14:paraId="2A5F664D" w14:textId="77777777" w:rsidR="007006FA" w:rsidRDefault="007006FA" w:rsidP="001A1A23">
      <w:pPr>
        <w:spacing w:after="120"/>
        <w:jc w:val="both"/>
      </w:pPr>
      <w:r>
        <w:t xml:space="preserve">The diffusion coefficients of water in air and of oxygen in water depend on temperature. </w:t>
      </w:r>
    </w:p>
    <w:p w14:paraId="28E4612E" w14:textId="77777777" w:rsidR="007006FA" w:rsidRDefault="007006FA" w:rsidP="001A1A23">
      <w:pPr>
        <w:spacing w:after="120"/>
        <w:jc w:val="both"/>
        <w:rPr>
          <w:rFonts w:cs="Calibri"/>
          <w:i/>
          <w:u w:val="single"/>
        </w:rPr>
      </w:pPr>
      <w:r w:rsidRPr="00C30380">
        <w:rPr>
          <w:rFonts w:cs="Calibri"/>
          <w:i/>
          <w:u w:val="single"/>
        </w:rPr>
        <w:t>Description of data source</w:t>
      </w:r>
    </w:p>
    <w:p w14:paraId="5C70E6F1" w14:textId="77777777" w:rsidR="007006FA" w:rsidRDefault="007006FA" w:rsidP="001A1A23">
      <w:pPr>
        <w:spacing w:after="12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7258A575" w14:textId="77777777" w:rsidR="00A14816" w:rsidRDefault="007006FA" w:rsidP="0076170B">
      <w:pPr>
        <w:pStyle w:val="Lgende"/>
      </w:pPr>
      <w:r w:rsidRPr="00D34B18">
        <w:t xml:space="preserve">Table </w:t>
      </w:r>
      <w:r w:rsidR="00083452">
        <w:fldChar w:fldCharType="begin"/>
      </w:r>
      <w:r w:rsidR="00E915C8">
        <w:instrText xml:space="preserve"> SEQ Table \* ARABIC </w:instrText>
      </w:r>
      <w:r w:rsidR="00083452">
        <w:fldChar w:fldCharType="separate"/>
      </w:r>
      <w:r w:rsidR="00327DE1">
        <w:rPr>
          <w:noProof/>
        </w:rPr>
        <w:t>30</w:t>
      </w:r>
      <w:r w:rsidR="00083452">
        <w:fldChar w:fldCharType="end"/>
      </w:r>
      <w:r w:rsidRPr="00D34B18">
        <w:rPr>
          <w:lang w:val="en-US"/>
        </w:rPr>
        <w:t xml:space="preserve"> </w:t>
      </w:r>
      <w:r w:rsidR="00A14816">
        <w:rPr>
          <w:lang w:val="en-US"/>
        </w:rPr>
        <w:t xml:space="preserve">Values of </w:t>
      </w:r>
      <w:r w:rsidR="00A14816">
        <w:t>D_H2O_air and D_O2_water</w:t>
      </w:r>
      <w:r w:rsidR="00A14816">
        <w:rPr>
          <w:lang w:val="en-US"/>
        </w:rPr>
        <w:t xml:space="preserve"> collected from the literature survey</w:t>
      </w:r>
    </w:p>
    <w:tbl>
      <w:tblPr>
        <w:tblW w:w="5000" w:type="pct"/>
        <w:jc w:val="center"/>
        <w:tblLayout w:type="fixed"/>
        <w:tblLook w:val="04A0" w:firstRow="1" w:lastRow="0" w:firstColumn="1" w:lastColumn="0" w:noHBand="0" w:noVBand="1"/>
      </w:tblPr>
      <w:tblGrid>
        <w:gridCol w:w="1384"/>
        <w:gridCol w:w="992"/>
        <w:gridCol w:w="1985"/>
        <w:gridCol w:w="3118"/>
        <w:gridCol w:w="1807"/>
      </w:tblGrid>
      <w:tr w:rsidR="007006FA" w:rsidRPr="00730537" w14:paraId="13C03FDC" w14:textId="77777777" w:rsidTr="009667CC">
        <w:trPr>
          <w:trHeight w:val="5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067A6" w14:textId="77777777" w:rsidR="007006FA" w:rsidRPr="00730537" w:rsidRDefault="007006FA" w:rsidP="007006FA">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4F2525BE" w14:textId="77777777" w:rsidR="007006FA" w:rsidRPr="00730537" w:rsidRDefault="007006FA" w:rsidP="007006F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5F25CD14" w14:textId="77777777" w:rsidR="007006FA" w:rsidRPr="00730537" w:rsidRDefault="007006FA" w:rsidP="007006FA">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Value</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4839570D" w14:textId="77777777" w:rsidR="007006FA" w:rsidRPr="00730537" w:rsidRDefault="007006FA" w:rsidP="007006F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5ACD5EF2" w14:textId="77777777" w:rsidR="007006FA" w:rsidRPr="00730537" w:rsidRDefault="007006FA" w:rsidP="007006F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9667CC" w:rsidRPr="00730537" w14:paraId="4FB46E10" w14:textId="77777777" w:rsidTr="009667CC">
        <w:trPr>
          <w:trHeight w:val="58"/>
          <w:jc w:val="center"/>
        </w:trPr>
        <w:tc>
          <w:tcPr>
            <w:tcW w:w="745" w:type="pct"/>
            <w:vMerge w:val="restart"/>
            <w:tcBorders>
              <w:top w:val="single" w:sz="4" w:space="0" w:color="auto"/>
              <w:left w:val="single" w:sz="4" w:space="0" w:color="auto"/>
              <w:right w:val="single" w:sz="4" w:space="0" w:color="auto"/>
            </w:tcBorders>
            <w:shd w:val="clear" w:color="auto" w:fill="auto"/>
            <w:vAlign w:val="center"/>
            <w:hideMark/>
          </w:tcPr>
          <w:p w14:paraId="515E9B82"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D_H2O_air</w:t>
            </w:r>
          </w:p>
        </w:tc>
        <w:tc>
          <w:tcPr>
            <w:tcW w:w="534" w:type="pct"/>
            <w:vMerge w:val="restart"/>
            <w:tcBorders>
              <w:top w:val="single" w:sz="4" w:space="0" w:color="auto"/>
              <w:left w:val="nil"/>
              <w:right w:val="single" w:sz="4" w:space="0" w:color="auto"/>
            </w:tcBorders>
            <w:shd w:val="clear" w:color="auto" w:fill="auto"/>
            <w:vAlign w:val="center"/>
            <w:hideMark/>
          </w:tcPr>
          <w:p w14:paraId="3580BA18"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w:t>
            </w:r>
            <w:r w:rsidRPr="00A65CE1">
              <w:rPr>
                <w:rFonts w:asciiTheme="minorHAnsi" w:eastAsia="Times New Roman" w:hAnsiTheme="minorHAnsi" w:cstheme="minorHAnsi"/>
                <w:color w:val="000000"/>
                <w:sz w:val="20"/>
                <w:szCs w:val="20"/>
                <w:vertAlign w:val="superscript"/>
                <w:lang w:eastAsia="en-GB"/>
              </w:rPr>
              <w:t>2</w:t>
            </w:r>
            <w:r w:rsidR="00E04D81">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26700BD4"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2.</w:t>
            </w:r>
            <w:r w:rsidRPr="00A65CE1">
              <w:rPr>
                <w:rFonts w:asciiTheme="minorHAnsi" w:eastAsia="Times New Roman" w:hAnsiTheme="minorHAnsi" w:cstheme="minorHAnsi"/>
                <w:color w:val="000000"/>
                <w:sz w:val="20"/>
                <w:szCs w:val="20"/>
                <w:lang w:eastAsia="en-GB"/>
              </w:rPr>
              <w:t>22</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33828714" w14:textId="77777777" w:rsidR="009667CC" w:rsidRPr="001E27ED" w:rsidRDefault="009667CC" w:rsidP="009667C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No indication about temperature.</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3184D38C" w14:textId="77777777" w:rsidR="009667CC" w:rsidRPr="001E27ED" w:rsidRDefault="009667CC" w:rsidP="009667C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and Matthies (1998)</w:t>
            </w:r>
          </w:p>
        </w:tc>
      </w:tr>
      <w:tr w:rsidR="009667CC" w:rsidRPr="00730537" w14:paraId="0032F09E" w14:textId="77777777" w:rsidTr="009667CC">
        <w:trPr>
          <w:trHeight w:val="58"/>
          <w:jc w:val="center"/>
        </w:trPr>
        <w:tc>
          <w:tcPr>
            <w:tcW w:w="745" w:type="pct"/>
            <w:vMerge/>
            <w:tcBorders>
              <w:left w:val="single" w:sz="4" w:space="0" w:color="auto"/>
              <w:bottom w:val="single" w:sz="4" w:space="0" w:color="auto"/>
              <w:right w:val="single" w:sz="4" w:space="0" w:color="auto"/>
            </w:tcBorders>
            <w:shd w:val="clear" w:color="auto" w:fill="auto"/>
            <w:vAlign w:val="center"/>
            <w:hideMark/>
          </w:tcPr>
          <w:p w14:paraId="57EF2B3C"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p>
        </w:tc>
        <w:tc>
          <w:tcPr>
            <w:tcW w:w="534" w:type="pct"/>
            <w:vMerge/>
            <w:tcBorders>
              <w:left w:val="nil"/>
              <w:bottom w:val="single" w:sz="4" w:space="0" w:color="auto"/>
              <w:right w:val="single" w:sz="4" w:space="0" w:color="auto"/>
            </w:tcBorders>
            <w:shd w:val="clear" w:color="auto" w:fill="auto"/>
            <w:vAlign w:val="center"/>
            <w:hideMark/>
          </w:tcPr>
          <w:p w14:paraId="0D5A8B52"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659F7931"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2.</w:t>
            </w:r>
            <w:r w:rsidRPr="00A65CE1">
              <w:rPr>
                <w:rFonts w:asciiTheme="minorHAnsi" w:eastAsia="Times New Roman" w:hAnsiTheme="minorHAnsi" w:cstheme="minorHAnsi"/>
                <w:color w:val="000000"/>
                <w:sz w:val="20"/>
                <w:szCs w:val="20"/>
                <w:lang w:eastAsia="en-GB"/>
              </w:rPr>
              <w:t>25</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31F933AE" w14:textId="77777777" w:rsidR="009667CC" w:rsidRPr="001E27ED" w:rsidRDefault="009667CC" w:rsidP="009667C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At 25°C.</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40405CBF" w14:textId="77777777" w:rsidR="009667CC" w:rsidRPr="001E27ED" w:rsidRDefault="009667CC" w:rsidP="009667C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E.L. Cussler (2009)</w:t>
            </w:r>
          </w:p>
        </w:tc>
      </w:tr>
      <w:tr w:rsidR="009667CC" w:rsidRPr="00730537" w14:paraId="67BAC951" w14:textId="77777777" w:rsidTr="009667CC">
        <w:trPr>
          <w:trHeight w:val="58"/>
          <w:jc w:val="center"/>
        </w:trPr>
        <w:tc>
          <w:tcPr>
            <w:tcW w:w="745" w:type="pct"/>
            <w:vMerge w:val="restart"/>
            <w:tcBorders>
              <w:top w:val="single" w:sz="4" w:space="0" w:color="auto"/>
              <w:left w:val="single" w:sz="4" w:space="0" w:color="auto"/>
              <w:right w:val="single" w:sz="4" w:space="0" w:color="auto"/>
            </w:tcBorders>
            <w:shd w:val="clear" w:color="auto" w:fill="auto"/>
            <w:vAlign w:val="center"/>
            <w:hideMark/>
          </w:tcPr>
          <w:p w14:paraId="3D45A016"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D_O2_water</w:t>
            </w:r>
          </w:p>
        </w:tc>
        <w:tc>
          <w:tcPr>
            <w:tcW w:w="534" w:type="pct"/>
            <w:vMerge w:val="restart"/>
            <w:tcBorders>
              <w:top w:val="single" w:sz="4" w:space="0" w:color="auto"/>
              <w:left w:val="nil"/>
              <w:right w:val="single" w:sz="4" w:space="0" w:color="auto"/>
            </w:tcBorders>
            <w:shd w:val="clear" w:color="auto" w:fill="auto"/>
            <w:vAlign w:val="center"/>
            <w:hideMark/>
          </w:tcPr>
          <w:p w14:paraId="331B38CC"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w:t>
            </w:r>
            <w:r w:rsidRPr="00A65CE1">
              <w:rPr>
                <w:rFonts w:asciiTheme="minorHAnsi" w:eastAsia="Times New Roman" w:hAnsiTheme="minorHAnsi" w:cstheme="minorHAnsi"/>
                <w:color w:val="000000"/>
                <w:sz w:val="20"/>
                <w:szCs w:val="20"/>
                <w:vertAlign w:val="superscript"/>
                <w:lang w:eastAsia="en-GB"/>
              </w:rPr>
              <w:t>2</w:t>
            </w:r>
            <w:r w:rsidR="00E04D81">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365EB2F1"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1.73E-04</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6A03904E" w14:textId="77777777" w:rsidR="009667CC" w:rsidRPr="001E27ED" w:rsidRDefault="009667CC" w:rsidP="009667C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No indication about temperature.</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25C3E87D" w14:textId="77777777" w:rsidR="009667CC" w:rsidRPr="001E27ED" w:rsidRDefault="009667CC" w:rsidP="009667C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and Matthies (1998)</w:t>
            </w:r>
          </w:p>
        </w:tc>
      </w:tr>
      <w:tr w:rsidR="009667CC" w:rsidRPr="00730537" w14:paraId="0C13CE32" w14:textId="77777777" w:rsidTr="009667CC">
        <w:trPr>
          <w:trHeight w:val="544"/>
          <w:jc w:val="center"/>
        </w:trPr>
        <w:tc>
          <w:tcPr>
            <w:tcW w:w="745" w:type="pct"/>
            <w:vMerge/>
            <w:tcBorders>
              <w:left w:val="single" w:sz="4" w:space="0" w:color="auto"/>
              <w:bottom w:val="single" w:sz="4" w:space="0" w:color="auto"/>
              <w:right w:val="single" w:sz="4" w:space="0" w:color="auto"/>
            </w:tcBorders>
            <w:shd w:val="clear" w:color="auto" w:fill="auto"/>
            <w:vAlign w:val="center"/>
            <w:hideMark/>
          </w:tcPr>
          <w:p w14:paraId="03CA1454"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p>
        </w:tc>
        <w:tc>
          <w:tcPr>
            <w:tcW w:w="534" w:type="pct"/>
            <w:vMerge/>
            <w:tcBorders>
              <w:left w:val="nil"/>
              <w:bottom w:val="single" w:sz="4" w:space="0" w:color="auto"/>
              <w:right w:val="single" w:sz="4" w:space="0" w:color="auto"/>
            </w:tcBorders>
            <w:shd w:val="clear" w:color="auto" w:fill="auto"/>
            <w:vAlign w:val="center"/>
            <w:hideMark/>
          </w:tcPr>
          <w:p w14:paraId="7A7A7D34"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482237EA" w14:textId="77777777" w:rsidR="009667CC" w:rsidRPr="00A65CE1" w:rsidRDefault="009667CC" w:rsidP="009667CC">
            <w:pPr>
              <w:spacing w:after="0"/>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1.</w:t>
            </w:r>
            <w:r w:rsidRPr="00A65CE1">
              <w:rPr>
                <w:rFonts w:asciiTheme="minorHAnsi" w:eastAsia="Times New Roman" w:hAnsiTheme="minorHAnsi" w:cstheme="minorHAnsi"/>
                <w:color w:val="000000"/>
                <w:sz w:val="20"/>
                <w:szCs w:val="20"/>
                <w:lang w:eastAsia="en-GB"/>
              </w:rPr>
              <w:t>70E-04</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63C7E7F1" w14:textId="77777777" w:rsidR="009667CC" w:rsidRPr="001E27ED" w:rsidRDefault="009667CC" w:rsidP="009667CC">
            <w:pPr>
              <w:spacing w:after="0"/>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At 20°C, calculated based on the formula developed by Wilke and Chang (1955) and the unit was converted from cm</w:t>
            </w:r>
            <w:r w:rsidRPr="001E27ED">
              <w:rPr>
                <w:rFonts w:asciiTheme="minorHAnsi" w:eastAsia="Times New Roman" w:hAnsiTheme="minorHAnsi" w:cstheme="minorHAnsi"/>
                <w:color w:val="000000"/>
                <w:sz w:val="20"/>
                <w:szCs w:val="20"/>
                <w:vertAlign w:val="superscript"/>
                <w:lang w:eastAsia="en-GB"/>
              </w:rPr>
              <w:t>2</w:t>
            </w:r>
            <w:r w:rsidRPr="001E27ED">
              <w:rPr>
                <w:rFonts w:asciiTheme="minorHAnsi" w:eastAsia="Times New Roman" w:hAnsiTheme="minorHAnsi" w:cstheme="minorHAnsi"/>
                <w:color w:val="000000"/>
                <w:sz w:val="20"/>
                <w:szCs w:val="20"/>
                <w:lang w:eastAsia="en-GB"/>
              </w:rPr>
              <w:t>.S</w:t>
            </w:r>
            <w:r w:rsidRPr="001E27ED">
              <w:rPr>
                <w:rFonts w:asciiTheme="minorHAnsi" w:eastAsia="Times New Roman" w:hAnsiTheme="minorHAnsi" w:cstheme="minorHAnsi"/>
                <w:color w:val="000000"/>
                <w:sz w:val="20"/>
                <w:szCs w:val="20"/>
                <w:vertAlign w:val="superscript"/>
                <w:lang w:eastAsia="en-GB"/>
              </w:rPr>
              <w:t>-1</w:t>
            </w:r>
            <w:r w:rsidRPr="001E27ED">
              <w:rPr>
                <w:rFonts w:asciiTheme="minorHAnsi" w:eastAsia="Times New Roman" w:hAnsiTheme="minorHAnsi" w:cstheme="minorHAnsi"/>
                <w:color w:val="000000"/>
                <w:sz w:val="20"/>
                <w:szCs w:val="20"/>
                <w:lang w:eastAsia="en-GB"/>
              </w:rPr>
              <w:t xml:space="preserve"> into m</w:t>
            </w:r>
            <w:r w:rsidRPr="001E27ED">
              <w:rPr>
                <w:rFonts w:asciiTheme="minorHAnsi" w:eastAsia="Times New Roman" w:hAnsiTheme="minorHAnsi" w:cstheme="minorHAnsi"/>
                <w:color w:val="000000"/>
                <w:sz w:val="20"/>
                <w:szCs w:val="20"/>
                <w:vertAlign w:val="superscript"/>
                <w:lang w:eastAsia="en-GB"/>
              </w:rPr>
              <w:t>2</w:t>
            </w:r>
            <w:r w:rsidRPr="001E27ED">
              <w:rPr>
                <w:rFonts w:asciiTheme="minorHAnsi" w:eastAsia="Times New Roman" w:hAnsiTheme="minorHAnsi" w:cstheme="minorHAnsi"/>
                <w:color w:val="000000"/>
                <w:sz w:val="20"/>
                <w:szCs w:val="20"/>
                <w:lang w:eastAsia="en-GB"/>
              </w:rPr>
              <w:t>.d</w:t>
            </w:r>
            <w:r w:rsidRPr="001E27ED">
              <w:rPr>
                <w:rFonts w:asciiTheme="minorHAnsi" w:eastAsia="Times New Roman" w:hAnsiTheme="minorHAnsi" w:cstheme="minorHAnsi"/>
                <w:color w:val="000000"/>
                <w:sz w:val="20"/>
                <w:szCs w:val="20"/>
                <w:vertAlign w:val="superscript"/>
                <w:lang w:eastAsia="en-GB"/>
              </w:rPr>
              <w:t>-1</w:t>
            </w:r>
            <w:r w:rsidRPr="001E27ED">
              <w:rPr>
                <w:rFonts w:asciiTheme="minorHAnsi" w:eastAsia="Times New Roman" w:hAnsiTheme="minorHAnsi" w:cstheme="minorHAnsi"/>
                <w:color w:val="000000"/>
                <w:sz w:val="20"/>
                <w:szCs w:val="20"/>
                <w:lang w:eastAsia="en-GB"/>
              </w:rPr>
              <w:t>.</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071A03E3" w14:textId="77777777" w:rsidR="009667CC" w:rsidRPr="001E27ED" w:rsidRDefault="009667CC" w:rsidP="009667CC">
            <w:pPr>
              <w:spacing w:after="0"/>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Richard (1996), Wilke and Chang (1955)</w:t>
            </w:r>
          </w:p>
        </w:tc>
      </w:tr>
    </w:tbl>
    <w:p w14:paraId="6EDA0683" w14:textId="77777777" w:rsidR="007006FA" w:rsidRPr="007006FA" w:rsidRDefault="007006FA" w:rsidP="007006FA">
      <w:pPr>
        <w:spacing w:after="120"/>
      </w:pPr>
    </w:p>
    <w:p w14:paraId="3D38D231" w14:textId="77777777" w:rsidR="007006FA" w:rsidRDefault="007006FA" w:rsidP="007006FA">
      <w:pPr>
        <w:spacing w:after="120"/>
      </w:pPr>
      <w:r>
        <w:rPr>
          <w:rFonts w:cs="Calibri"/>
          <w:i/>
          <w:u w:val="single"/>
        </w:rPr>
        <w:lastRenderedPageBreak/>
        <w:t>P</w:t>
      </w:r>
      <w:r w:rsidRPr="00C30380">
        <w:rPr>
          <w:rFonts w:cs="Calibri"/>
          <w:i/>
          <w:u w:val="single"/>
        </w:rPr>
        <w:t>arameter default value and PDF</w:t>
      </w:r>
    </w:p>
    <w:p w14:paraId="47E46C5B" w14:textId="77777777" w:rsidR="009667CC" w:rsidRPr="00184669" w:rsidRDefault="009667CC" w:rsidP="001A1A23">
      <w:pPr>
        <w:spacing w:after="120"/>
        <w:jc w:val="both"/>
      </w:pPr>
      <w:r>
        <w:rPr>
          <w:lang w:val="en-US" w:eastAsia="ja-JP"/>
        </w:rPr>
        <w:t>The following table lists, for each parameter, a recommended value selected from the previous table and also presents a probability density function (PDF).</w:t>
      </w:r>
    </w:p>
    <w:p w14:paraId="211DAEA2" w14:textId="77777777" w:rsidR="009667CC" w:rsidRDefault="009667CC"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31</w:t>
      </w:r>
      <w:r w:rsidR="00083452">
        <w:fldChar w:fldCharType="end"/>
      </w:r>
      <w:r w:rsidRPr="00D34B18">
        <w:rPr>
          <w:lang w:val="en-US"/>
        </w:rPr>
        <w:t xml:space="preserve"> </w:t>
      </w:r>
      <w:r w:rsidR="00A14816">
        <w:rPr>
          <w:lang w:val="en-US"/>
        </w:rPr>
        <w:t xml:space="preserve">Default values of </w:t>
      </w:r>
      <w:r w:rsidR="00A14816">
        <w:t>D_H2O_air and D_O2_water</w:t>
      </w:r>
    </w:p>
    <w:tbl>
      <w:tblPr>
        <w:tblW w:w="5000" w:type="pct"/>
        <w:jc w:val="center"/>
        <w:tblLayout w:type="fixed"/>
        <w:tblLook w:val="04A0" w:firstRow="1" w:lastRow="0" w:firstColumn="1" w:lastColumn="0" w:noHBand="0" w:noVBand="1"/>
      </w:tblPr>
      <w:tblGrid>
        <w:gridCol w:w="1527"/>
        <w:gridCol w:w="851"/>
        <w:gridCol w:w="1419"/>
        <w:gridCol w:w="1983"/>
        <w:gridCol w:w="3506"/>
      </w:tblGrid>
      <w:tr w:rsidR="009667CC" w:rsidRPr="00730537" w14:paraId="0758218D" w14:textId="77777777" w:rsidTr="009667CC">
        <w:trPr>
          <w:trHeight w:val="525"/>
          <w:jc w:val="center"/>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152F3" w14:textId="77777777" w:rsidR="009667CC" w:rsidRPr="00730537" w:rsidRDefault="009667CC" w:rsidP="0038451C">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3597DC71" w14:textId="77777777" w:rsidR="009667CC" w:rsidRPr="00730537" w:rsidRDefault="009667CC" w:rsidP="0038451C">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1DF09C51" w14:textId="77777777" w:rsidR="009667CC" w:rsidRPr="00A65CE1" w:rsidRDefault="009667CC" w:rsidP="0038451C">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 xml:space="preserve">Best estimate </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32A98AEC" w14:textId="77777777" w:rsidR="009667CC" w:rsidRPr="00A65CE1" w:rsidRDefault="009667CC" w:rsidP="00A14816">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PDF</w:t>
            </w:r>
            <w:r w:rsidRPr="00A65CE1">
              <w:rPr>
                <w:rFonts w:asciiTheme="minorHAnsi" w:eastAsia="Times New Roman" w:hAnsiTheme="minorHAnsi" w:cstheme="minorHAnsi"/>
                <w:b/>
                <w:bCs/>
                <w:color w:val="000000"/>
                <w:sz w:val="20"/>
                <w:szCs w:val="20"/>
                <w:lang w:eastAsia="en-GB"/>
              </w:rPr>
              <w:t xml:space="preserve"> </w:t>
            </w:r>
          </w:p>
        </w:tc>
        <w:tc>
          <w:tcPr>
            <w:tcW w:w="1888" w:type="pct"/>
            <w:tcBorders>
              <w:top w:val="single" w:sz="4" w:space="0" w:color="auto"/>
              <w:left w:val="nil"/>
              <w:bottom w:val="single" w:sz="4" w:space="0" w:color="auto"/>
              <w:right w:val="single" w:sz="4" w:space="0" w:color="auto"/>
            </w:tcBorders>
            <w:shd w:val="clear" w:color="auto" w:fill="auto"/>
            <w:vAlign w:val="center"/>
            <w:hideMark/>
          </w:tcPr>
          <w:p w14:paraId="2D433BC1" w14:textId="77777777" w:rsidR="009667CC" w:rsidRPr="00730537" w:rsidRDefault="009667CC" w:rsidP="0038451C">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Comment</w:t>
            </w:r>
          </w:p>
        </w:tc>
      </w:tr>
      <w:tr w:rsidR="009667CC" w:rsidRPr="00730537" w14:paraId="698275F5" w14:textId="77777777" w:rsidTr="009667CC">
        <w:trPr>
          <w:trHeight w:val="740"/>
          <w:jc w:val="center"/>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5B0BC7CE"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D_H2O_air</w:t>
            </w:r>
          </w:p>
        </w:tc>
        <w:tc>
          <w:tcPr>
            <w:tcW w:w="458" w:type="pct"/>
            <w:tcBorders>
              <w:top w:val="nil"/>
              <w:left w:val="nil"/>
              <w:bottom w:val="single" w:sz="4" w:space="0" w:color="auto"/>
              <w:right w:val="single" w:sz="4" w:space="0" w:color="auto"/>
            </w:tcBorders>
            <w:shd w:val="clear" w:color="auto" w:fill="auto"/>
            <w:vAlign w:val="center"/>
            <w:hideMark/>
          </w:tcPr>
          <w:p w14:paraId="6DFD22C5"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w:t>
            </w:r>
            <w:r w:rsidRPr="00A65CE1">
              <w:rPr>
                <w:rFonts w:asciiTheme="minorHAnsi" w:eastAsia="Times New Roman" w:hAnsiTheme="minorHAnsi" w:cstheme="minorHAnsi"/>
                <w:color w:val="000000"/>
                <w:sz w:val="20"/>
                <w:szCs w:val="20"/>
                <w:vertAlign w:val="superscript"/>
                <w:lang w:eastAsia="en-GB"/>
              </w:rPr>
              <w:t>2</w:t>
            </w:r>
            <w:r w:rsidR="00E04D81">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764" w:type="pct"/>
            <w:tcBorders>
              <w:top w:val="nil"/>
              <w:left w:val="nil"/>
              <w:bottom w:val="single" w:sz="4" w:space="0" w:color="auto"/>
              <w:right w:val="single" w:sz="4" w:space="0" w:color="auto"/>
            </w:tcBorders>
            <w:shd w:val="clear" w:color="auto" w:fill="auto"/>
            <w:vAlign w:val="center"/>
            <w:hideMark/>
          </w:tcPr>
          <w:p w14:paraId="232BBFDA"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2.</w:t>
            </w:r>
            <w:r w:rsidRPr="00A65CE1">
              <w:rPr>
                <w:rFonts w:asciiTheme="minorHAnsi" w:eastAsia="Times New Roman" w:hAnsiTheme="minorHAnsi" w:cstheme="minorHAnsi"/>
                <w:color w:val="000000"/>
                <w:sz w:val="20"/>
                <w:szCs w:val="20"/>
                <w:lang w:eastAsia="en-GB"/>
              </w:rPr>
              <w:t>2</w:t>
            </w:r>
            <w:r>
              <w:rPr>
                <w:rFonts w:asciiTheme="minorHAnsi" w:eastAsia="Times New Roman" w:hAnsiTheme="minorHAnsi" w:cstheme="minorHAnsi"/>
                <w:color w:val="000000"/>
                <w:sz w:val="20"/>
                <w:szCs w:val="20"/>
                <w:lang w:eastAsia="en-GB"/>
              </w:rPr>
              <w:t>5</w:t>
            </w:r>
          </w:p>
        </w:tc>
        <w:tc>
          <w:tcPr>
            <w:tcW w:w="1068" w:type="pct"/>
            <w:tcBorders>
              <w:top w:val="nil"/>
              <w:left w:val="nil"/>
              <w:bottom w:val="single" w:sz="4" w:space="0" w:color="auto"/>
              <w:right w:val="single" w:sz="4" w:space="0" w:color="auto"/>
            </w:tcBorders>
            <w:shd w:val="clear" w:color="auto" w:fill="auto"/>
            <w:vAlign w:val="center"/>
            <w:hideMark/>
          </w:tcPr>
          <w:p w14:paraId="606BD168" w14:textId="77777777" w:rsidR="009667CC" w:rsidRPr="00A65CE1" w:rsidRDefault="009667CC" w:rsidP="0038451C">
            <w:pPr>
              <w:spacing w:after="0" w:line="240" w:lineRule="auto"/>
              <w:rPr>
                <w:rFonts w:asciiTheme="minorHAnsi" w:eastAsia="Times New Roman" w:hAnsiTheme="minorHAnsi" w:cstheme="minorHAnsi"/>
                <w:color w:val="000000"/>
                <w:lang w:eastAsia="en-GB"/>
              </w:rPr>
            </w:pPr>
            <w:r w:rsidRPr="00A65CE1">
              <w:rPr>
                <w:rFonts w:asciiTheme="minorHAnsi" w:eastAsia="Times New Roman" w:hAnsiTheme="minorHAnsi" w:cstheme="minorHAnsi"/>
                <w:color w:val="000000"/>
                <w:lang w:eastAsia="en-GB"/>
              </w:rPr>
              <w:t> </w:t>
            </w:r>
            <w:r>
              <w:rPr>
                <w:rFonts w:asciiTheme="minorHAnsi" w:eastAsia="Times New Roman" w:hAnsiTheme="minorHAnsi" w:cstheme="minorHAnsi"/>
                <w:color w:val="000000"/>
                <w:lang w:eastAsia="en-GB"/>
              </w:rPr>
              <w:t>-</w:t>
            </w:r>
          </w:p>
        </w:tc>
        <w:tc>
          <w:tcPr>
            <w:tcW w:w="1888" w:type="pct"/>
            <w:tcBorders>
              <w:top w:val="nil"/>
              <w:left w:val="nil"/>
              <w:bottom w:val="single" w:sz="4" w:space="0" w:color="auto"/>
              <w:right w:val="single" w:sz="4" w:space="0" w:color="auto"/>
            </w:tcBorders>
            <w:shd w:val="clear" w:color="auto" w:fill="auto"/>
            <w:vAlign w:val="center"/>
            <w:hideMark/>
          </w:tcPr>
          <w:p w14:paraId="234D5A00" w14:textId="77777777" w:rsidR="009667CC" w:rsidRPr="00A65CE1" w:rsidRDefault="009667CC" w:rsidP="009667C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 xml:space="preserve">E.L. Cussler (2009) indicates </w:t>
            </w:r>
            <w:r>
              <w:rPr>
                <w:rFonts w:asciiTheme="minorHAnsi" w:eastAsia="Times New Roman" w:hAnsiTheme="minorHAnsi" w:cstheme="minorHAnsi"/>
                <w:color w:val="000000"/>
                <w:sz w:val="20"/>
                <w:szCs w:val="20"/>
                <w:lang w:eastAsia="en-GB"/>
              </w:rPr>
              <w:t>the</w:t>
            </w:r>
            <w:r w:rsidRPr="00A65CE1">
              <w:rPr>
                <w:rFonts w:asciiTheme="minorHAnsi" w:eastAsia="Times New Roman" w:hAnsiTheme="minorHAnsi" w:cstheme="minorHAnsi"/>
                <w:color w:val="000000"/>
                <w:sz w:val="20"/>
                <w:szCs w:val="20"/>
                <w:lang w:eastAsia="en-GB"/>
              </w:rPr>
              <w:t xml:space="preserve"> temperature relevant for the value, but the other does not.</w:t>
            </w:r>
          </w:p>
        </w:tc>
      </w:tr>
      <w:tr w:rsidR="009667CC" w:rsidRPr="00730537" w14:paraId="223C1303" w14:textId="77777777" w:rsidTr="009667CC">
        <w:trPr>
          <w:trHeight w:val="741"/>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14:paraId="4CF42E8A"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D_O2_water</w:t>
            </w:r>
          </w:p>
        </w:tc>
        <w:tc>
          <w:tcPr>
            <w:tcW w:w="458" w:type="pct"/>
            <w:tcBorders>
              <w:top w:val="nil"/>
              <w:left w:val="nil"/>
              <w:bottom w:val="single" w:sz="4" w:space="0" w:color="auto"/>
              <w:right w:val="single" w:sz="4" w:space="0" w:color="auto"/>
            </w:tcBorders>
            <w:shd w:val="clear" w:color="auto" w:fill="auto"/>
            <w:noWrap/>
            <w:vAlign w:val="center"/>
            <w:hideMark/>
          </w:tcPr>
          <w:p w14:paraId="4EAA4B9C"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w:t>
            </w:r>
            <w:r w:rsidRPr="00A65CE1">
              <w:rPr>
                <w:rFonts w:asciiTheme="minorHAnsi" w:eastAsia="Times New Roman" w:hAnsiTheme="minorHAnsi" w:cstheme="minorHAnsi"/>
                <w:color w:val="000000"/>
                <w:sz w:val="20"/>
                <w:szCs w:val="20"/>
                <w:vertAlign w:val="superscript"/>
                <w:lang w:eastAsia="en-GB"/>
              </w:rPr>
              <w:t>2</w:t>
            </w:r>
            <w:r w:rsidR="00E04D81">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764" w:type="pct"/>
            <w:tcBorders>
              <w:top w:val="nil"/>
              <w:left w:val="nil"/>
              <w:bottom w:val="single" w:sz="4" w:space="0" w:color="auto"/>
              <w:right w:val="single" w:sz="4" w:space="0" w:color="auto"/>
            </w:tcBorders>
            <w:shd w:val="clear" w:color="auto" w:fill="auto"/>
            <w:noWrap/>
            <w:vAlign w:val="center"/>
            <w:hideMark/>
          </w:tcPr>
          <w:p w14:paraId="76237397"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1.70</w:t>
            </w:r>
            <w:r w:rsidRPr="00A65CE1">
              <w:rPr>
                <w:rFonts w:asciiTheme="minorHAnsi" w:eastAsia="Times New Roman" w:hAnsiTheme="minorHAnsi" w:cstheme="minorHAnsi"/>
                <w:color w:val="000000"/>
                <w:sz w:val="20"/>
                <w:szCs w:val="20"/>
                <w:lang w:eastAsia="en-GB"/>
              </w:rPr>
              <w:t>E-04</w:t>
            </w:r>
          </w:p>
        </w:tc>
        <w:tc>
          <w:tcPr>
            <w:tcW w:w="1068" w:type="pct"/>
            <w:tcBorders>
              <w:top w:val="nil"/>
              <w:left w:val="nil"/>
              <w:bottom w:val="single" w:sz="4" w:space="0" w:color="auto"/>
              <w:right w:val="single" w:sz="4" w:space="0" w:color="auto"/>
            </w:tcBorders>
            <w:shd w:val="clear" w:color="auto" w:fill="auto"/>
            <w:vAlign w:val="center"/>
            <w:hideMark/>
          </w:tcPr>
          <w:p w14:paraId="4916527A"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w:t>
            </w:r>
          </w:p>
        </w:tc>
        <w:tc>
          <w:tcPr>
            <w:tcW w:w="1888" w:type="pct"/>
            <w:tcBorders>
              <w:top w:val="nil"/>
              <w:left w:val="nil"/>
              <w:bottom w:val="single" w:sz="4" w:space="0" w:color="auto"/>
              <w:right w:val="single" w:sz="4" w:space="0" w:color="auto"/>
            </w:tcBorders>
            <w:shd w:val="clear" w:color="auto" w:fill="auto"/>
            <w:noWrap/>
            <w:vAlign w:val="center"/>
            <w:hideMark/>
          </w:tcPr>
          <w:p w14:paraId="7866FE70" w14:textId="77777777" w:rsidR="009667CC" w:rsidRPr="00A65CE1" w:rsidRDefault="009667CC" w:rsidP="0038451C">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The value</w:t>
            </w:r>
            <w:r w:rsidRPr="00A65CE1">
              <w:rPr>
                <w:rFonts w:asciiTheme="minorHAnsi" w:eastAsia="Times New Roman" w:hAnsiTheme="minorHAnsi" w:cstheme="minorHAnsi"/>
                <w:color w:val="000000"/>
                <w:sz w:val="20"/>
                <w:szCs w:val="20"/>
                <w:lang w:eastAsia="en-GB"/>
              </w:rPr>
              <w:t xml:space="preserve"> from Richard (1996), Wilke and Chang (1955)</w:t>
            </w:r>
            <w:r>
              <w:rPr>
                <w:rFonts w:asciiTheme="minorHAnsi" w:eastAsia="Times New Roman" w:hAnsiTheme="minorHAnsi" w:cstheme="minorHAnsi"/>
                <w:color w:val="000000"/>
                <w:sz w:val="20"/>
                <w:szCs w:val="20"/>
                <w:lang w:eastAsia="en-GB"/>
              </w:rPr>
              <w:t xml:space="preserve"> was selected because </w:t>
            </w:r>
            <w:r w:rsidRPr="00A65CE1">
              <w:rPr>
                <w:rFonts w:asciiTheme="minorHAnsi" w:eastAsia="Times New Roman" w:hAnsiTheme="minorHAnsi" w:cstheme="minorHAnsi"/>
                <w:color w:val="000000"/>
                <w:sz w:val="20"/>
                <w:szCs w:val="20"/>
                <w:lang w:eastAsia="en-GB"/>
              </w:rPr>
              <w:t>the value from Trapp and Matthies</w:t>
            </w:r>
            <w:r>
              <w:rPr>
                <w:rFonts w:asciiTheme="minorHAnsi" w:eastAsia="Times New Roman" w:hAnsiTheme="minorHAnsi" w:cstheme="minorHAnsi"/>
                <w:color w:val="000000"/>
                <w:sz w:val="20"/>
                <w:szCs w:val="20"/>
                <w:lang w:eastAsia="en-GB"/>
              </w:rPr>
              <w:t xml:space="preserve"> (1998) is not presented with </w:t>
            </w:r>
            <w:r w:rsidRPr="00A65CE1">
              <w:rPr>
                <w:rFonts w:asciiTheme="minorHAnsi" w:eastAsia="Times New Roman" w:hAnsiTheme="minorHAnsi" w:cstheme="minorHAnsi"/>
                <w:color w:val="000000"/>
                <w:sz w:val="20"/>
                <w:szCs w:val="20"/>
                <w:lang w:eastAsia="en-GB"/>
              </w:rPr>
              <w:t>temperature</w:t>
            </w:r>
            <w:r>
              <w:rPr>
                <w:rFonts w:asciiTheme="minorHAnsi" w:eastAsia="Times New Roman" w:hAnsiTheme="minorHAnsi" w:cstheme="minorHAnsi"/>
                <w:color w:val="000000"/>
                <w:sz w:val="20"/>
                <w:szCs w:val="20"/>
                <w:lang w:eastAsia="en-GB"/>
              </w:rPr>
              <w:t>.</w:t>
            </w:r>
          </w:p>
        </w:tc>
      </w:tr>
    </w:tbl>
    <w:p w14:paraId="75B22B89" w14:textId="77777777" w:rsidR="007006FA" w:rsidRPr="007006FA" w:rsidRDefault="007006FA" w:rsidP="007006FA"/>
    <w:p w14:paraId="4F3D119E" w14:textId="77777777" w:rsidR="00885796" w:rsidRDefault="00885796" w:rsidP="00885796">
      <w:pPr>
        <w:pStyle w:val="Titre4"/>
        <w:spacing w:before="0" w:after="120"/>
      </w:pPr>
      <w:r w:rsidRPr="00DA20BC">
        <w:t>5.2.</w:t>
      </w:r>
      <w:r w:rsidR="006F72C2">
        <w:t>6</w:t>
      </w:r>
      <w:r w:rsidRPr="00DA20BC">
        <w:t>.</w:t>
      </w:r>
      <w:r w:rsidR="00A21D3D">
        <w:t>3</w:t>
      </w:r>
      <w:r w:rsidR="00A21D3D" w:rsidRPr="00DA20BC">
        <w:t xml:space="preserve"> </w:t>
      </w:r>
      <w:r w:rsidR="006A4999">
        <w:t>Thickness of the water layer in fruit (Delta_x_fruit)</w:t>
      </w:r>
    </w:p>
    <w:p w14:paraId="74D9B522" w14:textId="77777777" w:rsidR="006A4999" w:rsidRDefault="006A4999" w:rsidP="006A4999">
      <w:pPr>
        <w:spacing w:after="120"/>
        <w:rPr>
          <w:i/>
          <w:u w:val="single"/>
        </w:rPr>
      </w:pPr>
      <w:r w:rsidRPr="00C30380">
        <w:rPr>
          <w:i/>
          <w:u w:val="single"/>
        </w:rPr>
        <w:t>Physical/chemical/biological/empirical meaning</w:t>
      </w:r>
    </w:p>
    <w:p w14:paraId="5F06D847" w14:textId="77777777" w:rsidR="009840BD" w:rsidRPr="00516E5C" w:rsidRDefault="00614C14" w:rsidP="001A1A23">
      <w:pPr>
        <w:spacing w:after="120"/>
        <w:jc w:val="both"/>
        <w:rPr>
          <w:rFonts w:eastAsia="Times New Roman" w:cs="Calibri"/>
          <w:color w:val="000000" w:themeColor="text1"/>
          <w:lang w:eastAsia="en-GB"/>
        </w:rPr>
      </w:pPr>
      <w:r w:rsidRPr="00614C14">
        <w:rPr>
          <w:rFonts w:eastAsia="Times New Roman" w:cs="Calibri"/>
          <w:color w:val="000000" w:themeColor="text1"/>
          <w:lang w:eastAsia="en-GB"/>
        </w:rPr>
        <w:t xml:space="preserve">It is used to calculate the permeability of water inside plant (P_water). </w:t>
      </w:r>
    </w:p>
    <w:p w14:paraId="24A4109C" w14:textId="77777777" w:rsidR="006A4999" w:rsidRDefault="006A4999" w:rsidP="001A1A23">
      <w:pPr>
        <w:spacing w:after="120"/>
        <w:jc w:val="both"/>
        <w:rPr>
          <w:rFonts w:cs="Calibri"/>
          <w:i/>
          <w:u w:val="single"/>
        </w:rPr>
      </w:pPr>
      <w:r w:rsidRPr="00C30380">
        <w:rPr>
          <w:rFonts w:cs="Calibri"/>
          <w:i/>
          <w:u w:val="single"/>
        </w:rPr>
        <w:t>Description of data source</w:t>
      </w:r>
    </w:p>
    <w:p w14:paraId="451DEAF7" w14:textId="77777777" w:rsidR="009840BD" w:rsidRPr="00516E5C" w:rsidRDefault="00A03D54" w:rsidP="001A1A23">
      <w:pPr>
        <w:spacing w:after="120"/>
        <w:jc w:val="both"/>
      </w:pPr>
      <w:r w:rsidRPr="00516E5C">
        <w:rPr>
          <w:rFonts w:cs="Calibri"/>
        </w:rPr>
        <w:t xml:space="preserve">The data of the thickness of the water layer in leaf were found from </w:t>
      </w:r>
      <w:r w:rsidR="00614C14" w:rsidRPr="00614C14">
        <w:rPr>
          <w:rFonts w:asciiTheme="minorHAnsi" w:eastAsia="Times New Roman" w:hAnsiTheme="minorHAnsi" w:cstheme="minorHAnsi"/>
          <w:color w:val="000000"/>
          <w:lang w:eastAsia="en-GB"/>
        </w:rPr>
        <w:t>Van Hove and Adema (1996) but no data of that in fruit were found.</w:t>
      </w:r>
    </w:p>
    <w:p w14:paraId="27CBEBB6" w14:textId="77777777" w:rsidR="006A4999" w:rsidRDefault="006A4999" w:rsidP="001A1A23">
      <w:pPr>
        <w:spacing w:after="120"/>
        <w:jc w:val="both"/>
        <w:rPr>
          <w:rFonts w:cs="Calibri"/>
          <w:i/>
          <w:u w:val="single"/>
        </w:rPr>
      </w:pPr>
      <w:r>
        <w:rPr>
          <w:rFonts w:cs="Calibri"/>
          <w:i/>
          <w:u w:val="single"/>
        </w:rPr>
        <w:t>P</w:t>
      </w:r>
      <w:r w:rsidRPr="00C30380">
        <w:rPr>
          <w:rFonts w:cs="Calibri"/>
          <w:i/>
          <w:u w:val="single"/>
        </w:rPr>
        <w:t>arameter default value and PDF</w:t>
      </w:r>
    </w:p>
    <w:p w14:paraId="551E60C2" w14:textId="77777777" w:rsidR="00A03D54" w:rsidRPr="00516E5C" w:rsidRDefault="00A03D54" w:rsidP="001A1A23">
      <w:pPr>
        <w:spacing w:after="120"/>
        <w:jc w:val="both"/>
        <w:rPr>
          <w:rFonts w:cs="Calibri"/>
        </w:rPr>
      </w:pPr>
      <w:r w:rsidRPr="00516E5C">
        <w:rPr>
          <w:rFonts w:cs="Calibri"/>
        </w:rPr>
        <w:t xml:space="preserve">The best estimate and PDF were derived from the </w:t>
      </w:r>
      <w:r w:rsidR="00B85CE6" w:rsidRPr="00516E5C">
        <w:rPr>
          <w:rFonts w:cs="Calibri"/>
        </w:rPr>
        <w:t>data</w:t>
      </w:r>
      <w:r w:rsidRPr="00516E5C">
        <w:rPr>
          <w:rFonts w:cs="Calibri"/>
        </w:rPr>
        <w:t xml:space="preserve"> </w:t>
      </w:r>
      <w:r w:rsidR="00B85CE6" w:rsidRPr="00516E5C">
        <w:rPr>
          <w:rFonts w:cs="Calibri"/>
        </w:rPr>
        <w:t>found in</w:t>
      </w:r>
      <w:r w:rsidRPr="00516E5C">
        <w:rPr>
          <w:rFonts w:cs="Calibri"/>
        </w:rPr>
        <w:t xml:space="preserve"> </w:t>
      </w:r>
      <w:r w:rsidR="00614C14" w:rsidRPr="00614C14">
        <w:rPr>
          <w:rFonts w:asciiTheme="minorHAnsi" w:eastAsia="Times New Roman" w:hAnsiTheme="minorHAnsi" w:cstheme="minorHAnsi"/>
          <w:color w:val="000000"/>
          <w:lang w:eastAsia="en-GB"/>
        </w:rPr>
        <w:t>Van Hove and Adema (1996).</w:t>
      </w:r>
    </w:p>
    <w:p w14:paraId="0972E2CC" w14:textId="77777777" w:rsidR="00A03D54" w:rsidRPr="004E5FFF" w:rsidRDefault="00A03D54" w:rsidP="00A03D54">
      <w:pPr>
        <w:pStyle w:val="Corpsdetexte3"/>
        <w:pBdr>
          <w:top w:val="single" w:sz="4" w:space="1" w:color="auto"/>
          <w:left w:val="single" w:sz="4" w:space="4" w:color="auto"/>
          <w:bottom w:val="single" w:sz="4" w:space="1" w:color="auto"/>
          <w:right w:val="single" w:sz="4" w:space="4" w:color="auto"/>
        </w:pBdr>
        <w:jc w:val="center"/>
        <w:rPr>
          <w:sz w:val="22"/>
          <w:szCs w:val="22"/>
          <w:lang w:val="it-IT"/>
        </w:rPr>
      </w:pPr>
      <w:r w:rsidRPr="004E5FFF">
        <w:rPr>
          <w:sz w:val="22"/>
          <w:szCs w:val="22"/>
          <w:lang w:val="it-IT"/>
        </w:rPr>
        <w:t xml:space="preserve">Best estimate (Delta_x_fruit) = </w:t>
      </w:r>
      <w:r w:rsidR="00614C14" w:rsidRPr="00614C14">
        <w:rPr>
          <w:rFonts w:asciiTheme="minorHAnsi" w:eastAsia="Times New Roman" w:hAnsiTheme="minorHAnsi" w:cstheme="minorHAnsi"/>
          <w:color w:val="000000"/>
          <w:sz w:val="22"/>
          <w:szCs w:val="22"/>
          <w:lang w:val="it-IT" w:eastAsia="en-GB"/>
        </w:rPr>
        <w:t>5.50E-05</w:t>
      </w:r>
      <w:r w:rsidRPr="004E5FFF">
        <w:rPr>
          <w:sz w:val="22"/>
          <w:szCs w:val="22"/>
          <w:lang w:val="it-IT"/>
        </w:rPr>
        <w:t xml:space="preserve"> (m)</w:t>
      </w:r>
    </w:p>
    <w:p w14:paraId="17736A4D" w14:textId="77777777" w:rsidR="00A03D54" w:rsidRPr="00415AF4" w:rsidRDefault="00A03D54" w:rsidP="00A03D54">
      <w:pPr>
        <w:pStyle w:val="Corpsdetexte3"/>
        <w:pBdr>
          <w:top w:val="single" w:sz="4" w:space="1" w:color="auto"/>
          <w:left w:val="single" w:sz="4" w:space="4" w:color="auto"/>
          <w:bottom w:val="single" w:sz="4" w:space="1" w:color="auto"/>
          <w:right w:val="single" w:sz="4" w:space="4" w:color="auto"/>
        </w:pBdr>
        <w:jc w:val="center"/>
        <w:rPr>
          <w:sz w:val="22"/>
          <w:szCs w:val="22"/>
          <w:lang w:val="it-IT"/>
        </w:rPr>
      </w:pPr>
      <w:r w:rsidRPr="004E5FFF">
        <w:rPr>
          <w:sz w:val="22"/>
          <w:szCs w:val="22"/>
          <w:lang w:val="it-IT"/>
        </w:rPr>
        <w:t xml:space="preserve">PDF (Delta_x_fruit) = </w:t>
      </w:r>
      <w:r w:rsidR="00614C14" w:rsidRPr="00614C14">
        <w:rPr>
          <w:rFonts w:asciiTheme="minorHAnsi" w:eastAsia="Times New Roman" w:hAnsiTheme="minorHAnsi" w:cstheme="minorHAnsi"/>
          <w:color w:val="000000"/>
          <w:sz w:val="22"/>
          <w:szCs w:val="22"/>
          <w:lang w:val="it-IT" w:eastAsia="en-GB"/>
        </w:rPr>
        <w:t>U(Min = 1.0E-5, Max = 1.0E-4)</w:t>
      </w:r>
      <w:r w:rsidRPr="004E5FFF">
        <w:rPr>
          <w:sz w:val="22"/>
          <w:szCs w:val="22"/>
          <w:lang w:val="it-IT"/>
        </w:rPr>
        <w:t xml:space="preserve"> (m)</w:t>
      </w:r>
    </w:p>
    <w:p w14:paraId="41C1DCAC" w14:textId="77777777" w:rsidR="00A03D54" w:rsidRPr="00415AF4" w:rsidRDefault="00A03D54" w:rsidP="006A4999">
      <w:pPr>
        <w:spacing w:after="120"/>
        <w:rPr>
          <w:lang w:val="it-IT"/>
        </w:rPr>
      </w:pPr>
      <w:r w:rsidRPr="00415AF4">
        <w:rPr>
          <w:rFonts w:cs="Calibri"/>
          <w:lang w:val="it-IT"/>
        </w:rPr>
        <w:t xml:space="preserve"> </w:t>
      </w:r>
    </w:p>
    <w:p w14:paraId="453B7E03" w14:textId="77777777" w:rsidR="006A4999" w:rsidRDefault="006A4999" w:rsidP="00B85CE6">
      <w:pPr>
        <w:pStyle w:val="Titre4"/>
        <w:spacing w:before="0" w:after="120"/>
      </w:pPr>
      <w:r w:rsidRPr="00DA20BC">
        <w:t>5.2.</w:t>
      </w:r>
      <w:r w:rsidR="006F72C2">
        <w:t>6</w:t>
      </w:r>
      <w:r w:rsidRPr="00DA20BC">
        <w:t>.</w:t>
      </w:r>
      <w:r w:rsidR="00A21D3D">
        <w:t>4</w:t>
      </w:r>
      <w:r w:rsidR="00A21D3D" w:rsidRPr="00DA20BC">
        <w:t xml:space="preserve"> </w:t>
      </w:r>
      <w:r>
        <w:t>Permeability of the cell wall (P_cell_wall)</w:t>
      </w:r>
    </w:p>
    <w:p w14:paraId="165E1687" w14:textId="77777777" w:rsidR="006A4999" w:rsidRDefault="006A4999" w:rsidP="006A4999">
      <w:pPr>
        <w:spacing w:after="120"/>
        <w:rPr>
          <w:i/>
          <w:u w:val="single"/>
        </w:rPr>
      </w:pPr>
      <w:r w:rsidRPr="00C30380">
        <w:rPr>
          <w:i/>
          <w:u w:val="single"/>
        </w:rPr>
        <w:t>Physical/chemical/biological/empirical meaning</w:t>
      </w:r>
    </w:p>
    <w:p w14:paraId="3292FFED" w14:textId="77777777" w:rsidR="009840BD" w:rsidRPr="009840BD" w:rsidRDefault="009840BD" w:rsidP="006A4999">
      <w:pPr>
        <w:spacing w:after="120"/>
      </w:pPr>
      <w:r w:rsidRPr="009840BD">
        <w:t xml:space="preserve">See the section </w:t>
      </w:r>
      <w:r>
        <w:t>4.5</w:t>
      </w:r>
      <w:r w:rsidRPr="009840BD">
        <w:t>.</w:t>
      </w:r>
    </w:p>
    <w:p w14:paraId="4C70FA7E" w14:textId="77777777" w:rsidR="006A4999" w:rsidRDefault="006A4999" w:rsidP="006A4999">
      <w:pPr>
        <w:spacing w:after="120"/>
        <w:rPr>
          <w:rFonts w:cs="Calibri"/>
          <w:i/>
          <w:u w:val="single"/>
        </w:rPr>
      </w:pPr>
      <w:r w:rsidRPr="00C30380">
        <w:rPr>
          <w:rFonts w:cs="Calibri"/>
          <w:i/>
          <w:u w:val="single"/>
        </w:rPr>
        <w:t>Description of data source</w:t>
      </w:r>
    </w:p>
    <w:p w14:paraId="254693FC" w14:textId="77777777" w:rsidR="00B85CE6" w:rsidRPr="001A1A23" w:rsidRDefault="00B85CE6" w:rsidP="006A4999">
      <w:pPr>
        <w:spacing w:after="120"/>
      </w:pPr>
      <w:r w:rsidRPr="001A1A23">
        <w:rPr>
          <w:rFonts w:asciiTheme="minorHAnsi" w:eastAsia="Times New Roman" w:hAnsiTheme="minorHAnsi" w:cstheme="minorHAnsi"/>
          <w:color w:val="000000"/>
          <w:lang w:eastAsia="en-GB"/>
        </w:rPr>
        <w:t>Trapp (2000) presents 2.5×10</w:t>
      </w:r>
      <w:r w:rsidRPr="001A1A23">
        <w:rPr>
          <w:rFonts w:asciiTheme="minorHAnsi" w:eastAsia="Times New Roman" w:hAnsiTheme="minorHAnsi" w:cstheme="minorHAnsi"/>
          <w:color w:val="000000"/>
          <w:vertAlign w:val="superscript"/>
          <w:lang w:eastAsia="en-GB"/>
        </w:rPr>
        <w:t xml:space="preserve">-4 </w:t>
      </w:r>
      <w:r w:rsidRPr="001A1A23">
        <w:rPr>
          <w:rFonts w:asciiTheme="minorHAnsi" w:eastAsia="Times New Roman" w:hAnsiTheme="minorHAnsi" w:cstheme="minorHAnsi"/>
          <w:color w:val="000000"/>
          <w:lang w:eastAsia="en-GB"/>
        </w:rPr>
        <w:t>m.s</w:t>
      </w:r>
      <w:r w:rsidRPr="001A1A23">
        <w:rPr>
          <w:rFonts w:asciiTheme="minorHAnsi" w:eastAsia="Times New Roman" w:hAnsiTheme="minorHAnsi" w:cstheme="minorHAnsi"/>
          <w:color w:val="000000"/>
          <w:vertAlign w:val="superscript"/>
          <w:lang w:eastAsia="en-GB"/>
        </w:rPr>
        <w:t>-1</w:t>
      </w:r>
      <w:r w:rsidRPr="001A1A23">
        <w:rPr>
          <w:rFonts w:asciiTheme="minorHAnsi" w:eastAsia="Times New Roman" w:hAnsiTheme="minorHAnsi" w:cstheme="minorHAnsi"/>
          <w:color w:val="000000"/>
          <w:lang w:eastAsia="en-GB"/>
        </w:rPr>
        <w:t xml:space="preserve"> (21.6 in m.d</w:t>
      </w:r>
      <w:r w:rsidRPr="001A1A23">
        <w:rPr>
          <w:rFonts w:asciiTheme="minorHAnsi" w:eastAsia="Times New Roman" w:hAnsiTheme="minorHAnsi" w:cstheme="minorHAnsi"/>
          <w:color w:val="000000"/>
          <w:vertAlign w:val="superscript"/>
          <w:lang w:eastAsia="en-GB"/>
        </w:rPr>
        <w:t>-1</w:t>
      </w:r>
      <w:r w:rsidRPr="001A1A23">
        <w:rPr>
          <w:rFonts w:asciiTheme="minorHAnsi" w:eastAsia="Times New Roman" w:hAnsiTheme="minorHAnsi" w:cstheme="minorHAnsi"/>
          <w:color w:val="000000"/>
          <w:lang w:eastAsia="en-GB"/>
        </w:rPr>
        <w:t>)</w:t>
      </w:r>
    </w:p>
    <w:p w14:paraId="1FA7E6B7" w14:textId="77777777" w:rsidR="006A4999" w:rsidRDefault="006A4999" w:rsidP="006A4999">
      <w:pPr>
        <w:spacing w:after="120"/>
        <w:rPr>
          <w:rFonts w:cs="Calibri"/>
          <w:i/>
          <w:u w:val="single"/>
        </w:rPr>
      </w:pPr>
      <w:r>
        <w:rPr>
          <w:rFonts w:cs="Calibri"/>
          <w:i/>
          <w:u w:val="single"/>
        </w:rPr>
        <w:t>P</w:t>
      </w:r>
      <w:r w:rsidRPr="00C30380">
        <w:rPr>
          <w:rFonts w:cs="Calibri"/>
          <w:i/>
          <w:u w:val="single"/>
        </w:rPr>
        <w:t>arameter default value and PDF</w:t>
      </w:r>
    </w:p>
    <w:p w14:paraId="074ACEDA" w14:textId="77777777" w:rsidR="00B85CE6" w:rsidRPr="00B85CE6" w:rsidRDefault="00B85CE6" w:rsidP="006A4999">
      <w:pPr>
        <w:spacing w:after="120"/>
        <w:rPr>
          <w:rFonts w:cs="Calibri"/>
        </w:rPr>
      </w:pPr>
      <w:r>
        <w:rPr>
          <w:rFonts w:cs="Calibri"/>
        </w:rPr>
        <w:t>The value found in Trapp (2000) was selected as a default value.</w:t>
      </w:r>
    </w:p>
    <w:p w14:paraId="5BEE48E6" w14:textId="77777777" w:rsidR="00B85CE6" w:rsidRPr="00A23319" w:rsidRDefault="00B85CE6" w:rsidP="00B85CE6">
      <w:pPr>
        <w:pStyle w:val="Corpsdetexte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Best estimate (</w:t>
      </w:r>
      <w:r>
        <w:rPr>
          <w:sz w:val="22"/>
          <w:szCs w:val="22"/>
        </w:rPr>
        <w:t>P_cell_wall</w:t>
      </w:r>
      <w:r w:rsidRPr="00F67BBE">
        <w:rPr>
          <w:sz w:val="22"/>
          <w:szCs w:val="22"/>
          <w:lang w:val="en-US"/>
        </w:rPr>
        <w:t xml:space="preserve">) = </w:t>
      </w:r>
      <w:r>
        <w:rPr>
          <w:sz w:val="22"/>
          <w:szCs w:val="22"/>
          <w:lang w:val="en-US"/>
        </w:rPr>
        <w:t>21.6 (</w:t>
      </w:r>
      <w:r w:rsidRPr="001E27ED">
        <w:rPr>
          <w:rFonts w:asciiTheme="minorHAnsi" w:eastAsia="Times New Roman" w:hAnsiTheme="minorHAnsi" w:cstheme="minorHAnsi"/>
          <w:color w:val="000000"/>
          <w:sz w:val="20"/>
          <w:szCs w:val="20"/>
          <w:lang w:eastAsia="en-GB"/>
        </w:rPr>
        <w:t>m</w:t>
      </w:r>
      <w:r w:rsidR="00E04D81">
        <w:rPr>
          <w:rFonts w:asciiTheme="minorHAnsi" w:eastAsia="Times New Roman" w:hAnsiTheme="minorHAnsi" w:cstheme="minorHAnsi"/>
          <w:color w:val="000000"/>
          <w:sz w:val="20"/>
          <w:szCs w:val="20"/>
          <w:lang w:eastAsia="en-GB"/>
        </w:rPr>
        <w:t xml:space="preserve"> </w:t>
      </w:r>
      <w:r w:rsidRPr="001E27ED">
        <w:rPr>
          <w:rFonts w:asciiTheme="minorHAnsi" w:eastAsia="Times New Roman" w:hAnsiTheme="minorHAnsi" w:cstheme="minorHAnsi"/>
          <w:color w:val="000000"/>
          <w:sz w:val="20"/>
          <w:szCs w:val="20"/>
          <w:lang w:eastAsia="en-GB"/>
        </w:rPr>
        <w:t>d</w:t>
      </w:r>
      <w:r w:rsidRPr="001E27ED">
        <w:rPr>
          <w:rFonts w:asciiTheme="minorHAnsi" w:eastAsia="Times New Roman" w:hAnsiTheme="minorHAnsi" w:cstheme="minorHAnsi"/>
          <w:color w:val="000000"/>
          <w:sz w:val="20"/>
          <w:szCs w:val="20"/>
          <w:vertAlign w:val="superscript"/>
          <w:lang w:eastAsia="en-GB"/>
        </w:rPr>
        <w:t>-1</w:t>
      </w:r>
      <w:r>
        <w:rPr>
          <w:sz w:val="22"/>
          <w:szCs w:val="22"/>
          <w:lang w:val="en-US"/>
        </w:rPr>
        <w:t>)</w:t>
      </w:r>
    </w:p>
    <w:p w14:paraId="5F6F993D" w14:textId="77777777" w:rsidR="00B85CE6" w:rsidRPr="00B85CE6" w:rsidRDefault="00B85CE6" w:rsidP="006A4999">
      <w:pPr>
        <w:spacing w:after="120"/>
        <w:rPr>
          <w:lang w:val="en-US"/>
        </w:rPr>
      </w:pPr>
    </w:p>
    <w:p w14:paraId="57569266" w14:textId="77777777" w:rsidR="006A4999" w:rsidRDefault="006A4999" w:rsidP="00B85CE6">
      <w:pPr>
        <w:pStyle w:val="Titre4"/>
        <w:spacing w:before="0" w:after="120"/>
      </w:pPr>
      <w:r w:rsidRPr="00DA20BC">
        <w:t>5.2.</w:t>
      </w:r>
      <w:r w:rsidR="006F72C2">
        <w:t>6</w:t>
      </w:r>
      <w:r w:rsidRPr="00DA20BC">
        <w:t>.</w:t>
      </w:r>
      <w:r w:rsidR="00A21D3D">
        <w:t>5</w:t>
      </w:r>
      <w:r w:rsidR="00A21D3D" w:rsidRPr="00DA20BC">
        <w:t xml:space="preserve"> </w:t>
      </w:r>
      <w:r>
        <w:t>Diffusion path length in fruit (Delta_fruit)</w:t>
      </w:r>
    </w:p>
    <w:p w14:paraId="2F3B39B5" w14:textId="77777777" w:rsidR="006A4999" w:rsidRDefault="006A4999" w:rsidP="006A4999">
      <w:pPr>
        <w:spacing w:after="120"/>
        <w:rPr>
          <w:i/>
          <w:u w:val="single"/>
        </w:rPr>
      </w:pPr>
      <w:r w:rsidRPr="00C30380">
        <w:rPr>
          <w:i/>
          <w:u w:val="single"/>
        </w:rPr>
        <w:t>Physical/chemical/biological/empirical meaning</w:t>
      </w:r>
    </w:p>
    <w:p w14:paraId="0E21A8C0" w14:textId="77777777" w:rsidR="009840BD" w:rsidRPr="001A1A23" w:rsidRDefault="009840BD" w:rsidP="006A4999">
      <w:pPr>
        <w:spacing w:after="120"/>
        <w:rPr>
          <w:u w:val="single"/>
        </w:rPr>
      </w:pPr>
      <w:r w:rsidRPr="001A1A23">
        <w:rPr>
          <w:rFonts w:asciiTheme="minorHAnsi" w:eastAsia="Times New Roman" w:hAnsiTheme="minorHAnsi" w:cstheme="minorHAnsi"/>
          <w:color w:val="000000" w:themeColor="text1"/>
          <w:lang w:eastAsia="en-GB"/>
        </w:rPr>
        <w:lastRenderedPageBreak/>
        <w:t>It represents the thickness of the layer in fruit tissue relevant for diffusion (not chemical-dependent). It is used to calculate the permeability of fruit tissue (P_tissue).</w:t>
      </w:r>
    </w:p>
    <w:p w14:paraId="3C5398FB" w14:textId="77777777" w:rsidR="006A4999" w:rsidRDefault="006A4999" w:rsidP="006A4999">
      <w:pPr>
        <w:spacing w:after="120"/>
        <w:rPr>
          <w:rFonts w:cs="Calibri"/>
          <w:i/>
          <w:u w:val="single"/>
        </w:rPr>
      </w:pPr>
      <w:r w:rsidRPr="00C30380">
        <w:rPr>
          <w:rFonts w:cs="Calibri"/>
          <w:i/>
          <w:u w:val="single"/>
        </w:rPr>
        <w:t>Description of data source</w:t>
      </w:r>
    </w:p>
    <w:p w14:paraId="6E2096BE" w14:textId="77777777" w:rsidR="00E04D81" w:rsidRPr="001A1A23" w:rsidRDefault="00E04D81" w:rsidP="006A4999">
      <w:pPr>
        <w:spacing w:after="120"/>
        <w:rPr>
          <w:rFonts w:cs="Calibri"/>
          <w:u w:val="single"/>
        </w:rPr>
      </w:pPr>
      <w:r w:rsidRPr="001A1A23">
        <w:rPr>
          <w:rFonts w:asciiTheme="minorHAnsi" w:eastAsia="Times New Roman" w:hAnsiTheme="minorHAnsi" w:cstheme="minorHAnsi"/>
          <w:color w:val="000000"/>
          <w:lang w:eastAsia="en-GB"/>
        </w:rPr>
        <w:t>Trapp (2007) presents 0.01 as a generic value.</w:t>
      </w:r>
    </w:p>
    <w:p w14:paraId="7343F4C0" w14:textId="77777777" w:rsidR="006A4999" w:rsidRDefault="006A4999" w:rsidP="006A4999">
      <w:pPr>
        <w:spacing w:after="120"/>
        <w:rPr>
          <w:rFonts w:cs="Calibri"/>
          <w:i/>
          <w:u w:val="single"/>
        </w:rPr>
      </w:pPr>
      <w:r>
        <w:rPr>
          <w:rFonts w:cs="Calibri"/>
          <w:i/>
          <w:u w:val="single"/>
        </w:rPr>
        <w:t>P</w:t>
      </w:r>
      <w:r w:rsidRPr="00C30380">
        <w:rPr>
          <w:rFonts w:cs="Calibri"/>
          <w:i/>
          <w:u w:val="single"/>
        </w:rPr>
        <w:t>arameter default value and PDF</w:t>
      </w:r>
    </w:p>
    <w:p w14:paraId="1111622A" w14:textId="77777777" w:rsidR="00E04D81" w:rsidRPr="00E04D81" w:rsidRDefault="00E04D81" w:rsidP="006A4999">
      <w:pPr>
        <w:spacing w:after="120"/>
      </w:pPr>
      <w:r>
        <w:rPr>
          <w:rFonts w:cs="Calibri"/>
        </w:rPr>
        <w:t>The value found in Trapp (2007) was selected as a default value.</w:t>
      </w:r>
    </w:p>
    <w:p w14:paraId="62EF94D6" w14:textId="77777777" w:rsidR="00E04D81" w:rsidRPr="00CB7B43" w:rsidRDefault="00E04D81" w:rsidP="00E04D81">
      <w:pPr>
        <w:pStyle w:val="Corpsdetexte3"/>
        <w:pBdr>
          <w:top w:val="single" w:sz="4" w:space="1" w:color="auto"/>
          <w:left w:val="single" w:sz="4" w:space="4" w:color="auto"/>
          <w:bottom w:val="single" w:sz="4" w:space="1" w:color="auto"/>
          <w:right w:val="single" w:sz="4" w:space="4" w:color="auto"/>
        </w:pBdr>
        <w:jc w:val="center"/>
        <w:rPr>
          <w:sz w:val="22"/>
          <w:szCs w:val="22"/>
          <w:lang w:val="it-IT"/>
        </w:rPr>
      </w:pPr>
      <w:r w:rsidRPr="00CB7B43">
        <w:rPr>
          <w:sz w:val="22"/>
          <w:szCs w:val="22"/>
          <w:lang w:val="it-IT"/>
        </w:rPr>
        <w:t>Best estimate (Delta_fruit) = 0.01 (</w:t>
      </w:r>
      <w:r w:rsidRPr="00CB7B43">
        <w:rPr>
          <w:rFonts w:asciiTheme="minorHAnsi" w:eastAsia="Times New Roman" w:hAnsiTheme="minorHAnsi" w:cstheme="minorHAnsi"/>
          <w:color w:val="000000"/>
          <w:sz w:val="20"/>
          <w:szCs w:val="20"/>
          <w:lang w:val="it-IT" w:eastAsia="en-GB"/>
        </w:rPr>
        <w:t>m</w:t>
      </w:r>
      <w:r w:rsidRPr="00CB7B43">
        <w:rPr>
          <w:sz w:val="22"/>
          <w:szCs w:val="22"/>
          <w:lang w:val="it-IT"/>
        </w:rPr>
        <w:t>)</w:t>
      </w:r>
    </w:p>
    <w:p w14:paraId="1C2DBCB2" w14:textId="77777777" w:rsidR="00631151" w:rsidRPr="00CB7B43" w:rsidRDefault="00631151" w:rsidP="00885796">
      <w:pPr>
        <w:pStyle w:val="Titre3"/>
        <w:rPr>
          <w:lang w:val="it-IT"/>
        </w:rPr>
      </w:pPr>
    </w:p>
    <w:p w14:paraId="21ACC22C" w14:textId="77777777" w:rsidR="00885796" w:rsidRDefault="00885796" w:rsidP="00885796">
      <w:pPr>
        <w:pStyle w:val="Titre3"/>
      </w:pPr>
      <w:bookmarkStart w:id="230" w:name="_Toc410058961"/>
      <w:r w:rsidRPr="00204601">
        <w:t>5.2.</w:t>
      </w:r>
      <w:r w:rsidR="006F72C2">
        <w:t>7</w:t>
      </w:r>
      <w:r>
        <w:t xml:space="preserve"> Parameters related to the dry/wet depositions </w:t>
      </w:r>
      <w:r w:rsidR="002E2BF2">
        <w:t>of aerosols intercepted by fruits</w:t>
      </w:r>
      <w:bookmarkEnd w:id="230"/>
    </w:p>
    <w:p w14:paraId="7BA1CCBA" w14:textId="77777777" w:rsidR="00885796" w:rsidRDefault="00885796" w:rsidP="00885796">
      <w:pPr>
        <w:pStyle w:val="Titre4"/>
        <w:spacing w:after="120"/>
      </w:pPr>
      <w:r w:rsidRPr="00DA20BC">
        <w:t>5.2.</w:t>
      </w:r>
      <w:r w:rsidR="006F72C2">
        <w:t>7</w:t>
      </w:r>
      <w:r w:rsidRPr="00DA20BC">
        <w:t>.</w:t>
      </w:r>
      <w:r>
        <w:t>1</w:t>
      </w:r>
      <w:r w:rsidRPr="00DA20BC">
        <w:t xml:space="preserve"> </w:t>
      </w:r>
      <w:r w:rsidR="00BC2711">
        <w:t>Interception coefficient for dry/wet deposits (mu_dry, mu_wet)</w:t>
      </w:r>
    </w:p>
    <w:p w14:paraId="0937E500" w14:textId="77777777" w:rsidR="00BC2711" w:rsidRDefault="00BC2711" w:rsidP="00A14816">
      <w:pPr>
        <w:spacing w:after="120"/>
        <w:jc w:val="both"/>
        <w:rPr>
          <w:i/>
          <w:u w:val="single"/>
        </w:rPr>
      </w:pPr>
      <w:r w:rsidRPr="00C30380">
        <w:rPr>
          <w:i/>
          <w:u w:val="single"/>
        </w:rPr>
        <w:t>Physical/chemical/biological/empirical meaning</w:t>
      </w:r>
    </w:p>
    <w:p w14:paraId="4058D3FE" w14:textId="77777777" w:rsidR="00BC2711" w:rsidRPr="001A1A23" w:rsidRDefault="00F43398" w:rsidP="00A14816">
      <w:pPr>
        <w:spacing w:after="120"/>
        <w:jc w:val="both"/>
        <w:rPr>
          <w:u w:val="single"/>
        </w:rPr>
      </w:pPr>
      <w:r w:rsidRPr="001A1A23">
        <w:rPr>
          <w:rFonts w:asciiTheme="minorHAnsi" w:eastAsia="Times New Roman" w:hAnsiTheme="minorHAnsi" w:cstheme="minorHAnsi"/>
          <w:color w:val="000000" w:themeColor="text1"/>
          <w:lang w:eastAsia="en-GB"/>
        </w:rPr>
        <w:t xml:space="preserve">They represent </w:t>
      </w:r>
      <w:r w:rsidR="00BC2711" w:rsidRPr="001A1A23">
        <w:rPr>
          <w:rFonts w:asciiTheme="minorHAnsi" w:eastAsia="Times New Roman" w:hAnsiTheme="minorHAnsi" w:cstheme="minorHAnsi"/>
          <w:color w:val="000000" w:themeColor="text1"/>
          <w:lang w:eastAsia="en-GB"/>
        </w:rPr>
        <w:t xml:space="preserve">the </w:t>
      </w:r>
      <w:r w:rsidR="006F72C2" w:rsidRPr="001A1A23">
        <w:rPr>
          <w:rFonts w:asciiTheme="minorHAnsi" w:eastAsia="Times New Roman" w:hAnsiTheme="minorHAnsi" w:cstheme="minorHAnsi"/>
          <w:color w:val="000000" w:themeColor="text1"/>
          <w:lang w:eastAsia="en-GB"/>
        </w:rPr>
        <w:t>empirically</w:t>
      </w:r>
      <w:r w:rsidR="00BC2711" w:rsidRPr="001A1A23">
        <w:rPr>
          <w:rFonts w:asciiTheme="minorHAnsi" w:eastAsia="Times New Roman" w:hAnsiTheme="minorHAnsi" w:cstheme="minorHAnsi"/>
          <w:color w:val="000000" w:themeColor="text1"/>
          <w:lang w:eastAsia="en-GB"/>
        </w:rPr>
        <w:t xml:space="preserve"> derived interception (</w:t>
      </w:r>
      <w:r w:rsidR="006F72C2" w:rsidRPr="001A1A23">
        <w:rPr>
          <w:rFonts w:asciiTheme="minorHAnsi" w:eastAsia="Times New Roman" w:hAnsiTheme="minorHAnsi" w:cstheme="minorHAnsi"/>
          <w:color w:val="000000" w:themeColor="text1"/>
          <w:lang w:eastAsia="en-GB"/>
        </w:rPr>
        <w:t>absorption</w:t>
      </w:r>
      <w:r w:rsidRPr="001A1A23">
        <w:rPr>
          <w:rFonts w:asciiTheme="minorHAnsi" w:eastAsia="Times New Roman" w:hAnsiTheme="minorHAnsi" w:cstheme="minorHAnsi"/>
          <w:color w:val="000000" w:themeColor="text1"/>
          <w:lang w:eastAsia="en-GB"/>
        </w:rPr>
        <w:t xml:space="preserve">) coefficient for dry/wet </w:t>
      </w:r>
      <w:r w:rsidR="00BC2711" w:rsidRPr="001A1A23">
        <w:rPr>
          <w:rFonts w:asciiTheme="minorHAnsi" w:eastAsia="Times New Roman" w:hAnsiTheme="minorHAnsi" w:cstheme="minorHAnsi"/>
          <w:color w:val="000000" w:themeColor="text1"/>
          <w:lang w:eastAsia="en-GB"/>
        </w:rPr>
        <w:t>deposits</w:t>
      </w:r>
      <w:r w:rsidR="006263D9">
        <w:rPr>
          <w:rFonts w:asciiTheme="minorHAnsi" w:eastAsia="Times New Roman" w:hAnsiTheme="minorHAnsi" w:cstheme="minorHAnsi"/>
          <w:color w:val="000000" w:themeColor="text1"/>
          <w:lang w:eastAsia="en-GB"/>
        </w:rPr>
        <w:t>.</w:t>
      </w:r>
    </w:p>
    <w:p w14:paraId="2AC98A72" w14:textId="77777777" w:rsidR="00BC2711" w:rsidRPr="001A1A23" w:rsidRDefault="00BC2711" w:rsidP="00A14816">
      <w:pPr>
        <w:spacing w:after="120"/>
        <w:jc w:val="both"/>
        <w:rPr>
          <w:rFonts w:cs="Calibri"/>
          <w:i/>
          <w:u w:val="single"/>
        </w:rPr>
      </w:pPr>
      <w:r w:rsidRPr="001A1A23">
        <w:rPr>
          <w:rFonts w:cs="Calibri"/>
          <w:i/>
          <w:u w:val="single"/>
        </w:rPr>
        <w:t>Description of data source</w:t>
      </w:r>
    </w:p>
    <w:p w14:paraId="10D102B8" w14:textId="77777777" w:rsidR="00410CF6" w:rsidRDefault="00934F1D" w:rsidP="00A14816">
      <w:pPr>
        <w:spacing w:after="120"/>
        <w:jc w:val="both"/>
        <w:rPr>
          <w:rFonts w:cs="Calibri"/>
        </w:rPr>
      </w:pPr>
      <w:r>
        <w:rPr>
          <w:rFonts w:cs="Calibri"/>
        </w:rPr>
        <w:t xml:space="preserve">Queguiner et al (2009) conducted an exhaustive literature review about foliar interception coefficients for particulate metals (dry deposits) and for dissolved metals (wet deposits). </w:t>
      </w:r>
      <w:r w:rsidR="00410CF6">
        <w:rPr>
          <w:rFonts w:cs="Calibri"/>
        </w:rPr>
        <w:t>As</w:t>
      </w:r>
      <w:r>
        <w:rPr>
          <w:rFonts w:cs="Calibri"/>
        </w:rPr>
        <w:t xml:space="preserve"> it was found that the quality of data obtained from the literature review was so heterogeneous in terms of the data sources, </w:t>
      </w:r>
      <w:r w:rsidR="00410CF6">
        <w:rPr>
          <w:rFonts w:cs="Calibri"/>
        </w:rPr>
        <w:t xml:space="preserve">each data point was assigned a score according to its quality. The generation of PDFs was then made through a direct weighted bootstrap procedure. </w:t>
      </w:r>
    </w:p>
    <w:p w14:paraId="3D621560" w14:textId="77777777" w:rsidR="00BC2711" w:rsidRPr="001A1A23" w:rsidRDefault="00410CF6" w:rsidP="00A14816">
      <w:pPr>
        <w:spacing w:after="120"/>
        <w:jc w:val="both"/>
        <w:rPr>
          <w:rFonts w:cs="Calibri"/>
          <w:u w:val="single"/>
        </w:rPr>
      </w:pPr>
      <w:r>
        <w:rPr>
          <w:rFonts w:cs="Calibri"/>
        </w:rPr>
        <w:t xml:space="preserve">No other references </w:t>
      </w:r>
      <w:r w:rsidR="00BB552D">
        <w:rPr>
          <w:rFonts w:cs="Calibri"/>
        </w:rPr>
        <w:t>provide</w:t>
      </w:r>
      <w:r>
        <w:rPr>
          <w:rFonts w:cs="Calibri"/>
        </w:rPr>
        <w:t xml:space="preserve"> t</w:t>
      </w:r>
      <w:r w:rsidR="006F72C2" w:rsidRPr="001A1A23">
        <w:rPr>
          <w:rFonts w:cs="Calibri"/>
        </w:rPr>
        <w:t>he data of the interception coefficient for dry/wet deposits</w:t>
      </w:r>
      <w:r>
        <w:rPr>
          <w:rFonts w:cs="Calibri"/>
        </w:rPr>
        <w:t xml:space="preserve">. </w:t>
      </w:r>
      <w:r w:rsidR="006F72C2" w:rsidRPr="001A1A23">
        <w:rPr>
          <w:rFonts w:cs="Calibri"/>
        </w:rPr>
        <w:t xml:space="preserve"> </w:t>
      </w:r>
      <w:r w:rsidRPr="001A1A23">
        <w:rPr>
          <w:rFonts w:asciiTheme="minorHAnsi" w:eastAsia="Times New Roman" w:hAnsiTheme="minorHAnsi" w:cstheme="minorHAnsi"/>
          <w:color w:val="000000"/>
          <w:lang w:eastAsia="en-GB"/>
        </w:rPr>
        <w:t>Queguiner et al (2009)</w:t>
      </w:r>
      <w:r>
        <w:rPr>
          <w:rFonts w:asciiTheme="minorHAnsi" w:eastAsia="Times New Roman" w:hAnsiTheme="minorHAnsi" w:cstheme="minorHAnsi"/>
          <w:color w:val="000000"/>
          <w:lang w:eastAsia="en-GB"/>
        </w:rPr>
        <w:t xml:space="preserve"> derived the PDFs of those parameters solely </w:t>
      </w:r>
      <w:r w:rsidR="006F72C2" w:rsidRPr="001A1A23">
        <w:rPr>
          <w:rFonts w:cs="Calibri"/>
        </w:rPr>
        <w:t xml:space="preserve">for </w:t>
      </w:r>
      <w:r w:rsidR="00BB552D">
        <w:rPr>
          <w:rFonts w:cs="Calibri"/>
        </w:rPr>
        <w:t xml:space="preserve">leaves and for metals </w:t>
      </w:r>
      <w:r>
        <w:rPr>
          <w:rFonts w:cs="Calibri"/>
        </w:rPr>
        <w:t xml:space="preserve">but </w:t>
      </w:r>
      <w:r w:rsidR="00BB552D">
        <w:rPr>
          <w:rFonts w:cs="Calibri"/>
        </w:rPr>
        <w:t>neither</w:t>
      </w:r>
      <w:r>
        <w:rPr>
          <w:rFonts w:cs="Calibri"/>
        </w:rPr>
        <w:t xml:space="preserve"> for other types of crops</w:t>
      </w:r>
      <w:r w:rsidR="00BB552D">
        <w:rPr>
          <w:rFonts w:cs="Calibri"/>
        </w:rPr>
        <w:t xml:space="preserve"> nor organic substances.</w:t>
      </w:r>
    </w:p>
    <w:p w14:paraId="76DAD71E" w14:textId="77777777" w:rsidR="00BC2711" w:rsidRPr="001A1A23" w:rsidRDefault="00BC2711" w:rsidP="00A14816">
      <w:pPr>
        <w:spacing w:after="120"/>
        <w:jc w:val="both"/>
        <w:rPr>
          <w:rFonts w:cs="Calibri"/>
          <w:i/>
          <w:u w:val="single"/>
        </w:rPr>
      </w:pPr>
      <w:r w:rsidRPr="001A1A23">
        <w:rPr>
          <w:rFonts w:cs="Calibri"/>
          <w:i/>
          <w:u w:val="single"/>
        </w:rPr>
        <w:t>Parameter default value and PDF</w:t>
      </w:r>
    </w:p>
    <w:p w14:paraId="447B9288" w14:textId="77777777" w:rsidR="00BC2711" w:rsidRDefault="00BB552D" w:rsidP="00A14816">
      <w:pPr>
        <w:spacing w:after="120"/>
        <w:jc w:val="both"/>
        <w:rPr>
          <w:rFonts w:asciiTheme="minorHAnsi" w:eastAsia="Times New Roman" w:hAnsiTheme="minorHAnsi" w:cstheme="minorHAnsi"/>
          <w:color w:val="000000"/>
          <w:sz w:val="20"/>
          <w:szCs w:val="20"/>
          <w:lang w:eastAsia="en-GB"/>
        </w:rPr>
      </w:pPr>
      <w:r>
        <w:rPr>
          <w:rFonts w:cs="Calibri"/>
        </w:rPr>
        <w:t>Due to the lack of information, t</w:t>
      </w:r>
      <w:r w:rsidR="00F43398" w:rsidRPr="001A1A23">
        <w:rPr>
          <w:rFonts w:cs="Calibri"/>
        </w:rPr>
        <w:t xml:space="preserve">he </w:t>
      </w:r>
      <w:r>
        <w:rPr>
          <w:rFonts w:cs="Calibri"/>
        </w:rPr>
        <w:t>data given by</w:t>
      </w:r>
      <w:r w:rsidR="00F43398" w:rsidRPr="001A1A23">
        <w:rPr>
          <w:rFonts w:cs="Calibri"/>
        </w:rPr>
        <w:t xml:space="preserve"> </w:t>
      </w:r>
      <w:r w:rsidR="00F43398" w:rsidRPr="001A1A23">
        <w:rPr>
          <w:rFonts w:asciiTheme="minorHAnsi" w:eastAsia="Times New Roman" w:hAnsiTheme="minorHAnsi" w:cstheme="minorHAnsi"/>
          <w:color w:val="000000"/>
          <w:lang w:eastAsia="en-GB"/>
        </w:rPr>
        <w:t xml:space="preserve">Queguiner et al (2009) were used to derive the best estimates and PDFs for </w:t>
      </w:r>
      <w:r>
        <w:rPr>
          <w:rFonts w:asciiTheme="minorHAnsi" w:eastAsia="Times New Roman" w:hAnsiTheme="minorHAnsi" w:cstheme="minorHAnsi"/>
          <w:color w:val="000000"/>
          <w:lang w:eastAsia="en-GB"/>
        </w:rPr>
        <w:t>fruits</w:t>
      </w:r>
      <w:r w:rsidR="00F43398" w:rsidRPr="001A1A23">
        <w:rPr>
          <w:rFonts w:asciiTheme="minorHAnsi" w:eastAsia="Times New Roman" w:hAnsiTheme="minorHAnsi" w:cstheme="minorHAnsi"/>
          <w:color w:val="000000"/>
          <w:lang w:eastAsia="en-GB"/>
        </w:rPr>
        <w:t>.</w:t>
      </w:r>
    </w:p>
    <w:p w14:paraId="53B15654" w14:textId="77777777" w:rsidR="00F43398" w:rsidRDefault="00F43398" w:rsidP="0076170B">
      <w:pPr>
        <w:pStyle w:val="Lgende"/>
        <w:rPr>
          <w:lang w:val="en-US" w:eastAsia="ja-JP"/>
        </w:rPr>
      </w:pPr>
      <w:r w:rsidRPr="00D34B18">
        <w:t xml:space="preserve">Table </w:t>
      </w:r>
      <w:r w:rsidR="00083452">
        <w:fldChar w:fldCharType="begin"/>
      </w:r>
      <w:r w:rsidR="00E915C8">
        <w:instrText xml:space="preserve"> SEQ Table \* ARABIC </w:instrText>
      </w:r>
      <w:r w:rsidR="00083452">
        <w:fldChar w:fldCharType="separate"/>
      </w:r>
      <w:r w:rsidR="00327DE1">
        <w:rPr>
          <w:noProof/>
        </w:rPr>
        <w:t>32</w:t>
      </w:r>
      <w:r w:rsidR="00083452">
        <w:fldChar w:fldCharType="end"/>
      </w:r>
      <w:r w:rsidRPr="00D34B18">
        <w:rPr>
          <w:lang w:val="en-US"/>
        </w:rPr>
        <w:t xml:space="preserve"> </w:t>
      </w:r>
      <w:r w:rsidR="00A14816">
        <w:rPr>
          <w:lang w:val="en-US"/>
        </w:rPr>
        <w:t xml:space="preserve">Default values of </w:t>
      </w:r>
      <w:r w:rsidR="00A14816">
        <w:t>mu_dry and mu_wet</w:t>
      </w:r>
    </w:p>
    <w:tbl>
      <w:tblPr>
        <w:tblW w:w="5000" w:type="pct"/>
        <w:jc w:val="center"/>
        <w:tblLayout w:type="fixed"/>
        <w:tblLook w:val="04A0" w:firstRow="1" w:lastRow="0" w:firstColumn="1" w:lastColumn="0" w:noHBand="0" w:noVBand="1"/>
      </w:tblPr>
      <w:tblGrid>
        <w:gridCol w:w="1527"/>
        <w:gridCol w:w="1135"/>
        <w:gridCol w:w="1138"/>
        <w:gridCol w:w="1983"/>
        <w:gridCol w:w="3503"/>
      </w:tblGrid>
      <w:tr w:rsidR="00F43398" w:rsidRPr="00730537" w14:paraId="2C9EFE7C" w14:textId="77777777" w:rsidTr="00F43398">
        <w:trPr>
          <w:trHeight w:val="525"/>
          <w:jc w:val="center"/>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9B612" w14:textId="77777777" w:rsidR="00F43398" w:rsidRPr="00730537" w:rsidRDefault="00F43398" w:rsidP="00F43398">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07DABD6A" w14:textId="77777777" w:rsidR="00F43398" w:rsidRPr="00730537" w:rsidRDefault="00F43398" w:rsidP="00F43398">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613" w:type="pct"/>
            <w:tcBorders>
              <w:top w:val="single" w:sz="4" w:space="0" w:color="auto"/>
              <w:left w:val="nil"/>
              <w:bottom w:val="single" w:sz="4" w:space="0" w:color="auto"/>
              <w:right w:val="single" w:sz="4" w:space="0" w:color="auto"/>
            </w:tcBorders>
            <w:shd w:val="clear" w:color="auto" w:fill="auto"/>
            <w:vAlign w:val="center"/>
            <w:hideMark/>
          </w:tcPr>
          <w:p w14:paraId="6DA13C0F" w14:textId="77777777" w:rsidR="00F43398" w:rsidRPr="00A65CE1" w:rsidRDefault="00F43398" w:rsidP="00F43398">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 xml:space="preserve">Best estimate </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5D8A0043" w14:textId="77777777" w:rsidR="00F43398" w:rsidRPr="00A65CE1" w:rsidRDefault="00F43398" w:rsidP="00A14816">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PDF</w:t>
            </w:r>
            <w:r w:rsidRPr="00A65CE1">
              <w:rPr>
                <w:rFonts w:asciiTheme="minorHAnsi" w:eastAsia="Times New Roman" w:hAnsiTheme="minorHAnsi" w:cstheme="minorHAnsi"/>
                <w:b/>
                <w:bCs/>
                <w:color w:val="000000"/>
                <w:sz w:val="20"/>
                <w:szCs w:val="20"/>
                <w:lang w:eastAsia="en-GB"/>
              </w:rPr>
              <w:t xml:space="preserve"> </w:t>
            </w:r>
          </w:p>
        </w:tc>
        <w:tc>
          <w:tcPr>
            <w:tcW w:w="1886" w:type="pct"/>
            <w:tcBorders>
              <w:top w:val="single" w:sz="4" w:space="0" w:color="auto"/>
              <w:left w:val="nil"/>
              <w:bottom w:val="single" w:sz="4" w:space="0" w:color="auto"/>
              <w:right w:val="single" w:sz="4" w:space="0" w:color="auto"/>
            </w:tcBorders>
            <w:shd w:val="clear" w:color="auto" w:fill="auto"/>
            <w:vAlign w:val="center"/>
            <w:hideMark/>
          </w:tcPr>
          <w:p w14:paraId="1238EB13" w14:textId="77777777" w:rsidR="00F43398" w:rsidRPr="00730537" w:rsidRDefault="00F43398" w:rsidP="00F43398">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Comment</w:t>
            </w:r>
          </w:p>
        </w:tc>
      </w:tr>
      <w:tr w:rsidR="00F43398" w:rsidRPr="00730537" w14:paraId="55A73C1B" w14:textId="77777777" w:rsidTr="00F43398">
        <w:trPr>
          <w:trHeight w:val="740"/>
          <w:jc w:val="center"/>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6A95B8EE"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mu_dry</w:t>
            </w:r>
          </w:p>
        </w:tc>
        <w:tc>
          <w:tcPr>
            <w:tcW w:w="611" w:type="pct"/>
            <w:tcBorders>
              <w:top w:val="nil"/>
              <w:left w:val="nil"/>
              <w:bottom w:val="single" w:sz="4" w:space="0" w:color="auto"/>
              <w:right w:val="single" w:sz="4" w:space="0" w:color="auto"/>
            </w:tcBorders>
            <w:shd w:val="clear" w:color="auto" w:fill="auto"/>
            <w:vAlign w:val="center"/>
            <w:hideMark/>
          </w:tcPr>
          <w:p w14:paraId="0CE47328"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w:t>
            </w:r>
            <w:r w:rsidRPr="00A65CE1">
              <w:rPr>
                <w:rFonts w:asciiTheme="minorHAnsi" w:eastAsia="Times New Roman" w:hAnsiTheme="minorHAnsi" w:cstheme="minorHAnsi"/>
                <w:color w:val="000000"/>
                <w:sz w:val="20"/>
                <w:szCs w:val="20"/>
                <w:vertAlign w:val="superscript"/>
                <w:lang w:eastAsia="en-GB"/>
              </w:rPr>
              <w:t>2</w:t>
            </w:r>
            <w:r w:rsidR="00983C19">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00614C14" w:rsidRPr="00614C14">
              <w:rPr>
                <w:rFonts w:asciiTheme="minorHAnsi" w:eastAsia="Times New Roman" w:hAnsiTheme="minorHAnsi" w:cstheme="minorHAnsi"/>
                <w:color w:val="000000"/>
                <w:sz w:val="20"/>
                <w:szCs w:val="20"/>
                <w:vertAlign w:val="subscript"/>
                <w:lang w:eastAsia="en-GB"/>
              </w:rPr>
              <w:t>dw</w:t>
            </w:r>
            <w:r w:rsidRPr="00A65CE1">
              <w:rPr>
                <w:rFonts w:asciiTheme="minorHAnsi" w:eastAsia="Times New Roman" w:hAnsiTheme="minorHAnsi" w:cstheme="minorHAnsi"/>
                <w:color w:val="000000"/>
                <w:sz w:val="20"/>
                <w:szCs w:val="20"/>
                <w:vertAlign w:val="superscript"/>
                <w:lang w:eastAsia="en-GB"/>
              </w:rPr>
              <w:t>-1</w:t>
            </w:r>
          </w:p>
        </w:tc>
        <w:tc>
          <w:tcPr>
            <w:tcW w:w="613" w:type="pct"/>
            <w:tcBorders>
              <w:top w:val="nil"/>
              <w:left w:val="nil"/>
              <w:bottom w:val="single" w:sz="4" w:space="0" w:color="auto"/>
              <w:right w:val="single" w:sz="4" w:space="0" w:color="auto"/>
            </w:tcBorders>
            <w:shd w:val="clear" w:color="auto" w:fill="auto"/>
            <w:vAlign w:val="center"/>
            <w:hideMark/>
          </w:tcPr>
          <w:p w14:paraId="33228034"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1.</w:t>
            </w:r>
            <w:r w:rsidRPr="00A65CE1">
              <w:rPr>
                <w:rFonts w:asciiTheme="minorHAnsi" w:eastAsia="Times New Roman" w:hAnsiTheme="minorHAnsi" w:cstheme="minorHAnsi"/>
                <w:color w:val="000000"/>
                <w:sz w:val="20"/>
                <w:szCs w:val="20"/>
                <w:lang w:eastAsia="en-GB"/>
              </w:rPr>
              <w:t>51</w:t>
            </w:r>
          </w:p>
        </w:tc>
        <w:tc>
          <w:tcPr>
            <w:tcW w:w="1068" w:type="pct"/>
            <w:tcBorders>
              <w:top w:val="nil"/>
              <w:left w:val="nil"/>
              <w:bottom w:val="single" w:sz="4" w:space="0" w:color="auto"/>
              <w:right w:val="single" w:sz="4" w:space="0" w:color="auto"/>
            </w:tcBorders>
            <w:shd w:val="clear" w:color="auto" w:fill="auto"/>
            <w:vAlign w:val="center"/>
            <w:hideMark/>
          </w:tcPr>
          <w:p w14:paraId="4D9D06FC"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T(Min =</w:t>
            </w:r>
            <w:r>
              <w:rPr>
                <w:rFonts w:asciiTheme="minorHAnsi" w:eastAsia="Times New Roman" w:hAnsiTheme="minorHAnsi" w:cstheme="minorHAnsi"/>
                <w:color w:val="000000"/>
                <w:sz w:val="20"/>
                <w:szCs w:val="20"/>
                <w:lang w:eastAsia="en-GB"/>
              </w:rPr>
              <w:t xml:space="preserve"> 0.16, Max = 14, Mode = 1.</w:t>
            </w:r>
            <w:r w:rsidRPr="00A65CE1">
              <w:rPr>
                <w:rFonts w:asciiTheme="minorHAnsi" w:eastAsia="Times New Roman" w:hAnsiTheme="minorHAnsi" w:cstheme="minorHAnsi"/>
                <w:color w:val="000000"/>
                <w:sz w:val="20"/>
                <w:szCs w:val="20"/>
                <w:lang w:eastAsia="en-GB"/>
              </w:rPr>
              <w:t>51)</w:t>
            </w:r>
          </w:p>
        </w:tc>
        <w:tc>
          <w:tcPr>
            <w:tcW w:w="1886" w:type="pct"/>
            <w:vMerge w:val="restart"/>
            <w:tcBorders>
              <w:top w:val="nil"/>
              <w:left w:val="nil"/>
              <w:right w:val="single" w:sz="4" w:space="0" w:color="auto"/>
            </w:tcBorders>
            <w:shd w:val="clear" w:color="auto" w:fill="auto"/>
            <w:vAlign w:val="center"/>
            <w:hideMark/>
          </w:tcPr>
          <w:p w14:paraId="1C21BEF3" w14:textId="77777777" w:rsidR="00F43398" w:rsidRPr="00A65CE1" w:rsidRDefault="00F43398" w:rsidP="003F2F16">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Queguiner et al (2009)</w:t>
            </w:r>
            <w:r>
              <w:rPr>
                <w:rFonts w:asciiTheme="minorHAnsi" w:eastAsia="Times New Roman" w:hAnsiTheme="minorHAnsi" w:cstheme="minorHAnsi"/>
                <w:color w:val="000000"/>
                <w:sz w:val="20"/>
                <w:szCs w:val="20"/>
                <w:lang w:eastAsia="en-GB"/>
              </w:rPr>
              <w:t xml:space="preserve"> assume the log-normality in the distributions of the parameters. However, it was found that </w:t>
            </w:r>
            <w:r w:rsidRPr="00A65CE1">
              <w:rPr>
                <w:rFonts w:asciiTheme="minorHAnsi" w:eastAsia="Times New Roman" w:hAnsiTheme="minorHAnsi" w:cstheme="minorHAnsi"/>
                <w:color w:val="000000"/>
                <w:sz w:val="20"/>
                <w:szCs w:val="20"/>
                <w:lang w:eastAsia="en-GB"/>
              </w:rPr>
              <w:t>the values of mean, 5%, and 95% which are presented in Queguiner et al (2009) don't match the shape of log-normality</w:t>
            </w:r>
            <w:r>
              <w:rPr>
                <w:rFonts w:asciiTheme="minorHAnsi" w:eastAsia="Times New Roman" w:hAnsiTheme="minorHAnsi" w:cstheme="minorHAnsi"/>
                <w:color w:val="000000"/>
                <w:sz w:val="20"/>
                <w:szCs w:val="20"/>
                <w:lang w:eastAsia="en-GB"/>
              </w:rPr>
              <w:t>. Therefore, t</w:t>
            </w:r>
            <w:r w:rsidRPr="00A65CE1">
              <w:rPr>
                <w:rFonts w:asciiTheme="minorHAnsi" w:eastAsia="Times New Roman" w:hAnsiTheme="minorHAnsi" w:cstheme="minorHAnsi"/>
                <w:color w:val="000000"/>
                <w:sz w:val="20"/>
                <w:szCs w:val="20"/>
                <w:lang w:eastAsia="en-GB"/>
              </w:rPr>
              <w:t xml:space="preserve">he type of distribution was </w:t>
            </w:r>
            <w:r>
              <w:rPr>
                <w:rFonts w:asciiTheme="minorHAnsi" w:eastAsia="Times New Roman" w:hAnsiTheme="minorHAnsi" w:cstheme="minorHAnsi"/>
                <w:color w:val="000000"/>
                <w:sz w:val="20"/>
                <w:szCs w:val="20"/>
                <w:lang w:eastAsia="en-GB"/>
              </w:rPr>
              <w:t>transformed</w:t>
            </w:r>
            <w:r w:rsidRPr="00A65CE1">
              <w:rPr>
                <w:rFonts w:asciiTheme="minorHAnsi" w:eastAsia="Times New Roman" w:hAnsiTheme="minorHAnsi" w:cstheme="minorHAnsi"/>
                <w:color w:val="000000"/>
                <w:sz w:val="20"/>
                <w:szCs w:val="20"/>
                <w:lang w:eastAsia="en-GB"/>
              </w:rPr>
              <w:t xml:space="preserve"> from log-normal into triangular, </w:t>
            </w:r>
            <w:r w:rsidR="003F2F16">
              <w:rPr>
                <w:rFonts w:asciiTheme="minorHAnsi" w:eastAsia="Times New Roman" w:hAnsiTheme="minorHAnsi" w:cstheme="minorHAnsi"/>
                <w:color w:val="000000"/>
                <w:sz w:val="20"/>
                <w:szCs w:val="20"/>
                <w:lang w:eastAsia="en-GB"/>
              </w:rPr>
              <w:t xml:space="preserve">by making the values of 5%, mean, and 95% fit to respectively min, max, and </w:t>
            </w:r>
            <w:r w:rsidRPr="00A65CE1">
              <w:rPr>
                <w:rFonts w:asciiTheme="minorHAnsi" w:eastAsia="Times New Roman" w:hAnsiTheme="minorHAnsi" w:cstheme="minorHAnsi"/>
                <w:color w:val="000000"/>
                <w:sz w:val="20"/>
                <w:szCs w:val="20"/>
                <w:lang w:eastAsia="en-GB"/>
              </w:rPr>
              <w:t>mode</w:t>
            </w:r>
            <w:r w:rsidR="003F2F16">
              <w:rPr>
                <w:rFonts w:asciiTheme="minorHAnsi" w:eastAsia="Times New Roman" w:hAnsiTheme="minorHAnsi" w:cstheme="minorHAnsi"/>
                <w:color w:val="000000"/>
                <w:sz w:val="20"/>
                <w:szCs w:val="20"/>
                <w:lang w:eastAsia="en-GB"/>
              </w:rPr>
              <w:t xml:space="preserve"> of a triangular distribution</w:t>
            </w:r>
            <w:r w:rsidRPr="00A65CE1">
              <w:rPr>
                <w:rFonts w:asciiTheme="minorHAnsi" w:eastAsia="Times New Roman" w:hAnsiTheme="minorHAnsi" w:cstheme="minorHAnsi"/>
                <w:color w:val="000000"/>
                <w:sz w:val="20"/>
                <w:szCs w:val="20"/>
                <w:lang w:eastAsia="en-GB"/>
              </w:rPr>
              <w:t>.</w:t>
            </w:r>
          </w:p>
        </w:tc>
      </w:tr>
      <w:tr w:rsidR="00F43398" w:rsidRPr="00730537" w14:paraId="6515B22E" w14:textId="77777777" w:rsidTr="00F43398">
        <w:trPr>
          <w:trHeight w:val="741"/>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14:paraId="0BB9AAC2"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mu_wet</w:t>
            </w:r>
          </w:p>
        </w:tc>
        <w:tc>
          <w:tcPr>
            <w:tcW w:w="611" w:type="pct"/>
            <w:tcBorders>
              <w:top w:val="nil"/>
              <w:left w:val="nil"/>
              <w:bottom w:val="single" w:sz="4" w:space="0" w:color="auto"/>
              <w:right w:val="single" w:sz="4" w:space="0" w:color="auto"/>
            </w:tcBorders>
            <w:shd w:val="clear" w:color="auto" w:fill="auto"/>
            <w:noWrap/>
            <w:vAlign w:val="center"/>
            <w:hideMark/>
          </w:tcPr>
          <w:p w14:paraId="6CD88ADF" w14:textId="77777777" w:rsidR="00F43398" w:rsidRPr="00A65CE1" w:rsidRDefault="00F43398" w:rsidP="00983C1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w:t>
            </w:r>
            <w:r w:rsidRPr="00A65CE1">
              <w:rPr>
                <w:rFonts w:asciiTheme="minorHAnsi" w:eastAsia="Times New Roman" w:hAnsiTheme="minorHAnsi" w:cstheme="minorHAnsi"/>
                <w:color w:val="000000"/>
                <w:sz w:val="20"/>
                <w:szCs w:val="20"/>
                <w:vertAlign w:val="superscript"/>
                <w:lang w:eastAsia="en-GB"/>
              </w:rPr>
              <w:t>2</w:t>
            </w:r>
            <w:r w:rsidR="00983C19">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00614C14" w:rsidRPr="00614C14">
              <w:rPr>
                <w:rFonts w:asciiTheme="minorHAnsi" w:eastAsia="Times New Roman" w:hAnsiTheme="minorHAnsi" w:cstheme="minorHAnsi"/>
                <w:color w:val="000000"/>
                <w:sz w:val="20"/>
                <w:szCs w:val="20"/>
                <w:vertAlign w:val="subscript"/>
                <w:lang w:eastAsia="en-GB"/>
              </w:rPr>
              <w:t>dw</w:t>
            </w:r>
            <w:r w:rsidRPr="00A65CE1">
              <w:rPr>
                <w:rFonts w:asciiTheme="minorHAnsi" w:eastAsia="Times New Roman" w:hAnsiTheme="minorHAnsi" w:cstheme="minorHAnsi"/>
                <w:color w:val="000000"/>
                <w:sz w:val="20"/>
                <w:szCs w:val="20"/>
                <w:vertAlign w:val="superscript"/>
                <w:lang w:eastAsia="en-GB"/>
              </w:rPr>
              <w:t>-1</w:t>
            </w:r>
          </w:p>
        </w:tc>
        <w:tc>
          <w:tcPr>
            <w:tcW w:w="613" w:type="pct"/>
            <w:tcBorders>
              <w:top w:val="nil"/>
              <w:left w:val="nil"/>
              <w:bottom w:val="single" w:sz="4" w:space="0" w:color="auto"/>
              <w:right w:val="single" w:sz="4" w:space="0" w:color="auto"/>
            </w:tcBorders>
            <w:shd w:val="clear" w:color="auto" w:fill="auto"/>
            <w:noWrap/>
            <w:vAlign w:val="center"/>
            <w:hideMark/>
          </w:tcPr>
          <w:p w14:paraId="4A548845"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1.</w:t>
            </w:r>
            <w:r w:rsidRPr="00A65CE1">
              <w:rPr>
                <w:rFonts w:asciiTheme="minorHAnsi" w:eastAsia="Times New Roman" w:hAnsiTheme="minorHAnsi" w:cstheme="minorHAnsi"/>
                <w:color w:val="000000"/>
                <w:sz w:val="20"/>
                <w:szCs w:val="20"/>
                <w:lang w:eastAsia="en-GB"/>
              </w:rPr>
              <w:t>68</w:t>
            </w:r>
          </w:p>
        </w:tc>
        <w:tc>
          <w:tcPr>
            <w:tcW w:w="1068" w:type="pct"/>
            <w:tcBorders>
              <w:top w:val="nil"/>
              <w:left w:val="nil"/>
              <w:bottom w:val="single" w:sz="4" w:space="0" w:color="auto"/>
              <w:right w:val="single" w:sz="4" w:space="0" w:color="auto"/>
            </w:tcBorders>
            <w:shd w:val="clear" w:color="auto" w:fill="auto"/>
            <w:vAlign w:val="center"/>
            <w:hideMark/>
          </w:tcPr>
          <w:p w14:paraId="27FC9144"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T(Min = 0.25, Max = 11.5, Mode = 1.</w:t>
            </w:r>
            <w:r w:rsidRPr="00A65CE1">
              <w:rPr>
                <w:rFonts w:asciiTheme="minorHAnsi" w:eastAsia="Times New Roman" w:hAnsiTheme="minorHAnsi" w:cstheme="minorHAnsi"/>
                <w:color w:val="000000"/>
                <w:sz w:val="20"/>
                <w:szCs w:val="20"/>
                <w:lang w:eastAsia="en-GB"/>
              </w:rPr>
              <w:t>68)</w:t>
            </w:r>
          </w:p>
        </w:tc>
        <w:tc>
          <w:tcPr>
            <w:tcW w:w="1886" w:type="pct"/>
            <w:vMerge/>
            <w:tcBorders>
              <w:left w:val="nil"/>
              <w:bottom w:val="single" w:sz="4" w:space="0" w:color="auto"/>
              <w:right w:val="single" w:sz="4" w:space="0" w:color="auto"/>
            </w:tcBorders>
            <w:shd w:val="clear" w:color="auto" w:fill="auto"/>
            <w:noWrap/>
            <w:vAlign w:val="center"/>
            <w:hideMark/>
          </w:tcPr>
          <w:p w14:paraId="1F5D9B26" w14:textId="77777777" w:rsidR="00F43398" w:rsidRPr="00A65CE1" w:rsidRDefault="00F43398" w:rsidP="00F43398">
            <w:pPr>
              <w:spacing w:after="0" w:line="240" w:lineRule="auto"/>
              <w:rPr>
                <w:rFonts w:asciiTheme="minorHAnsi" w:eastAsia="Times New Roman" w:hAnsiTheme="minorHAnsi" w:cstheme="minorHAnsi"/>
                <w:color w:val="000000"/>
                <w:sz w:val="20"/>
                <w:szCs w:val="20"/>
                <w:lang w:eastAsia="en-GB"/>
              </w:rPr>
            </w:pPr>
          </w:p>
        </w:tc>
      </w:tr>
    </w:tbl>
    <w:p w14:paraId="0C618374" w14:textId="77777777" w:rsidR="00BC2711" w:rsidRPr="00BC2711" w:rsidRDefault="00BC2711" w:rsidP="00BC2711"/>
    <w:p w14:paraId="13FCAC78" w14:textId="77777777" w:rsidR="006F72C2" w:rsidRDefault="002E2BF2" w:rsidP="00453EBE">
      <w:pPr>
        <w:pStyle w:val="Titre3"/>
      </w:pPr>
      <w:bookmarkStart w:id="231" w:name="_Toc410058962"/>
      <w:r w:rsidRPr="00204601">
        <w:t>5.2.</w:t>
      </w:r>
      <w:r w:rsidR="006F72C2">
        <w:t>8 Parameters related to the transfer from soil to fruit governed by the equilibrium transfer factor</w:t>
      </w:r>
      <w:bookmarkEnd w:id="231"/>
    </w:p>
    <w:p w14:paraId="5F713B54" w14:textId="77777777" w:rsidR="006F72C2" w:rsidRDefault="00453EBE" w:rsidP="006F72C2">
      <w:pPr>
        <w:pStyle w:val="Titre4"/>
      </w:pPr>
      <w:r>
        <w:t xml:space="preserve"> </w:t>
      </w:r>
      <w:r w:rsidR="006F72C2" w:rsidRPr="00DA20BC">
        <w:t>5.2.</w:t>
      </w:r>
      <w:r w:rsidR="006F72C2">
        <w:t>8</w:t>
      </w:r>
      <w:r w:rsidR="006F72C2" w:rsidRPr="00DA20BC">
        <w:t>.</w:t>
      </w:r>
      <w:r w:rsidR="006F72C2">
        <w:t>1</w:t>
      </w:r>
      <w:r w:rsidR="006F72C2" w:rsidRPr="00DA20BC">
        <w:t xml:space="preserve"> </w:t>
      </w:r>
      <w:r w:rsidR="006F72C2">
        <w:t>Transfer factor from soil to fruit (TF_soil_fruit)</w:t>
      </w:r>
    </w:p>
    <w:p w14:paraId="15FDE726" w14:textId="77777777" w:rsidR="00453EBE" w:rsidRPr="00C65B0F" w:rsidRDefault="006F72C2" w:rsidP="006F72C2">
      <w:pPr>
        <w:spacing w:after="120"/>
        <w:rPr>
          <w:i/>
          <w:u w:val="single"/>
        </w:rPr>
      </w:pPr>
      <w:r w:rsidRPr="00C30380">
        <w:rPr>
          <w:i/>
          <w:u w:val="single"/>
        </w:rPr>
        <w:t>Physical/chemical/biological/empirical meaning</w:t>
      </w:r>
    </w:p>
    <w:p w14:paraId="48996A48" w14:textId="77777777" w:rsidR="00453EBE" w:rsidRPr="001A1A23" w:rsidRDefault="00453EBE" w:rsidP="001A1A23">
      <w:pPr>
        <w:spacing w:after="120"/>
        <w:jc w:val="both"/>
        <w:rPr>
          <w:rFonts w:asciiTheme="minorHAnsi" w:hAnsiTheme="minorHAnsi" w:cstheme="minorHAnsi"/>
          <w:lang w:eastAsia="en-GB"/>
        </w:rPr>
      </w:pPr>
      <w:r w:rsidRPr="001A1A23">
        <w:rPr>
          <w:rFonts w:asciiTheme="minorHAnsi" w:hAnsiTheme="minorHAnsi" w:cstheme="minorHAnsi"/>
          <w:lang w:eastAsia="en-GB"/>
        </w:rPr>
        <w:t>The transfer factor from soil to plant is the equilibrium ratio of the metal concentration in fruits to the metal concentration in soil. This parameter is then calculated by:</w:t>
      </w:r>
    </w:p>
    <w:p w14:paraId="408F1EF4" w14:textId="77777777" w:rsidR="00453EBE" w:rsidRPr="001A1A23" w:rsidRDefault="00A93DCF" w:rsidP="001A1A23">
      <w:pPr>
        <w:autoSpaceDE w:val="0"/>
        <w:autoSpaceDN w:val="0"/>
        <w:adjustRightInd w:val="0"/>
        <w:spacing w:after="120"/>
        <w:rPr>
          <w:rFonts w:asciiTheme="minorHAnsi" w:hAnsiTheme="minorHAnsi" w:cstheme="minorHAnsi"/>
          <w:lang w:eastAsia="en-GB"/>
        </w:rPr>
      </w:pPr>
      <m:oMathPara>
        <m:oMath>
          <m:sSub>
            <m:sSubPr>
              <m:ctrlPr>
                <w:rPr>
                  <w:rFonts w:ascii="Cambria Math" w:hAnsiTheme="minorHAnsi" w:cstheme="minorHAnsi"/>
                  <w:i/>
                  <w:lang w:eastAsia="en-GB"/>
                </w:rPr>
              </m:ctrlPr>
            </m:sSubPr>
            <m:e>
              <m:r>
                <w:rPr>
                  <w:rFonts w:ascii="Cambria Math" w:hAnsi="Cambria Math" w:cstheme="minorHAnsi"/>
                  <w:lang w:eastAsia="en-GB"/>
                </w:rPr>
                <m:t>TF</m:t>
              </m:r>
            </m:e>
            <m:sub>
              <m:r>
                <w:rPr>
                  <w:rFonts w:ascii="Cambria Math" w:hAnsi="Cambria Math" w:cstheme="minorHAnsi"/>
                  <w:lang w:eastAsia="en-GB"/>
                </w:rPr>
                <m:t>soil</m:t>
              </m:r>
              <m:r>
                <w:rPr>
                  <w:rFonts w:ascii="Cambria Math" w:hAnsiTheme="minorHAnsi" w:cstheme="minorHAnsi"/>
                  <w:lang w:eastAsia="en-GB"/>
                </w:rPr>
                <m:t>_</m:t>
              </m:r>
              <m:r>
                <w:rPr>
                  <w:rFonts w:ascii="Cambria Math" w:hAnsi="Cambria Math" w:cstheme="minorHAnsi"/>
                  <w:lang w:eastAsia="en-GB"/>
                </w:rPr>
                <m:t>fruit</m:t>
              </m:r>
            </m:sub>
          </m:sSub>
          <m:r>
            <w:rPr>
              <w:rFonts w:ascii="Cambria Math" w:hAnsiTheme="minorHAnsi" w:cstheme="minorHAnsi"/>
              <w:lang w:eastAsia="en-GB"/>
            </w:rPr>
            <m:t>=</m:t>
          </m:r>
          <m:f>
            <m:fPr>
              <m:ctrlPr>
                <w:rPr>
                  <w:rFonts w:ascii="Cambria Math" w:hAnsiTheme="minorHAnsi" w:cstheme="minorHAnsi"/>
                  <w:i/>
                  <w:lang w:eastAsia="en-GB"/>
                </w:rPr>
              </m:ctrlPr>
            </m:fPr>
            <m:num>
              <m:sSub>
                <m:sSubPr>
                  <m:ctrlPr>
                    <w:rPr>
                      <w:rFonts w:ascii="Cambria Math" w:hAnsiTheme="minorHAnsi"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fruit</m:t>
                  </m:r>
                </m:sub>
              </m:sSub>
            </m:num>
            <m:den>
              <m:sSub>
                <m:sSubPr>
                  <m:ctrlPr>
                    <w:rPr>
                      <w:rFonts w:ascii="Cambria Math" w:hAnsiTheme="minorHAnsi"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soil</m:t>
                  </m:r>
                </m:sub>
              </m:sSub>
            </m:den>
          </m:f>
        </m:oMath>
      </m:oMathPara>
    </w:p>
    <w:p w14:paraId="4DA34577"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where C</w:t>
      </w:r>
      <w:r w:rsidRPr="001A1A23">
        <w:rPr>
          <w:rFonts w:asciiTheme="minorHAnsi" w:hAnsiTheme="minorHAnsi" w:cstheme="minorHAnsi"/>
          <w:vertAlign w:val="subscript"/>
          <w:lang w:eastAsia="en-GB"/>
        </w:rPr>
        <w:t>fruit</w:t>
      </w:r>
      <w:r w:rsidRPr="001A1A23">
        <w:rPr>
          <w:rFonts w:asciiTheme="minorHAnsi" w:hAnsiTheme="minorHAnsi" w:cstheme="minorHAnsi"/>
          <w:lang w:eastAsia="en-GB"/>
        </w:rPr>
        <w:t xml:space="preserve"> denotes the concentration of metal in the edible part of a fruit crop (mg kg</w:t>
      </w:r>
      <w:r w:rsidR="00614C14" w:rsidRPr="00614C14">
        <w:rPr>
          <w:rFonts w:asciiTheme="minorHAnsi" w:hAnsiTheme="minorHAnsi" w:cstheme="minorHAnsi"/>
          <w:vertAlign w:val="subscript"/>
          <w:lang w:eastAsia="en-GB"/>
        </w:rPr>
        <w:t>dw</w:t>
      </w:r>
      <w:r w:rsidRPr="001A1A23">
        <w:rPr>
          <w:rFonts w:asciiTheme="minorHAnsi" w:hAnsiTheme="minorHAnsi" w:cstheme="minorHAnsi"/>
          <w:vertAlign w:val="superscript"/>
          <w:lang w:eastAsia="en-GB"/>
        </w:rPr>
        <w:t>-1</w:t>
      </w:r>
      <w:r w:rsidRPr="001A1A23">
        <w:rPr>
          <w:rFonts w:asciiTheme="minorHAnsi" w:hAnsiTheme="minorHAnsi" w:cstheme="minorHAnsi"/>
          <w:lang w:eastAsia="en-GB"/>
        </w:rPr>
        <w:t>) and C</w:t>
      </w:r>
      <w:r w:rsidRPr="001A1A23">
        <w:rPr>
          <w:rFonts w:asciiTheme="minorHAnsi" w:hAnsiTheme="minorHAnsi" w:cstheme="minorHAnsi"/>
          <w:vertAlign w:val="subscript"/>
          <w:lang w:eastAsia="en-GB"/>
        </w:rPr>
        <w:t>soil</w:t>
      </w:r>
      <w:r w:rsidRPr="001A1A23">
        <w:rPr>
          <w:rFonts w:asciiTheme="minorHAnsi" w:hAnsiTheme="minorHAnsi" w:cstheme="minorHAnsi"/>
          <w:lang w:eastAsia="en-GB"/>
        </w:rPr>
        <w:t xml:space="preserve"> denotes the total concentration of metal in soil (mg kg</w:t>
      </w:r>
      <w:r w:rsidR="00614C14" w:rsidRPr="00614C14">
        <w:rPr>
          <w:rFonts w:asciiTheme="minorHAnsi" w:hAnsiTheme="minorHAnsi" w:cstheme="minorHAnsi"/>
          <w:vertAlign w:val="subscript"/>
          <w:lang w:eastAsia="en-GB"/>
        </w:rPr>
        <w:t>dw</w:t>
      </w:r>
      <w:r w:rsidRPr="001A1A23">
        <w:rPr>
          <w:rFonts w:asciiTheme="minorHAnsi" w:hAnsiTheme="minorHAnsi" w:cstheme="minorHAnsi"/>
          <w:vertAlign w:val="superscript"/>
          <w:lang w:eastAsia="en-GB"/>
        </w:rPr>
        <w:t>-1</w:t>
      </w:r>
      <w:r w:rsidRPr="001A1A23">
        <w:rPr>
          <w:rFonts w:asciiTheme="minorHAnsi" w:hAnsiTheme="minorHAnsi" w:cstheme="minorHAnsi"/>
          <w:lang w:eastAsia="en-GB"/>
        </w:rPr>
        <w:t>).</w:t>
      </w:r>
    </w:p>
    <w:p w14:paraId="0BACC35F"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When C</w:t>
      </w:r>
      <w:r w:rsidRPr="001A1A23">
        <w:rPr>
          <w:rFonts w:asciiTheme="minorHAnsi" w:hAnsiTheme="minorHAnsi" w:cstheme="minorHAnsi"/>
          <w:vertAlign w:val="subscript"/>
          <w:lang w:eastAsia="en-GB"/>
        </w:rPr>
        <w:t>fruit</w:t>
      </w:r>
      <w:r w:rsidRPr="001A1A23">
        <w:rPr>
          <w:rFonts w:asciiTheme="minorHAnsi" w:hAnsiTheme="minorHAnsi" w:cstheme="minorHAnsi"/>
          <w:lang w:eastAsia="en-GB"/>
        </w:rPr>
        <w:t xml:space="preserve"> is obtrained on a basis of fresh weight, it is necessary to convert the unit from fresh into dry weight by using the data of dry matter fraction in a fruit of interest.</w:t>
      </w:r>
    </w:p>
    <w:p w14:paraId="7DCFBE84" w14:textId="2EDA56F4" w:rsidR="00453EBE" w:rsidRPr="001A1A23" w:rsidRDefault="00453EBE" w:rsidP="001A1A23">
      <w:pPr>
        <w:spacing w:after="120"/>
        <w:jc w:val="both"/>
        <w:rPr>
          <w:rFonts w:asciiTheme="minorHAnsi" w:hAnsiTheme="minorHAnsi" w:cstheme="minorHAnsi"/>
        </w:rPr>
      </w:pPr>
      <w:r w:rsidRPr="001A1A23">
        <w:rPr>
          <w:rFonts w:asciiTheme="minorHAnsi" w:hAnsiTheme="minorHAnsi" w:cstheme="minorHAnsi"/>
        </w:rPr>
        <w:t>TF_soil_fruit may depend on many factors such as soil texture, pH in soil, type of plants, and the experimental conditions. Precise estimation of TF_soil_fruit based on these factors remain</w:t>
      </w:r>
      <w:r w:rsidR="001A288D">
        <w:rPr>
          <w:rFonts w:asciiTheme="minorHAnsi" w:hAnsiTheme="minorHAnsi" w:cstheme="minorHAnsi"/>
        </w:rPr>
        <w:t>s</w:t>
      </w:r>
      <w:r w:rsidRPr="001A1A23">
        <w:rPr>
          <w:rFonts w:asciiTheme="minorHAnsi" w:hAnsiTheme="minorHAnsi" w:cstheme="minorHAnsi"/>
        </w:rPr>
        <w:t xml:space="preserve"> uncertain, due to the high variability observed in experimental data. </w:t>
      </w:r>
    </w:p>
    <w:p w14:paraId="25CCD833" w14:textId="77777777" w:rsidR="00453EBE" w:rsidRPr="001A1A23" w:rsidRDefault="00453EBE" w:rsidP="001A1A23">
      <w:pPr>
        <w:spacing w:after="120"/>
        <w:rPr>
          <w:rFonts w:asciiTheme="minorHAnsi" w:hAnsiTheme="minorHAnsi" w:cstheme="minorHAnsi"/>
          <w:i/>
          <w:u w:val="single"/>
        </w:rPr>
      </w:pPr>
      <w:r w:rsidRPr="001A1A23">
        <w:rPr>
          <w:rFonts w:asciiTheme="minorHAnsi" w:hAnsiTheme="minorHAnsi" w:cstheme="minorHAnsi"/>
          <w:i/>
          <w:u w:val="single"/>
        </w:rPr>
        <w:t>Description of data source</w:t>
      </w:r>
    </w:p>
    <w:p w14:paraId="3E8ED4F3"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rPr>
        <w:t xml:space="preserve">A literature survey was conducted to collect the data of TF_soil_fruit. In addition of the literature survey, the database called BAPPET </w:t>
      </w:r>
      <w:r w:rsidRPr="001A1A23">
        <w:rPr>
          <w:rFonts w:asciiTheme="minorHAnsi" w:hAnsiTheme="minorHAnsi" w:cstheme="minorHAnsi"/>
          <w:lang w:eastAsia="en-GB"/>
        </w:rPr>
        <w:t xml:space="preserve">(Base de données sur les teneurs en Eléments Traces métalliques de Plantes Potagères, http://www.developpementdurable. gouv.fr/BAPPET-BAse-de-donnees-sur-les.html) was used to obtain the values. The BAPPET stores many experimental data of metal concentration in plants and in soil and those concentrations allows the calculation of </w:t>
      </w:r>
      <w:r w:rsidRPr="001A1A23">
        <w:rPr>
          <w:rFonts w:asciiTheme="minorHAnsi" w:hAnsiTheme="minorHAnsi" w:cstheme="minorHAnsi"/>
        </w:rPr>
        <w:t xml:space="preserve">TF_soil_fruit by the equation above. The concentration of metal in a plant is given in the database in function of the metal considered, of factors associated with the plant/soil (e.g. type of plant/soil), of environmental context (e.g. industrial, rural, urban, and artificial), and of experimental conditions (e.g. mode of extraction of metal: total extraction, semi-total extraction, and partial). The BAPPET compiles the data together with the information about such differing factors. </w:t>
      </w:r>
    </w:p>
    <w:p w14:paraId="088C3F81" w14:textId="77777777" w:rsidR="00453EBE" w:rsidRPr="001A1A23" w:rsidRDefault="00453EBE" w:rsidP="001A1A23">
      <w:pPr>
        <w:spacing w:after="120"/>
        <w:rPr>
          <w:rFonts w:asciiTheme="minorHAnsi" w:hAnsiTheme="minorHAnsi" w:cstheme="minorHAnsi"/>
          <w:u w:val="single"/>
        </w:rPr>
      </w:pPr>
      <w:r w:rsidRPr="001A1A23">
        <w:rPr>
          <w:rFonts w:asciiTheme="minorHAnsi" w:hAnsiTheme="minorHAnsi" w:cstheme="minorHAnsi"/>
          <w:i/>
          <w:u w:val="single"/>
        </w:rPr>
        <w:t>Parameter default value and PDF</w:t>
      </w:r>
    </w:p>
    <w:p w14:paraId="076CE772"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 xml:space="preserve">Most of values of </w:t>
      </w:r>
      <w:r w:rsidRPr="001A1A23">
        <w:rPr>
          <w:rFonts w:asciiTheme="minorHAnsi" w:hAnsiTheme="minorHAnsi" w:cstheme="minorHAnsi"/>
        </w:rPr>
        <w:t>TF_soil_fruit</w:t>
      </w:r>
      <w:r w:rsidRPr="001A1A23">
        <w:rPr>
          <w:rFonts w:asciiTheme="minorHAnsi" w:hAnsiTheme="minorHAnsi" w:cstheme="minorHAnsi"/>
          <w:lang w:eastAsia="en-GB"/>
        </w:rPr>
        <w:t xml:space="preserve"> were calculated. The data of C</w:t>
      </w:r>
      <w:r w:rsidRPr="001A1A23">
        <w:rPr>
          <w:rFonts w:asciiTheme="minorHAnsi" w:hAnsiTheme="minorHAnsi" w:cstheme="minorHAnsi"/>
          <w:vertAlign w:val="subscript"/>
          <w:lang w:eastAsia="en-GB"/>
        </w:rPr>
        <w:t>fruit</w:t>
      </w:r>
      <w:r w:rsidRPr="001A1A23">
        <w:rPr>
          <w:rFonts w:asciiTheme="minorHAnsi" w:hAnsiTheme="minorHAnsi" w:cstheme="minorHAnsi"/>
          <w:lang w:eastAsia="en-GB"/>
        </w:rPr>
        <w:t xml:space="preserve"> and C</w:t>
      </w:r>
      <w:r w:rsidRPr="001A1A23">
        <w:rPr>
          <w:rFonts w:asciiTheme="minorHAnsi" w:hAnsiTheme="minorHAnsi" w:cstheme="minorHAnsi"/>
          <w:vertAlign w:val="subscript"/>
          <w:lang w:eastAsia="en-GB"/>
        </w:rPr>
        <w:t>soil</w:t>
      </w:r>
      <w:r w:rsidRPr="001A1A23">
        <w:rPr>
          <w:rFonts w:asciiTheme="minorHAnsi" w:hAnsiTheme="minorHAnsi" w:cstheme="minorHAnsi"/>
          <w:lang w:eastAsia="en-GB"/>
        </w:rPr>
        <w:t xml:space="preserve">, which are used to calculate </w:t>
      </w:r>
      <w:r w:rsidRPr="001A1A23">
        <w:rPr>
          <w:rFonts w:asciiTheme="minorHAnsi" w:hAnsiTheme="minorHAnsi" w:cstheme="minorHAnsi"/>
        </w:rPr>
        <w:t>the parameter</w:t>
      </w:r>
      <w:r w:rsidRPr="001A1A23">
        <w:rPr>
          <w:rFonts w:asciiTheme="minorHAnsi" w:hAnsiTheme="minorHAnsi" w:cstheme="minorHAnsi"/>
          <w:lang w:eastAsia="en-GB"/>
        </w:rPr>
        <w:t xml:space="preserve">, were obtained from individual scientific article and the BAPPET. Some of the parameter values originated from the BAPPET </w:t>
      </w:r>
      <w:r w:rsidRPr="001A1A23">
        <w:rPr>
          <w:rFonts w:asciiTheme="minorHAnsi" w:hAnsiTheme="minorHAnsi" w:cstheme="minorHAnsi"/>
        </w:rPr>
        <w:t>were a priori filtered out considering the following factors:</w:t>
      </w:r>
    </w:p>
    <w:p w14:paraId="77F7C100" w14:textId="77777777" w:rsidR="00453EBE" w:rsidRPr="001A1A23" w:rsidRDefault="00453EBE" w:rsidP="001A1A23">
      <w:pPr>
        <w:pStyle w:val="Paragraphedeliste"/>
        <w:numPr>
          <w:ilvl w:val="0"/>
          <w:numId w:val="22"/>
        </w:num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i/>
          <w:iCs/>
          <w:lang w:eastAsia="en-GB"/>
        </w:rPr>
        <w:t>Environmental contexts</w:t>
      </w:r>
      <w:r w:rsidRPr="001A1A23">
        <w:rPr>
          <w:rFonts w:asciiTheme="minorHAnsi" w:hAnsiTheme="minorHAnsi" w:cstheme="minorHAnsi"/>
          <w:lang w:eastAsia="en-GB"/>
        </w:rPr>
        <w:t xml:space="preserve">: The environment where measurements were carried out. The database categorizes the contexts into ‘industrial’ (industrial zone, zone neighboring factories..), rural (zone away from industrial or urban zones), ‘urban’, ‘artificial’ (zone where experiments are conducted with metals in chemical form), and ‘agricultural’. </w:t>
      </w:r>
    </w:p>
    <w:p w14:paraId="76B40CDD" w14:textId="77777777" w:rsidR="00453EBE" w:rsidRPr="001A1A23" w:rsidRDefault="00453EBE" w:rsidP="001A1A23">
      <w:pPr>
        <w:autoSpaceDE w:val="0"/>
        <w:autoSpaceDN w:val="0"/>
        <w:adjustRightInd w:val="0"/>
        <w:spacing w:after="120"/>
        <w:ind w:left="720"/>
        <w:jc w:val="both"/>
        <w:rPr>
          <w:rFonts w:asciiTheme="minorHAnsi" w:hAnsiTheme="minorHAnsi" w:cstheme="minorHAnsi"/>
          <w:lang w:eastAsia="en-GB"/>
        </w:rPr>
      </w:pPr>
      <w:r w:rsidRPr="001A1A23">
        <w:rPr>
          <w:rFonts w:asciiTheme="minorHAnsi" w:hAnsiTheme="minorHAnsi" w:cstheme="minorHAnsi"/>
          <w:lang w:eastAsia="en-GB"/>
        </w:rPr>
        <w:t xml:space="preserve">-  The data obtained in the context of ‘industrial’ were excluded to filter out the studies made in the regions receiving air deposits originated from industrial emissions. </w:t>
      </w:r>
    </w:p>
    <w:p w14:paraId="745E81D4" w14:textId="77777777" w:rsidR="00453EBE" w:rsidRPr="001A1A23" w:rsidRDefault="00453EBE" w:rsidP="001A1A23">
      <w:pPr>
        <w:pStyle w:val="Paragraphedeliste"/>
        <w:numPr>
          <w:ilvl w:val="0"/>
          <w:numId w:val="22"/>
        </w:num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i/>
          <w:iCs/>
          <w:lang w:eastAsia="en-GB"/>
        </w:rPr>
        <w:lastRenderedPageBreak/>
        <w:t>Mode of metal extraction</w:t>
      </w:r>
      <w:r w:rsidRPr="001A1A23">
        <w:rPr>
          <w:rFonts w:asciiTheme="minorHAnsi" w:hAnsiTheme="minorHAnsi" w:cstheme="minorHAnsi"/>
          <w:lang w:eastAsia="en-GB"/>
        </w:rPr>
        <w:t xml:space="preserve">: The mode of metal extraction in soil. The database categorizes the mode into ‘total’, ‘semi-total’ extractions (using strong acids) and ‘partial’ extraction (using weak solvants).  </w:t>
      </w:r>
    </w:p>
    <w:p w14:paraId="68A7927B" w14:textId="77777777" w:rsidR="00453EBE" w:rsidRPr="001A1A23" w:rsidRDefault="00453EBE" w:rsidP="001A1A23">
      <w:pPr>
        <w:autoSpaceDE w:val="0"/>
        <w:autoSpaceDN w:val="0"/>
        <w:adjustRightInd w:val="0"/>
        <w:spacing w:after="120"/>
        <w:ind w:left="720"/>
        <w:jc w:val="both"/>
        <w:rPr>
          <w:rFonts w:asciiTheme="minorHAnsi" w:hAnsiTheme="minorHAnsi" w:cstheme="minorHAnsi"/>
          <w:lang w:eastAsia="en-GB"/>
        </w:rPr>
      </w:pPr>
      <w:r w:rsidRPr="001A1A23">
        <w:rPr>
          <w:rFonts w:asciiTheme="minorHAnsi" w:eastAsia="Wingdings-Regular" w:hAnsiTheme="minorHAnsi" w:cstheme="minorHAnsi"/>
          <w:lang w:eastAsia="en-GB"/>
        </w:rPr>
        <w:t>-</w:t>
      </w:r>
      <w:r w:rsidRPr="001A1A23">
        <w:rPr>
          <w:rFonts w:asciiTheme="minorHAnsi" w:hAnsiTheme="minorHAnsi" w:cstheme="minorHAnsi"/>
          <w:lang w:eastAsia="en-GB"/>
        </w:rPr>
        <w:t xml:space="preserve">  The data associated with ‘partial’ were removed because the equation above considers the total concentration in soil. </w:t>
      </w:r>
    </w:p>
    <w:p w14:paraId="7FAB6B3F" w14:textId="77777777" w:rsidR="00453EBE" w:rsidRPr="001A1A23" w:rsidRDefault="00453EBE" w:rsidP="001A1A23">
      <w:pPr>
        <w:pStyle w:val="Paragraphedeliste"/>
        <w:numPr>
          <w:ilvl w:val="0"/>
          <w:numId w:val="22"/>
        </w:num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i/>
          <w:iCs/>
          <w:lang w:eastAsia="en-GB"/>
        </w:rPr>
        <w:t>Organ</w:t>
      </w:r>
      <w:r w:rsidRPr="001A1A23">
        <w:rPr>
          <w:rFonts w:asciiTheme="minorHAnsi" w:hAnsiTheme="minorHAnsi" w:cstheme="minorHAnsi"/>
          <w:lang w:eastAsia="en-GB"/>
        </w:rPr>
        <w:t xml:space="preserve">: Part of plant analysed. The database categorizes the organ into ‘consumable (edible) part’ and ‘whole part’. </w:t>
      </w:r>
    </w:p>
    <w:p w14:paraId="6E3E45AC" w14:textId="77777777" w:rsidR="00453EBE" w:rsidRPr="001A1A23" w:rsidRDefault="00453EBE" w:rsidP="001A1A23">
      <w:pPr>
        <w:autoSpaceDE w:val="0"/>
        <w:autoSpaceDN w:val="0"/>
        <w:adjustRightInd w:val="0"/>
        <w:spacing w:after="120"/>
        <w:ind w:left="720"/>
        <w:jc w:val="both"/>
        <w:rPr>
          <w:rFonts w:asciiTheme="minorHAnsi" w:hAnsiTheme="minorHAnsi" w:cstheme="minorHAnsi"/>
          <w:lang w:eastAsia="en-GB"/>
        </w:rPr>
      </w:pPr>
      <w:r w:rsidRPr="001A1A23">
        <w:rPr>
          <w:rFonts w:asciiTheme="minorHAnsi" w:eastAsia="Wingdings-Regular" w:hAnsiTheme="minorHAnsi" w:cstheme="minorHAnsi"/>
          <w:lang w:eastAsia="en-GB"/>
        </w:rPr>
        <w:t>-  The data associated with ‘whole part’ were removed because the equation above considers the total concentration in soil.</w:t>
      </w:r>
    </w:p>
    <w:p w14:paraId="6603C600" w14:textId="77777777" w:rsidR="00453EBE" w:rsidRPr="001A1A23" w:rsidRDefault="00453EBE" w:rsidP="001A1A23">
      <w:pPr>
        <w:autoSpaceDE w:val="0"/>
        <w:autoSpaceDN w:val="0"/>
        <w:adjustRightInd w:val="0"/>
        <w:spacing w:after="120"/>
        <w:jc w:val="both"/>
        <w:rPr>
          <w:rFonts w:asciiTheme="minorHAnsi" w:hAnsiTheme="minorHAnsi" w:cstheme="minorHAnsi"/>
        </w:rPr>
      </w:pPr>
      <w:r w:rsidRPr="001A1A23">
        <w:rPr>
          <w:rFonts w:asciiTheme="minorHAnsi" w:hAnsiTheme="minorHAnsi" w:cstheme="minorHAnsi"/>
          <w:bCs/>
          <w:lang w:eastAsia="en-GB"/>
        </w:rPr>
        <w:t>These three factors were in the same way taken into account for individual articles.</w:t>
      </w:r>
      <w:r w:rsidRPr="001A1A23">
        <w:rPr>
          <w:rFonts w:asciiTheme="minorHAnsi" w:hAnsiTheme="minorHAnsi" w:cstheme="minorHAnsi"/>
          <w:b/>
          <w:bCs/>
          <w:lang w:eastAsia="en-GB"/>
        </w:rPr>
        <w:t xml:space="preserve"> </w:t>
      </w:r>
    </w:p>
    <w:p w14:paraId="39CFEB35"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 xml:space="preserve">The generated parameter values were all transformed into log-scaled values (natural logarithm). Assuming that the transformed values follow the normality, a standard deviation (SD) method was applied to detect outliers according to Seo (2006). In the method, the values greater than X + 2SD or the values smaller than X – 2SD were regarded as outliers (X : mean, SD : standard deviation). </w:t>
      </w:r>
    </w:p>
    <w:p w14:paraId="787F17BB" w14:textId="77777777" w:rsidR="00453EBE"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 xml:space="preserve">After removing the outliers, the Goodness-of-fit test was used with significant level 5% to evaluate the adjustment of distributions on the parameter values. Log-normal distribution was a priori chosen as the form of PDF. When the log-normality was found to be invalid, the Gamma and Weibull distributions were tested. Table </w:t>
      </w:r>
      <w:r w:rsidR="005241EB">
        <w:rPr>
          <w:rFonts w:asciiTheme="minorHAnsi" w:hAnsiTheme="minorHAnsi" w:cstheme="minorHAnsi"/>
          <w:lang w:eastAsia="en-GB"/>
        </w:rPr>
        <w:t>33</w:t>
      </w:r>
      <w:r w:rsidR="005241EB" w:rsidRPr="001A1A23">
        <w:rPr>
          <w:rFonts w:asciiTheme="minorHAnsi" w:hAnsiTheme="minorHAnsi" w:cstheme="minorHAnsi"/>
          <w:lang w:eastAsia="en-GB"/>
        </w:rPr>
        <w:t xml:space="preserve"> </w:t>
      </w:r>
      <w:r w:rsidRPr="001A1A23">
        <w:rPr>
          <w:rFonts w:asciiTheme="minorHAnsi" w:hAnsiTheme="minorHAnsi" w:cstheme="minorHAnsi"/>
          <w:lang w:eastAsia="en-GB"/>
        </w:rPr>
        <w:t xml:space="preserve">presents a best estimate and a PDF of </w:t>
      </w:r>
      <w:r w:rsidRPr="001A1A23">
        <w:rPr>
          <w:rFonts w:asciiTheme="minorHAnsi" w:hAnsiTheme="minorHAnsi" w:cstheme="minorHAnsi"/>
        </w:rPr>
        <w:t>TF_soil_fruit</w:t>
      </w:r>
      <w:r w:rsidRPr="001A1A23">
        <w:rPr>
          <w:rFonts w:asciiTheme="minorHAnsi" w:hAnsiTheme="minorHAnsi" w:cstheme="minorHAnsi"/>
          <w:lang w:eastAsia="en-GB"/>
        </w:rPr>
        <w:t xml:space="preserve"> for each selected metal.</w:t>
      </w:r>
    </w:p>
    <w:p w14:paraId="3EBE6C13" w14:textId="77777777" w:rsidR="00A21D3D" w:rsidRDefault="00477699" w:rsidP="001A1A23">
      <w:pPr>
        <w:autoSpaceDE w:val="0"/>
        <w:autoSpaceDN w:val="0"/>
        <w:adjustRightInd w:val="0"/>
        <w:spacing w:after="120"/>
        <w:jc w:val="both"/>
        <w:rPr>
          <w:rFonts w:asciiTheme="minorHAnsi" w:hAnsiTheme="minorHAnsi" w:cstheme="minorHAnsi"/>
          <w:lang w:eastAsia="en-GB"/>
        </w:rPr>
      </w:pPr>
      <w:r>
        <w:rPr>
          <w:rFonts w:asciiTheme="minorHAnsi" w:hAnsiTheme="minorHAnsi" w:cstheme="minorHAnsi"/>
          <w:lang w:eastAsia="en-GB"/>
        </w:rPr>
        <w:t>As</w:t>
      </w:r>
      <w:r w:rsidR="00A21D3D">
        <w:rPr>
          <w:rFonts w:asciiTheme="minorHAnsi" w:hAnsiTheme="minorHAnsi" w:cstheme="minorHAnsi"/>
          <w:lang w:eastAsia="en-GB"/>
        </w:rPr>
        <w:t xml:space="preserve"> the data </w:t>
      </w:r>
      <w:r>
        <w:rPr>
          <w:rFonts w:asciiTheme="minorHAnsi" w:hAnsiTheme="minorHAnsi" w:cstheme="minorHAnsi"/>
          <w:lang w:eastAsia="en-GB"/>
        </w:rPr>
        <w:t>for</w:t>
      </w:r>
      <w:r w:rsidR="00A21D3D">
        <w:rPr>
          <w:rFonts w:asciiTheme="minorHAnsi" w:hAnsiTheme="minorHAnsi" w:cstheme="minorHAnsi"/>
          <w:lang w:eastAsia="en-GB"/>
        </w:rPr>
        <w:t xml:space="preserve"> fruit trees such as peach</w:t>
      </w:r>
      <w:r>
        <w:rPr>
          <w:rFonts w:asciiTheme="minorHAnsi" w:hAnsiTheme="minorHAnsi" w:cstheme="minorHAnsi"/>
          <w:lang w:eastAsia="en-GB"/>
        </w:rPr>
        <w:t xml:space="preserve"> and</w:t>
      </w:r>
      <w:r w:rsidR="00A21D3D">
        <w:rPr>
          <w:rFonts w:asciiTheme="minorHAnsi" w:hAnsiTheme="minorHAnsi" w:cstheme="minorHAnsi"/>
          <w:lang w:eastAsia="en-GB"/>
        </w:rPr>
        <w:t xml:space="preserve"> grape</w:t>
      </w:r>
      <w:r>
        <w:rPr>
          <w:rFonts w:asciiTheme="minorHAnsi" w:hAnsiTheme="minorHAnsi" w:cstheme="minorHAnsi"/>
          <w:lang w:eastAsia="en-GB"/>
        </w:rPr>
        <w:t xml:space="preserve"> were scarce, they were combined with the data</w:t>
      </w:r>
      <w:r w:rsidR="00A21D3D">
        <w:rPr>
          <w:rFonts w:asciiTheme="minorHAnsi" w:hAnsiTheme="minorHAnsi" w:cstheme="minorHAnsi"/>
          <w:lang w:eastAsia="en-GB"/>
        </w:rPr>
        <w:t xml:space="preserve"> </w:t>
      </w:r>
      <w:r>
        <w:rPr>
          <w:rFonts w:asciiTheme="minorHAnsi" w:hAnsiTheme="minorHAnsi" w:cstheme="minorHAnsi"/>
          <w:lang w:eastAsia="en-GB"/>
        </w:rPr>
        <w:t xml:space="preserve">from </w:t>
      </w:r>
      <w:r w:rsidR="00A21D3D">
        <w:rPr>
          <w:rFonts w:asciiTheme="minorHAnsi" w:hAnsiTheme="minorHAnsi" w:cstheme="minorHAnsi"/>
          <w:lang w:eastAsia="en-GB"/>
        </w:rPr>
        <w:t>other types of fruits (i.e. tomato, cucumber, and eggplant)</w:t>
      </w:r>
      <w:r w:rsidR="00147436">
        <w:rPr>
          <w:rFonts w:asciiTheme="minorHAnsi" w:hAnsiTheme="minorHAnsi" w:cstheme="minorHAnsi"/>
          <w:lang w:eastAsia="en-GB"/>
        </w:rPr>
        <w:t>.</w:t>
      </w:r>
    </w:p>
    <w:p w14:paraId="2A44FA95" w14:textId="77777777" w:rsidR="00453EBE" w:rsidRPr="00D34B18" w:rsidRDefault="00453EBE" w:rsidP="0076170B">
      <w:pPr>
        <w:pStyle w:val="Lgende"/>
        <w:rPr>
          <w:rFonts w:asciiTheme="minorHAnsi" w:hAnsiTheme="minorHAnsi" w:cstheme="minorHAnsi"/>
          <w:lang w:eastAsia="en-GB"/>
        </w:rPr>
      </w:pPr>
      <w:r w:rsidRPr="00D34B18">
        <w:t xml:space="preserve">Table </w:t>
      </w:r>
      <w:r w:rsidR="00083452">
        <w:fldChar w:fldCharType="begin"/>
      </w:r>
      <w:r w:rsidR="00E915C8">
        <w:instrText xml:space="preserve"> SEQ Table \* ARABIC </w:instrText>
      </w:r>
      <w:r w:rsidR="00083452">
        <w:fldChar w:fldCharType="separate"/>
      </w:r>
      <w:r w:rsidR="00327DE1">
        <w:rPr>
          <w:noProof/>
        </w:rPr>
        <w:t>33</w:t>
      </w:r>
      <w:r w:rsidR="00083452">
        <w:fldChar w:fldCharType="end"/>
      </w:r>
      <w:r w:rsidRPr="00D34B18">
        <w:rPr>
          <w:lang w:val="en-US"/>
        </w:rPr>
        <w:t xml:space="preserve">  </w:t>
      </w:r>
      <w:r w:rsidR="00A14816">
        <w:rPr>
          <w:lang w:val="en-US"/>
        </w:rPr>
        <w:t>Default values</w:t>
      </w:r>
      <w:r w:rsidRPr="00D34B18">
        <w:rPr>
          <w:lang w:val="en-US"/>
        </w:rPr>
        <w:t xml:space="preserve"> of </w:t>
      </w:r>
      <w:r w:rsidRPr="00D34B18">
        <w:rPr>
          <w:rFonts w:asciiTheme="minorHAnsi" w:hAnsiTheme="minorHAnsi" w:cstheme="minorHAnsi"/>
        </w:rPr>
        <w:t>TF_soil_fruit for selected metals</w:t>
      </w:r>
    </w:p>
    <w:tbl>
      <w:tblPr>
        <w:tblStyle w:val="Grilledutableau"/>
        <w:tblW w:w="0" w:type="auto"/>
        <w:jc w:val="center"/>
        <w:tblLook w:val="04A0" w:firstRow="1" w:lastRow="0" w:firstColumn="1" w:lastColumn="0" w:noHBand="0" w:noVBand="1"/>
      </w:tblPr>
      <w:tblGrid>
        <w:gridCol w:w="1395"/>
        <w:gridCol w:w="1827"/>
        <w:gridCol w:w="2556"/>
        <w:gridCol w:w="1276"/>
      </w:tblGrid>
      <w:tr w:rsidR="00453EBE" w14:paraId="50C1CE1F" w14:textId="77777777" w:rsidTr="00C65B0F">
        <w:trPr>
          <w:jc w:val="center"/>
        </w:trPr>
        <w:tc>
          <w:tcPr>
            <w:tcW w:w="1395" w:type="dxa"/>
          </w:tcPr>
          <w:p w14:paraId="334DEC43"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Metal</w:t>
            </w:r>
          </w:p>
        </w:tc>
        <w:tc>
          <w:tcPr>
            <w:tcW w:w="1827" w:type="dxa"/>
          </w:tcPr>
          <w:p w14:paraId="4F6DA0C7"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Best estimate</w:t>
            </w:r>
          </w:p>
        </w:tc>
        <w:tc>
          <w:tcPr>
            <w:tcW w:w="2556" w:type="dxa"/>
          </w:tcPr>
          <w:p w14:paraId="3BBDD559"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PDF</w:t>
            </w:r>
          </w:p>
        </w:tc>
        <w:tc>
          <w:tcPr>
            <w:tcW w:w="1276" w:type="dxa"/>
          </w:tcPr>
          <w:p w14:paraId="7CAE961D"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Number of data</w:t>
            </w:r>
          </w:p>
        </w:tc>
      </w:tr>
      <w:tr w:rsidR="00453EBE" w14:paraId="66087FBC" w14:textId="77777777" w:rsidTr="00C65B0F">
        <w:trPr>
          <w:jc w:val="center"/>
        </w:trPr>
        <w:tc>
          <w:tcPr>
            <w:tcW w:w="1395" w:type="dxa"/>
          </w:tcPr>
          <w:p w14:paraId="360D5135"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Al</w:t>
            </w:r>
          </w:p>
        </w:tc>
        <w:tc>
          <w:tcPr>
            <w:tcW w:w="1827" w:type="dxa"/>
          </w:tcPr>
          <w:p w14:paraId="37F11ED8"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1.05E-04</w:t>
            </w:r>
          </w:p>
        </w:tc>
        <w:tc>
          <w:tcPr>
            <w:tcW w:w="2556" w:type="dxa"/>
          </w:tcPr>
          <w:p w14:paraId="38390DF9"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LN(1.05E-04, 2.29)*</w:t>
            </w:r>
          </w:p>
        </w:tc>
        <w:tc>
          <w:tcPr>
            <w:tcW w:w="1276" w:type="dxa"/>
          </w:tcPr>
          <w:p w14:paraId="7FD9EA8F"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12</w:t>
            </w:r>
          </w:p>
        </w:tc>
      </w:tr>
      <w:tr w:rsidR="00453EBE" w14:paraId="5D4E74CC" w14:textId="77777777" w:rsidTr="00C65B0F">
        <w:trPr>
          <w:jc w:val="center"/>
        </w:trPr>
        <w:tc>
          <w:tcPr>
            <w:tcW w:w="1395" w:type="dxa"/>
          </w:tcPr>
          <w:p w14:paraId="6F193F03"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As</w:t>
            </w:r>
          </w:p>
        </w:tc>
        <w:tc>
          <w:tcPr>
            <w:tcW w:w="1827" w:type="dxa"/>
          </w:tcPr>
          <w:p w14:paraId="36934FA0"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2.69E-03</w:t>
            </w:r>
          </w:p>
        </w:tc>
        <w:tc>
          <w:tcPr>
            <w:tcW w:w="2556" w:type="dxa"/>
          </w:tcPr>
          <w:p w14:paraId="4C627894"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LN(2.69E-03, 6.43)</w:t>
            </w:r>
          </w:p>
        </w:tc>
        <w:tc>
          <w:tcPr>
            <w:tcW w:w="1276" w:type="dxa"/>
          </w:tcPr>
          <w:p w14:paraId="78B89C3B"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25</w:t>
            </w:r>
          </w:p>
        </w:tc>
      </w:tr>
      <w:tr w:rsidR="00453EBE" w14:paraId="4B0A9ECD" w14:textId="77777777" w:rsidTr="00C65B0F">
        <w:trPr>
          <w:jc w:val="center"/>
        </w:trPr>
        <w:tc>
          <w:tcPr>
            <w:tcW w:w="1395" w:type="dxa"/>
          </w:tcPr>
          <w:p w14:paraId="25E3AF92"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Cd</w:t>
            </w:r>
          </w:p>
        </w:tc>
        <w:tc>
          <w:tcPr>
            <w:tcW w:w="1827" w:type="dxa"/>
          </w:tcPr>
          <w:p w14:paraId="2AD33860"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1.55E-01</w:t>
            </w:r>
          </w:p>
        </w:tc>
        <w:tc>
          <w:tcPr>
            <w:tcW w:w="2556" w:type="dxa"/>
          </w:tcPr>
          <w:p w14:paraId="04268788"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LN(1.55E-01, 4.68)**</w:t>
            </w:r>
          </w:p>
        </w:tc>
        <w:tc>
          <w:tcPr>
            <w:tcW w:w="1276" w:type="dxa"/>
          </w:tcPr>
          <w:p w14:paraId="552A18EA"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122</w:t>
            </w:r>
          </w:p>
        </w:tc>
      </w:tr>
      <w:tr w:rsidR="00453EBE" w14:paraId="16FE60D8" w14:textId="77777777" w:rsidTr="00C65B0F">
        <w:trPr>
          <w:jc w:val="center"/>
        </w:trPr>
        <w:tc>
          <w:tcPr>
            <w:tcW w:w="1395" w:type="dxa"/>
          </w:tcPr>
          <w:p w14:paraId="717AF77C"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Cr</w:t>
            </w:r>
          </w:p>
        </w:tc>
        <w:tc>
          <w:tcPr>
            <w:tcW w:w="1827" w:type="dxa"/>
          </w:tcPr>
          <w:p w14:paraId="15754829"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1.86E-03</w:t>
            </w:r>
          </w:p>
        </w:tc>
        <w:tc>
          <w:tcPr>
            <w:tcW w:w="2556" w:type="dxa"/>
          </w:tcPr>
          <w:p w14:paraId="4F5E06F7"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LN(1.86E-03, 3.96)</w:t>
            </w:r>
          </w:p>
        </w:tc>
        <w:tc>
          <w:tcPr>
            <w:tcW w:w="1276" w:type="dxa"/>
          </w:tcPr>
          <w:p w14:paraId="653E02CD"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32</w:t>
            </w:r>
          </w:p>
        </w:tc>
      </w:tr>
      <w:tr w:rsidR="00453EBE" w14:paraId="12A6F76F" w14:textId="77777777" w:rsidTr="00C65B0F">
        <w:trPr>
          <w:jc w:val="center"/>
        </w:trPr>
        <w:tc>
          <w:tcPr>
            <w:tcW w:w="1395" w:type="dxa"/>
          </w:tcPr>
          <w:p w14:paraId="37D6074D"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Cu</w:t>
            </w:r>
          </w:p>
        </w:tc>
        <w:tc>
          <w:tcPr>
            <w:tcW w:w="1827" w:type="dxa"/>
          </w:tcPr>
          <w:p w14:paraId="28E2DDBB"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2.03E-01</w:t>
            </w:r>
          </w:p>
        </w:tc>
        <w:tc>
          <w:tcPr>
            <w:tcW w:w="2556" w:type="dxa"/>
          </w:tcPr>
          <w:p w14:paraId="226110B9"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LN(2.03E-01, 2.43)</w:t>
            </w:r>
          </w:p>
        </w:tc>
        <w:tc>
          <w:tcPr>
            <w:tcW w:w="1276" w:type="dxa"/>
          </w:tcPr>
          <w:p w14:paraId="00CB4F1F"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80</w:t>
            </w:r>
          </w:p>
        </w:tc>
      </w:tr>
      <w:tr w:rsidR="00453EBE" w14:paraId="5C17E26B" w14:textId="77777777" w:rsidTr="00C65B0F">
        <w:trPr>
          <w:jc w:val="center"/>
        </w:trPr>
        <w:tc>
          <w:tcPr>
            <w:tcW w:w="1395" w:type="dxa"/>
          </w:tcPr>
          <w:p w14:paraId="2A6F2662"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Fe</w:t>
            </w:r>
          </w:p>
        </w:tc>
        <w:tc>
          <w:tcPr>
            <w:tcW w:w="1827" w:type="dxa"/>
          </w:tcPr>
          <w:p w14:paraId="05204067"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8.19E-04</w:t>
            </w:r>
          </w:p>
        </w:tc>
        <w:tc>
          <w:tcPr>
            <w:tcW w:w="2556" w:type="dxa"/>
          </w:tcPr>
          <w:p w14:paraId="4153737E"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LN(8.19E-04, 1.74)</w:t>
            </w:r>
          </w:p>
        </w:tc>
        <w:tc>
          <w:tcPr>
            <w:tcW w:w="1276" w:type="dxa"/>
          </w:tcPr>
          <w:p w14:paraId="39827038"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12</w:t>
            </w:r>
          </w:p>
        </w:tc>
      </w:tr>
      <w:tr w:rsidR="00453EBE" w14:paraId="1EA8F235" w14:textId="77777777" w:rsidTr="00C65B0F">
        <w:trPr>
          <w:jc w:val="center"/>
        </w:trPr>
        <w:tc>
          <w:tcPr>
            <w:tcW w:w="1395" w:type="dxa"/>
          </w:tcPr>
          <w:p w14:paraId="1B56070E"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Mn</w:t>
            </w:r>
          </w:p>
        </w:tc>
        <w:tc>
          <w:tcPr>
            <w:tcW w:w="1827" w:type="dxa"/>
          </w:tcPr>
          <w:p w14:paraId="4E5951F1"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1.65E-02</w:t>
            </w:r>
          </w:p>
        </w:tc>
        <w:tc>
          <w:tcPr>
            <w:tcW w:w="2556" w:type="dxa"/>
          </w:tcPr>
          <w:p w14:paraId="53A96AAF"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LN(1.65E-02, 2.18)</w:t>
            </w:r>
          </w:p>
        </w:tc>
        <w:tc>
          <w:tcPr>
            <w:tcW w:w="1276" w:type="dxa"/>
          </w:tcPr>
          <w:p w14:paraId="256E9723"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16</w:t>
            </w:r>
          </w:p>
        </w:tc>
      </w:tr>
      <w:tr w:rsidR="00453EBE" w14:paraId="53F50326" w14:textId="77777777" w:rsidTr="00C65B0F">
        <w:trPr>
          <w:jc w:val="center"/>
        </w:trPr>
        <w:tc>
          <w:tcPr>
            <w:tcW w:w="1395" w:type="dxa"/>
          </w:tcPr>
          <w:p w14:paraId="5260A296"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Pb</w:t>
            </w:r>
          </w:p>
        </w:tc>
        <w:tc>
          <w:tcPr>
            <w:tcW w:w="1827" w:type="dxa"/>
          </w:tcPr>
          <w:p w14:paraId="604A2B55"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6.50E-03</w:t>
            </w:r>
          </w:p>
        </w:tc>
        <w:tc>
          <w:tcPr>
            <w:tcW w:w="2556" w:type="dxa"/>
          </w:tcPr>
          <w:p w14:paraId="186D49BA"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LN(6.50E-03, 6.18)</w:t>
            </w:r>
          </w:p>
        </w:tc>
        <w:tc>
          <w:tcPr>
            <w:tcW w:w="1276" w:type="dxa"/>
          </w:tcPr>
          <w:p w14:paraId="33B222FD"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134</w:t>
            </w:r>
          </w:p>
        </w:tc>
      </w:tr>
      <w:tr w:rsidR="00453EBE" w14:paraId="085F8BE7" w14:textId="77777777" w:rsidTr="00C65B0F">
        <w:trPr>
          <w:jc w:val="center"/>
        </w:trPr>
        <w:tc>
          <w:tcPr>
            <w:tcW w:w="1395" w:type="dxa"/>
          </w:tcPr>
          <w:p w14:paraId="7986AE54"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Zn</w:t>
            </w:r>
          </w:p>
        </w:tc>
        <w:tc>
          <w:tcPr>
            <w:tcW w:w="1827" w:type="dxa"/>
          </w:tcPr>
          <w:p w14:paraId="3EDAD170"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1.67E-01</w:t>
            </w:r>
          </w:p>
        </w:tc>
        <w:tc>
          <w:tcPr>
            <w:tcW w:w="2556" w:type="dxa"/>
          </w:tcPr>
          <w:p w14:paraId="6BA19884"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LN(1.67E-01, 2.08)</w:t>
            </w:r>
          </w:p>
        </w:tc>
        <w:tc>
          <w:tcPr>
            <w:tcW w:w="1276" w:type="dxa"/>
          </w:tcPr>
          <w:p w14:paraId="3164F032"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103</w:t>
            </w:r>
          </w:p>
        </w:tc>
      </w:tr>
    </w:tbl>
    <w:p w14:paraId="5486D94F" w14:textId="77777777" w:rsidR="00453EBE" w:rsidRDefault="00453EBE" w:rsidP="00453EBE">
      <w:pPr>
        <w:autoSpaceDE w:val="0"/>
        <w:autoSpaceDN w:val="0"/>
        <w:adjustRightInd w:val="0"/>
        <w:spacing w:after="0" w:line="240" w:lineRule="auto"/>
        <w:rPr>
          <w:rFonts w:asciiTheme="minorHAnsi" w:hAnsiTheme="minorHAnsi" w:cstheme="minorHAnsi"/>
          <w:sz w:val="20"/>
          <w:szCs w:val="20"/>
          <w:lang w:eastAsia="en-GB"/>
        </w:rPr>
      </w:pPr>
    </w:p>
    <w:p w14:paraId="544B94F9" w14:textId="77777777" w:rsidR="00453EBE" w:rsidRPr="005309C1" w:rsidRDefault="00453EBE" w:rsidP="00453EBE">
      <w:pPr>
        <w:autoSpaceDE w:val="0"/>
        <w:autoSpaceDN w:val="0"/>
        <w:adjustRightInd w:val="0"/>
        <w:spacing w:after="0" w:line="240" w:lineRule="auto"/>
        <w:rPr>
          <w:rFonts w:asciiTheme="minorHAnsi" w:hAnsiTheme="minorHAnsi" w:cstheme="minorHAnsi"/>
          <w:sz w:val="20"/>
          <w:szCs w:val="20"/>
          <w:lang w:eastAsia="en-GB"/>
        </w:rPr>
      </w:pPr>
      <w:r w:rsidRPr="005309C1">
        <w:rPr>
          <w:rFonts w:asciiTheme="minorHAnsi" w:hAnsiTheme="minorHAnsi" w:cstheme="minorHAnsi"/>
          <w:sz w:val="20"/>
          <w:szCs w:val="20"/>
          <w:lang w:eastAsia="en-GB"/>
        </w:rPr>
        <w:t>* LN signifies log-normal distribution. The first and second values in bracket following the symbol represent</w:t>
      </w:r>
      <w:r>
        <w:rPr>
          <w:rFonts w:asciiTheme="minorHAnsi" w:hAnsiTheme="minorHAnsi" w:cstheme="minorHAnsi"/>
          <w:sz w:val="20"/>
          <w:szCs w:val="20"/>
          <w:lang w:eastAsia="en-GB"/>
        </w:rPr>
        <w:t xml:space="preserve"> geometric mean and geometric </w:t>
      </w:r>
      <w:r w:rsidRPr="005309C1">
        <w:rPr>
          <w:rFonts w:asciiTheme="minorHAnsi" w:hAnsiTheme="minorHAnsi" w:cstheme="minorHAnsi"/>
          <w:sz w:val="20"/>
          <w:szCs w:val="20"/>
          <w:lang w:eastAsia="en-GB"/>
        </w:rPr>
        <w:t>standard deviation, respectively.</w:t>
      </w:r>
    </w:p>
    <w:p w14:paraId="729EF629" w14:textId="77777777" w:rsidR="006632C1" w:rsidRDefault="00453EBE" w:rsidP="00255FF6">
      <w:pPr>
        <w:autoSpaceDE w:val="0"/>
        <w:autoSpaceDN w:val="0"/>
        <w:adjustRightInd w:val="0"/>
        <w:spacing w:after="0" w:line="240" w:lineRule="auto"/>
      </w:pPr>
      <w:r w:rsidRPr="005309C1">
        <w:rPr>
          <w:rFonts w:asciiTheme="minorHAnsi" w:hAnsiTheme="minorHAnsi" w:cstheme="minorHAnsi"/>
          <w:sz w:val="20"/>
          <w:szCs w:val="20"/>
          <w:lang w:eastAsia="en-GB"/>
        </w:rPr>
        <w:t xml:space="preserve">** The p-values calculated for </w:t>
      </w:r>
      <w:r>
        <w:rPr>
          <w:rFonts w:asciiTheme="minorHAnsi" w:hAnsiTheme="minorHAnsi" w:cstheme="minorHAnsi"/>
          <w:sz w:val="20"/>
          <w:szCs w:val="20"/>
          <w:lang w:eastAsia="en-GB"/>
        </w:rPr>
        <w:t>t</w:t>
      </w:r>
      <w:r w:rsidRPr="005309C1">
        <w:rPr>
          <w:rFonts w:asciiTheme="minorHAnsi" w:hAnsiTheme="minorHAnsi" w:cstheme="minorHAnsi"/>
          <w:sz w:val="20"/>
          <w:szCs w:val="20"/>
          <w:lang w:eastAsia="en-GB"/>
        </w:rPr>
        <w:t>hree distributions</w:t>
      </w:r>
      <w:r>
        <w:rPr>
          <w:rFonts w:asciiTheme="minorHAnsi" w:hAnsiTheme="minorHAnsi" w:cstheme="minorHAnsi"/>
          <w:sz w:val="20"/>
          <w:szCs w:val="20"/>
          <w:lang w:eastAsia="en-GB"/>
        </w:rPr>
        <w:t xml:space="preserve"> (Log-normal</w:t>
      </w:r>
      <w:r w:rsidRPr="005309C1">
        <w:rPr>
          <w:rFonts w:asciiTheme="minorHAnsi" w:hAnsiTheme="minorHAnsi" w:cstheme="minorHAnsi"/>
          <w:sz w:val="20"/>
          <w:szCs w:val="20"/>
          <w:lang w:eastAsia="en-GB"/>
        </w:rPr>
        <w:t xml:space="preserve">, Gamma, and Weibull) </w:t>
      </w:r>
      <w:r>
        <w:rPr>
          <w:rFonts w:asciiTheme="minorHAnsi" w:hAnsiTheme="minorHAnsi" w:cstheme="minorHAnsi"/>
          <w:sz w:val="20"/>
          <w:szCs w:val="20"/>
          <w:lang w:eastAsia="en-GB"/>
        </w:rPr>
        <w:t>were below the significant level (5%) hence the distribution evaluated by the highest p-value was selected (Log-normal).</w:t>
      </w:r>
    </w:p>
    <w:bookmarkEnd w:id="224"/>
    <w:p w14:paraId="57567DB3" w14:textId="77777777" w:rsidR="00FF746F" w:rsidRDefault="00FF746F" w:rsidP="00A36C06">
      <w:pPr>
        <w:pStyle w:val="Titre2"/>
        <w:rPr>
          <w:highlight w:val="yellow"/>
        </w:rPr>
      </w:pPr>
    </w:p>
    <w:p w14:paraId="2C213124" w14:textId="77777777" w:rsidR="00255FF6" w:rsidRPr="00255FF6" w:rsidRDefault="00255FF6" w:rsidP="00255FF6">
      <w:pPr>
        <w:rPr>
          <w:highlight w:val="yellow"/>
        </w:rPr>
        <w:sectPr w:rsidR="00255FF6" w:rsidRPr="00255FF6" w:rsidSect="00255FF6">
          <w:pgSz w:w="11906" w:h="16838"/>
          <w:pgMar w:top="1418" w:right="1418" w:bottom="1418" w:left="1418" w:header="709" w:footer="709" w:gutter="0"/>
          <w:cols w:space="708"/>
          <w:docGrid w:linePitch="360"/>
        </w:sectPr>
      </w:pPr>
      <w:r w:rsidRPr="00EA6DFC">
        <w:rPr>
          <w:rFonts w:ascii="Cambria" w:eastAsia="MS Mincho" w:hAnsi="Cambria"/>
          <w:b/>
          <w:color w:val="FF0000"/>
          <w:sz w:val="32"/>
          <w:szCs w:val="32"/>
        </w:rPr>
        <w:t xml:space="preserve">End of Level </w:t>
      </w:r>
      <w:r>
        <w:rPr>
          <w:rFonts w:ascii="Cambria" w:eastAsia="MS Mincho" w:hAnsi="Cambria"/>
          <w:b/>
          <w:color w:val="FF0000"/>
          <w:sz w:val="32"/>
          <w:szCs w:val="32"/>
        </w:rPr>
        <w:t>3</w:t>
      </w:r>
      <w:r w:rsidRPr="00EA6DFC">
        <w:rPr>
          <w:rFonts w:ascii="Cambria" w:eastAsia="MS Mincho" w:hAnsi="Cambria"/>
          <w:b/>
          <w:color w:val="FF0000"/>
          <w:sz w:val="32"/>
          <w:szCs w:val="32"/>
        </w:rPr>
        <w:t xml:space="preserve"> documentation (end-user with expertise in </w:t>
      </w:r>
      <w:r>
        <w:rPr>
          <w:rFonts w:ascii="Cambria" w:eastAsia="MS Mincho" w:hAnsi="Cambria"/>
          <w:b/>
          <w:color w:val="FF0000"/>
          <w:sz w:val="32"/>
          <w:szCs w:val="32"/>
        </w:rPr>
        <w:t>parameterization</w:t>
      </w:r>
      <w:r w:rsidRPr="00EA6DFC">
        <w:rPr>
          <w:rFonts w:ascii="Cambria" w:eastAsia="MS Mincho" w:hAnsi="Cambria"/>
          <w:b/>
          <w:color w:val="FF0000"/>
          <w:sz w:val="32"/>
          <w:szCs w:val="32"/>
        </w:rPr>
        <w:t>)</w:t>
      </w:r>
    </w:p>
    <w:p w14:paraId="10670840" w14:textId="77777777" w:rsidR="00011E87" w:rsidRPr="00EA6DFC" w:rsidRDefault="00011E87" w:rsidP="00011E87">
      <w:pPr>
        <w:pStyle w:val="Titre"/>
        <w:jc w:val="left"/>
        <w:rPr>
          <w:color w:val="FF0000"/>
        </w:rPr>
      </w:pPr>
      <w:bookmarkStart w:id="232" w:name="_Toc372754826"/>
      <w:bookmarkStart w:id="233" w:name="_Toc410058963"/>
      <w:r w:rsidRPr="00EA6DFC">
        <w:rPr>
          <w:color w:val="FF0000"/>
        </w:rPr>
        <w:lastRenderedPageBreak/>
        <w:t>Level 4 documentation (</w:t>
      </w:r>
      <w:r>
        <w:rPr>
          <w:color w:val="FF0000"/>
        </w:rPr>
        <w:t>mathematical information</w:t>
      </w:r>
      <w:r w:rsidRPr="00EA6DFC">
        <w:rPr>
          <w:color w:val="FF0000"/>
        </w:rPr>
        <w:t>)</w:t>
      </w:r>
      <w:bookmarkEnd w:id="232"/>
      <w:bookmarkEnd w:id="233"/>
    </w:p>
    <w:p w14:paraId="5BB42E61" w14:textId="77777777" w:rsidR="00011E87" w:rsidRDefault="000043A0" w:rsidP="00011E87">
      <w:pPr>
        <w:pStyle w:val="Titre1"/>
        <w:numPr>
          <w:ilvl w:val="0"/>
          <w:numId w:val="1"/>
        </w:numPr>
        <w:spacing w:after="0"/>
      </w:pPr>
      <w:bookmarkStart w:id="234" w:name="_Toc380661379"/>
      <w:bookmarkStart w:id="235" w:name="_Toc382384046"/>
      <w:bookmarkStart w:id="236" w:name="_Toc410058964"/>
      <w:bookmarkEnd w:id="234"/>
      <w:bookmarkEnd w:id="235"/>
      <w:r>
        <w:t>Mass balance equation</w:t>
      </w:r>
      <w:bookmarkEnd w:id="236"/>
    </w:p>
    <w:p w14:paraId="2A6422BF" w14:textId="24AB1249" w:rsidR="001D773E" w:rsidRDefault="000043A0" w:rsidP="001D773E">
      <w:pPr>
        <w:jc w:val="both"/>
      </w:pPr>
      <w:r>
        <w:t xml:space="preserve">The </w:t>
      </w:r>
      <w:r w:rsidR="00F83669">
        <w:t>Fruit tree model</w:t>
      </w:r>
      <w:r>
        <w:t xml:space="preserve"> </w:t>
      </w:r>
      <w:r w:rsidR="00A83051">
        <w:t xml:space="preserve">developed </w:t>
      </w:r>
      <w:r w:rsidR="002C4787">
        <w:t xml:space="preserve">for organic substances </w:t>
      </w:r>
      <w:r>
        <w:t xml:space="preserve">consists of </w:t>
      </w:r>
      <w:r w:rsidR="00F7248C">
        <w:t>root</w:t>
      </w:r>
      <w:r>
        <w:t xml:space="preserve"> and fruit compartments</w:t>
      </w:r>
      <w:r w:rsidR="00A83051">
        <w:t xml:space="preserve"> whereas the model for metals considers only the fruit compartment. </w:t>
      </w:r>
      <w:r w:rsidR="002C4787">
        <w:t xml:space="preserve"> </w:t>
      </w:r>
      <w:r w:rsidR="001D773E">
        <w:t>In each compartment, a mass balance</w:t>
      </w:r>
      <w:r>
        <w:t>,</w:t>
      </w:r>
      <w:r w:rsidR="001D773E">
        <w:t xml:space="preserve"> which accounts for loading, loss, and accumulation of the pollutant, is taken into account. Following equations express</w:t>
      </w:r>
      <w:r w:rsidR="00A24210">
        <w:t xml:space="preserve"> </w:t>
      </w:r>
      <w:r w:rsidR="001D773E">
        <w:t xml:space="preserve">mass balances in the </w:t>
      </w:r>
      <w:r w:rsidR="00F7248C">
        <w:t>root</w:t>
      </w:r>
      <w:r w:rsidR="001D773E">
        <w:t xml:space="preserve"> </w:t>
      </w:r>
      <w:r w:rsidR="00F7248C">
        <w:t xml:space="preserve">(‘fruit root’) </w:t>
      </w:r>
      <w:r w:rsidR="001D773E">
        <w:t>and fruit compartments</w:t>
      </w:r>
      <w:r w:rsidR="00BE2C04">
        <w:t>. It should be noted that the loss by harvest is not included in the mass balance equations because the loss process is considered only at the end of the plant growing period during which pollutants are accumulated in plant.</w:t>
      </w:r>
    </w:p>
    <w:p w14:paraId="5E95B541" w14:textId="77777777" w:rsidR="00A83051" w:rsidRDefault="00626385" w:rsidP="00754CE4">
      <w:pPr>
        <w:pStyle w:val="Paragraphedeliste"/>
        <w:numPr>
          <w:ilvl w:val="0"/>
          <w:numId w:val="36"/>
        </w:numPr>
        <w:jc w:val="both"/>
      </w:pPr>
      <w:r>
        <w:t>Mass balance equations used for organic substances</w:t>
      </w:r>
    </w:p>
    <w:p w14:paraId="30575D79" w14:textId="77777777" w:rsidR="00626385" w:rsidRDefault="00626385" w:rsidP="00626385">
      <w:pPr>
        <w:ind w:left="360"/>
        <w:jc w:val="both"/>
      </w:pPr>
      <w:r>
        <w:t>For the root compartment:</w:t>
      </w:r>
    </w:p>
    <w:p w14:paraId="22A9C326" w14:textId="77777777" w:rsidR="00910A2A" w:rsidRPr="00626385" w:rsidRDefault="008519A0" w:rsidP="00754CE4">
      <w:pPr>
        <w:pStyle w:val="Paragraphedeliste"/>
        <w:numPr>
          <w:ilvl w:val="0"/>
          <w:numId w:val="35"/>
        </w:numPr>
        <w:jc w:val="both"/>
      </w:pPr>
      <w:r w:rsidRPr="00626385">
        <w:rPr>
          <w:position w:val="-46"/>
        </w:rPr>
        <w:object w:dxaOrig="6240" w:dyaOrig="1040" w14:anchorId="1AF7F028">
          <v:shape id="_x0000_i1077" type="#_x0000_t75" style="width:300pt;height:54pt" o:ole="">
            <v:imagedata r:id="rId94" o:title=""/>
          </v:shape>
          <o:OLEObject Type="Embed" ProgID="Equation.3" ShapeID="_x0000_i1077" DrawAspect="Content" ObjectID="_1483801942" r:id="rId95"/>
        </w:object>
      </w:r>
    </w:p>
    <w:p w14:paraId="65B05AA0" w14:textId="77777777" w:rsidR="00626385" w:rsidRDefault="00626385" w:rsidP="00626385">
      <w:pPr>
        <w:ind w:left="360"/>
        <w:jc w:val="both"/>
      </w:pPr>
      <w:r>
        <w:t>For the fruit compartment:</w:t>
      </w:r>
    </w:p>
    <w:p w14:paraId="39919374" w14:textId="77777777" w:rsidR="00626385" w:rsidRPr="00A44C94" w:rsidRDefault="00897FC4" w:rsidP="00754CE4">
      <w:pPr>
        <w:pStyle w:val="Paragraphedeliste"/>
        <w:numPr>
          <w:ilvl w:val="0"/>
          <w:numId w:val="35"/>
        </w:numPr>
        <w:jc w:val="both"/>
      </w:pPr>
      <w:r w:rsidRPr="00A44C94">
        <w:rPr>
          <w:position w:val="-50"/>
        </w:rPr>
        <w:object w:dxaOrig="8199" w:dyaOrig="1400" w14:anchorId="34C4DEB6">
          <v:shape id="_x0000_i1078" type="#_x0000_t75" style="width:396pt;height:1in" o:ole="">
            <v:imagedata r:id="rId96" o:title=""/>
          </v:shape>
          <o:OLEObject Type="Embed" ProgID="Equation.3" ShapeID="_x0000_i1078" DrawAspect="Content" ObjectID="_1483801943" r:id="rId97"/>
        </w:object>
      </w:r>
    </w:p>
    <w:p w14:paraId="20D28F20" w14:textId="77777777" w:rsidR="005329A7" w:rsidRPr="00A44C94" w:rsidRDefault="005329A7" w:rsidP="00A44C94">
      <w:pPr>
        <w:pStyle w:val="Paragraphedeliste"/>
        <w:jc w:val="both"/>
      </w:pPr>
    </w:p>
    <w:p w14:paraId="48C98B20" w14:textId="77777777" w:rsidR="00A44C94" w:rsidRDefault="00A44C94" w:rsidP="00754CE4">
      <w:pPr>
        <w:pStyle w:val="Paragraphedeliste"/>
        <w:numPr>
          <w:ilvl w:val="0"/>
          <w:numId w:val="36"/>
        </w:numPr>
        <w:jc w:val="both"/>
      </w:pPr>
      <w:r>
        <w:t>Mass balance equations used for metals</w:t>
      </w:r>
    </w:p>
    <w:p w14:paraId="76EB35EB" w14:textId="77777777" w:rsidR="00A44C94" w:rsidRPr="00A44C94" w:rsidRDefault="00D36279" w:rsidP="00754CE4">
      <w:pPr>
        <w:pStyle w:val="Paragraphedeliste"/>
        <w:numPr>
          <w:ilvl w:val="0"/>
          <w:numId w:val="35"/>
        </w:numPr>
        <w:jc w:val="both"/>
      </w:pPr>
      <w:r w:rsidRPr="00A44C94">
        <w:rPr>
          <w:position w:val="-44"/>
        </w:rPr>
        <w:object w:dxaOrig="6140" w:dyaOrig="999" w14:anchorId="7FA0BE16">
          <v:shape id="_x0000_i1079" type="#_x0000_t75" style="width:300pt;height:48pt" o:ole="">
            <v:imagedata r:id="rId98" o:title=""/>
          </v:shape>
          <o:OLEObject Type="Embed" ProgID="Equation.3" ShapeID="_x0000_i1079" DrawAspect="Content" ObjectID="_1483801944" r:id="rId99"/>
        </w:object>
      </w:r>
    </w:p>
    <w:p w14:paraId="38807CC5" w14:textId="77777777" w:rsidR="00A44C94" w:rsidRDefault="00A44C94" w:rsidP="00A44C94">
      <w:pPr>
        <w:spacing w:after="0"/>
        <w:ind w:left="357"/>
        <w:jc w:val="both"/>
      </w:pPr>
      <w:r>
        <w:t>Where</w:t>
      </w:r>
    </w:p>
    <w:p w14:paraId="343F69E8" w14:textId="77777777" w:rsidR="00AA470F" w:rsidRDefault="00AA470F" w:rsidP="00AA470F">
      <w:pPr>
        <w:pStyle w:val="Paragraphedeliste"/>
        <w:numPr>
          <w:ilvl w:val="0"/>
          <w:numId w:val="22"/>
        </w:numPr>
        <w:spacing w:after="0"/>
        <w:jc w:val="both"/>
      </w:pPr>
      <w:r>
        <w:t>Q</w:t>
      </w:r>
      <w:r w:rsidR="008519A0">
        <w:rPr>
          <w:vertAlign w:val="subscript"/>
        </w:rPr>
        <w:t>root</w:t>
      </w:r>
      <w:r w:rsidRPr="00AA470F">
        <w:rPr>
          <w:vertAlign w:val="subscript"/>
        </w:rPr>
        <w:t>_</w:t>
      </w:r>
      <w:r w:rsidR="008519A0">
        <w:rPr>
          <w:vertAlign w:val="subscript"/>
        </w:rPr>
        <w:t>fruit</w:t>
      </w:r>
      <w:r w:rsidRPr="00AA470F">
        <w:rPr>
          <w:vertAlign w:val="subscript"/>
        </w:rPr>
        <w:t xml:space="preserve"> </w:t>
      </w:r>
      <w:r>
        <w:t xml:space="preserve">(mg) : Total quantity of </w:t>
      </w:r>
      <w:r w:rsidRPr="00AA470F">
        <w:rPr>
          <w:color w:val="000000" w:themeColor="text1"/>
        </w:rPr>
        <w:t>the pollutant</w:t>
      </w:r>
      <w:r>
        <w:t xml:space="preserve"> in roots</w:t>
      </w:r>
      <w:r w:rsidR="008519A0">
        <w:t xml:space="preserve"> for a fruit tree</w:t>
      </w:r>
    </w:p>
    <w:p w14:paraId="7FCEC909" w14:textId="77777777" w:rsidR="00AA470F" w:rsidRDefault="00AA470F" w:rsidP="00AA470F">
      <w:pPr>
        <w:pStyle w:val="Paragraphedeliste"/>
        <w:numPr>
          <w:ilvl w:val="0"/>
          <w:numId w:val="22"/>
        </w:numPr>
        <w:spacing w:after="0"/>
        <w:jc w:val="both"/>
      </w:pPr>
      <w:r>
        <w:t>Q</w:t>
      </w:r>
      <w:r w:rsidRPr="00AA470F">
        <w:rPr>
          <w:vertAlign w:val="subscript"/>
        </w:rPr>
        <w:t>fruit</w:t>
      </w:r>
      <w:r>
        <w:t xml:space="preserve"> (mg) : </w:t>
      </w:r>
      <w:r w:rsidRPr="00AA470F">
        <w:rPr>
          <w:color w:val="000000" w:themeColor="text1"/>
        </w:rPr>
        <w:t>Total quantity of the pollutant in fruit</w:t>
      </w:r>
    </w:p>
    <w:p w14:paraId="3B0363B8" w14:textId="77777777" w:rsidR="00D5241E" w:rsidRPr="00D36279" w:rsidRDefault="00A44C94" w:rsidP="00754CE4">
      <w:pPr>
        <w:pStyle w:val="Paragraphedeliste"/>
        <w:numPr>
          <w:ilvl w:val="0"/>
          <w:numId w:val="22"/>
        </w:numPr>
        <w:spacing w:after="0" w:line="240" w:lineRule="auto"/>
        <w:rPr>
          <w:rFonts w:cs="Calibri"/>
        </w:rPr>
      </w:pPr>
      <w:r w:rsidRPr="00D36279">
        <w:rPr>
          <w:rFonts w:eastAsia="Times New Roman" w:cs="Calibri"/>
          <w:bCs/>
          <w:color w:val="000000"/>
          <w:lang w:eastAsia="en-GB"/>
        </w:rPr>
        <w:t>Xylem_I</w:t>
      </w:r>
      <w:r w:rsidR="00D5241E" w:rsidRPr="00D36279">
        <w:rPr>
          <w:rFonts w:eastAsia="Times New Roman" w:cs="Calibri"/>
          <w:bCs/>
          <w:color w:val="000000"/>
          <w:lang w:eastAsia="en-GB"/>
        </w:rPr>
        <w:t>nflux</w:t>
      </w:r>
      <w:r w:rsidRPr="00D36279">
        <w:rPr>
          <w:rFonts w:eastAsia="Times New Roman" w:cs="Calibri"/>
          <w:bCs/>
          <w:color w:val="000000"/>
          <w:lang w:eastAsia="en-GB"/>
        </w:rPr>
        <w:t xml:space="preserve"> </w:t>
      </w:r>
      <w:r w:rsidR="00B52E62">
        <w:rPr>
          <w:rFonts w:eastAsia="Times New Roman" w:cs="Calibri"/>
          <w:bCs/>
          <w:color w:val="000000"/>
          <w:lang w:eastAsia="en-GB"/>
        </w:rPr>
        <w:t>(mg d</w:t>
      </w:r>
      <w:r w:rsidR="00B52E62" w:rsidRPr="00B52E62">
        <w:rPr>
          <w:rFonts w:eastAsia="Times New Roman" w:cs="Calibri"/>
          <w:bCs/>
          <w:color w:val="000000"/>
          <w:vertAlign w:val="superscript"/>
          <w:lang w:eastAsia="en-GB"/>
        </w:rPr>
        <w:t>-1</w:t>
      </w:r>
      <w:r w:rsidR="00B52E62">
        <w:rPr>
          <w:rFonts w:eastAsia="Times New Roman" w:cs="Calibri"/>
          <w:bCs/>
          <w:color w:val="000000"/>
          <w:lang w:eastAsia="en-GB"/>
        </w:rPr>
        <w:t>)</w:t>
      </w:r>
      <w:r w:rsidR="002528CA">
        <w:rPr>
          <w:rFonts w:eastAsia="Times New Roman" w:cs="Calibri"/>
          <w:bCs/>
          <w:color w:val="000000"/>
          <w:lang w:eastAsia="en-GB"/>
        </w:rPr>
        <w:t xml:space="preserve"> </w:t>
      </w:r>
      <w:r w:rsidR="00D5241E" w:rsidRPr="00D36279">
        <w:rPr>
          <w:rFonts w:eastAsia="Times New Roman" w:cs="Calibri"/>
          <w:bCs/>
          <w:color w:val="000000"/>
          <w:lang w:eastAsia="en-GB"/>
        </w:rPr>
        <w:t xml:space="preserve">: </w:t>
      </w:r>
      <w:r w:rsidR="004C24C1">
        <w:rPr>
          <w:rFonts w:eastAsia="Times New Roman" w:cs="Calibri"/>
          <w:bCs/>
          <w:color w:val="000000"/>
          <w:lang w:eastAsia="en-GB"/>
        </w:rPr>
        <w:t>Transfer</w:t>
      </w:r>
      <w:r w:rsidR="0071639A" w:rsidRPr="00D36279">
        <w:rPr>
          <w:rFonts w:eastAsia="Times New Roman" w:cs="Calibri"/>
          <w:bCs/>
          <w:color w:val="000000"/>
          <w:lang w:eastAsia="en-GB"/>
        </w:rPr>
        <w:t xml:space="preserve"> </w:t>
      </w:r>
      <w:r w:rsidR="00D5241E" w:rsidRPr="00D36279">
        <w:rPr>
          <w:rFonts w:eastAsia="Times New Roman" w:cs="Calibri"/>
          <w:bCs/>
          <w:color w:val="000000"/>
          <w:lang w:eastAsia="en-GB"/>
        </w:rPr>
        <w:t xml:space="preserve">from soil to root </w:t>
      </w:r>
      <w:r w:rsidR="002528CA">
        <w:rPr>
          <w:rFonts w:eastAsia="Times New Roman" w:cs="Calibri"/>
          <w:bCs/>
          <w:color w:val="000000"/>
          <w:lang w:eastAsia="en-GB"/>
        </w:rPr>
        <w:t xml:space="preserve">by </w:t>
      </w:r>
      <w:r w:rsidR="00D5241E" w:rsidRPr="00D36279">
        <w:rPr>
          <w:rFonts w:eastAsia="Times New Roman" w:cs="Calibri"/>
          <w:bCs/>
          <w:color w:val="000000"/>
          <w:lang w:eastAsia="en-GB"/>
        </w:rPr>
        <w:t xml:space="preserve">xylem </w:t>
      </w:r>
      <w:r w:rsidR="004C24C1">
        <w:rPr>
          <w:rFonts w:eastAsia="Times New Roman" w:cs="Calibri"/>
          <w:bCs/>
          <w:color w:val="000000"/>
          <w:lang w:eastAsia="en-GB"/>
        </w:rPr>
        <w:t>influx</w:t>
      </w:r>
    </w:p>
    <w:p w14:paraId="0C1550A8" w14:textId="77777777" w:rsidR="004C24C1" w:rsidRPr="004C24C1" w:rsidRDefault="00F31279" w:rsidP="00754CE4">
      <w:pPr>
        <w:pStyle w:val="Paragraphedeliste"/>
        <w:numPr>
          <w:ilvl w:val="0"/>
          <w:numId w:val="22"/>
        </w:numPr>
        <w:spacing w:after="0" w:line="240" w:lineRule="auto"/>
        <w:rPr>
          <w:rFonts w:cs="Calibri"/>
        </w:rPr>
      </w:pPr>
      <w:r w:rsidRPr="00D36279">
        <w:rPr>
          <w:rFonts w:eastAsia="Times New Roman" w:cs="Calibri"/>
          <w:bCs/>
          <w:color w:val="000000"/>
          <w:lang w:eastAsia="en-GB"/>
        </w:rPr>
        <w:t>Xylem_Phloem_Outflux</w:t>
      </w:r>
      <w:r w:rsidR="00B52E62">
        <w:rPr>
          <w:rFonts w:eastAsia="Times New Roman" w:cs="Calibri"/>
          <w:bCs/>
          <w:color w:val="000000"/>
          <w:lang w:eastAsia="en-GB"/>
        </w:rPr>
        <w:t xml:space="preserve"> (d</w:t>
      </w:r>
      <w:r w:rsidR="00B52E62" w:rsidRPr="00B52E62">
        <w:rPr>
          <w:rFonts w:eastAsia="Times New Roman" w:cs="Calibri"/>
          <w:bCs/>
          <w:color w:val="000000"/>
          <w:vertAlign w:val="superscript"/>
          <w:lang w:eastAsia="en-GB"/>
        </w:rPr>
        <w:t>-1</w:t>
      </w:r>
      <w:r w:rsidR="00B52E62">
        <w:rPr>
          <w:rFonts w:eastAsia="Times New Roman" w:cs="Calibri"/>
          <w:bCs/>
          <w:color w:val="000000"/>
          <w:lang w:eastAsia="en-GB"/>
        </w:rPr>
        <w:t>)</w:t>
      </w:r>
      <w:r w:rsidRPr="00D36279">
        <w:rPr>
          <w:rFonts w:eastAsia="Times New Roman" w:cs="Calibri"/>
          <w:bCs/>
          <w:color w:val="000000"/>
          <w:lang w:eastAsia="en-GB"/>
        </w:rPr>
        <w:t xml:space="preserve"> : </w:t>
      </w:r>
      <w:r w:rsidR="002528CA">
        <w:rPr>
          <w:rFonts w:eastAsia="Times New Roman" w:cs="Calibri"/>
          <w:bCs/>
          <w:color w:val="000000"/>
          <w:lang w:eastAsia="en-GB"/>
        </w:rPr>
        <w:t xml:space="preserve">Loss </w:t>
      </w:r>
      <w:r w:rsidR="0071639A">
        <w:rPr>
          <w:rFonts w:eastAsia="Times New Roman" w:cs="Calibri"/>
          <w:bCs/>
          <w:color w:val="000000"/>
          <w:lang w:eastAsia="en-GB"/>
        </w:rPr>
        <w:t>rate</w:t>
      </w:r>
      <w:r w:rsidR="0071639A" w:rsidRPr="00D36279">
        <w:rPr>
          <w:rFonts w:eastAsia="Times New Roman" w:cs="Calibri"/>
          <w:bCs/>
          <w:color w:val="000000"/>
          <w:lang w:eastAsia="en-GB"/>
        </w:rPr>
        <w:t xml:space="preserve"> </w:t>
      </w:r>
      <w:r w:rsidRPr="00D36279">
        <w:rPr>
          <w:rFonts w:eastAsia="Times New Roman" w:cs="Calibri"/>
          <w:bCs/>
          <w:color w:val="000000"/>
          <w:lang w:eastAsia="en-GB"/>
        </w:rPr>
        <w:t xml:space="preserve">from root to </w:t>
      </w:r>
      <w:r w:rsidRPr="00D36279">
        <w:rPr>
          <w:rFonts w:eastAsia="Times New Roman" w:cs="Calibri"/>
          <w:bCs/>
          <w:color w:val="000000" w:themeColor="text1"/>
          <w:lang w:eastAsia="en-GB"/>
        </w:rPr>
        <w:t xml:space="preserve">fruit </w:t>
      </w:r>
      <w:r w:rsidR="002528CA">
        <w:rPr>
          <w:rFonts w:eastAsia="Times New Roman" w:cs="Calibri"/>
          <w:bCs/>
          <w:color w:val="000000" w:themeColor="text1"/>
          <w:lang w:eastAsia="en-GB"/>
        </w:rPr>
        <w:t>by</w:t>
      </w:r>
      <w:r w:rsidRPr="00D36279">
        <w:rPr>
          <w:rFonts w:eastAsia="Times New Roman" w:cs="Calibri"/>
          <w:bCs/>
          <w:color w:val="000000" w:themeColor="text1"/>
          <w:lang w:eastAsia="en-GB"/>
        </w:rPr>
        <w:t xml:space="preserve"> xylem and phloem </w:t>
      </w:r>
      <w:r w:rsidR="004C24C1">
        <w:rPr>
          <w:rFonts w:eastAsia="Times New Roman" w:cs="Calibri"/>
          <w:bCs/>
          <w:color w:val="000000" w:themeColor="text1"/>
          <w:lang w:eastAsia="en-GB"/>
        </w:rPr>
        <w:t>outflux</w:t>
      </w:r>
    </w:p>
    <w:p w14:paraId="28C3E319" w14:textId="77777777" w:rsidR="00F31279" w:rsidRPr="004C24C1" w:rsidRDefault="00897FC4" w:rsidP="00754CE4">
      <w:pPr>
        <w:pStyle w:val="Paragraphedeliste"/>
        <w:numPr>
          <w:ilvl w:val="0"/>
          <w:numId w:val="22"/>
        </w:numPr>
        <w:spacing w:after="0" w:line="240" w:lineRule="auto"/>
        <w:rPr>
          <w:rFonts w:eastAsia="Times New Roman" w:cs="Calibri"/>
          <w:bCs/>
          <w:color w:val="000000"/>
          <w:lang w:eastAsia="en-GB"/>
        </w:rPr>
      </w:pPr>
      <w:r>
        <w:rPr>
          <w:rFonts w:eastAsia="Times New Roman" w:cs="Calibri"/>
          <w:bCs/>
          <w:color w:val="000000"/>
          <w:lang w:eastAsia="en-GB"/>
        </w:rPr>
        <w:t>loss</w:t>
      </w:r>
      <w:r w:rsidR="00A14CCD" w:rsidRPr="004C24C1">
        <w:rPr>
          <w:rFonts w:eastAsia="Times New Roman" w:cs="Calibri"/>
          <w:bCs/>
          <w:color w:val="000000"/>
          <w:lang w:eastAsia="en-GB"/>
        </w:rPr>
        <w:t>_deg</w:t>
      </w:r>
      <w:r w:rsidR="008E410F" w:rsidRPr="004C24C1">
        <w:rPr>
          <w:rFonts w:eastAsia="Times New Roman" w:cs="Calibri"/>
          <w:bCs/>
          <w:color w:val="000000"/>
          <w:lang w:eastAsia="en-GB"/>
        </w:rPr>
        <w:t>_root/</w:t>
      </w:r>
      <w:r w:rsidRPr="004C24C1">
        <w:rPr>
          <w:rFonts w:eastAsia="Times New Roman" w:cs="Calibri"/>
          <w:bCs/>
          <w:color w:val="000000"/>
          <w:lang w:eastAsia="en-GB"/>
        </w:rPr>
        <w:t>l</w:t>
      </w:r>
      <w:r>
        <w:rPr>
          <w:rFonts w:eastAsia="Times New Roman" w:cs="Calibri"/>
          <w:bCs/>
          <w:color w:val="000000"/>
          <w:lang w:eastAsia="en-GB"/>
        </w:rPr>
        <w:t>oss</w:t>
      </w:r>
      <w:r w:rsidR="00A14CCD" w:rsidRPr="004C24C1">
        <w:rPr>
          <w:rFonts w:eastAsia="Times New Roman" w:cs="Calibri"/>
          <w:bCs/>
          <w:color w:val="000000"/>
          <w:lang w:eastAsia="en-GB"/>
        </w:rPr>
        <w:t>_deg_</w:t>
      </w:r>
      <w:r w:rsidR="008E410F" w:rsidRPr="004C24C1">
        <w:rPr>
          <w:rFonts w:eastAsia="Times New Roman" w:cs="Calibri"/>
          <w:bCs/>
          <w:color w:val="000000"/>
          <w:lang w:eastAsia="en-GB"/>
        </w:rPr>
        <w:t>fruit</w:t>
      </w:r>
      <w:r w:rsidR="00B52E62" w:rsidRPr="004C24C1">
        <w:rPr>
          <w:rFonts w:eastAsia="Times New Roman" w:cs="Calibri"/>
          <w:bCs/>
          <w:color w:val="000000"/>
          <w:lang w:eastAsia="en-GB"/>
        </w:rPr>
        <w:t xml:space="preserve"> (d</w:t>
      </w:r>
      <w:r w:rsidR="00B52E62" w:rsidRPr="004C24C1">
        <w:rPr>
          <w:rFonts w:eastAsia="Times New Roman" w:cs="Calibri"/>
          <w:bCs/>
          <w:color w:val="000000"/>
          <w:vertAlign w:val="superscript"/>
          <w:lang w:eastAsia="en-GB"/>
        </w:rPr>
        <w:t>-1</w:t>
      </w:r>
      <w:r w:rsidR="00B52E62" w:rsidRPr="004C24C1">
        <w:rPr>
          <w:rFonts w:eastAsia="Times New Roman" w:cs="Calibri"/>
          <w:bCs/>
          <w:color w:val="000000"/>
          <w:lang w:eastAsia="en-GB"/>
        </w:rPr>
        <w:t>)</w:t>
      </w:r>
      <w:r w:rsidR="002528CA" w:rsidRPr="004C24C1">
        <w:rPr>
          <w:rFonts w:eastAsia="Times New Roman" w:cs="Calibri"/>
          <w:bCs/>
          <w:color w:val="000000"/>
          <w:lang w:eastAsia="en-GB"/>
        </w:rPr>
        <w:t xml:space="preserve"> </w:t>
      </w:r>
      <w:r w:rsidR="00F31279" w:rsidRPr="004C24C1">
        <w:rPr>
          <w:rFonts w:eastAsia="Times New Roman" w:cs="Calibri"/>
          <w:bCs/>
          <w:color w:val="000000"/>
          <w:lang w:eastAsia="en-GB"/>
        </w:rPr>
        <w:t xml:space="preserve">: </w:t>
      </w:r>
      <w:r>
        <w:rPr>
          <w:rFonts w:eastAsia="Times New Roman" w:cs="Calibri"/>
          <w:bCs/>
          <w:color w:val="000000"/>
          <w:lang w:eastAsia="en-GB"/>
        </w:rPr>
        <w:t>Loss by degradation in root/fruit</w:t>
      </w:r>
      <w:r w:rsidR="00E915C8" w:rsidRPr="00E915C8">
        <w:rPr>
          <w:rFonts w:eastAsia="Times New Roman" w:cs="Calibri"/>
          <w:bCs/>
          <w:color w:val="000000" w:themeColor="text1"/>
          <w:lang w:eastAsia="en-GB"/>
        </w:rPr>
        <w:t xml:space="preserve"> </w:t>
      </w:r>
    </w:p>
    <w:p w14:paraId="7DEBF40B" w14:textId="77777777" w:rsidR="002528CA" w:rsidRPr="004C24C1" w:rsidRDefault="00987D07" w:rsidP="00754CE4">
      <w:pPr>
        <w:pStyle w:val="Paragraphedeliste"/>
        <w:numPr>
          <w:ilvl w:val="0"/>
          <w:numId w:val="22"/>
        </w:numPr>
        <w:spacing w:after="0" w:line="240" w:lineRule="auto"/>
        <w:rPr>
          <w:rFonts w:eastAsia="Times New Roman" w:cs="Calibri"/>
          <w:bCs/>
          <w:color w:val="000000"/>
          <w:lang w:eastAsia="en-GB"/>
        </w:rPr>
      </w:pPr>
      <w:r w:rsidRPr="004C24C1">
        <w:rPr>
          <w:rFonts w:eastAsia="Times New Roman" w:cs="Calibri"/>
          <w:bCs/>
          <w:color w:val="000000"/>
          <w:lang w:eastAsia="en-GB"/>
        </w:rPr>
        <w:t>Diffusion_upw</w:t>
      </w:r>
      <w:r w:rsidRPr="004D4171">
        <w:rPr>
          <w:rFonts w:eastAsia="Times New Roman" w:cs="Calibri"/>
          <w:bCs/>
          <w:color w:val="000000"/>
          <w:lang w:eastAsia="en-GB"/>
        </w:rPr>
        <w:t>ar</w:t>
      </w:r>
      <w:r w:rsidRPr="004C24C1">
        <w:rPr>
          <w:rFonts w:eastAsia="Times New Roman" w:cs="Calibri"/>
          <w:bCs/>
          <w:color w:val="000000"/>
          <w:lang w:eastAsia="en-GB"/>
        </w:rPr>
        <w:t>ds (d</w:t>
      </w:r>
      <w:r w:rsidRPr="004C24C1">
        <w:rPr>
          <w:rFonts w:eastAsia="Times New Roman" w:cs="Calibri"/>
          <w:bCs/>
          <w:color w:val="000000"/>
          <w:vertAlign w:val="superscript"/>
          <w:lang w:eastAsia="en-GB"/>
        </w:rPr>
        <w:t>-1</w:t>
      </w:r>
      <w:r w:rsidRPr="004C24C1">
        <w:rPr>
          <w:rFonts w:eastAsia="Times New Roman" w:cs="Calibri"/>
          <w:bCs/>
          <w:color w:val="000000"/>
          <w:lang w:eastAsia="en-GB"/>
        </w:rPr>
        <w:t>)</w:t>
      </w:r>
      <w:r w:rsidR="002528CA" w:rsidRPr="004C24C1">
        <w:rPr>
          <w:rFonts w:eastAsia="Times New Roman" w:cs="Calibri"/>
          <w:bCs/>
          <w:color w:val="000000"/>
          <w:lang w:eastAsia="en-GB"/>
        </w:rPr>
        <w:t xml:space="preserve"> </w:t>
      </w:r>
      <w:r w:rsidRPr="004C24C1">
        <w:rPr>
          <w:rFonts w:eastAsia="Times New Roman" w:cs="Calibri"/>
          <w:bCs/>
          <w:color w:val="000000"/>
          <w:lang w:eastAsia="en-GB"/>
        </w:rPr>
        <w:t xml:space="preserve">: </w:t>
      </w:r>
      <w:r w:rsidR="002528CA" w:rsidRPr="004C24C1">
        <w:rPr>
          <w:rFonts w:eastAsia="Times New Roman" w:cs="Calibri"/>
          <w:bCs/>
          <w:color w:val="000000"/>
          <w:lang w:eastAsia="en-GB"/>
        </w:rPr>
        <w:t>Loss rate from fruit to air by diffusion</w:t>
      </w:r>
    </w:p>
    <w:p w14:paraId="5FFE5284" w14:textId="77777777" w:rsidR="00D36279" w:rsidRPr="00D36279" w:rsidRDefault="002528CA" w:rsidP="00754CE4">
      <w:pPr>
        <w:pStyle w:val="Paragraphedeliste"/>
        <w:numPr>
          <w:ilvl w:val="0"/>
          <w:numId w:val="22"/>
        </w:numPr>
        <w:spacing w:after="0" w:line="240" w:lineRule="auto"/>
        <w:rPr>
          <w:rFonts w:cs="Calibri"/>
        </w:rPr>
      </w:pPr>
      <w:r w:rsidRPr="004C24C1">
        <w:rPr>
          <w:rFonts w:eastAsia="Times New Roman" w:cs="Calibri"/>
          <w:bCs/>
          <w:color w:val="000000"/>
          <w:lang w:eastAsia="en-GB"/>
        </w:rPr>
        <w:t>Dif</w:t>
      </w:r>
      <w:r w:rsidRPr="00D36279">
        <w:rPr>
          <w:rFonts w:eastAsia="Times New Roman" w:cs="Calibri"/>
          <w:bCs/>
          <w:color w:val="000000"/>
          <w:lang w:eastAsia="en-GB"/>
        </w:rPr>
        <w:t>fusion_downwards</w:t>
      </w:r>
      <w:r>
        <w:rPr>
          <w:rFonts w:eastAsia="Times New Roman" w:cs="Calibri"/>
          <w:bCs/>
          <w:color w:val="000000"/>
          <w:lang w:eastAsia="en-GB"/>
        </w:rPr>
        <w:t xml:space="preserve"> (mg d</w:t>
      </w:r>
      <w:r w:rsidRPr="00B52E62">
        <w:rPr>
          <w:rFonts w:eastAsia="Times New Roman" w:cs="Calibri"/>
          <w:bCs/>
          <w:color w:val="000000"/>
          <w:vertAlign w:val="superscript"/>
          <w:lang w:eastAsia="en-GB"/>
        </w:rPr>
        <w:t>-1</w:t>
      </w:r>
      <w:r>
        <w:rPr>
          <w:rFonts w:eastAsia="Times New Roman" w:cs="Calibri"/>
          <w:bCs/>
          <w:color w:val="000000"/>
          <w:lang w:eastAsia="en-GB"/>
        </w:rPr>
        <w:t>)</w:t>
      </w:r>
      <w:r w:rsidR="004C24C1">
        <w:rPr>
          <w:rFonts w:eastAsia="Times New Roman" w:cs="Calibri"/>
          <w:bCs/>
          <w:color w:val="000000"/>
          <w:lang w:eastAsia="en-GB"/>
        </w:rPr>
        <w:t xml:space="preserve"> : Transfer</w:t>
      </w:r>
      <w:r w:rsidR="00987D07" w:rsidRPr="001F658E">
        <w:rPr>
          <w:rFonts w:eastAsia="Times New Roman" w:cs="Calibri"/>
          <w:bCs/>
          <w:color w:val="000000"/>
          <w:lang w:eastAsia="en-GB"/>
        </w:rPr>
        <w:t xml:space="preserve"> </w:t>
      </w:r>
      <w:r>
        <w:rPr>
          <w:rFonts w:eastAsia="Times New Roman" w:cs="Calibri"/>
          <w:bCs/>
          <w:color w:val="000000"/>
          <w:lang w:eastAsia="en-GB"/>
        </w:rPr>
        <w:t xml:space="preserve">from air to fruit </w:t>
      </w:r>
      <w:r w:rsidR="004C24C1">
        <w:rPr>
          <w:rFonts w:eastAsia="Times New Roman" w:cs="Calibri"/>
          <w:bCs/>
          <w:color w:val="000000"/>
          <w:lang w:eastAsia="en-GB"/>
        </w:rPr>
        <w:t>by diffusion</w:t>
      </w:r>
    </w:p>
    <w:p w14:paraId="3AB069FF" w14:textId="77777777" w:rsidR="00D36279" w:rsidRPr="00D36279" w:rsidRDefault="00987D07" w:rsidP="00754CE4">
      <w:pPr>
        <w:pStyle w:val="Paragraphedeliste"/>
        <w:numPr>
          <w:ilvl w:val="0"/>
          <w:numId w:val="22"/>
        </w:numPr>
        <w:spacing w:after="0" w:line="240" w:lineRule="auto"/>
        <w:rPr>
          <w:rFonts w:cs="Calibri"/>
        </w:rPr>
      </w:pPr>
      <w:r>
        <w:rPr>
          <w:rFonts w:eastAsia="Times New Roman" w:cs="Calibri"/>
          <w:bCs/>
          <w:color w:val="000000"/>
          <w:lang w:eastAsia="en-GB"/>
        </w:rPr>
        <w:t>Depostion_dry/wet_aero_Intercepted (mg d</w:t>
      </w:r>
      <w:r w:rsidRPr="00B52E62">
        <w:rPr>
          <w:rFonts w:eastAsia="Times New Roman" w:cs="Calibri"/>
          <w:bCs/>
          <w:color w:val="000000"/>
          <w:vertAlign w:val="superscript"/>
          <w:lang w:eastAsia="en-GB"/>
        </w:rPr>
        <w:t>-1</w:t>
      </w:r>
      <w:r>
        <w:rPr>
          <w:rFonts w:eastAsia="Times New Roman" w:cs="Calibri"/>
          <w:bCs/>
          <w:color w:val="000000"/>
          <w:lang w:eastAsia="en-GB"/>
        </w:rPr>
        <w:t>)</w:t>
      </w:r>
      <w:r w:rsidRPr="00D36279">
        <w:rPr>
          <w:rFonts w:eastAsia="Times New Roman" w:cs="Calibri"/>
          <w:bCs/>
          <w:color w:val="000000"/>
          <w:lang w:eastAsia="en-GB"/>
        </w:rPr>
        <w:t xml:space="preserve">: </w:t>
      </w:r>
      <w:r w:rsidR="00B42A31">
        <w:t xml:space="preserve">Transfer from air to fruit by the fruit interception of </w:t>
      </w:r>
      <w:r w:rsidR="00FA1811">
        <w:t xml:space="preserve">the </w:t>
      </w:r>
      <w:r w:rsidR="00B42A31">
        <w:t>dry/wet depositions</w:t>
      </w:r>
      <w:r w:rsidR="00B42A31">
        <w:rPr>
          <w:rFonts w:hint="eastAsia"/>
          <w:lang w:eastAsia="ja-JP"/>
        </w:rPr>
        <w:t xml:space="preserve"> of contaminated aerosols</w:t>
      </w:r>
    </w:p>
    <w:p w14:paraId="1CDF1F86" w14:textId="77777777" w:rsidR="00D36279" w:rsidRPr="00A14CCD" w:rsidRDefault="005329A7" w:rsidP="00754CE4">
      <w:pPr>
        <w:pStyle w:val="Paragraphedeliste"/>
        <w:numPr>
          <w:ilvl w:val="0"/>
          <w:numId w:val="22"/>
        </w:numPr>
        <w:spacing w:after="0" w:line="240" w:lineRule="auto"/>
        <w:rPr>
          <w:rFonts w:cs="Calibri"/>
        </w:rPr>
      </w:pPr>
      <w:r>
        <w:rPr>
          <w:rFonts w:cs="Calibri"/>
        </w:rPr>
        <w:t>Uptake_metals</w:t>
      </w:r>
      <w:r w:rsidR="00B52E62">
        <w:rPr>
          <w:rFonts w:cs="Calibri"/>
        </w:rPr>
        <w:t xml:space="preserve"> (mg d</w:t>
      </w:r>
      <w:r w:rsidR="00B52E62" w:rsidRPr="00B52E62">
        <w:rPr>
          <w:rFonts w:cs="Calibri"/>
          <w:vertAlign w:val="superscript"/>
        </w:rPr>
        <w:t>-1</w:t>
      </w:r>
      <w:r w:rsidR="00B52E62">
        <w:rPr>
          <w:rFonts w:cs="Calibri"/>
        </w:rPr>
        <w:t>)</w:t>
      </w:r>
      <w:r>
        <w:rPr>
          <w:rFonts w:cs="Calibri"/>
        </w:rPr>
        <w:t xml:space="preserve"> : </w:t>
      </w:r>
      <w:r>
        <w:rPr>
          <w:rFonts w:eastAsia="Times New Roman" w:cs="Calibri"/>
          <w:bCs/>
          <w:color w:val="000000"/>
          <w:lang w:eastAsia="en-GB"/>
        </w:rPr>
        <w:t>Transfer from soil to fruit by the equilibrium</w:t>
      </w:r>
      <w:r w:rsidR="00A34942">
        <w:rPr>
          <w:rFonts w:eastAsia="Times New Roman" w:cs="Calibri"/>
          <w:bCs/>
          <w:color w:val="000000"/>
          <w:lang w:eastAsia="en-GB"/>
        </w:rPr>
        <w:t xml:space="preserve"> </w:t>
      </w:r>
      <w:r>
        <w:rPr>
          <w:rFonts w:eastAsia="Times New Roman" w:cs="Calibri"/>
          <w:bCs/>
          <w:color w:val="000000"/>
          <w:lang w:eastAsia="en-GB"/>
        </w:rPr>
        <w:t>transfer factor</w:t>
      </w:r>
    </w:p>
    <w:p w14:paraId="36C920E3" w14:textId="77777777" w:rsidR="00EF3097" w:rsidRDefault="00EF3097">
      <w:pPr>
        <w:pStyle w:val="Paragraphedeliste"/>
        <w:spacing w:after="0" w:line="240" w:lineRule="auto"/>
        <w:rPr>
          <w:rFonts w:cs="Calibri"/>
        </w:rPr>
      </w:pPr>
    </w:p>
    <w:p w14:paraId="5CFF69B2" w14:textId="77777777" w:rsidR="004C610C" w:rsidRDefault="004C610C" w:rsidP="004C610C">
      <w:pPr>
        <w:spacing w:after="0" w:line="240" w:lineRule="auto"/>
        <w:ind w:left="360"/>
        <w:rPr>
          <w:rFonts w:cs="Calibri"/>
        </w:rPr>
      </w:pPr>
    </w:p>
    <w:p w14:paraId="4D86CB92" w14:textId="77777777" w:rsidR="005329A7" w:rsidRDefault="005329A7" w:rsidP="005329A7">
      <w:pPr>
        <w:pStyle w:val="Titre1"/>
        <w:numPr>
          <w:ilvl w:val="0"/>
          <w:numId w:val="1"/>
        </w:numPr>
        <w:spacing w:after="0"/>
      </w:pPr>
      <w:bookmarkStart w:id="237" w:name="_Toc410058965"/>
      <w:r>
        <w:lastRenderedPageBreak/>
        <w:t>Calculation of state variables</w:t>
      </w:r>
      <w:bookmarkEnd w:id="237"/>
    </w:p>
    <w:p w14:paraId="473C8E2F" w14:textId="51E93FC1" w:rsidR="00CC70B0" w:rsidRDefault="00A24210" w:rsidP="00CC70B0">
      <w:pPr>
        <w:pStyle w:val="Paragraphedeliste"/>
        <w:spacing w:after="0"/>
        <w:ind w:left="0"/>
        <w:jc w:val="both"/>
        <w:rPr>
          <w:rFonts w:cs="Calibri"/>
        </w:rPr>
      </w:pPr>
      <w:r>
        <w:t>This chapter presents the equations to calculate the</w:t>
      </w:r>
      <w:r w:rsidR="00A25EC4">
        <w:t xml:space="preserve"> state variables used in the </w:t>
      </w:r>
      <w:r w:rsidR="00F83669">
        <w:t>Fruit tree model</w:t>
      </w:r>
      <w:r w:rsidR="00A25EC4">
        <w:t xml:space="preserve">. </w:t>
      </w:r>
      <w:r w:rsidR="00652FC7">
        <w:t>Th</w:t>
      </w:r>
      <w:r w:rsidR="00995828">
        <w:t xml:space="preserve">ose equations </w:t>
      </w:r>
      <w:r w:rsidR="00652FC7">
        <w:t xml:space="preserve">are grouped by differing transfer processes </w:t>
      </w:r>
      <w:r w:rsidR="008E410F">
        <w:t>shown in the equations (1), (2), and (3).</w:t>
      </w:r>
      <w:r w:rsidR="00995828">
        <w:t xml:space="preserve"> </w:t>
      </w:r>
      <w:r w:rsidR="00CC70B0">
        <w:t xml:space="preserve">Together with the equations, </w:t>
      </w:r>
      <w:r w:rsidR="00CC70B0">
        <w:rPr>
          <w:rFonts w:cs="Calibri"/>
        </w:rPr>
        <w:t>state variables are depicted by the following three symbols:</w:t>
      </w:r>
    </w:p>
    <w:p w14:paraId="79277B5C" w14:textId="77777777" w:rsidR="00CC70B0" w:rsidRDefault="00CC70B0" w:rsidP="00CC70B0">
      <w:pPr>
        <w:pStyle w:val="Paragraphedeliste"/>
        <w:spacing w:after="0"/>
        <w:ind w:left="0"/>
        <w:jc w:val="both"/>
        <w:rPr>
          <w:rFonts w:cs="Calibri"/>
        </w:rPr>
      </w:pPr>
      <w:r>
        <w:rPr>
          <w:rFonts w:cs="Calibri"/>
          <w:noProof/>
          <w:lang w:val="fr-FR" w:eastAsia="ja-JP"/>
        </w:rPr>
        <w:drawing>
          <wp:inline distT="0" distB="0" distL="0" distR="0" wp14:anchorId="54A94741" wp14:editId="7D1F6CCA">
            <wp:extent cx="2685415" cy="426720"/>
            <wp:effectExtent l="19050" t="0" r="635" b="0"/>
            <wp:docPr id="10"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srcRect/>
                    <a:stretch>
                      <a:fillRect/>
                    </a:stretch>
                  </pic:blipFill>
                  <pic:spPr bwMode="auto">
                    <a:xfrm>
                      <a:off x="0" y="0"/>
                      <a:ext cx="2685415" cy="426720"/>
                    </a:xfrm>
                    <a:prstGeom prst="rect">
                      <a:avLst/>
                    </a:prstGeom>
                    <a:noFill/>
                  </pic:spPr>
                </pic:pic>
              </a:graphicData>
            </a:graphic>
          </wp:inline>
        </w:drawing>
      </w:r>
    </w:p>
    <w:p w14:paraId="7AB473E7" w14:textId="77777777" w:rsidR="00995828" w:rsidRDefault="005D1525" w:rsidP="00DE2AAB">
      <w:pPr>
        <w:pStyle w:val="Titre2"/>
        <w:numPr>
          <w:ilvl w:val="1"/>
          <w:numId w:val="54"/>
        </w:numPr>
      </w:pPr>
      <w:r>
        <w:t xml:space="preserve"> </w:t>
      </w:r>
      <w:bookmarkStart w:id="238" w:name="_Toc410058966"/>
      <w:r w:rsidR="00995828">
        <w:t>Xylem influx (Xylem_Influx)</w:t>
      </w:r>
      <w:bookmarkEnd w:id="238"/>
    </w:p>
    <w:p w14:paraId="77CF4BF1" w14:textId="77777777" w:rsidR="00B52E62" w:rsidRDefault="00330C31" w:rsidP="008E2E23">
      <w:r w:rsidRPr="00330C31">
        <w:rPr>
          <w:rFonts w:asciiTheme="minorHAnsi" w:hAnsiTheme="minorHAnsi" w:cstheme="minorHAnsi"/>
          <w:color w:val="000000" w:themeColor="text1"/>
        </w:rPr>
        <w:t>Xylem</w:t>
      </w:r>
      <w:r w:rsidR="00E03C7B">
        <w:rPr>
          <w:rFonts w:asciiTheme="minorHAnsi" w:hAnsiTheme="minorHAnsi" w:cstheme="minorHAnsi" w:hint="eastAsia"/>
          <w:color w:val="000000" w:themeColor="text1"/>
          <w:lang w:eastAsia="ja-JP"/>
        </w:rPr>
        <w:t>_</w:t>
      </w:r>
      <w:r w:rsidRPr="00330C31">
        <w:rPr>
          <w:rFonts w:asciiTheme="minorHAnsi" w:hAnsiTheme="minorHAnsi" w:cstheme="minorHAnsi"/>
          <w:color w:val="000000" w:themeColor="text1"/>
        </w:rPr>
        <w:t>influx</w:t>
      </w:r>
      <w:r w:rsidRPr="002861FB">
        <w:rPr>
          <w:rFonts w:asciiTheme="minorHAnsi" w:hAnsiTheme="minorHAnsi" w:cstheme="minorHAnsi"/>
        </w:rPr>
        <w:t xml:space="preserve"> represents the transfer of </w:t>
      </w:r>
      <w:r>
        <w:rPr>
          <w:rFonts w:asciiTheme="minorHAnsi" w:hAnsiTheme="minorHAnsi" w:cstheme="minorHAnsi"/>
        </w:rPr>
        <w:t xml:space="preserve">the pollutant from soil to root, driven by </w:t>
      </w:r>
      <w:r w:rsidRPr="002861FB">
        <w:rPr>
          <w:rFonts w:asciiTheme="minorHAnsi" w:hAnsiTheme="minorHAnsi" w:cstheme="minorHAnsi"/>
        </w:rPr>
        <w:t>transpiration stream.</w:t>
      </w:r>
    </w:p>
    <w:p w14:paraId="66A15376" w14:textId="77777777" w:rsidR="00CC70B0" w:rsidRDefault="00CC70B0" w:rsidP="008E2E23">
      <w:pPr>
        <w:rPr>
          <w:position w:val="-32"/>
        </w:rPr>
      </w:pPr>
      <w:r>
        <w:t>(</w:t>
      </w:r>
      <w:r w:rsidR="0051185B">
        <w:t>4</w:t>
      </w:r>
      <w:r>
        <w:t>)</w:t>
      </w:r>
      <w:r w:rsidRPr="00CC70B0">
        <w:rPr>
          <w:position w:val="-32"/>
        </w:rPr>
        <w:t xml:space="preserve"> </w:t>
      </w:r>
      <w:r w:rsidR="0018755C" w:rsidRPr="00CC70B0">
        <w:rPr>
          <w:position w:val="-32"/>
        </w:rPr>
        <w:object w:dxaOrig="5300" w:dyaOrig="700" w14:anchorId="399D7BF7">
          <v:shape id="_x0000_i1080" type="#_x0000_t75" style="width:246pt;height:30pt" o:ole="">
            <v:imagedata r:id="rId100" o:title=""/>
          </v:shape>
          <o:OLEObject Type="Embed" ProgID="Equation.3" ShapeID="_x0000_i1080" DrawAspect="Content" ObjectID="_1483801945" r:id="rId101"/>
        </w:object>
      </w:r>
    </w:p>
    <w:p w14:paraId="560BB9E5" w14:textId="77777777" w:rsidR="008E2E23" w:rsidRDefault="008E2E23" w:rsidP="008E2E23">
      <w:pPr>
        <w:spacing w:after="0"/>
        <w:rPr>
          <w:position w:val="-32"/>
        </w:rPr>
      </w:pPr>
      <w:r>
        <w:rPr>
          <w:position w:val="-32"/>
        </w:rPr>
        <w:t>Where</w:t>
      </w:r>
    </w:p>
    <w:p w14:paraId="1AE772D7" w14:textId="77777777" w:rsidR="006F1C44" w:rsidRDefault="006F1C44" w:rsidP="00754CE4">
      <w:pPr>
        <w:pStyle w:val="Paragraphedeliste"/>
        <w:numPr>
          <w:ilvl w:val="0"/>
          <w:numId w:val="37"/>
        </w:numPr>
      </w:pPr>
      <w:r w:rsidRPr="00D36279">
        <w:rPr>
          <w:rFonts w:eastAsia="Times New Roman" w:cs="Calibri"/>
          <w:bCs/>
          <w:color w:val="000000"/>
          <w:lang w:eastAsia="en-GB"/>
        </w:rPr>
        <w:t xml:space="preserve">Xylem_Influx </w:t>
      </w:r>
      <w:r>
        <w:rPr>
          <w:rFonts w:eastAsia="Times New Roman" w:cs="Calibri"/>
          <w:bCs/>
          <w:color w:val="000000"/>
          <w:lang w:eastAsia="en-GB"/>
        </w:rPr>
        <w:t>(mg d</w:t>
      </w:r>
      <w:r w:rsidRPr="00B52E62">
        <w:rPr>
          <w:rFonts w:eastAsia="Times New Roman" w:cs="Calibri"/>
          <w:bCs/>
          <w:color w:val="000000"/>
          <w:vertAlign w:val="superscript"/>
          <w:lang w:eastAsia="en-GB"/>
        </w:rPr>
        <w:t>-1</w:t>
      </w:r>
      <w:r>
        <w:rPr>
          <w:rFonts w:eastAsia="Times New Roman" w:cs="Calibri"/>
          <w:bCs/>
          <w:color w:val="000000"/>
          <w:lang w:eastAsia="en-GB"/>
        </w:rPr>
        <w:t xml:space="preserve">) </w:t>
      </w:r>
      <w:r w:rsidRPr="00D36279">
        <w:rPr>
          <w:rFonts w:eastAsia="Times New Roman" w:cs="Calibri"/>
          <w:bCs/>
          <w:color w:val="000000"/>
          <w:lang w:eastAsia="en-GB"/>
        </w:rPr>
        <w:t xml:space="preserve">: </w:t>
      </w:r>
      <w:r>
        <w:rPr>
          <w:rFonts w:eastAsia="Times New Roman" w:cs="Calibri"/>
          <w:bCs/>
          <w:color w:val="000000"/>
          <w:lang w:eastAsia="en-GB"/>
        </w:rPr>
        <w:t>Transfer</w:t>
      </w:r>
      <w:r w:rsidRPr="00D36279">
        <w:rPr>
          <w:rFonts w:eastAsia="Times New Roman" w:cs="Calibri"/>
          <w:bCs/>
          <w:color w:val="000000"/>
          <w:lang w:eastAsia="en-GB"/>
        </w:rPr>
        <w:t xml:space="preserve"> from soil to root </w:t>
      </w:r>
      <w:r>
        <w:rPr>
          <w:rFonts w:eastAsia="Times New Roman" w:cs="Calibri"/>
          <w:bCs/>
          <w:color w:val="000000"/>
          <w:lang w:eastAsia="en-GB"/>
        </w:rPr>
        <w:t xml:space="preserve">by </w:t>
      </w:r>
      <w:r w:rsidRPr="00D36279">
        <w:rPr>
          <w:rFonts w:eastAsia="Times New Roman" w:cs="Calibri"/>
          <w:bCs/>
          <w:color w:val="000000"/>
          <w:lang w:eastAsia="en-GB"/>
        </w:rPr>
        <w:t xml:space="preserve">xylem </w:t>
      </w:r>
      <w:r>
        <w:rPr>
          <w:rFonts w:eastAsia="Times New Roman" w:cs="Calibri"/>
          <w:bCs/>
          <w:color w:val="000000"/>
          <w:lang w:eastAsia="en-GB"/>
        </w:rPr>
        <w:t>influx</w:t>
      </w:r>
    </w:p>
    <w:p w14:paraId="3C2D641E" w14:textId="77777777" w:rsidR="008E2E23" w:rsidRDefault="0018755C" w:rsidP="00754CE4">
      <w:pPr>
        <w:pStyle w:val="Paragraphedeliste"/>
        <w:numPr>
          <w:ilvl w:val="0"/>
          <w:numId w:val="37"/>
        </w:numPr>
      </w:pPr>
      <w:r>
        <w:t xml:space="preserve">Transpiration </w:t>
      </w:r>
      <w:r w:rsidR="00216A0E">
        <w:t>(m</w:t>
      </w:r>
      <w:r w:rsidR="00216A0E" w:rsidRPr="00CC70B0">
        <w:rPr>
          <w:vertAlign w:val="superscript"/>
        </w:rPr>
        <w:t>3</w:t>
      </w:r>
      <w:r w:rsidR="00314467">
        <w:t xml:space="preserve"> </w:t>
      </w:r>
      <w:r w:rsidR="00216A0E">
        <w:t>m</w:t>
      </w:r>
      <w:r w:rsidR="00216A0E" w:rsidRPr="00CC70B0">
        <w:rPr>
          <w:vertAlign w:val="superscript"/>
        </w:rPr>
        <w:t>-2</w:t>
      </w:r>
      <w:r w:rsidR="00314467">
        <w:t xml:space="preserve"> </w:t>
      </w:r>
      <w:r w:rsidR="00216A0E">
        <w:t>d</w:t>
      </w:r>
      <w:r w:rsidR="00216A0E" w:rsidRPr="00CC70B0">
        <w:rPr>
          <w:vertAlign w:val="superscript"/>
        </w:rPr>
        <w:t>-1</w:t>
      </w:r>
      <w:r w:rsidR="00216A0E">
        <w:t>)</w:t>
      </w:r>
      <w:r w:rsidR="00216A0E">
        <w:rPr>
          <w:rFonts w:hint="eastAsia"/>
          <w:lang w:eastAsia="ja-JP"/>
        </w:rPr>
        <w:t xml:space="preserve"> </w:t>
      </w:r>
      <w:r w:rsidR="00CC70B0">
        <w:t xml:space="preserve">: Transpiration stream </w:t>
      </w:r>
    </w:p>
    <w:p w14:paraId="3466ADB6" w14:textId="77777777" w:rsidR="00CC70B0" w:rsidRDefault="00CC70B0" w:rsidP="00754CE4">
      <w:pPr>
        <w:pStyle w:val="Paragraphedeliste"/>
        <w:numPr>
          <w:ilvl w:val="0"/>
          <w:numId w:val="37"/>
        </w:numPr>
      </w:pPr>
      <w:r>
        <w:t>Kd</w:t>
      </w:r>
      <w:r w:rsidRPr="00CC70B0">
        <w:rPr>
          <w:vertAlign w:val="subscript"/>
        </w:rPr>
        <w:t>soil</w:t>
      </w:r>
      <w:r>
        <w:rPr>
          <w:vertAlign w:val="subscript"/>
        </w:rPr>
        <w:t xml:space="preserve"> </w:t>
      </w:r>
      <w:r w:rsidR="00216A0E">
        <w:t>(m</w:t>
      </w:r>
      <w:r w:rsidR="00216A0E" w:rsidRPr="00CC70B0">
        <w:rPr>
          <w:vertAlign w:val="superscript"/>
        </w:rPr>
        <w:t>3</w:t>
      </w:r>
      <w:r w:rsidR="00314467">
        <w:t xml:space="preserve"> </w:t>
      </w:r>
      <w:r w:rsidR="00216A0E">
        <w:t>kg</w:t>
      </w:r>
      <w:r w:rsidR="00216A0E" w:rsidRPr="00CC70B0">
        <w:rPr>
          <w:vertAlign w:val="superscript"/>
        </w:rPr>
        <w:t>-1</w:t>
      </w:r>
      <w:r w:rsidR="00216A0E">
        <w:t>)</w:t>
      </w:r>
      <w:r w:rsidR="00216A0E">
        <w:rPr>
          <w:rFonts w:hint="eastAsia"/>
          <w:lang w:eastAsia="ja-JP"/>
        </w:rPr>
        <w:t xml:space="preserve"> </w:t>
      </w:r>
      <w:r w:rsidRPr="00CC70B0">
        <w:t>:</w:t>
      </w:r>
      <w:r>
        <w:rPr>
          <w:vertAlign w:val="subscript"/>
        </w:rPr>
        <w:t xml:space="preserve"> </w:t>
      </w:r>
      <w:r>
        <w:t xml:space="preserve"> Distribution coefficient of the pollutant between soil and water </w:t>
      </w:r>
    </w:p>
    <w:p w14:paraId="6222FEA6" w14:textId="77777777" w:rsidR="00CC70B0" w:rsidRDefault="00CC70B0" w:rsidP="00754CE4">
      <w:pPr>
        <w:pStyle w:val="Paragraphedeliste"/>
        <w:numPr>
          <w:ilvl w:val="0"/>
          <w:numId w:val="37"/>
        </w:numPr>
      </w:pPr>
      <w:r>
        <w:t>Q</w:t>
      </w:r>
      <w:r w:rsidRPr="00CC70B0">
        <w:rPr>
          <w:vertAlign w:val="subscript"/>
        </w:rPr>
        <w:t>soil</w:t>
      </w:r>
      <w:r>
        <w:rPr>
          <w:vertAlign w:val="subscript"/>
        </w:rPr>
        <w:t xml:space="preserve"> </w:t>
      </w:r>
      <w:r w:rsidR="00216A0E">
        <w:t>(mg)</w:t>
      </w:r>
      <w:r w:rsidR="00216A0E">
        <w:rPr>
          <w:rFonts w:hint="eastAsia"/>
          <w:lang w:eastAsia="ja-JP"/>
        </w:rPr>
        <w:t xml:space="preserve"> </w:t>
      </w:r>
      <w:r>
        <w:t xml:space="preserve">: </w:t>
      </w:r>
      <w:r w:rsidR="00CD5816">
        <w:t>Total quantity of the pollutant in the root zone</w:t>
      </w:r>
    </w:p>
    <w:p w14:paraId="739016D8" w14:textId="77777777" w:rsidR="00CC70B0" w:rsidRDefault="00CC70B0" w:rsidP="00754CE4">
      <w:pPr>
        <w:pStyle w:val="Paragraphedeliste"/>
        <w:numPr>
          <w:ilvl w:val="0"/>
          <w:numId w:val="37"/>
        </w:numPr>
      </w:pPr>
      <w:r>
        <w:rPr>
          <w:rFonts w:cs="Calibri"/>
        </w:rPr>
        <w:t>ρ</w:t>
      </w:r>
      <w:r w:rsidRPr="00CC70B0">
        <w:rPr>
          <w:rFonts w:cs="Calibri"/>
          <w:vertAlign w:val="subscript"/>
        </w:rPr>
        <w:t>soil</w:t>
      </w:r>
      <w:r w:rsidRPr="00CC70B0">
        <w:rPr>
          <w:vertAlign w:val="subscript"/>
        </w:rPr>
        <w:t>_dry</w:t>
      </w:r>
      <w:r>
        <w:t xml:space="preserve"> </w:t>
      </w:r>
      <w:r w:rsidR="00216A0E">
        <w:t>(Kg</w:t>
      </w:r>
      <w:r w:rsidR="00614C14" w:rsidRPr="00614C14">
        <w:rPr>
          <w:vertAlign w:val="subscript"/>
        </w:rPr>
        <w:t>dw</w:t>
      </w:r>
      <w:r w:rsidR="00314467">
        <w:t xml:space="preserve"> </w:t>
      </w:r>
      <w:r w:rsidR="00216A0E">
        <w:t>m</w:t>
      </w:r>
      <w:r w:rsidR="00216A0E" w:rsidRPr="00CC70B0">
        <w:rPr>
          <w:vertAlign w:val="superscript"/>
        </w:rPr>
        <w:t>-3</w:t>
      </w:r>
      <w:r w:rsidR="00216A0E">
        <w:t>)</w:t>
      </w:r>
      <w:r w:rsidR="00216A0E">
        <w:rPr>
          <w:rFonts w:hint="eastAsia"/>
          <w:lang w:eastAsia="ja-JP"/>
        </w:rPr>
        <w:t xml:space="preserve"> </w:t>
      </w:r>
      <w:r>
        <w:t xml:space="preserve">: Dry density of soil </w:t>
      </w:r>
    </w:p>
    <w:p w14:paraId="79C955ED" w14:textId="77777777" w:rsidR="00C92B89" w:rsidRDefault="00CC70B0" w:rsidP="00754CE4">
      <w:pPr>
        <w:pStyle w:val="Paragraphedeliste"/>
        <w:numPr>
          <w:ilvl w:val="0"/>
          <w:numId w:val="37"/>
        </w:numPr>
      </w:pPr>
      <w:r>
        <w:t>h</w:t>
      </w:r>
      <w:r w:rsidRPr="00CC70B0">
        <w:rPr>
          <w:vertAlign w:val="subscript"/>
        </w:rPr>
        <w:t>root</w:t>
      </w:r>
      <w:r>
        <w:t xml:space="preserve"> </w:t>
      </w:r>
      <w:r w:rsidR="00216A0E">
        <w:t>(m)</w:t>
      </w:r>
      <w:r w:rsidR="00216A0E">
        <w:rPr>
          <w:rFonts w:hint="eastAsia"/>
          <w:lang w:eastAsia="ja-JP"/>
        </w:rPr>
        <w:t xml:space="preserve"> </w:t>
      </w:r>
      <w:r>
        <w:t>: Depth of the root zone</w:t>
      </w:r>
    </w:p>
    <w:p w14:paraId="3BF24FDF" w14:textId="77777777" w:rsidR="009C1129" w:rsidRDefault="00CC70B0">
      <w:pPr>
        <w:pStyle w:val="Paragraphedeliste"/>
      </w:pPr>
      <w:r>
        <w:t xml:space="preserve"> </w:t>
      </w:r>
    </w:p>
    <w:p w14:paraId="59EEF1B5" w14:textId="77777777" w:rsidR="00CC70B0" w:rsidRDefault="009C1129" w:rsidP="00CC70B0">
      <w:pPr>
        <w:pStyle w:val="Paragraphedeliste"/>
        <w:jc w:val="both"/>
      </w:pPr>
      <w:r>
        <w:rPr>
          <w:noProof/>
          <w:lang w:val="fr-FR" w:eastAsia="ja-JP"/>
        </w:rPr>
        <w:drawing>
          <wp:inline distT="0" distB="0" distL="0" distR="0" wp14:anchorId="69A992DC" wp14:editId="297403D9">
            <wp:extent cx="2521528" cy="1302327"/>
            <wp:effectExtent l="0" t="0" r="0" b="0"/>
            <wp:docPr id="225"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86412" cy="2500330"/>
                      <a:chOff x="357158" y="1142984"/>
                      <a:chExt cx="5286412" cy="2500330"/>
                    </a:xfrm>
                  </a:grpSpPr>
                  <a:grpSp>
                    <a:nvGrpSpPr>
                      <a:cNvPr id="42" name="Groupe 41"/>
                      <a:cNvGrpSpPr/>
                    </a:nvGrpSpPr>
                    <a:grpSpPr>
                      <a:xfrm>
                        <a:off x="357158" y="1142984"/>
                        <a:ext cx="5286412" cy="2500330"/>
                        <a:chOff x="357158" y="1142984"/>
                        <a:chExt cx="5286412" cy="2500330"/>
                      </a:xfrm>
                    </a:grpSpPr>
                    <a:grpSp>
                      <a:nvGrpSpPr>
                        <a:cNvPr id="3" name="Groupe 64"/>
                        <a:cNvGrpSpPr/>
                      </a:nvGrpSpPr>
                      <a:grpSpPr>
                        <a:xfrm>
                          <a:off x="357158" y="1142984"/>
                          <a:ext cx="5214974" cy="2486213"/>
                          <a:chOff x="357158" y="1142984"/>
                          <a:chExt cx="5214974" cy="2486213"/>
                        </a:xfrm>
                      </a:grpSpPr>
                      <a:sp>
                        <a:nvSpPr>
                          <a:cNvPr id="15" name="Losange 14"/>
                          <a:cNvSpPr/>
                        </a:nvSpPr>
                        <a:spPr bwMode="auto">
                          <a:xfrm>
                            <a:off x="642910" y="1142984"/>
                            <a:ext cx="2143140" cy="857256"/>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ZoneTexte 27"/>
                          <a:cNvSpPr txBox="1">
                            <a:spLocks noChangeArrowheads="1"/>
                          </a:cNvSpPr>
                        </a:nvSpPr>
                        <a:spPr bwMode="auto">
                          <a:xfrm>
                            <a:off x="785786" y="1428736"/>
                            <a:ext cx="1805367" cy="2769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Quantity</a:t>
                              </a:r>
                              <a:r>
                                <a:rPr lang="fr-FR" sz="1200" dirty="0" smtClean="0"/>
                                <a:t> in </a:t>
                              </a:r>
                              <a:r>
                                <a:rPr lang="fr-FR" sz="1200" dirty="0" err="1" smtClean="0"/>
                                <a:t>soil</a:t>
                              </a:r>
                              <a:r>
                                <a:rPr lang="fr-FR" sz="1200" dirty="0" smtClean="0"/>
                                <a:t> </a:t>
                              </a:r>
                              <a:r>
                                <a:rPr lang="fr-FR" sz="1200" dirty="0" smtClean="0"/>
                                <a:t>(</a:t>
                              </a:r>
                              <a:r>
                                <a:rPr lang="fr-FR" sz="1200" dirty="0" err="1" smtClean="0"/>
                                <a:t>Q_soil</a:t>
                              </a:r>
                              <a:r>
                                <a:rPr lang="fr-FR" sz="1200" dirty="0" smtClean="0"/>
                                <a:t>)</a:t>
                              </a:r>
                              <a:endParaRPr lang="fr-FR" sz="1200" dirty="0"/>
                            </a:p>
                          </a:txBody>
                          <a:useSpRect/>
                        </a:txSp>
                      </a:sp>
                      <a:sp>
                        <a:nvSpPr>
                          <a:cNvPr id="13" name="ZoneTexte 12"/>
                          <a:cNvSpPr txBox="1">
                            <a:spLocks noChangeArrowheads="1"/>
                          </a:cNvSpPr>
                        </a:nvSpPr>
                        <a:spPr bwMode="auto">
                          <a:xfrm>
                            <a:off x="4429124" y="2428868"/>
                            <a:ext cx="1143008" cy="120032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Distribution coefficient of the </a:t>
                              </a:r>
                              <a:r>
                                <a:rPr lang="fr-FR" sz="1200" dirty="0" err="1" smtClean="0"/>
                                <a:t>pollutant</a:t>
                              </a:r>
                              <a:r>
                                <a:rPr lang="fr-FR" sz="1200" dirty="0" smtClean="0"/>
                                <a:t> </a:t>
                              </a:r>
                              <a:r>
                                <a:rPr lang="fr-FR" sz="1200" dirty="0" err="1" smtClean="0"/>
                                <a:t>between</a:t>
                              </a:r>
                              <a:r>
                                <a:rPr lang="fr-FR" sz="1200" dirty="0" smtClean="0"/>
                                <a:t> </a:t>
                              </a:r>
                              <a:r>
                                <a:rPr lang="fr-FR" sz="1200" dirty="0" err="1" smtClean="0"/>
                                <a:t>soil</a:t>
                              </a:r>
                              <a:r>
                                <a:rPr lang="fr-FR" sz="1200" dirty="0" smtClean="0"/>
                                <a:t> and water (</a:t>
                              </a:r>
                              <a:r>
                                <a:rPr lang="fr-FR" sz="1200" dirty="0" err="1" smtClean="0"/>
                                <a:t>Kd_soil</a:t>
                              </a:r>
                              <a:r>
                                <a:rPr lang="fr-FR" sz="1200" dirty="0" smtClean="0"/>
                                <a:t>)</a:t>
                              </a:r>
                              <a:endParaRPr lang="fr-FR" sz="1200" dirty="0"/>
                            </a:p>
                          </a:txBody>
                          <a:useSpRect/>
                        </a:txSp>
                      </a:sp>
                      <a:grpSp>
                        <a:nvGrpSpPr>
                          <a:cNvPr id="8" name="Groupe 29"/>
                          <a:cNvGrpSpPr/>
                        </a:nvGrpSpPr>
                        <a:grpSpPr>
                          <a:xfrm>
                            <a:off x="2357422" y="2285992"/>
                            <a:ext cx="2714644" cy="500062"/>
                            <a:chOff x="2071670" y="4214820"/>
                            <a:chExt cx="2714644" cy="500062"/>
                          </a:xfrm>
                        </a:grpSpPr>
                        <a:sp>
                          <a:nvSpPr>
                            <a:cNvPr id="5" name="ZoneTexte 3"/>
                            <a:cNvSpPr txBox="1">
                              <a:spLocks noChangeArrowheads="1"/>
                            </a:cNvSpPr>
                          </a:nvSpPr>
                          <a:spPr bwMode="auto">
                            <a:xfrm>
                              <a:off x="2168622" y="4286258"/>
                              <a:ext cx="261769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Xylem_influx</a:t>
                                </a:r>
                                <a:endParaRPr lang="fr-FR" dirty="0"/>
                              </a:p>
                            </a:txBody>
                            <a:useSpRect/>
                          </a:txSp>
                        </a:sp>
                        <a:sp>
                          <a:nvSpPr>
                            <a:cNvPr id="12" name="Ellipse 11"/>
                            <a:cNvSpPr/>
                          </a:nvSpPr>
                          <a:spPr>
                            <a:xfrm>
                              <a:off x="2071670" y="4214820"/>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 name="Groupe 18"/>
                          <a:cNvGrpSpPr/>
                        </a:nvGrpSpPr>
                        <a:grpSpPr>
                          <a:xfrm>
                            <a:off x="2214546" y="3000372"/>
                            <a:ext cx="2000250" cy="571500"/>
                            <a:chOff x="1285852" y="928670"/>
                            <a:chExt cx="2000250" cy="571500"/>
                          </a:xfrm>
                        </a:grpSpPr>
                        <a:sp>
                          <a:nvSpPr>
                            <a:cNvPr id="4" name="Ellipse 3"/>
                            <a:cNvSpPr/>
                          </a:nvSpPr>
                          <a:spPr>
                            <a:xfrm>
                              <a:off x="1285852" y="928670"/>
                              <a:ext cx="171451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 name="ZoneTexte 3"/>
                            <a:cNvSpPr txBox="1">
                              <a:spLocks noChangeArrowheads="1"/>
                            </a:cNvSpPr>
                          </a:nvSpPr>
                          <a:spPr bwMode="auto">
                            <a:xfrm>
                              <a:off x="1357290" y="1000108"/>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Stream (Transpiration)</a:t>
                                </a:r>
                                <a:endParaRPr lang="fr-FR" sz="1200" dirty="0"/>
                              </a:p>
                            </a:txBody>
                            <a:useSpRect/>
                          </a:txSp>
                        </a:sp>
                      </a:grpSp>
                      <a:grpSp>
                        <a:nvGrpSpPr>
                          <a:cNvPr id="10" name="Groupe 30"/>
                          <a:cNvGrpSpPr/>
                        </a:nvGrpSpPr>
                        <a:grpSpPr>
                          <a:xfrm>
                            <a:off x="2571736" y="1214422"/>
                            <a:ext cx="2286016" cy="571504"/>
                            <a:chOff x="2428860" y="1214422"/>
                            <a:chExt cx="2286016" cy="571504"/>
                          </a:xfrm>
                        </a:grpSpPr>
                        <a:sp>
                          <a:nvSpPr>
                            <a:cNvPr id="22" name="ZoneTexte 21"/>
                            <a:cNvSpPr txBox="1">
                              <a:spLocks noChangeArrowheads="1"/>
                            </a:cNvSpPr>
                          </a:nvSpPr>
                          <a:spPr bwMode="auto">
                            <a:xfrm>
                              <a:off x="2428860" y="1285860"/>
                              <a:ext cx="2286016" cy="4154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Dry </a:t>
                                </a:r>
                                <a:r>
                                  <a:rPr lang="fr-FR" sz="1200" dirty="0" err="1" smtClean="0"/>
                                  <a:t>density</a:t>
                                </a:r>
                                <a:r>
                                  <a:rPr lang="fr-FR" sz="1200" dirty="0" smtClean="0"/>
                                  <a:t> of </a:t>
                                </a:r>
                                <a:r>
                                  <a:rPr lang="fr-FR" sz="1200" dirty="0" err="1" smtClean="0"/>
                                  <a:t>soil</a:t>
                                </a:r>
                                <a:r>
                                  <a:rPr lang="fr-FR" sz="1200" dirty="0" smtClean="0"/>
                                  <a:t> (</a:t>
                                </a:r>
                                <a:r>
                                  <a:rPr lang="fr-FR" sz="1200" dirty="0" err="1" smtClean="0"/>
                                  <a:t>rho_soil_dry</a:t>
                                </a:r>
                                <a:r>
                                  <a:rPr lang="fr-FR" sz="1200" dirty="0" smtClean="0"/>
                                  <a:t>)</a:t>
                                </a:r>
                                <a:endParaRPr lang="fr-FR" sz="1200" dirty="0"/>
                              </a:p>
                            </a:txBody>
                            <a:useSpRect/>
                          </a:txSp>
                        </a:sp>
                        <a:sp>
                          <a:nvSpPr>
                            <a:cNvPr id="23" name="Rectangle 22"/>
                            <a:cNvSpPr/>
                          </a:nvSpPr>
                          <a:spPr>
                            <a:xfrm>
                              <a:off x="2928926" y="1214422"/>
                              <a:ext cx="1357322"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1" name="Groupe 26"/>
                          <a:cNvGrpSpPr/>
                        </a:nvGrpSpPr>
                        <a:grpSpPr>
                          <a:xfrm>
                            <a:off x="357158" y="2285992"/>
                            <a:ext cx="1928826" cy="571503"/>
                            <a:chOff x="571472" y="3000373"/>
                            <a:chExt cx="1928826" cy="571503"/>
                          </a:xfrm>
                        </a:grpSpPr>
                        <a:sp>
                          <a:nvSpPr>
                            <a:cNvPr id="25" name="ZoneTexte 24"/>
                            <a:cNvSpPr txBox="1">
                              <a:spLocks noChangeArrowheads="1"/>
                            </a:cNvSpPr>
                          </a:nvSpPr>
                          <a:spPr bwMode="auto">
                            <a:xfrm>
                              <a:off x="571472" y="3071810"/>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Depth</a:t>
                                </a:r>
                                <a:r>
                                  <a:rPr lang="fr-FR" sz="1200" dirty="0" smtClean="0"/>
                                  <a:t> of the </a:t>
                                </a:r>
                                <a:r>
                                  <a:rPr lang="fr-FR" sz="1200" dirty="0" err="1" smtClean="0"/>
                                  <a:t>root</a:t>
                                </a:r>
                                <a:r>
                                  <a:rPr lang="fr-FR" sz="1200" dirty="0" smtClean="0"/>
                                  <a:t> zone (</a:t>
                                </a:r>
                                <a:r>
                                  <a:rPr lang="fr-FR" sz="1200" dirty="0" err="1" smtClean="0"/>
                                  <a:t>h_root</a:t>
                                </a:r>
                                <a:r>
                                  <a:rPr lang="fr-FR" sz="1200" dirty="0" smtClean="0"/>
                                  <a:t>)</a:t>
                                </a:r>
                                <a:endParaRPr lang="fr-FR" sz="1200" dirty="0"/>
                              </a:p>
                            </a:txBody>
                            <a:useSpRect/>
                          </a:txSp>
                        </a:sp>
                        <a:sp>
                          <a:nvSpPr>
                            <a:cNvPr id="26" name="Rectangle 25"/>
                            <a:cNvSpPr/>
                          </a:nvSpPr>
                          <a:spPr>
                            <a:xfrm>
                              <a:off x="674683" y="3000373"/>
                              <a:ext cx="1682739" cy="571503"/>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7" name="Connecteur droit avec flèche 36"/>
                          <a:cNvCxnSpPr>
                            <a:stCxn id="28" idx="1"/>
                            <a:endCxn id="12" idx="6"/>
                          </a:cNvCxnSpPr>
                        </a:nvCxnSpPr>
                        <a:spPr>
                          <a:xfrm rot="16200000" flipV="1">
                            <a:off x="4268388" y="2268131"/>
                            <a:ext cx="9720" cy="5455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0" name="Connecteur droit avec flèche 39"/>
                          <a:cNvCxnSpPr>
                            <a:stCxn id="4" idx="0"/>
                            <a:endCxn id="12" idx="4"/>
                          </a:cNvCxnSpPr>
                        </a:nvCxnSpPr>
                        <a:spPr>
                          <a:xfrm rot="5400000" flipH="1" flipV="1">
                            <a:off x="3018221" y="2839635"/>
                            <a:ext cx="214318" cy="10715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Connecteur en angle 44"/>
                          <a:cNvCxnSpPr>
                            <a:stCxn id="15" idx="2"/>
                            <a:endCxn id="12" idx="0"/>
                          </a:cNvCxnSpPr>
                        </a:nvCxnSpPr>
                        <a:spPr>
                          <a:xfrm rot="16200000" flipH="1">
                            <a:off x="2303843" y="1410876"/>
                            <a:ext cx="285752" cy="1464479"/>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Connecteur droit avec flèche 50"/>
                          <a:cNvCxnSpPr>
                            <a:stCxn id="26" idx="3"/>
                            <a:endCxn id="12" idx="2"/>
                          </a:cNvCxnSpPr>
                        </a:nvCxnSpPr>
                        <a:spPr>
                          <a:xfrm flipV="1">
                            <a:off x="2143108" y="2536023"/>
                            <a:ext cx="214314" cy="357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Connecteur droit avec flèche 55"/>
                          <a:cNvCxnSpPr>
                            <a:stCxn id="23" idx="2"/>
                            <a:endCxn id="12" idx="7"/>
                          </a:cNvCxnSpPr>
                        </a:nvCxnSpPr>
                        <a:spPr>
                          <a:xfrm rot="16200000" flipH="1">
                            <a:off x="3468519" y="2067870"/>
                            <a:ext cx="573298" cy="941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28" name="Ellipse 27"/>
                        <a:cNvSpPr/>
                      </a:nvSpPr>
                      <a:spPr>
                        <a:xfrm>
                          <a:off x="4357686" y="2357430"/>
                          <a:ext cx="1285884" cy="128588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14:paraId="3EBB8279" w14:textId="77777777" w:rsidR="00BA08E3" w:rsidRDefault="00BA779C" w:rsidP="00BA08E3">
      <w:r>
        <w:t>If</w:t>
      </w:r>
      <w:r w:rsidR="00396402">
        <w:t xml:space="preserve"> </w:t>
      </w:r>
      <w:r>
        <w:t>model users</w:t>
      </w:r>
      <w:r w:rsidR="00396402">
        <w:t xml:space="preserve"> have measurement data of</w:t>
      </w:r>
      <w:r>
        <w:t xml:space="preserve"> </w:t>
      </w:r>
      <w:r w:rsidR="00BA08E3">
        <w:t xml:space="preserve">the concentration of the pollutant in root zone </w:t>
      </w:r>
      <w:r w:rsidR="00396402">
        <w:t>of soil, they would prefer to insert the measured concentration</w:t>
      </w:r>
      <w:r w:rsidR="00BA08E3">
        <w:t xml:space="preserve"> </w:t>
      </w:r>
      <w:r>
        <w:t xml:space="preserve">in the place of </w:t>
      </w:r>
      <w:r w:rsidR="00396402">
        <w:t xml:space="preserve">Q_soil. In this case, </w:t>
      </w:r>
      <w:r w:rsidR="00BA08E3">
        <w:t>the following equation</w:t>
      </w:r>
      <w:r>
        <w:t xml:space="preserve"> </w:t>
      </w:r>
      <w:r w:rsidR="00396402">
        <w:t>can</w:t>
      </w:r>
      <w:r>
        <w:t xml:space="preserve"> be used to calculate the Xylem influx</w:t>
      </w:r>
      <w:r w:rsidR="00BA08E3">
        <w:t>:</w:t>
      </w:r>
    </w:p>
    <w:p w14:paraId="3A892E01" w14:textId="77777777" w:rsidR="00BA08E3" w:rsidRDefault="00BA08E3" w:rsidP="00BA08E3">
      <w:pPr>
        <w:rPr>
          <w:position w:val="-32"/>
        </w:rPr>
      </w:pPr>
      <w:r>
        <w:t xml:space="preserve">(4)’  </w:t>
      </w:r>
      <w:r w:rsidRPr="00BA08E3">
        <w:rPr>
          <w:position w:val="-30"/>
        </w:rPr>
        <w:object w:dxaOrig="5060" w:dyaOrig="680" w14:anchorId="62C47452">
          <v:shape id="_x0000_i1081" type="#_x0000_t75" style="width:240pt;height:30pt" o:ole="">
            <v:imagedata r:id="rId102" o:title=""/>
          </v:shape>
          <o:OLEObject Type="Embed" ProgID="Equation.3" ShapeID="_x0000_i1081" DrawAspect="Content" ObjectID="_1483801946" r:id="rId103"/>
        </w:object>
      </w:r>
    </w:p>
    <w:p w14:paraId="3BB6B23B" w14:textId="77777777" w:rsidR="00BA08E3" w:rsidRDefault="00BA08E3" w:rsidP="00BA08E3">
      <w:pPr>
        <w:spacing w:after="0"/>
        <w:rPr>
          <w:position w:val="-32"/>
        </w:rPr>
      </w:pPr>
      <w:r>
        <w:rPr>
          <w:position w:val="-32"/>
        </w:rPr>
        <w:t>Where</w:t>
      </w:r>
    </w:p>
    <w:p w14:paraId="6AE0616A" w14:textId="77777777" w:rsidR="00BA08E3" w:rsidRDefault="00BA08E3" w:rsidP="00BA08E3">
      <w:pPr>
        <w:pStyle w:val="Paragraphedeliste"/>
        <w:numPr>
          <w:ilvl w:val="0"/>
          <w:numId w:val="37"/>
        </w:numPr>
      </w:pPr>
      <w:r>
        <w:t>C</w:t>
      </w:r>
      <w:r w:rsidR="00614C14" w:rsidRPr="00614C14">
        <w:rPr>
          <w:vertAlign w:val="subscript"/>
        </w:rPr>
        <w:t>soil</w:t>
      </w:r>
      <w:r>
        <w:t xml:space="preserve"> (mg</w:t>
      </w:r>
      <w:r w:rsidR="00314467">
        <w:t xml:space="preserve"> kg</w:t>
      </w:r>
      <w:r w:rsidR="00614C14" w:rsidRPr="00614C14">
        <w:rPr>
          <w:vertAlign w:val="subscript"/>
        </w:rPr>
        <w:t>dw</w:t>
      </w:r>
      <w:r w:rsidR="00614C14" w:rsidRPr="00614C14">
        <w:rPr>
          <w:vertAlign w:val="superscript"/>
        </w:rPr>
        <w:t>-1</w:t>
      </w:r>
      <w:r>
        <w:t xml:space="preserve"> )</w:t>
      </w:r>
      <w:r>
        <w:rPr>
          <w:rFonts w:hint="eastAsia"/>
          <w:lang w:eastAsia="ja-JP"/>
        </w:rPr>
        <w:t xml:space="preserve"> </w:t>
      </w:r>
      <w:r>
        <w:t xml:space="preserve">: </w:t>
      </w:r>
      <w:r w:rsidR="0036413D">
        <w:t>Concentration of the pollutant in root zone of soil (on dry mass basis)</w:t>
      </w:r>
      <w:r>
        <w:t xml:space="preserve"> </w:t>
      </w:r>
    </w:p>
    <w:p w14:paraId="3D06137F" w14:textId="77777777" w:rsidR="0036413D" w:rsidRDefault="00616AEC" w:rsidP="00BA08E3">
      <w:pPr>
        <w:pStyle w:val="Paragraphedeliste"/>
        <w:numPr>
          <w:ilvl w:val="0"/>
          <w:numId w:val="37"/>
        </w:numPr>
      </w:pPr>
      <w:r>
        <w:t>S</w:t>
      </w:r>
      <w:r w:rsidRPr="000A1AE0">
        <w:rPr>
          <w:vertAlign w:val="subscript"/>
        </w:rPr>
        <w:t>field</w:t>
      </w:r>
      <w:r>
        <w:t xml:space="preserve"> (m</w:t>
      </w:r>
      <w:r>
        <w:rPr>
          <w:vertAlign w:val="superscript"/>
        </w:rPr>
        <w:t>2</w:t>
      </w:r>
      <w:r w:rsidRPr="00F246EC">
        <w:t>)</w:t>
      </w:r>
      <w:r>
        <w:t xml:space="preserve"> : Surface area of field</w:t>
      </w:r>
    </w:p>
    <w:p w14:paraId="2D26CFDF" w14:textId="77777777" w:rsidR="009C1129" w:rsidRDefault="009C1129">
      <w:pPr>
        <w:pStyle w:val="Paragraphedeliste"/>
      </w:pPr>
    </w:p>
    <w:p w14:paraId="45016498" w14:textId="77777777" w:rsidR="009C1129" w:rsidRDefault="009C1129">
      <w:pPr>
        <w:pStyle w:val="Paragraphedeliste"/>
      </w:pPr>
      <w:r>
        <w:rPr>
          <w:noProof/>
          <w:lang w:val="fr-FR" w:eastAsia="ja-JP"/>
        </w:rPr>
        <w:lastRenderedPageBreak/>
        <w:drawing>
          <wp:inline distT="0" distB="0" distL="0" distR="0" wp14:anchorId="25AF5B7C" wp14:editId="53557AE3">
            <wp:extent cx="2361841" cy="1164566"/>
            <wp:effectExtent l="19050" t="0" r="359" b="0"/>
            <wp:docPr id="226"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03653"/>
                      <a:chOff x="1285852" y="4572008"/>
                      <a:chExt cx="4643470" cy="2003653"/>
                    </a:xfrm>
                  </a:grpSpPr>
                  <a:grpSp>
                    <a:nvGrpSpPr>
                      <a:cNvPr id="82" name="Groupe 81"/>
                      <a:cNvGrpSpPr/>
                    </a:nvGrpSpPr>
                    <a:grpSpPr>
                      <a:xfrm>
                        <a:off x="1285852" y="4572008"/>
                        <a:ext cx="4643470" cy="2003653"/>
                        <a:chOff x="1285852" y="4572008"/>
                        <a:chExt cx="4643470" cy="2003653"/>
                      </a:xfrm>
                    </a:grpSpPr>
                    <a:sp>
                      <a:nvSpPr>
                        <a:cNvPr id="43" name="ZoneTexte 42"/>
                        <a:cNvSpPr txBox="1">
                          <a:spLocks noChangeArrowheads="1"/>
                        </a:cNvSpPr>
                      </a:nvSpPr>
                      <a:spPr bwMode="auto">
                        <a:xfrm>
                          <a:off x="3428992" y="5929330"/>
                          <a:ext cx="250033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Distribution coefficient of the </a:t>
                            </a:r>
                            <a:r>
                              <a:rPr lang="fr-FR" sz="1200" dirty="0" err="1" smtClean="0"/>
                              <a:t>pollutant</a:t>
                            </a:r>
                            <a:r>
                              <a:rPr lang="fr-FR" sz="1200" dirty="0" smtClean="0"/>
                              <a:t> </a:t>
                            </a:r>
                            <a:r>
                              <a:rPr lang="fr-FR" sz="1200" dirty="0" err="1" smtClean="0"/>
                              <a:t>between</a:t>
                            </a:r>
                            <a:r>
                              <a:rPr lang="fr-FR" sz="1200" dirty="0" smtClean="0"/>
                              <a:t> </a:t>
                            </a:r>
                            <a:r>
                              <a:rPr lang="fr-FR" sz="1200" dirty="0" err="1" smtClean="0"/>
                              <a:t>soil</a:t>
                            </a:r>
                            <a:r>
                              <a:rPr lang="fr-FR" sz="1200" dirty="0" smtClean="0"/>
                              <a:t> and water (</a:t>
                            </a:r>
                            <a:r>
                              <a:rPr lang="fr-FR" sz="1200" dirty="0" err="1" smtClean="0"/>
                              <a:t>Kd_soil</a:t>
                            </a:r>
                            <a:r>
                              <a:rPr lang="fr-FR" sz="1200" dirty="0" smtClean="0"/>
                              <a:t>)</a:t>
                            </a:r>
                            <a:endParaRPr lang="fr-FR" sz="1200" dirty="0"/>
                          </a:p>
                        </a:txBody>
                        <a:useSpRect/>
                      </a:txSp>
                    </a:sp>
                    <a:grpSp>
                      <a:nvGrpSpPr>
                        <a:cNvPr id="4" name="Groupe 29"/>
                        <a:cNvGrpSpPr/>
                      </a:nvGrpSpPr>
                      <a:grpSpPr>
                        <a:xfrm>
                          <a:off x="2357422" y="5286388"/>
                          <a:ext cx="2714644" cy="500062"/>
                          <a:chOff x="2071670" y="4214820"/>
                          <a:chExt cx="2714644" cy="500062"/>
                        </a:xfrm>
                      </a:grpSpPr>
                      <a:sp>
                        <a:nvSpPr>
                          <a:cNvPr id="62" name="ZoneTexte 3"/>
                          <a:cNvSpPr txBox="1">
                            <a:spLocks noChangeArrowheads="1"/>
                          </a:cNvSpPr>
                        </a:nvSpPr>
                        <a:spPr bwMode="auto">
                          <a:xfrm>
                            <a:off x="2168622" y="4286258"/>
                            <a:ext cx="261769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Xylem_influx</a:t>
                              </a:r>
                              <a:endParaRPr lang="fr-FR" dirty="0"/>
                            </a:p>
                          </a:txBody>
                          <a:useSpRect/>
                        </a:txSp>
                      </a:sp>
                      <a:sp>
                        <a:nvSpPr>
                          <a:cNvPr id="63" name="Ellipse 62"/>
                          <a:cNvSpPr/>
                        </a:nvSpPr>
                        <a:spPr>
                          <a:xfrm>
                            <a:off x="2071670" y="4214820"/>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18"/>
                        <a:cNvGrpSpPr/>
                      </a:nvGrpSpPr>
                      <a:grpSpPr>
                        <a:xfrm>
                          <a:off x="1357290" y="5929330"/>
                          <a:ext cx="2000250" cy="571500"/>
                          <a:chOff x="1285852" y="928670"/>
                          <a:chExt cx="2000250" cy="571500"/>
                        </a:xfrm>
                      </a:grpSpPr>
                      <a:sp>
                        <a:nvSpPr>
                          <a:cNvPr id="60" name="Ellipse 59"/>
                          <a:cNvSpPr/>
                        </a:nvSpPr>
                        <a:spPr>
                          <a:xfrm>
                            <a:off x="1285852" y="928670"/>
                            <a:ext cx="171451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ZoneTexte 3"/>
                          <a:cNvSpPr txBox="1">
                            <a:spLocks noChangeArrowheads="1"/>
                          </a:cNvSpPr>
                        </a:nvSpPr>
                        <a:spPr bwMode="auto">
                          <a:xfrm>
                            <a:off x="1357290" y="1000108"/>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Stream (Transpiration)</a:t>
                              </a:r>
                              <a:endParaRPr lang="fr-FR" sz="1200" dirty="0"/>
                            </a:p>
                          </a:txBody>
                          <a:useSpRect/>
                        </a:txSp>
                      </a:sp>
                    </a:grpSp>
                    <a:grpSp>
                      <a:nvGrpSpPr>
                        <a:cNvPr id="6" name="Groupe 30"/>
                        <a:cNvGrpSpPr/>
                      </a:nvGrpSpPr>
                      <a:grpSpPr>
                        <a:xfrm>
                          <a:off x="3357554" y="4643446"/>
                          <a:ext cx="2286016" cy="428628"/>
                          <a:chOff x="2428860" y="1214422"/>
                          <a:chExt cx="2286016" cy="428628"/>
                        </a:xfrm>
                      </a:grpSpPr>
                      <a:sp>
                        <a:nvSpPr>
                          <a:cNvPr id="58" name="ZoneTexte 57"/>
                          <a:cNvSpPr txBox="1">
                            <a:spLocks noChangeArrowheads="1"/>
                          </a:cNvSpPr>
                        </a:nvSpPr>
                        <a:spPr bwMode="auto">
                          <a:xfrm>
                            <a:off x="2428860" y="1285860"/>
                            <a:ext cx="2286016" cy="2769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sp>
                        <a:nvSpPr>
                          <a:cNvPr id="59" name="Rectangle 58"/>
                          <a:cNvSpPr/>
                        </a:nvSpPr>
                        <a:spPr>
                          <a:xfrm>
                            <a:off x="2500298" y="1214422"/>
                            <a:ext cx="2143140"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26"/>
                        <a:cNvGrpSpPr/>
                      </a:nvGrpSpPr>
                      <a:grpSpPr>
                        <a:xfrm>
                          <a:off x="1285852" y="4572008"/>
                          <a:ext cx="1928826" cy="571504"/>
                          <a:chOff x="571472" y="3214687"/>
                          <a:chExt cx="1928826" cy="571504"/>
                        </a:xfrm>
                      </a:grpSpPr>
                      <a:sp>
                        <a:nvSpPr>
                          <a:cNvPr id="55" name="ZoneTexte 54"/>
                          <a:cNvSpPr txBox="1">
                            <a:spLocks noChangeArrowheads="1"/>
                          </a:cNvSpPr>
                        </a:nvSpPr>
                        <a:spPr bwMode="auto">
                          <a:xfrm>
                            <a:off x="571472" y="3286125"/>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Concentration in </a:t>
                              </a:r>
                              <a:r>
                                <a:rPr lang="fr-FR" sz="1200" dirty="0" err="1" smtClean="0"/>
                                <a:t>soil</a:t>
                              </a:r>
                              <a:r>
                                <a:rPr lang="fr-FR" sz="1200" dirty="0" smtClean="0"/>
                                <a:t> </a:t>
                              </a:r>
                              <a:r>
                                <a:rPr lang="fr-FR" sz="1200" dirty="0" smtClean="0"/>
                                <a:t>(</a:t>
                              </a:r>
                              <a:r>
                                <a:rPr lang="fr-FR" sz="1200" dirty="0" err="1" smtClean="0"/>
                                <a:t>C_soil</a:t>
                              </a:r>
                              <a:r>
                                <a:rPr lang="fr-FR" sz="1200" dirty="0" smtClean="0"/>
                                <a:t>)</a:t>
                              </a:r>
                              <a:endParaRPr lang="fr-FR" sz="1200" dirty="0"/>
                            </a:p>
                          </a:txBody>
                          <a:useSpRect/>
                        </a:txSp>
                      </a:sp>
                      <a:sp>
                        <a:nvSpPr>
                          <a:cNvPr id="57" name="Rectangle 56"/>
                          <a:cNvSpPr/>
                        </a:nvSpPr>
                        <a:spPr>
                          <a:xfrm>
                            <a:off x="714348" y="3214687"/>
                            <a:ext cx="168273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9" name="Connecteur droit avec flèche 48"/>
                        <a:cNvCxnSpPr>
                          <a:stCxn id="38" idx="0"/>
                          <a:endCxn id="63" idx="5"/>
                        </a:cNvCxnSpPr>
                      </a:nvCxnSpPr>
                      <a:spPr>
                        <a:xfrm rot="16200000" flipV="1">
                          <a:off x="4129319" y="5343772"/>
                          <a:ext cx="144674" cy="88356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0" name="Connecteur droit avec flèche 49"/>
                        <a:cNvCxnSpPr>
                          <a:stCxn id="60" idx="0"/>
                          <a:endCxn id="63" idx="3"/>
                        </a:cNvCxnSpPr>
                      </a:nvCxnSpPr>
                      <a:spPr>
                        <a:xfrm rot="5400000" flipH="1" flipV="1">
                          <a:off x="2298239" y="5629525"/>
                          <a:ext cx="216112" cy="38349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4" name="Connecteur droit avec flèche 53"/>
                        <a:cNvCxnSpPr>
                          <a:stCxn id="59" idx="2"/>
                          <a:endCxn id="63" idx="7"/>
                        </a:cNvCxnSpPr>
                      </a:nvCxnSpPr>
                      <a:spPr>
                        <a:xfrm rot="5400000">
                          <a:off x="3986445" y="4845503"/>
                          <a:ext cx="287546" cy="74068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8" name="Ellipse 37"/>
                        <a:cNvSpPr/>
                      </a:nvSpPr>
                      <a:spPr>
                        <a:xfrm>
                          <a:off x="3357554" y="5857892"/>
                          <a:ext cx="257176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9" name="Connecteur droit avec flèche 68"/>
                        <a:cNvCxnSpPr>
                          <a:stCxn id="57" idx="2"/>
                          <a:endCxn id="63" idx="1"/>
                        </a:cNvCxnSpPr>
                      </a:nvCxnSpPr>
                      <a:spPr>
                        <a:xfrm rot="16200000" flipH="1">
                          <a:off x="2326017" y="5087592"/>
                          <a:ext cx="216108" cy="32794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617CF91A" w14:textId="77777777" w:rsidR="009C1129" w:rsidRDefault="000F6DE4">
      <w:pPr>
        <w:pStyle w:val="Titre3"/>
        <w:numPr>
          <w:ilvl w:val="2"/>
          <w:numId w:val="54"/>
        </w:numPr>
      </w:pPr>
      <w:bookmarkStart w:id="239" w:name="_Toc397617096"/>
      <w:bookmarkStart w:id="240" w:name="_Toc410058967"/>
      <w:bookmarkEnd w:id="239"/>
      <w:r>
        <w:t>Transpiration stream</w:t>
      </w:r>
      <w:r w:rsidR="00E03C7B">
        <w:rPr>
          <w:rFonts w:eastAsiaTheme="minorEastAsia" w:hint="eastAsia"/>
          <w:lang w:eastAsia="ja-JP"/>
        </w:rPr>
        <w:t xml:space="preserve"> (Transpiration)</w:t>
      </w:r>
      <w:bookmarkEnd w:id="240"/>
    </w:p>
    <w:p w14:paraId="126D4B24" w14:textId="77777777" w:rsidR="009C1129" w:rsidRDefault="006F1C44">
      <w:r>
        <w:rPr>
          <w:rFonts w:hint="eastAsia"/>
          <w:lang w:eastAsia="ja-JP"/>
        </w:rPr>
        <w:t>T</w:t>
      </w:r>
      <w:r w:rsidRPr="004D7D45">
        <w:t>he plant transpiration can be estimated from actual evapotranspiration as a function of LAI (leaf area index) and an extinction factor:</w:t>
      </w:r>
    </w:p>
    <w:p w14:paraId="05E85EC0" w14:textId="77777777" w:rsidR="00995828" w:rsidRDefault="00CC70B0" w:rsidP="00CC70B0">
      <w:pPr>
        <w:rPr>
          <w:position w:val="-12"/>
        </w:rPr>
      </w:pPr>
      <w:r>
        <w:t xml:space="preserve">(5) </w:t>
      </w:r>
      <w:r w:rsidR="00E954B8" w:rsidRPr="004D7D45">
        <w:rPr>
          <w:position w:val="-12"/>
        </w:rPr>
        <w:object w:dxaOrig="5460" w:dyaOrig="360" w14:anchorId="11584450">
          <v:shape id="_x0000_i1082" type="#_x0000_t75" style="width:252pt;height:18pt" o:ole="">
            <v:imagedata r:id="rId104" o:title=""/>
          </v:shape>
          <o:OLEObject Type="Embed" ProgID="Equation.3" ShapeID="_x0000_i1082" DrawAspect="Content" ObjectID="_1483801947" r:id="rId105"/>
        </w:object>
      </w:r>
    </w:p>
    <w:p w14:paraId="3E87A7D8" w14:textId="77777777" w:rsidR="00CC70B0" w:rsidRDefault="00CC70B0" w:rsidP="00CC70B0">
      <w:pPr>
        <w:spacing w:after="0"/>
        <w:rPr>
          <w:position w:val="-32"/>
        </w:rPr>
      </w:pPr>
      <w:r>
        <w:rPr>
          <w:position w:val="-32"/>
        </w:rPr>
        <w:t>Where</w:t>
      </w:r>
    </w:p>
    <w:p w14:paraId="753ED6DE" w14:textId="77777777" w:rsidR="00630472" w:rsidRDefault="00630472" w:rsidP="00754CE4">
      <w:pPr>
        <w:pStyle w:val="Paragraphedeliste"/>
        <w:numPr>
          <w:ilvl w:val="0"/>
          <w:numId w:val="37"/>
        </w:numPr>
      </w:pPr>
      <w:r>
        <w:t>Transpiration (m</w:t>
      </w:r>
      <w:r w:rsidRPr="00CC70B0">
        <w:rPr>
          <w:vertAlign w:val="superscript"/>
        </w:rPr>
        <w:t>3</w:t>
      </w:r>
      <w:r>
        <w:t xml:space="preserve"> m</w:t>
      </w:r>
      <w:r w:rsidRPr="00CC70B0">
        <w:rPr>
          <w:vertAlign w:val="superscript"/>
        </w:rPr>
        <w:t>-2</w:t>
      </w:r>
      <w:r>
        <w:t xml:space="preserve"> d</w:t>
      </w:r>
      <w:r w:rsidRPr="00CC70B0">
        <w:rPr>
          <w:vertAlign w:val="superscript"/>
        </w:rPr>
        <w:t>-1</w:t>
      </w:r>
      <w:r>
        <w:t>)</w:t>
      </w:r>
      <w:r>
        <w:rPr>
          <w:rFonts w:hint="eastAsia"/>
          <w:lang w:eastAsia="ja-JP"/>
        </w:rPr>
        <w:t xml:space="preserve"> </w:t>
      </w:r>
      <w:r>
        <w:t>: Transpiration stream</w:t>
      </w:r>
    </w:p>
    <w:p w14:paraId="06C5F4D8" w14:textId="77777777" w:rsidR="00CC70B0" w:rsidRDefault="00CC70B0" w:rsidP="00754CE4">
      <w:pPr>
        <w:pStyle w:val="Paragraphedeliste"/>
        <w:numPr>
          <w:ilvl w:val="0"/>
          <w:numId w:val="37"/>
        </w:numPr>
      </w:pPr>
      <w:r>
        <w:t>ET</w:t>
      </w:r>
      <w:r w:rsidR="00614C14" w:rsidRPr="00614C14">
        <w:rPr>
          <w:vertAlign w:val="subscript"/>
        </w:rPr>
        <w:t>a</w:t>
      </w:r>
      <w:r>
        <w:t xml:space="preserve"> </w:t>
      </w:r>
      <w:r w:rsidR="0089763B">
        <w:t>(mm</w:t>
      </w:r>
      <w:r w:rsidR="00314467">
        <w:t xml:space="preserve"> </w:t>
      </w:r>
      <w:r w:rsidR="0089763B">
        <w:t>d</w:t>
      </w:r>
      <w:r w:rsidR="00614C14" w:rsidRPr="00614C14">
        <w:rPr>
          <w:vertAlign w:val="superscript"/>
        </w:rPr>
        <w:t>-1</w:t>
      </w:r>
      <w:r w:rsidR="0089763B">
        <w:t>)</w:t>
      </w:r>
      <w:r>
        <w:t xml:space="preserve">: </w:t>
      </w:r>
      <w:r w:rsidR="0018755C">
        <w:t>Actual evapotranspiration</w:t>
      </w:r>
      <w:r>
        <w:t xml:space="preserve"> </w:t>
      </w:r>
    </w:p>
    <w:p w14:paraId="734EAF0C" w14:textId="77777777" w:rsidR="00CC70B0" w:rsidRDefault="00B27BF2" w:rsidP="00754CE4">
      <w:pPr>
        <w:pStyle w:val="Paragraphedeliste"/>
        <w:numPr>
          <w:ilvl w:val="0"/>
          <w:numId w:val="37"/>
        </w:numPr>
      </w:pPr>
      <w:r>
        <w:rPr>
          <w:rFonts w:cs="Calibri"/>
        </w:rPr>
        <w:t>α</w:t>
      </w:r>
      <w:r w:rsidRPr="00B27BF2">
        <w:rPr>
          <w:rFonts w:cs="Calibri"/>
          <w:vertAlign w:val="subscript"/>
        </w:rPr>
        <w:t>extinction</w:t>
      </w:r>
      <w:r w:rsidR="0089763B">
        <w:t xml:space="preserve"> (unitless)</w:t>
      </w:r>
      <w:r w:rsidR="00CC70B0">
        <w:rPr>
          <w:vertAlign w:val="subscript"/>
        </w:rPr>
        <w:t xml:space="preserve"> </w:t>
      </w:r>
      <w:r w:rsidR="00CC70B0" w:rsidRPr="00CC70B0">
        <w:t>:</w:t>
      </w:r>
      <w:r w:rsidR="00CC70B0">
        <w:rPr>
          <w:vertAlign w:val="subscript"/>
        </w:rPr>
        <w:t xml:space="preserve"> </w:t>
      </w:r>
      <w:r w:rsidR="00CC70B0">
        <w:t xml:space="preserve"> Extinction factor for partitioning of evapotranspiration to plant transpiration</w:t>
      </w:r>
    </w:p>
    <w:p w14:paraId="2C9E627C" w14:textId="77777777" w:rsidR="00CC70B0" w:rsidRDefault="00CC70B0" w:rsidP="00754CE4">
      <w:pPr>
        <w:pStyle w:val="Paragraphedeliste"/>
        <w:numPr>
          <w:ilvl w:val="0"/>
          <w:numId w:val="37"/>
        </w:numPr>
      </w:pPr>
      <w:r>
        <w:t>LAI</w:t>
      </w:r>
      <w:r w:rsidR="00614C14" w:rsidRPr="00614C14">
        <w:rPr>
          <w:vertAlign w:val="subscript"/>
        </w:rPr>
        <w:t>fruit</w:t>
      </w:r>
      <w:r>
        <w:rPr>
          <w:vertAlign w:val="subscript"/>
        </w:rPr>
        <w:t xml:space="preserve"> </w:t>
      </w:r>
      <w:r w:rsidR="0089763B">
        <w:t>(</w:t>
      </w:r>
      <w:r w:rsidR="00614C14" w:rsidRPr="00614C14">
        <w:rPr>
          <w:color w:val="000000" w:themeColor="text1"/>
        </w:rPr>
        <w:t>unitless or m</w:t>
      </w:r>
      <w:r w:rsidR="00614C14" w:rsidRPr="00614C14">
        <w:rPr>
          <w:color w:val="000000" w:themeColor="text1"/>
          <w:vertAlign w:val="superscript"/>
        </w:rPr>
        <w:t>2</w:t>
      </w:r>
      <w:r w:rsidR="00614C14" w:rsidRPr="00614C14">
        <w:rPr>
          <w:color w:val="000000" w:themeColor="text1"/>
        </w:rPr>
        <w:t xml:space="preserve"> leaf.m</w:t>
      </w:r>
      <w:r w:rsidR="00614C14" w:rsidRPr="00614C14">
        <w:rPr>
          <w:color w:val="000000" w:themeColor="text1"/>
          <w:vertAlign w:val="superscript"/>
        </w:rPr>
        <w:t>-2</w:t>
      </w:r>
      <w:r w:rsidR="00614C14" w:rsidRPr="00614C14">
        <w:rPr>
          <w:color w:val="000000" w:themeColor="text1"/>
        </w:rPr>
        <w:t xml:space="preserve"> soil</w:t>
      </w:r>
      <w:r w:rsidR="0089763B">
        <w:t>)</w:t>
      </w:r>
      <w:r>
        <w:t>: Leaf area index</w:t>
      </w:r>
      <w:r w:rsidR="00937A27">
        <w:t xml:space="preserve"> for fruit crops</w:t>
      </w:r>
    </w:p>
    <w:p w14:paraId="53350417" w14:textId="1CBED19D" w:rsidR="00EE75B1" w:rsidRDefault="00EE75B1" w:rsidP="00754CE4">
      <w:pPr>
        <w:pStyle w:val="Paragraphedeliste"/>
        <w:numPr>
          <w:ilvl w:val="0"/>
          <w:numId w:val="37"/>
        </w:numPr>
      </w:pPr>
      <w:r>
        <w:t xml:space="preserve">0.001 is the </w:t>
      </w:r>
      <w:r w:rsidR="00D600F2">
        <w:t xml:space="preserve">unit correction </w:t>
      </w:r>
      <w:r>
        <w:t xml:space="preserve">factor </w:t>
      </w:r>
      <w:r w:rsidR="00D600F2">
        <w:t>with the unit of m mm</w:t>
      </w:r>
      <w:r w:rsidR="00D600F2" w:rsidRPr="00D600F2">
        <w:rPr>
          <w:vertAlign w:val="superscript"/>
        </w:rPr>
        <w:t>-1</w:t>
      </w:r>
    </w:p>
    <w:p w14:paraId="33EAC66A" w14:textId="77777777" w:rsidR="009C1129" w:rsidRDefault="009C1129">
      <w:pPr>
        <w:pStyle w:val="Paragraphedeliste"/>
      </w:pPr>
    </w:p>
    <w:p w14:paraId="50CAA51A" w14:textId="77777777" w:rsidR="00CC70B0" w:rsidRDefault="001A1A23" w:rsidP="00CC70B0">
      <w:pPr>
        <w:pStyle w:val="Paragraphedeliste"/>
      </w:pPr>
      <w:r>
        <w:rPr>
          <w:noProof/>
          <w:lang w:val="fr-FR" w:eastAsia="ja-JP"/>
        </w:rPr>
        <w:drawing>
          <wp:inline distT="0" distB="0" distL="0" distR="0" wp14:anchorId="02416F7B" wp14:editId="235E80ED">
            <wp:extent cx="2061210" cy="1402080"/>
            <wp:effectExtent l="19050" t="0" r="0" b="0"/>
            <wp:docPr id="85"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52" cy="2786084"/>
                      <a:chOff x="714348" y="2643180"/>
                      <a:chExt cx="4071952" cy="2786084"/>
                    </a:xfrm>
                  </a:grpSpPr>
                  <a:grpSp>
                    <a:nvGrpSpPr>
                      <a:cNvPr id="46" name="Groupe 45"/>
                      <a:cNvGrpSpPr/>
                    </a:nvGrpSpPr>
                    <a:grpSpPr>
                      <a:xfrm>
                        <a:off x="714348" y="2643180"/>
                        <a:ext cx="4071952" cy="2786084"/>
                        <a:chOff x="714348" y="2643180"/>
                        <a:chExt cx="4071952" cy="2786084"/>
                      </a:xfrm>
                    </a:grpSpPr>
                    <a:grpSp>
                      <a:nvGrpSpPr>
                        <a:cNvPr id="3" name="Groupe 29"/>
                        <a:cNvGrpSpPr/>
                      </a:nvGrpSpPr>
                      <a:grpSpPr>
                        <a:xfrm>
                          <a:off x="714348" y="3071810"/>
                          <a:ext cx="1857388" cy="785818"/>
                          <a:chOff x="714348" y="3071810"/>
                          <a:chExt cx="1857388" cy="785818"/>
                        </a:xfrm>
                      </a:grpSpPr>
                      <a:sp>
                        <a:nvSpPr>
                          <a:cNvPr id="13" name="Losange 12"/>
                          <a:cNvSpPr/>
                        </a:nvSpPr>
                        <a:spPr bwMode="auto">
                          <a:xfrm>
                            <a:off x="714348" y="3071810"/>
                            <a:ext cx="1857388" cy="785818"/>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27"/>
                          <a:cNvSpPr txBox="1">
                            <a:spLocks noChangeArrowheads="1"/>
                          </a:cNvSpPr>
                        </a:nvSpPr>
                        <a:spPr bwMode="auto">
                          <a:xfrm>
                            <a:off x="817537" y="3143248"/>
                            <a:ext cx="1676412" cy="399336"/>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Actual </a:t>
                              </a:r>
                              <a:r>
                                <a:rPr lang="en-GB" sz="1200" dirty="0" err="1" smtClean="0"/>
                                <a:t>evapotranspiration</a:t>
                              </a:r>
                              <a:r>
                                <a:rPr lang="en-GB" sz="1200" dirty="0" smtClean="0"/>
                                <a:t> (</a:t>
                              </a:r>
                              <a:r>
                                <a:rPr lang="en-GB" sz="1200" dirty="0" err="1" smtClean="0"/>
                                <a:t>ET_a</a:t>
                              </a:r>
                              <a:r>
                                <a:rPr lang="en-GB" sz="1200" dirty="0" smtClean="0"/>
                                <a:t>)</a:t>
                              </a:r>
                              <a:endParaRPr lang="fr-FR" sz="1200" dirty="0"/>
                            </a:p>
                          </a:txBody>
                          <a:useSpRect/>
                        </a:txSp>
                      </a:sp>
                    </a:grpSp>
                    <a:sp>
                      <a:nvSpPr>
                        <a:cNvPr id="17" name="Ellipse 16"/>
                        <a:cNvSpPr/>
                      </a:nvSpPr>
                      <a:spPr>
                        <a:xfrm>
                          <a:off x="2071670" y="4000504"/>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2"/>
                        <a:cNvGrpSpPr/>
                      </a:nvGrpSpPr>
                      <a:grpSpPr>
                        <a:xfrm>
                          <a:off x="2857488" y="2643180"/>
                          <a:ext cx="1928812" cy="1264425"/>
                          <a:chOff x="2428860" y="3714750"/>
                          <a:chExt cx="1928812" cy="857256"/>
                        </a:xfrm>
                      </a:grpSpPr>
                      <a:sp>
                        <a:nvSpPr>
                          <a:cNvPr id="26" name="ZoneTexte 12"/>
                          <a:cNvSpPr txBox="1">
                            <a:spLocks noChangeArrowheads="1"/>
                          </a:cNvSpPr>
                        </a:nvSpPr>
                        <a:spPr bwMode="auto">
                          <a:xfrm>
                            <a:off x="2428860" y="3786190"/>
                            <a:ext cx="1928812" cy="68860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Extinction factor for </a:t>
                              </a:r>
                              <a:r>
                                <a:rPr lang="fr-FR" sz="1200" dirty="0" err="1" smtClean="0"/>
                                <a:t>partitioning</a:t>
                              </a:r>
                              <a:r>
                                <a:rPr lang="fr-FR" sz="1200" dirty="0" smtClean="0"/>
                                <a:t> of </a:t>
                              </a:r>
                              <a:r>
                                <a:rPr lang="fr-FR" sz="1200" dirty="0" err="1" smtClean="0"/>
                                <a:t>evapotranspiration</a:t>
                              </a:r>
                              <a:r>
                                <a:rPr lang="fr-FR" sz="1200" dirty="0" smtClean="0"/>
                                <a:t> to plant transpiration (</a:t>
                              </a:r>
                              <a:r>
                                <a:rPr lang="fr-FR" sz="1200" dirty="0" err="1" smtClean="0"/>
                                <a:t>alpha_extinction</a:t>
                              </a:r>
                              <a:r>
                                <a:rPr lang="fr-FR" sz="1200" dirty="0" smtClean="0"/>
                                <a:t>)</a:t>
                              </a:r>
                              <a:endParaRPr lang="fr-FR" sz="1200" dirty="0"/>
                            </a:p>
                          </a:txBody>
                          <a:useSpRect/>
                        </a:txSp>
                      </a:sp>
                      <a:sp>
                        <a:nvSpPr>
                          <a:cNvPr id="27" name="Rectangle 26"/>
                          <a:cNvSpPr/>
                        </a:nvSpPr>
                        <a:spPr>
                          <a:xfrm>
                            <a:off x="2500313" y="3714750"/>
                            <a:ext cx="1714500" cy="85725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0" name="Connecteur droit avec flèche 19"/>
                        <a:cNvCxnSpPr>
                          <a:stCxn id="27" idx="2"/>
                          <a:endCxn id="17" idx="7"/>
                        </a:cNvCxnSpPr>
                      </a:nvCxnSpPr>
                      <a:spPr>
                        <a:xfrm rot="5400000">
                          <a:off x="3547091" y="3834635"/>
                          <a:ext cx="166131" cy="3120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 name="Connecteur droit avec flèche 20"/>
                        <a:cNvCxnSpPr>
                          <a:endCxn id="17" idx="1"/>
                        </a:cNvCxnSpPr>
                      </a:nvCxnSpPr>
                      <a:spPr>
                        <a:xfrm>
                          <a:off x="1607293" y="3857630"/>
                          <a:ext cx="705000"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8" name="Groupe 32"/>
                        <a:cNvGrpSpPr/>
                      </a:nvGrpSpPr>
                      <a:grpSpPr>
                        <a:xfrm>
                          <a:off x="2000232" y="4714884"/>
                          <a:ext cx="2000250" cy="714380"/>
                          <a:chOff x="2000232" y="4572008"/>
                          <a:chExt cx="2000250" cy="714380"/>
                        </a:xfrm>
                      </a:grpSpPr>
                      <a:sp>
                        <a:nvSpPr>
                          <a:cNvPr id="16" name="ZoneTexte 3"/>
                          <a:cNvSpPr txBox="1">
                            <a:spLocks noChangeArrowheads="1"/>
                          </a:cNvSpPr>
                        </a:nvSpPr>
                        <a:spPr bwMode="auto">
                          <a:xfrm>
                            <a:off x="2071670" y="4714884"/>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Leaf</a:t>
                              </a:r>
                              <a:r>
                                <a:rPr lang="fr-FR" sz="1200" dirty="0" smtClean="0"/>
                                <a:t> area index for fruit </a:t>
                              </a:r>
                              <a:r>
                                <a:rPr lang="fr-FR" sz="1200" dirty="0" err="1" smtClean="0"/>
                                <a:t>crops</a:t>
                              </a:r>
                              <a:r>
                                <a:rPr lang="fr-FR" sz="1200" dirty="0" smtClean="0"/>
                                <a:t> (</a:t>
                              </a:r>
                              <a:r>
                                <a:rPr lang="fr-FR" sz="1200" dirty="0" err="1" smtClean="0"/>
                                <a:t>LAI_fruit</a:t>
                              </a:r>
                              <a:r>
                                <a:rPr lang="fr-FR" sz="1200" dirty="0" smtClean="0"/>
                                <a:t>)</a:t>
                              </a:r>
                              <a:endParaRPr lang="fr-FR" sz="1200" dirty="0"/>
                            </a:p>
                          </a:txBody>
                          <a:useSpRect/>
                        </a:txSp>
                      </a:sp>
                      <a:sp>
                        <a:nvSpPr>
                          <a:cNvPr id="32" name="Ellipse 31"/>
                          <a:cNvSpPr/>
                        </a:nvSpPr>
                        <a:spPr>
                          <a:xfrm>
                            <a:off x="2000232" y="4572008"/>
                            <a:ext cx="185738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4"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Transpiration</a:t>
                            </a:r>
                            <a:endParaRPr lang="fr-FR" dirty="0"/>
                          </a:p>
                        </a:txBody>
                        <a:useSpRect/>
                      </a:txSp>
                    </a:sp>
                    <a:cxnSp>
                      <a:nvCxnSpPr>
                        <a:cNvPr id="43" name="Connecteur droit avec flèche 42"/>
                        <a:cNvCxnSpPr>
                          <a:stCxn id="32" idx="0"/>
                          <a:endCxn id="17" idx="4"/>
                        </a:cNvCxnSpPr>
                      </a:nvCxnSpPr>
                      <a:spPr>
                        <a:xfrm rot="16200000" flipV="1">
                          <a:off x="2803908" y="4589865"/>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092CB30F" w14:textId="77777777" w:rsidR="000F6DE4" w:rsidRDefault="000F6DE4" w:rsidP="00CC70B0">
      <w:pPr>
        <w:pStyle w:val="Paragraphedeliste"/>
      </w:pPr>
    </w:p>
    <w:p w14:paraId="12DE0D69" w14:textId="77777777" w:rsidR="009C1129" w:rsidRDefault="000F6DE4">
      <w:pPr>
        <w:pStyle w:val="Titre3"/>
        <w:numPr>
          <w:ilvl w:val="2"/>
          <w:numId w:val="54"/>
        </w:numPr>
        <w:rPr>
          <w:lang w:eastAsia="ja-JP"/>
        </w:rPr>
      </w:pPr>
      <w:bookmarkStart w:id="241" w:name="_Toc410058968"/>
      <w:r>
        <w:t>Leaf area index (LAI)</w:t>
      </w:r>
      <w:bookmarkEnd w:id="241"/>
    </w:p>
    <w:p w14:paraId="6BB52924" w14:textId="77777777" w:rsidR="009C1129" w:rsidRDefault="00E03C7B">
      <w:pPr>
        <w:pStyle w:val="Paragraphedeliste"/>
        <w:ind w:left="0"/>
        <w:rPr>
          <w:lang w:eastAsia="ja-JP"/>
        </w:rPr>
      </w:pPr>
      <w:r>
        <w:rPr>
          <w:rStyle w:val="st1"/>
          <w:rFonts w:asciiTheme="minorHAnsi" w:hAnsiTheme="minorHAnsi" w:cstheme="minorHAnsi" w:hint="eastAsia"/>
          <w:color w:val="000000" w:themeColor="text1"/>
          <w:lang w:eastAsia="ja-JP"/>
        </w:rPr>
        <w:t>LAI</w:t>
      </w:r>
      <w:r w:rsidR="00630472">
        <w:rPr>
          <w:rStyle w:val="st1"/>
          <w:rFonts w:asciiTheme="minorHAnsi" w:hAnsiTheme="minorHAnsi" w:cstheme="minorHAnsi" w:hint="eastAsia"/>
          <w:color w:val="000000" w:themeColor="text1"/>
          <w:lang w:eastAsia="ja-JP"/>
        </w:rPr>
        <w:t xml:space="preserve"> </w:t>
      </w:r>
      <w:r w:rsidR="00614C14" w:rsidRPr="00614C14">
        <w:rPr>
          <w:rStyle w:val="st1"/>
          <w:rFonts w:asciiTheme="minorHAnsi" w:hAnsiTheme="minorHAnsi" w:cstheme="minorHAnsi"/>
          <w:color w:val="000000" w:themeColor="text1"/>
          <w:lang w:val="en-US"/>
        </w:rPr>
        <w:t xml:space="preserve">is defined as the one-sided green leaf area per unit ground surface area for fruit crops. </w:t>
      </w:r>
      <w:r w:rsidR="00614C14" w:rsidRPr="00614C14">
        <w:rPr>
          <w:rFonts w:eastAsia="Times New Roman" w:cs="Calibri"/>
          <w:color w:val="000000" w:themeColor="text1"/>
          <w:lang w:eastAsia="en-GB"/>
        </w:rPr>
        <w:t>The canopy area is assumed to grow linearly over the growing period of fruit</w:t>
      </w:r>
      <w:r w:rsidR="00630472">
        <w:rPr>
          <w:rFonts w:cs="Calibri" w:hint="eastAsia"/>
          <w:color w:val="000000" w:themeColor="text1"/>
          <w:lang w:eastAsia="ja-JP"/>
        </w:rPr>
        <w:t>:</w:t>
      </w:r>
    </w:p>
    <w:p w14:paraId="1FF84C88" w14:textId="77777777" w:rsidR="00CC70B0" w:rsidRDefault="00CC70B0" w:rsidP="00CC70B0">
      <w:pPr>
        <w:rPr>
          <w:position w:val="-34"/>
          <w:lang w:val="en-US"/>
        </w:rPr>
      </w:pPr>
      <w:r>
        <w:rPr>
          <w:position w:val="-12"/>
        </w:rPr>
        <w:t>(6)</w:t>
      </w:r>
      <w:r w:rsidRPr="00CC70B0">
        <w:rPr>
          <w:position w:val="-34"/>
          <w:lang w:val="en-US"/>
        </w:rPr>
        <w:t xml:space="preserve"> </w:t>
      </w:r>
      <w:r w:rsidR="006F1DFE" w:rsidRPr="004D7D45">
        <w:rPr>
          <w:position w:val="-34"/>
          <w:lang w:val="en-US"/>
        </w:rPr>
        <w:object w:dxaOrig="3860" w:dyaOrig="800" w14:anchorId="7B84C343">
          <v:shape id="_x0000_i1083" type="#_x0000_t75" style="width:180pt;height:36pt" o:ole="">
            <v:imagedata r:id="rId106" o:title=""/>
          </v:shape>
          <o:OLEObject Type="Embed" ProgID="Equation.3" ShapeID="_x0000_i1083" DrawAspect="Content" ObjectID="_1483801948" r:id="rId107"/>
        </w:object>
      </w:r>
    </w:p>
    <w:p w14:paraId="139CBA07" w14:textId="77777777" w:rsidR="0089763B" w:rsidRDefault="0089763B" w:rsidP="0089763B">
      <w:pPr>
        <w:spacing w:after="0"/>
        <w:rPr>
          <w:position w:val="-32"/>
        </w:rPr>
      </w:pPr>
      <w:r>
        <w:rPr>
          <w:position w:val="-32"/>
        </w:rPr>
        <w:t>Where</w:t>
      </w:r>
    </w:p>
    <w:p w14:paraId="7E994FFE" w14:textId="77777777" w:rsidR="00630472" w:rsidRDefault="00630472" w:rsidP="00754CE4">
      <w:pPr>
        <w:numPr>
          <w:ilvl w:val="0"/>
          <w:numId w:val="39"/>
        </w:numPr>
        <w:tabs>
          <w:tab w:val="left" w:pos="360"/>
        </w:tabs>
        <w:spacing w:after="0" w:line="240" w:lineRule="auto"/>
        <w:jc w:val="both"/>
      </w:pPr>
      <w:r>
        <w:t>LAI</w:t>
      </w:r>
      <w:r w:rsidRPr="00010FB8">
        <w:rPr>
          <w:vertAlign w:val="subscript"/>
        </w:rPr>
        <w:t>fruit</w:t>
      </w:r>
      <w:r>
        <w:rPr>
          <w:vertAlign w:val="subscript"/>
        </w:rPr>
        <w:t xml:space="preserve"> </w:t>
      </w:r>
      <w:r>
        <w:t>(</w:t>
      </w:r>
      <w:r w:rsidR="00614C14" w:rsidRPr="00614C14">
        <w:rPr>
          <w:color w:val="000000" w:themeColor="text1"/>
        </w:rPr>
        <w:t>unitless or m</w:t>
      </w:r>
      <w:r w:rsidR="00614C14" w:rsidRPr="00614C14">
        <w:rPr>
          <w:color w:val="000000" w:themeColor="text1"/>
          <w:vertAlign w:val="superscript"/>
        </w:rPr>
        <w:t>2</w:t>
      </w:r>
      <w:r w:rsidR="00614C14" w:rsidRPr="00614C14">
        <w:rPr>
          <w:color w:val="000000" w:themeColor="text1"/>
        </w:rPr>
        <w:t xml:space="preserve"> leaf.m</w:t>
      </w:r>
      <w:r w:rsidR="00614C14" w:rsidRPr="00614C14">
        <w:rPr>
          <w:color w:val="000000" w:themeColor="text1"/>
          <w:vertAlign w:val="superscript"/>
        </w:rPr>
        <w:t>-2</w:t>
      </w:r>
      <w:r w:rsidR="00614C14" w:rsidRPr="00614C14">
        <w:rPr>
          <w:color w:val="000000" w:themeColor="text1"/>
        </w:rPr>
        <w:t xml:space="preserve"> soil</w:t>
      </w:r>
      <w:r>
        <w:t>): Leaf area index for fruit crops</w:t>
      </w:r>
    </w:p>
    <w:p w14:paraId="5A9EBEFB" w14:textId="7C3FA2A8" w:rsidR="0089763B" w:rsidRPr="004D7D45" w:rsidRDefault="0089763B" w:rsidP="00754CE4">
      <w:pPr>
        <w:numPr>
          <w:ilvl w:val="0"/>
          <w:numId w:val="39"/>
        </w:numPr>
        <w:tabs>
          <w:tab w:val="left" w:pos="360"/>
        </w:tabs>
        <w:spacing w:after="0" w:line="240" w:lineRule="auto"/>
        <w:jc w:val="both"/>
      </w:pPr>
      <w:r w:rsidRPr="004D7D45">
        <w:t>t</w:t>
      </w:r>
      <w:r w:rsidRPr="004D7D45">
        <w:rPr>
          <w:vertAlign w:val="subscript"/>
        </w:rPr>
        <w:t>harv_</w:t>
      </w:r>
      <w:r w:rsidR="007C66F6">
        <w:rPr>
          <w:vertAlign w:val="subscript"/>
        </w:rPr>
        <w:t>fruit</w:t>
      </w:r>
      <w:r w:rsidRPr="004D7D45">
        <w:rPr>
          <w:vertAlign w:val="subscript"/>
        </w:rPr>
        <w:t> </w:t>
      </w:r>
      <w:r w:rsidRPr="004D7D45">
        <w:t xml:space="preserve">(d) : </w:t>
      </w:r>
      <w:r>
        <w:t xml:space="preserve">Date of harvest of </w:t>
      </w:r>
      <w:r w:rsidR="00F341C9">
        <w:t xml:space="preserve">a </w:t>
      </w:r>
      <w:r>
        <w:t>fruit crop</w:t>
      </w:r>
    </w:p>
    <w:p w14:paraId="171178D4" w14:textId="304FF52D" w:rsidR="0089763B" w:rsidRPr="004D7D45" w:rsidRDefault="0089763B" w:rsidP="00754CE4">
      <w:pPr>
        <w:numPr>
          <w:ilvl w:val="0"/>
          <w:numId w:val="39"/>
        </w:numPr>
        <w:tabs>
          <w:tab w:val="left" w:pos="360"/>
        </w:tabs>
        <w:spacing w:after="0" w:line="240" w:lineRule="auto"/>
        <w:jc w:val="both"/>
        <w:rPr>
          <w:lang w:val="en-US"/>
        </w:rPr>
      </w:pPr>
      <w:r w:rsidRPr="004D7D45">
        <w:rPr>
          <w:lang w:val="en-US"/>
        </w:rPr>
        <w:t>t</w:t>
      </w:r>
      <w:r w:rsidRPr="004D7D45">
        <w:rPr>
          <w:vertAlign w:val="subscript"/>
          <w:lang w:val="en-US"/>
        </w:rPr>
        <w:t>germ_</w:t>
      </w:r>
      <w:r w:rsidR="007C66F6">
        <w:rPr>
          <w:vertAlign w:val="subscript"/>
          <w:lang w:val="en-US"/>
        </w:rPr>
        <w:t>fruit</w:t>
      </w:r>
      <w:r w:rsidRPr="004D7D45">
        <w:rPr>
          <w:vertAlign w:val="subscript"/>
          <w:lang w:val="en-US"/>
        </w:rPr>
        <w:t xml:space="preserve"> </w:t>
      </w:r>
      <w:r w:rsidRPr="004D7D45">
        <w:rPr>
          <w:lang w:val="en-US"/>
        </w:rPr>
        <w:t>(d)</w:t>
      </w:r>
      <w:r w:rsidRPr="004D7D45">
        <w:rPr>
          <w:vertAlign w:val="subscript"/>
          <w:lang w:val="en-US"/>
        </w:rPr>
        <w:t> </w:t>
      </w:r>
      <w:r w:rsidRPr="004D7D45">
        <w:rPr>
          <w:lang w:val="en-US"/>
        </w:rPr>
        <w:t xml:space="preserve">: </w:t>
      </w:r>
      <w:r>
        <w:rPr>
          <w:lang w:val="en-US"/>
        </w:rPr>
        <w:t xml:space="preserve">Date of germination of </w:t>
      </w:r>
      <w:r w:rsidR="00F341C9">
        <w:rPr>
          <w:lang w:val="en-US"/>
        </w:rPr>
        <w:t xml:space="preserve">a </w:t>
      </w:r>
      <w:r>
        <w:rPr>
          <w:lang w:val="en-US"/>
        </w:rPr>
        <w:t>fruit crop</w:t>
      </w:r>
    </w:p>
    <w:p w14:paraId="14552819" w14:textId="77777777" w:rsidR="0089763B" w:rsidRDefault="006F1DFE" w:rsidP="00754CE4">
      <w:pPr>
        <w:numPr>
          <w:ilvl w:val="0"/>
          <w:numId w:val="39"/>
        </w:numPr>
        <w:tabs>
          <w:tab w:val="left" w:pos="360"/>
        </w:tabs>
        <w:spacing w:after="0" w:line="240" w:lineRule="auto"/>
        <w:jc w:val="both"/>
      </w:pPr>
      <w:r w:rsidRPr="004D7D45">
        <w:rPr>
          <w:lang w:val="en-US"/>
        </w:rPr>
        <w:t>LAI</w:t>
      </w:r>
      <w:r>
        <w:rPr>
          <w:vertAlign w:val="subscript"/>
          <w:lang w:val="en-US"/>
        </w:rPr>
        <w:t>fruit</w:t>
      </w:r>
      <w:r w:rsidR="0089763B" w:rsidRPr="004D7D45">
        <w:rPr>
          <w:vertAlign w:val="subscript"/>
          <w:lang w:val="en-US"/>
        </w:rPr>
        <w:t>_</w:t>
      </w:r>
      <w:r>
        <w:rPr>
          <w:vertAlign w:val="subscript"/>
          <w:lang w:val="en-US"/>
        </w:rPr>
        <w:t>harvest</w:t>
      </w:r>
      <w:r w:rsidR="00937A27" w:rsidRPr="004D7D45">
        <w:rPr>
          <w:lang w:val="en-US"/>
        </w:rPr>
        <w:t xml:space="preserve"> </w:t>
      </w:r>
      <w:r w:rsidR="0089763B" w:rsidRPr="004D7D45">
        <w:t>(</w:t>
      </w:r>
      <w:r w:rsidRPr="003F1ECE">
        <w:rPr>
          <w:rFonts w:asciiTheme="minorHAnsi" w:hAnsiTheme="minorHAnsi" w:cstheme="minorHAnsi"/>
        </w:rPr>
        <w:t>m</w:t>
      </w:r>
      <w:r w:rsidRPr="003F1ECE">
        <w:rPr>
          <w:rFonts w:asciiTheme="minorHAnsi" w:hAnsiTheme="minorHAnsi" w:cstheme="minorHAnsi"/>
          <w:vertAlign w:val="superscript"/>
        </w:rPr>
        <w:t>2</w:t>
      </w:r>
      <w:r w:rsidR="00314467">
        <w:rPr>
          <w:rFonts w:asciiTheme="minorHAnsi" w:hAnsiTheme="minorHAnsi" w:cstheme="minorHAnsi"/>
        </w:rPr>
        <w:t xml:space="preserve"> </w:t>
      </w:r>
      <w:r w:rsidRPr="003F1ECE">
        <w:rPr>
          <w:rFonts w:asciiTheme="minorHAnsi" w:hAnsiTheme="minorHAnsi" w:cstheme="minorHAnsi"/>
        </w:rPr>
        <w:t>m</w:t>
      </w:r>
      <w:r w:rsidRPr="003F1ECE">
        <w:rPr>
          <w:rFonts w:asciiTheme="minorHAnsi" w:hAnsiTheme="minorHAnsi" w:cstheme="minorHAnsi"/>
          <w:vertAlign w:val="superscript"/>
        </w:rPr>
        <w:t>-2</w:t>
      </w:r>
      <w:r w:rsidR="0089763B" w:rsidRPr="004D7D45">
        <w:t xml:space="preserve">) : leaf area index at harvest for </w:t>
      </w:r>
      <w:r w:rsidR="0089763B">
        <w:t>fruit</w:t>
      </w:r>
      <w:r w:rsidR="0089763B" w:rsidRPr="004D7D45">
        <w:t xml:space="preserve"> crops</w:t>
      </w:r>
    </w:p>
    <w:p w14:paraId="21EFFAB6" w14:textId="77777777" w:rsidR="0089763B" w:rsidRDefault="0089763B" w:rsidP="00754CE4">
      <w:pPr>
        <w:numPr>
          <w:ilvl w:val="0"/>
          <w:numId w:val="39"/>
        </w:numPr>
        <w:tabs>
          <w:tab w:val="left" w:pos="360"/>
        </w:tabs>
        <w:spacing w:after="0" w:line="240" w:lineRule="auto"/>
        <w:jc w:val="both"/>
      </w:pPr>
      <w:r>
        <w:t>t (d) : The</w:t>
      </w:r>
      <w:r w:rsidR="00B52E62">
        <w:t xml:space="preserve"> current day of the year</w:t>
      </w:r>
    </w:p>
    <w:p w14:paraId="0E71D15E" w14:textId="77777777" w:rsidR="007C66F6" w:rsidRDefault="007C66F6" w:rsidP="007C66F6">
      <w:pPr>
        <w:tabs>
          <w:tab w:val="left" w:pos="360"/>
        </w:tabs>
        <w:spacing w:after="0" w:line="240" w:lineRule="auto"/>
        <w:ind w:left="720"/>
        <w:jc w:val="both"/>
      </w:pPr>
    </w:p>
    <w:p w14:paraId="3F79ADEF" w14:textId="067D99CA" w:rsidR="00B52E62" w:rsidRPr="004D7D45" w:rsidRDefault="00BE2C04" w:rsidP="00B52E62">
      <w:pPr>
        <w:tabs>
          <w:tab w:val="left" w:pos="360"/>
        </w:tabs>
        <w:spacing w:after="0" w:line="240" w:lineRule="auto"/>
        <w:ind w:left="720"/>
      </w:pPr>
      <w:r w:rsidRPr="00A93DCF">
        <w:rPr>
          <w:noProof/>
          <w:lang w:val="fr-FR" w:eastAsia="ja-JP"/>
        </w:rPr>
        <w:lastRenderedPageBreak/>
        <w:drawing>
          <wp:inline distT="0" distB="0" distL="0" distR="0" wp14:anchorId="624D6568" wp14:editId="4E38286A">
            <wp:extent cx="2313710" cy="1191491"/>
            <wp:effectExtent l="19050" t="0" r="0" b="0"/>
            <wp:docPr id="25"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143140"/>
                      <a:chOff x="1571604" y="2357430"/>
                      <a:chExt cx="3786200" cy="2143140"/>
                    </a:xfrm>
                  </a:grpSpPr>
                  <a:grpSp>
                    <a:nvGrpSpPr>
                      <a:cNvPr id="17" name="Groupe 16"/>
                      <a:cNvGrpSpPr/>
                    </a:nvGrpSpPr>
                    <a:grpSpPr>
                      <a:xfrm>
                        <a:off x="1571604" y="2357430"/>
                        <a:ext cx="3786200" cy="2143140"/>
                        <a:chOff x="642910" y="3357562"/>
                        <a:chExt cx="3786200" cy="2143140"/>
                      </a:xfrm>
                    </a:grpSpPr>
                    <a:sp>
                      <a:nvSpPr>
                        <a:cNvPr id="18" name="ZoneTexte 3"/>
                        <a:cNvSpPr txBox="1">
                          <a:spLocks noChangeArrowheads="1"/>
                        </a:cNvSpPr>
                      </a:nvSpPr>
                      <a:spPr bwMode="auto">
                        <a:xfrm>
                          <a:off x="2000232" y="4071942"/>
                          <a:ext cx="1071570"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LAI_fruit</a:t>
                            </a:r>
                            <a:endParaRPr lang="fr-FR" dirty="0"/>
                          </a:p>
                        </a:txBody>
                        <a:useSpRect/>
                      </a:txSp>
                    </a:sp>
                    <a:sp>
                      <a:nvSpPr>
                        <a:cNvPr id="19" name="Ellipse 18"/>
                        <a:cNvSpPr/>
                      </a:nvSpPr>
                      <a:spPr>
                        <a:xfrm>
                          <a:off x="1928794" y="4000504"/>
                          <a:ext cx="12858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642910" y="3357562"/>
                          <a:ext cx="1928812" cy="500068"/>
                          <a:chOff x="357188" y="3714750"/>
                          <a:chExt cx="1928812" cy="500068"/>
                        </a:xfrm>
                      </a:grpSpPr>
                      <a:sp>
                        <a:nvSpPr>
                          <a:cNvPr id="37"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t>
                              </a:r>
                              <a:r>
                                <a:rPr lang="en-US" sz="1200" dirty="0" smtClean="0"/>
                                <a:t>a fruit crop </a:t>
                              </a:r>
                              <a:r>
                                <a:rPr lang="en-US" sz="1200" dirty="0" smtClean="0"/>
                                <a:t>(</a:t>
                              </a:r>
                              <a:r>
                                <a:rPr lang="en-US" sz="1200" dirty="0" err="1" smtClean="0"/>
                                <a:t>t_germ_fruit</a:t>
                              </a:r>
                              <a:r>
                                <a:rPr lang="en-US" sz="1200" dirty="0" smtClean="0"/>
                                <a:t>)</a:t>
                              </a:r>
                              <a:endParaRPr lang="fr-FR" sz="1200" dirty="0"/>
                            </a:p>
                          </a:txBody>
                          <a:useSpRect/>
                        </a:txSp>
                      </a:sp>
                      <a:sp>
                        <a:nvSpPr>
                          <a:cNvPr id="38"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2500298" y="3357562"/>
                          <a:ext cx="1928812" cy="500068"/>
                          <a:chOff x="2428860" y="3714750"/>
                          <a:chExt cx="1928812" cy="500068"/>
                        </a:xfrm>
                      </a:grpSpPr>
                      <a:sp>
                        <a:nvSpPr>
                          <a:cNvPr id="35" name="ZoneTexte 12"/>
                          <a:cNvSpPr txBox="1">
                            <a:spLocks noChangeArrowheads="1"/>
                          </a:cNvSpPr>
                        </a:nvSpPr>
                        <a:spPr bwMode="auto">
                          <a:xfrm>
                            <a:off x="2428860" y="371475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t>
                              </a:r>
                              <a:r>
                                <a:rPr lang="fr-FR" sz="1200" dirty="0" smtClean="0"/>
                                <a:t>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sp>
                        <a:nvSpPr>
                          <a:cNvPr id="36" name="Rectangle 35"/>
                          <a:cNvSpPr/>
                        </a:nvSpPr>
                        <a:spPr>
                          <a:xfrm>
                            <a:off x="2500312" y="3714750"/>
                            <a:ext cx="1785935"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Connecteur droit avec flèche 21"/>
                        <a:cNvCxnSpPr>
                          <a:stCxn id="36" idx="2"/>
                          <a:endCxn id="19" idx="7"/>
                        </a:cNvCxnSpPr>
                      </a:nvCxnSpPr>
                      <a:spPr>
                        <a:xfrm rot="5400000">
                          <a:off x="3137489" y="3746507"/>
                          <a:ext cx="216106" cy="43835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 name="Connecteur droit avec flèche 22"/>
                        <a:cNvCxnSpPr>
                          <a:endCxn id="19" idx="1"/>
                        </a:cNvCxnSpPr>
                      </a:nvCxnSpPr>
                      <a:spPr>
                        <a:xfrm rot="16200000" flipH="1">
                          <a:off x="1754147" y="3710776"/>
                          <a:ext cx="216106" cy="5098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27"/>
                        <a:cNvGrpSpPr/>
                      </a:nvGrpSpPr>
                      <a:grpSpPr>
                        <a:xfrm>
                          <a:off x="1428728" y="4714884"/>
                          <a:ext cx="1928812" cy="785818"/>
                          <a:chOff x="2714612" y="4786322"/>
                          <a:chExt cx="1928812" cy="785818"/>
                        </a:xfrm>
                      </a:grpSpPr>
                      <a:sp>
                        <a:nvSpPr>
                          <a:cNvPr id="31" name="Rectangle 30"/>
                          <a:cNvSpPr/>
                        </a:nvSpPr>
                        <a:spPr>
                          <a:xfrm>
                            <a:off x="2857488" y="4786322"/>
                            <a:ext cx="1714500"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ZoneTexte 12"/>
                          <a:cNvSpPr txBox="1">
                            <a:spLocks noChangeArrowheads="1"/>
                          </a:cNvSpPr>
                        </a:nvSpPr>
                        <a:spPr bwMode="auto">
                          <a:xfrm>
                            <a:off x="2714612" y="4857760"/>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Leaf</a:t>
                              </a:r>
                              <a:r>
                                <a:rPr lang="fr-FR" sz="1200" dirty="0" smtClean="0"/>
                                <a:t> area index </a:t>
                              </a:r>
                              <a:r>
                                <a:rPr lang="fr-FR" sz="1200" dirty="0" err="1" smtClean="0"/>
                                <a:t>at</a:t>
                              </a:r>
                              <a:r>
                                <a:rPr lang="fr-FR" sz="1200" dirty="0" smtClean="0"/>
                                <a:t> </a:t>
                              </a:r>
                              <a:r>
                                <a:rPr lang="fr-FR" sz="1200" dirty="0" err="1" smtClean="0"/>
                                <a:t>harvest</a:t>
                              </a:r>
                              <a:r>
                                <a:rPr lang="fr-FR" sz="1200" dirty="0" smtClean="0"/>
                                <a:t> for fruit </a:t>
                              </a:r>
                              <a:r>
                                <a:rPr lang="fr-FR" sz="1200" dirty="0" err="1" smtClean="0"/>
                                <a:t>crops</a:t>
                              </a:r>
                              <a:r>
                                <a:rPr lang="fr-FR" sz="1200" dirty="0" smtClean="0"/>
                                <a:t> (</a:t>
                              </a:r>
                              <a:r>
                                <a:rPr lang="fr-FR" sz="1200" dirty="0" err="1" smtClean="0"/>
                                <a:t>LAI_fruit_harvest</a:t>
                              </a:r>
                              <a:r>
                                <a:rPr lang="fr-FR" sz="1200" dirty="0" smtClean="0"/>
                                <a:t>)</a:t>
                              </a:r>
                              <a:endParaRPr lang="fr-FR" sz="1200" dirty="0"/>
                            </a:p>
                          </a:txBody>
                          <a:useSpRect/>
                        </a:txSp>
                      </a:sp>
                    </a:grpSp>
                    <a:cxnSp>
                      <a:nvCxnSpPr>
                        <a:cNvPr id="25" name="Connecteur droit avec flèche 24"/>
                        <a:cNvCxnSpPr>
                          <a:stCxn id="31" idx="0"/>
                          <a:endCxn id="19" idx="4"/>
                        </a:cNvCxnSpPr>
                      </a:nvCxnSpPr>
                      <a:spPr>
                        <a:xfrm rot="5400000" flipH="1" flipV="1">
                          <a:off x="2393136" y="4536284"/>
                          <a:ext cx="214318" cy="14288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3A1278CD" w14:textId="77777777" w:rsidR="00CC70B0" w:rsidRDefault="00CC70B0" w:rsidP="00CC70B0"/>
    <w:p w14:paraId="71B1152E" w14:textId="77777777" w:rsidR="009C1129" w:rsidRDefault="00DE3A9C">
      <w:pPr>
        <w:pStyle w:val="Titre3"/>
        <w:numPr>
          <w:ilvl w:val="2"/>
          <w:numId w:val="54"/>
        </w:numPr>
        <w:rPr>
          <w:lang w:eastAsia="ja-JP"/>
        </w:rPr>
      </w:pPr>
      <w:bookmarkStart w:id="242" w:name="_Toc410058969"/>
      <w:r>
        <w:t>Distribution coefficient of the pollutant between soil and water</w:t>
      </w:r>
      <w:r w:rsidR="00614C14" w:rsidRPr="00614C14">
        <w:rPr>
          <w:rFonts w:eastAsiaTheme="minorEastAsia"/>
          <w:lang w:eastAsia="ja-JP"/>
        </w:rPr>
        <w:t xml:space="preserve"> (Kd_soil)</w:t>
      </w:r>
      <w:bookmarkEnd w:id="242"/>
    </w:p>
    <w:p w14:paraId="31867535" w14:textId="77777777" w:rsidR="00FB6A0B" w:rsidRDefault="00E03C7B" w:rsidP="00CC70B0">
      <w:r>
        <w:rPr>
          <w:rFonts w:cs="Calibri" w:hint="eastAsia"/>
          <w:lang w:eastAsia="ja-JP"/>
        </w:rPr>
        <w:t>Kd_soil represents</w:t>
      </w:r>
      <w:r w:rsidR="00614C14" w:rsidRPr="00614C14">
        <w:rPr>
          <w:rFonts w:cs="Calibri"/>
        </w:rPr>
        <w:t xml:space="preserve"> equilibrium partitioning between concentrations in soil pore water (mg m</w:t>
      </w:r>
      <w:r w:rsidR="00614C14" w:rsidRPr="00614C14">
        <w:rPr>
          <w:rFonts w:cs="Calibri"/>
          <w:vertAlign w:val="superscript"/>
        </w:rPr>
        <w:t>-1</w:t>
      </w:r>
      <w:r w:rsidR="00614C14" w:rsidRPr="00614C14">
        <w:rPr>
          <w:rFonts w:cs="Calibri"/>
        </w:rPr>
        <w:t>) and in soil solids (mg kg</w:t>
      </w:r>
      <w:r w:rsidR="00614C14" w:rsidRPr="00614C14">
        <w:rPr>
          <w:rFonts w:cs="Calibri"/>
          <w:vertAlign w:val="superscript"/>
        </w:rPr>
        <w:t>-1</w:t>
      </w:r>
      <w:r w:rsidR="00614C14" w:rsidRPr="00614C14">
        <w:rPr>
          <w:rFonts w:cs="Calibri"/>
        </w:rPr>
        <w:t>).</w:t>
      </w:r>
      <w:r>
        <w:rPr>
          <w:rFonts w:cs="Calibri" w:hint="eastAsia"/>
          <w:lang w:eastAsia="ja-JP"/>
        </w:rPr>
        <w:t xml:space="preserve"> It is derived from the fraction of organic matter in soil and the partition coefficient between water and organic carbon:</w:t>
      </w:r>
    </w:p>
    <w:p w14:paraId="0E4B3086" w14:textId="77777777" w:rsidR="00B52E62" w:rsidRDefault="00B52E62" w:rsidP="00CC70B0">
      <w:r>
        <w:t xml:space="preserve">(7) </w:t>
      </w:r>
      <w:r w:rsidR="005C3939" w:rsidRPr="00B52E62">
        <w:rPr>
          <w:position w:val="-14"/>
        </w:rPr>
        <w:object w:dxaOrig="3340" w:dyaOrig="400" w14:anchorId="5B7337FB">
          <v:shape id="_x0000_i1084" type="#_x0000_t75" style="width:2in;height:18pt" o:ole="">
            <v:imagedata r:id="rId108" o:title=""/>
          </v:shape>
          <o:OLEObject Type="Embed" ProgID="Equation.3" ShapeID="_x0000_i1084" DrawAspect="Content" ObjectID="_1483801949" r:id="rId109"/>
        </w:object>
      </w:r>
    </w:p>
    <w:p w14:paraId="759135FB" w14:textId="77777777" w:rsidR="00B52E62" w:rsidRDefault="00B52E62" w:rsidP="00B52E62">
      <w:pPr>
        <w:spacing w:after="0"/>
        <w:rPr>
          <w:position w:val="-32"/>
        </w:rPr>
      </w:pPr>
      <w:r>
        <w:rPr>
          <w:position w:val="-32"/>
        </w:rPr>
        <w:t>Where</w:t>
      </w:r>
    </w:p>
    <w:p w14:paraId="5ED0CBF4" w14:textId="77777777" w:rsidR="00E03C7B" w:rsidRDefault="00E03C7B" w:rsidP="00754CE4">
      <w:pPr>
        <w:numPr>
          <w:ilvl w:val="0"/>
          <w:numId w:val="39"/>
        </w:numPr>
        <w:tabs>
          <w:tab w:val="left" w:pos="360"/>
        </w:tabs>
        <w:spacing w:after="0" w:line="240" w:lineRule="auto"/>
        <w:jc w:val="both"/>
      </w:pPr>
      <w:r>
        <w:t>Kd</w:t>
      </w:r>
      <w:r w:rsidRPr="00CC70B0">
        <w:rPr>
          <w:vertAlign w:val="subscript"/>
        </w:rPr>
        <w:t>soil</w:t>
      </w:r>
      <w:r>
        <w:rPr>
          <w:vertAlign w:val="subscript"/>
        </w:rPr>
        <w:t xml:space="preserve"> </w:t>
      </w:r>
      <w:r>
        <w:t>(m</w:t>
      </w:r>
      <w:r w:rsidRPr="00CC70B0">
        <w:rPr>
          <w:vertAlign w:val="superscript"/>
        </w:rPr>
        <w:t>3</w:t>
      </w:r>
      <w:r>
        <w:t xml:space="preserve"> kg</w:t>
      </w:r>
      <w:r w:rsidRPr="00CC70B0">
        <w:rPr>
          <w:vertAlign w:val="superscript"/>
        </w:rPr>
        <w:t>-1</w:t>
      </w:r>
      <w:r>
        <w:t>)</w:t>
      </w:r>
      <w:r>
        <w:rPr>
          <w:rFonts w:hint="eastAsia"/>
          <w:lang w:eastAsia="ja-JP"/>
        </w:rPr>
        <w:t xml:space="preserve"> </w:t>
      </w:r>
      <w:r w:rsidRPr="00CC70B0">
        <w:t>:</w:t>
      </w:r>
      <w:r>
        <w:rPr>
          <w:vertAlign w:val="subscript"/>
        </w:rPr>
        <w:t xml:space="preserve"> </w:t>
      </w:r>
      <w:r>
        <w:t xml:space="preserve"> Distribution coefficient of the pollutant between soil and water</w:t>
      </w:r>
    </w:p>
    <w:p w14:paraId="0B2D2D88" w14:textId="77777777" w:rsidR="00B52E62" w:rsidRPr="004D7D45" w:rsidRDefault="00B52E62" w:rsidP="00754CE4">
      <w:pPr>
        <w:numPr>
          <w:ilvl w:val="0"/>
          <w:numId w:val="39"/>
        </w:numPr>
        <w:tabs>
          <w:tab w:val="left" w:pos="360"/>
        </w:tabs>
        <w:spacing w:after="0" w:line="240" w:lineRule="auto"/>
        <w:jc w:val="both"/>
      </w:pPr>
      <w:r>
        <w:t>f</w:t>
      </w:r>
      <w:r w:rsidR="00E03C7B">
        <w:rPr>
          <w:rFonts w:hint="eastAsia"/>
          <w:vertAlign w:val="subscript"/>
          <w:lang w:eastAsia="ja-JP"/>
        </w:rPr>
        <w:t>OM</w:t>
      </w:r>
      <w:r w:rsidRPr="00B52E62">
        <w:rPr>
          <w:vertAlign w:val="subscript"/>
        </w:rPr>
        <w:t>_soil </w:t>
      </w:r>
      <w:r w:rsidRPr="004D7D45">
        <w:t>(</w:t>
      </w:r>
      <w:r>
        <w:t>g</w:t>
      </w:r>
      <w:r w:rsidR="00314467">
        <w:t xml:space="preserve"> </w:t>
      </w:r>
      <w:r>
        <w:t>g</w:t>
      </w:r>
      <w:r w:rsidRPr="007C66F6">
        <w:rPr>
          <w:vertAlign w:val="superscript"/>
        </w:rPr>
        <w:t>-1</w:t>
      </w:r>
      <w:r w:rsidRPr="004D7D45">
        <w:t xml:space="preserve">) : </w:t>
      </w:r>
      <w:r>
        <w:t xml:space="preserve">Fraction of organic </w:t>
      </w:r>
      <w:r w:rsidR="00E03C7B">
        <w:rPr>
          <w:rFonts w:hint="eastAsia"/>
          <w:lang w:eastAsia="ja-JP"/>
        </w:rPr>
        <w:t>matter</w:t>
      </w:r>
      <w:r w:rsidR="00E03C7B">
        <w:t xml:space="preserve"> </w:t>
      </w:r>
      <w:r>
        <w:t>in soil</w:t>
      </w:r>
    </w:p>
    <w:p w14:paraId="5F385E5F" w14:textId="0A66F8BD" w:rsidR="00B52E62" w:rsidRDefault="00B52E62" w:rsidP="00754CE4">
      <w:pPr>
        <w:numPr>
          <w:ilvl w:val="0"/>
          <w:numId w:val="39"/>
        </w:numPr>
        <w:tabs>
          <w:tab w:val="left" w:pos="360"/>
        </w:tabs>
        <w:spacing w:after="0" w:line="240" w:lineRule="auto"/>
        <w:jc w:val="both"/>
        <w:rPr>
          <w:lang w:val="en-US"/>
        </w:rPr>
      </w:pPr>
      <w:r>
        <w:rPr>
          <w:lang w:val="en-US"/>
        </w:rPr>
        <w:t>logK</w:t>
      </w:r>
      <w:r w:rsidR="00614C14" w:rsidRPr="00614C14">
        <w:rPr>
          <w:vertAlign w:val="subscript"/>
          <w:lang w:val="en-US"/>
        </w:rPr>
        <w:t>oc</w:t>
      </w:r>
      <w:r w:rsidRPr="004D7D45">
        <w:rPr>
          <w:vertAlign w:val="subscript"/>
          <w:lang w:val="en-US"/>
        </w:rPr>
        <w:t xml:space="preserve"> </w:t>
      </w:r>
      <w:r w:rsidRPr="004D7D45">
        <w:rPr>
          <w:lang w:val="en-US"/>
        </w:rPr>
        <w:t>(</w:t>
      </w:r>
      <w:r w:rsidR="005C3939">
        <w:rPr>
          <w:lang w:val="en-US"/>
        </w:rPr>
        <w:t>unitless</w:t>
      </w:r>
      <w:r w:rsidRPr="004D7D45">
        <w:rPr>
          <w:lang w:val="en-US"/>
        </w:rPr>
        <w:t>)</w:t>
      </w:r>
      <w:r w:rsidRPr="004D7D45">
        <w:rPr>
          <w:vertAlign w:val="subscript"/>
          <w:lang w:val="en-US"/>
        </w:rPr>
        <w:t> </w:t>
      </w:r>
      <w:r w:rsidRPr="004D7D45">
        <w:rPr>
          <w:lang w:val="en-US"/>
        </w:rPr>
        <w:t xml:space="preserve">: </w:t>
      </w:r>
      <w:r>
        <w:rPr>
          <w:lang w:val="en-US"/>
        </w:rPr>
        <w:t>Water-organic carbon partition coefficient (in log10)</w:t>
      </w:r>
    </w:p>
    <w:p w14:paraId="1089438C" w14:textId="2770BD03" w:rsidR="00EE75B1" w:rsidRPr="00A93DCF" w:rsidRDefault="005C3939" w:rsidP="00754CE4">
      <w:pPr>
        <w:numPr>
          <w:ilvl w:val="0"/>
          <w:numId w:val="39"/>
        </w:numPr>
        <w:tabs>
          <w:tab w:val="left" w:pos="360"/>
        </w:tabs>
        <w:spacing w:after="0" w:line="240" w:lineRule="auto"/>
        <w:jc w:val="both"/>
        <w:rPr>
          <w:lang w:val="en-US"/>
        </w:rPr>
      </w:pPr>
      <w:r>
        <w:rPr>
          <w:lang w:val="en-US"/>
        </w:rPr>
        <w:t xml:space="preserve">0.001 is the </w:t>
      </w:r>
      <w:r w:rsidR="00D600F2">
        <w:rPr>
          <w:lang w:val="en-US"/>
        </w:rPr>
        <w:t xml:space="preserve">unit correction </w:t>
      </w:r>
      <w:r>
        <w:rPr>
          <w:lang w:val="en-US"/>
        </w:rPr>
        <w:t>factor with the unit of m</w:t>
      </w:r>
      <w:r w:rsidRPr="00BF207F">
        <w:rPr>
          <w:vertAlign w:val="superscript"/>
          <w:lang w:val="en-US"/>
        </w:rPr>
        <w:t>3</w:t>
      </w:r>
      <w:r>
        <w:rPr>
          <w:lang w:val="en-US"/>
        </w:rPr>
        <w:t xml:space="preserve"> L</w:t>
      </w:r>
      <w:r w:rsidRPr="00BF207F">
        <w:rPr>
          <w:vertAlign w:val="superscript"/>
          <w:lang w:val="en-US"/>
        </w:rPr>
        <w:t>-1</w:t>
      </w:r>
    </w:p>
    <w:p w14:paraId="7CF10DF3" w14:textId="77777777" w:rsidR="005C3939" w:rsidRDefault="005C3939" w:rsidP="00754CE4">
      <w:pPr>
        <w:numPr>
          <w:ilvl w:val="0"/>
          <w:numId w:val="39"/>
        </w:numPr>
        <w:tabs>
          <w:tab w:val="left" w:pos="360"/>
        </w:tabs>
        <w:spacing w:after="0" w:line="240" w:lineRule="auto"/>
        <w:jc w:val="both"/>
        <w:rPr>
          <w:lang w:val="en-US"/>
        </w:rPr>
      </w:pPr>
      <w:r w:rsidRPr="00EF01E2">
        <w:rPr>
          <w:position w:val="-6"/>
        </w:rPr>
        <w:object w:dxaOrig="820" w:dyaOrig="320" w14:anchorId="6E379157">
          <v:shape id="_x0000_i1085" type="#_x0000_t75" style="width:42pt;height:18pt" o:ole="">
            <v:imagedata r:id="rId110" o:title=""/>
          </v:shape>
          <o:OLEObject Type="Embed" ProgID="Equation.3" ShapeID="_x0000_i1085" DrawAspect="Content" ObjectID="_1483801950" r:id="rId111"/>
        </w:object>
      </w:r>
      <w:r>
        <w:t>has the unit of L kg</w:t>
      </w:r>
      <w:r w:rsidR="00083452" w:rsidRPr="00A93DCF">
        <w:rPr>
          <w:vertAlign w:val="superscript"/>
        </w:rPr>
        <w:t>-1</w:t>
      </w:r>
    </w:p>
    <w:p w14:paraId="46B1170B" w14:textId="77777777" w:rsidR="00B52E62" w:rsidRPr="004D7D45" w:rsidRDefault="00B52E62" w:rsidP="00B52E62">
      <w:pPr>
        <w:tabs>
          <w:tab w:val="left" w:pos="360"/>
        </w:tabs>
        <w:spacing w:after="0" w:line="240" w:lineRule="auto"/>
        <w:ind w:left="720"/>
        <w:jc w:val="both"/>
        <w:rPr>
          <w:lang w:val="en-US"/>
        </w:rPr>
      </w:pPr>
    </w:p>
    <w:p w14:paraId="12CDCCE7" w14:textId="77777777" w:rsidR="00B52E62" w:rsidRDefault="00B52E62" w:rsidP="00B52E62">
      <w:r>
        <w:t xml:space="preserve">             </w:t>
      </w:r>
      <w:r w:rsidR="009C1129">
        <w:rPr>
          <w:noProof/>
          <w:lang w:val="fr-FR" w:eastAsia="ja-JP"/>
        </w:rPr>
        <w:drawing>
          <wp:inline distT="0" distB="0" distL="0" distR="0" wp14:anchorId="64CFABCB" wp14:editId="0DFE67E3">
            <wp:extent cx="2387600" cy="755650"/>
            <wp:effectExtent l="0" t="0" r="0" b="0"/>
            <wp:docPr id="228"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0528" cy="1214442"/>
                      <a:chOff x="2214546" y="1785926"/>
                      <a:chExt cx="4000528" cy="1214442"/>
                    </a:xfrm>
                  </a:grpSpPr>
                  <a:grpSp>
                    <a:nvGrpSpPr>
                      <a:cNvPr id="62" name="Groupe 61"/>
                      <a:cNvGrpSpPr/>
                    </a:nvGrpSpPr>
                    <a:grpSpPr>
                      <a:xfrm>
                        <a:off x="2214546" y="1785926"/>
                        <a:ext cx="4000528" cy="1214442"/>
                        <a:chOff x="2214546" y="1785926"/>
                        <a:chExt cx="4000528" cy="1214442"/>
                      </a:xfrm>
                    </a:grpSpPr>
                    <a:sp>
                      <a:nvSpPr>
                        <a:cNvPr id="36" name="Ellipse 35"/>
                        <a:cNvSpPr/>
                      </a:nvSpPr>
                      <a:spPr>
                        <a:xfrm>
                          <a:off x="3428992" y="2500306"/>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ZoneTexte 5"/>
                        <a:cNvSpPr txBox="1">
                          <a:spLocks noChangeArrowheads="1"/>
                        </a:cNvSpPr>
                      </a:nvSpPr>
                      <a:spPr bwMode="auto">
                        <a:xfrm>
                          <a:off x="2214546" y="1785926"/>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Fraction of organic carbon in soil (</a:t>
                            </a:r>
                            <a:r>
                              <a:rPr lang="en-US" sz="1200" dirty="0" err="1" smtClean="0"/>
                              <a:t>f_OM_soil</a:t>
                            </a:r>
                            <a:r>
                              <a:rPr lang="en-US" sz="1200" dirty="0" smtClean="0"/>
                              <a:t>)</a:t>
                            </a:r>
                            <a:endParaRPr lang="fr-FR" sz="1200" dirty="0"/>
                          </a:p>
                        </a:txBody>
                        <a:useSpRect/>
                      </a:txSp>
                    </a:sp>
                    <a:sp>
                      <a:nvSpPr>
                        <a:cNvPr id="38" name="Rectangle 6"/>
                        <a:cNvSpPr/>
                      </a:nvSpPr>
                      <a:spPr>
                        <a:xfrm>
                          <a:off x="2285984" y="1785926"/>
                          <a:ext cx="1785950"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ZoneTexte 38"/>
                        <a:cNvSpPr txBox="1">
                          <a:spLocks noChangeArrowheads="1"/>
                        </a:cNvSpPr>
                      </a:nvSpPr>
                      <a:spPr bwMode="auto">
                        <a:xfrm>
                          <a:off x="4143372" y="1785926"/>
                          <a:ext cx="207170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a:t>
                            </a:r>
                            <a:r>
                              <a:rPr lang="fr-FR" sz="1200" dirty="0" err="1" smtClean="0"/>
                              <a:t>organic</a:t>
                            </a:r>
                            <a:r>
                              <a:rPr lang="fr-FR" sz="1200" dirty="0" smtClean="0"/>
                              <a:t> </a:t>
                            </a:r>
                            <a:r>
                              <a:rPr lang="fr-FR" sz="1200" dirty="0" err="1" smtClean="0"/>
                              <a:t>carbon</a:t>
                            </a:r>
                            <a:r>
                              <a:rPr lang="fr-FR" sz="1200" dirty="0" smtClean="0"/>
                              <a:t> partition coefficient (log10_K_oc)</a:t>
                            </a:r>
                            <a:endParaRPr lang="fr-FR" sz="1200" dirty="0"/>
                          </a:p>
                        </a:txBody>
                        <a:useSpRect/>
                      </a:txSp>
                    </a:sp>
                    <a:sp>
                      <a:nvSpPr>
                        <a:cNvPr id="40" name="Rectangle 39"/>
                        <a:cNvSpPr/>
                      </a:nvSpPr>
                      <a:spPr>
                        <a:xfrm>
                          <a:off x="4143386" y="1785926"/>
                          <a:ext cx="200024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Connecteur droit avec flèche 40"/>
                        <a:cNvCxnSpPr>
                          <a:stCxn id="40" idx="2"/>
                          <a:endCxn id="36" idx="7"/>
                        </a:cNvCxnSpPr>
                      </a:nvCxnSpPr>
                      <a:spPr>
                        <a:xfrm rot="5400000">
                          <a:off x="4666007" y="2096034"/>
                          <a:ext cx="216108" cy="73890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2" name="Connecteur droit avec flèche 41"/>
                        <a:cNvCxnSpPr>
                          <a:stCxn id="38" idx="2"/>
                          <a:endCxn id="36" idx="1"/>
                        </a:cNvCxnSpPr>
                      </a:nvCxnSpPr>
                      <a:spPr>
                        <a:xfrm rot="16200000" flipH="1">
                          <a:off x="3243897" y="2221053"/>
                          <a:ext cx="287546" cy="41742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5" name="ZoneTexte 3"/>
                        <a:cNvSpPr txBox="1">
                          <a:spLocks noChangeArrowheads="1"/>
                        </a:cNvSpPr>
                      </a:nvSpPr>
                      <a:spPr bwMode="auto">
                        <a:xfrm>
                          <a:off x="3500430" y="2571744"/>
                          <a:ext cx="1928812" cy="369332"/>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Kd_soil</a:t>
                            </a:r>
                            <a:endParaRPr lang="fr-FR" dirty="0"/>
                          </a:p>
                        </a:txBody>
                        <a:useSpRect/>
                      </a:txSp>
                    </a:sp>
                  </a:grpSp>
                </lc:lockedCanvas>
              </a:graphicData>
            </a:graphic>
          </wp:inline>
        </w:drawing>
      </w:r>
    </w:p>
    <w:p w14:paraId="7C3A6D77" w14:textId="77777777" w:rsidR="00995828" w:rsidRDefault="00995828" w:rsidP="00DE2AAB">
      <w:pPr>
        <w:pStyle w:val="Titre2"/>
        <w:numPr>
          <w:ilvl w:val="1"/>
          <w:numId w:val="54"/>
        </w:numPr>
      </w:pPr>
      <w:bookmarkStart w:id="243" w:name="_Toc410058970"/>
      <w:r>
        <w:t>Xylem and phloem outflux (Xylem_Phloem_Outflux)</w:t>
      </w:r>
      <w:bookmarkEnd w:id="243"/>
    </w:p>
    <w:p w14:paraId="68866D3B" w14:textId="77777777" w:rsidR="00B52E62" w:rsidRDefault="00FA7109" w:rsidP="00995828">
      <w:r>
        <w:rPr>
          <w:rFonts w:eastAsia="Times New Roman" w:cs="Calibri"/>
          <w:bCs/>
          <w:color w:val="000000"/>
          <w:lang w:eastAsia="en-GB"/>
        </w:rPr>
        <w:t>Xylem_phloem_outflux</w:t>
      </w:r>
      <w:r w:rsidRPr="00BB1F82">
        <w:rPr>
          <w:rFonts w:eastAsia="Times New Roman" w:cs="Calibri"/>
          <w:bCs/>
          <w:color w:val="000000"/>
          <w:lang w:eastAsia="en-GB"/>
        </w:rPr>
        <w:t xml:space="preserve"> represents the </w:t>
      </w:r>
      <w:r w:rsidR="00B768A1">
        <w:rPr>
          <w:rFonts w:eastAsia="Times New Roman" w:cs="Calibri"/>
          <w:bCs/>
          <w:color w:val="000000"/>
          <w:lang w:eastAsia="en-GB"/>
        </w:rPr>
        <w:t>loss rate</w:t>
      </w:r>
      <w:r w:rsidR="00B768A1" w:rsidRPr="00BB1F82">
        <w:rPr>
          <w:rFonts w:eastAsia="Times New Roman" w:cs="Calibri"/>
          <w:bCs/>
          <w:color w:val="000000"/>
          <w:lang w:eastAsia="en-GB"/>
        </w:rPr>
        <w:t xml:space="preserve"> </w:t>
      </w:r>
      <w:r w:rsidRPr="00BB1F82">
        <w:rPr>
          <w:rFonts w:eastAsia="Times New Roman" w:cs="Calibri"/>
          <w:bCs/>
          <w:color w:val="000000"/>
          <w:lang w:eastAsia="en-GB"/>
        </w:rPr>
        <w:t xml:space="preserve">from root to fruit due to </w:t>
      </w:r>
      <w:r>
        <w:rPr>
          <w:rFonts w:eastAsia="Times New Roman" w:cs="Calibri"/>
          <w:bCs/>
          <w:color w:val="000000"/>
          <w:lang w:eastAsia="en-GB"/>
        </w:rPr>
        <w:t xml:space="preserve">xylem </w:t>
      </w:r>
      <w:r w:rsidRPr="00BB1F82">
        <w:rPr>
          <w:rFonts w:eastAsia="Times New Roman" w:cs="Calibri"/>
          <w:bCs/>
          <w:color w:val="000000"/>
          <w:lang w:eastAsia="en-GB"/>
        </w:rPr>
        <w:t>and phloem flow</w:t>
      </w:r>
      <w:r>
        <w:rPr>
          <w:rFonts w:eastAsia="Times New Roman" w:cs="Calibri"/>
          <w:bCs/>
          <w:color w:val="000000"/>
          <w:lang w:eastAsia="en-GB"/>
        </w:rPr>
        <w:t>s</w:t>
      </w:r>
      <w:r w:rsidR="006F4914">
        <w:rPr>
          <w:rFonts w:eastAsia="Times New Roman" w:cs="Calibri"/>
          <w:bCs/>
          <w:color w:val="000000"/>
          <w:lang w:eastAsia="en-GB"/>
        </w:rPr>
        <w:t xml:space="preserve"> (d</w:t>
      </w:r>
      <w:r w:rsidR="00E915C8" w:rsidRPr="00E915C8">
        <w:rPr>
          <w:rFonts w:eastAsia="Times New Roman" w:cs="Calibri"/>
          <w:bCs/>
          <w:color w:val="000000"/>
          <w:vertAlign w:val="superscript"/>
          <w:lang w:eastAsia="en-GB"/>
        </w:rPr>
        <w:t>-1</w:t>
      </w:r>
      <w:r w:rsidR="006F4914">
        <w:rPr>
          <w:rFonts w:eastAsia="Times New Roman" w:cs="Calibri"/>
          <w:bCs/>
          <w:color w:val="000000"/>
          <w:lang w:eastAsia="en-GB"/>
        </w:rPr>
        <w:t>)</w:t>
      </w:r>
      <w:r w:rsidR="00BA08E3">
        <w:rPr>
          <w:rFonts w:eastAsia="Times New Roman" w:cs="Calibri"/>
          <w:bCs/>
          <w:color w:val="000000"/>
          <w:lang w:eastAsia="en-GB"/>
        </w:rPr>
        <w:t>:</w:t>
      </w:r>
    </w:p>
    <w:p w14:paraId="08196C25" w14:textId="77777777" w:rsidR="00995828" w:rsidRDefault="00B52E62" w:rsidP="00995828">
      <w:r>
        <w:t xml:space="preserve">(8) </w:t>
      </w:r>
      <w:r w:rsidR="005715B9" w:rsidRPr="004D7D45">
        <w:rPr>
          <w:position w:val="-32"/>
        </w:rPr>
        <w:object w:dxaOrig="6160" w:dyaOrig="740" w14:anchorId="73E41A79">
          <v:shape id="_x0000_i1086" type="#_x0000_t75" style="width:4in;height:36pt" o:ole="">
            <v:imagedata r:id="rId112" o:title=""/>
          </v:shape>
          <o:OLEObject Type="Embed" ProgID="Equation.3" ShapeID="_x0000_i1086" DrawAspect="Content" ObjectID="_1483801951" r:id="rId113"/>
        </w:object>
      </w:r>
    </w:p>
    <w:p w14:paraId="525676A5" w14:textId="77777777" w:rsidR="000F6DE4" w:rsidRPr="000F6DE4" w:rsidRDefault="00B52E62" w:rsidP="000F6DE4">
      <w:pPr>
        <w:spacing w:after="0"/>
        <w:rPr>
          <w:position w:val="-32"/>
        </w:rPr>
      </w:pPr>
      <w:r>
        <w:rPr>
          <w:position w:val="-32"/>
        </w:rPr>
        <w:t>Where</w:t>
      </w:r>
    </w:p>
    <w:p w14:paraId="5A12826A" w14:textId="77777777" w:rsidR="000F6DE4" w:rsidRPr="000F6DE4" w:rsidRDefault="000F6DE4" w:rsidP="00754CE4">
      <w:pPr>
        <w:numPr>
          <w:ilvl w:val="0"/>
          <w:numId w:val="39"/>
        </w:numPr>
        <w:tabs>
          <w:tab w:val="left" w:pos="360"/>
        </w:tabs>
        <w:spacing w:after="0" w:line="240" w:lineRule="auto"/>
        <w:jc w:val="both"/>
      </w:pPr>
      <w:r>
        <w:t>Transpiration (m</w:t>
      </w:r>
      <w:r w:rsidRPr="00CC70B0">
        <w:rPr>
          <w:vertAlign w:val="superscript"/>
        </w:rPr>
        <w:t>3</w:t>
      </w:r>
      <w:r>
        <w:t xml:space="preserve"> m</w:t>
      </w:r>
      <w:r w:rsidRPr="00CC70B0">
        <w:rPr>
          <w:vertAlign w:val="superscript"/>
        </w:rPr>
        <w:t>-2</w:t>
      </w:r>
      <w:r>
        <w:t xml:space="preserve"> d</w:t>
      </w:r>
      <w:r w:rsidRPr="00CC70B0">
        <w:rPr>
          <w:vertAlign w:val="superscript"/>
        </w:rPr>
        <w:t>-1</w:t>
      </w:r>
      <w:r>
        <w:t>)</w:t>
      </w:r>
      <w:r>
        <w:rPr>
          <w:rFonts w:hint="eastAsia"/>
          <w:lang w:eastAsia="ja-JP"/>
        </w:rPr>
        <w:t xml:space="preserve"> </w:t>
      </w:r>
      <w:r>
        <w:t>: Transpiration stream</w:t>
      </w:r>
    </w:p>
    <w:p w14:paraId="1321FA9F" w14:textId="77777777" w:rsidR="00B52E62" w:rsidRPr="004D7D45" w:rsidRDefault="006C5A73" w:rsidP="00754CE4">
      <w:pPr>
        <w:numPr>
          <w:ilvl w:val="0"/>
          <w:numId w:val="39"/>
        </w:numPr>
        <w:tabs>
          <w:tab w:val="left" w:pos="360"/>
        </w:tabs>
        <w:spacing w:after="0" w:line="240" w:lineRule="auto"/>
        <w:jc w:val="both"/>
      </w:pPr>
      <w:r>
        <w:rPr>
          <w:rFonts w:cs="Calibri"/>
        </w:rPr>
        <w:t>δ</w:t>
      </w:r>
      <w:r w:rsidRPr="006C5A73">
        <w:rPr>
          <w:vertAlign w:val="subscript"/>
        </w:rPr>
        <w:t xml:space="preserve">fruit_leaf </w:t>
      </w:r>
      <w:r>
        <w:t>(unitless)</w:t>
      </w:r>
      <w:r w:rsidR="00B52E62" w:rsidRPr="004D7D45">
        <w:t xml:space="preserve"> : </w:t>
      </w:r>
      <w:r>
        <w:t>Fruit-to-</w:t>
      </w:r>
      <w:r w:rsidR="00AB56A5">
        <w:t xml:space="preserve">leaf </w:t>
      </w:r>
      <w:r>
        <w:t xml:space="preserve">correction factor </w:t>
      </w:r>
    </w:p>
    <w:p w14:paraId="19985EA3" w14:textId="77777777" w:rsidR="00B52E62" w:rsidRDefault="006C5A73" w:rsidP="00754CE4">
      <w:pPr>
        <w:numPr>
          <w:ilvl w:val="0"/>
          <w:numId w:val="39"/>
        </w:numPr>
        <w:tabs>
          <w:tab w:val="left" w:pos="360"/>
        </w:tabs>
        <w:spacing w:after="0" w:line="240" w:lineRule="auto"/>
        <w:jc w:val="both"/>
        <w:rPr>
          <w:lang w:val="en-US"/>
        </w:rPr>
      </w:pPr>
      <w:r>
        <w:rPr>
          <w:lang w:val="en-US"/>
        </w:rPr>
        <w:t>F</w:t>
      </w:r>
      <w:r w:rsidRPr="006C5A73">
        <w:rPr>
          <w:vertAlign w:val="subscript"/>
          <w:lang w:val="en-US"/>
        </w:rPr>
        <w:t>Phloem</w:t>
      </w:r>
      <w:r w:rsidR="00B52E62" w:rsidRPr="004D7D45">
        <w:rPr>
          <w:vertAlign w:val="subscript"/>
          <w:lang w:val="en-US"/>
        </w:rPr>
        <w:t xml:space="preserve"> </w:t>
      </w:r>
      <w:r w:rsidR="00B52E62" w:rsidRPr="004D7D45">
        <w:rPr>
          <w:lang w:val="en-US"/>
        </w:rPr>
        <w:t>(</w:t>
      </w:r>
      <w:r>
        <w:t>m</w:t>
      </w:r>
      <w:r>
        <w:rPr>
          <w:vertAlign w:val="superscript"/>
        </w:rPr>
        <w:t>3</w:t>
      </w:r>
      <w:r>
        <w:t xml:space="preserve"> m</w:t>
      </w:r>
      <w:r>
        <w:rPr>
          <w:vertAlign w:val="superscript"/>
        </w:rPr>
        <w:t>-2</w:t>
      </w:r>
      <w:r>
        <w:t xml:space="preserve"> d</w:t>
      </w:r>
      <w:r>
        <w:rPr>
          <w:vertAlign w:val="superscript"/>
        </w:rPr>
        <w:t>-1</w:t>
      </w:r>
      <w:r w:rsidR="00B52E62" w:rsidRPr="004D7D45">
        <w:rPr>
          <w:lang w:val="en-US"/>
        </w:rPr>
        <w:t>)</w:t>
      </w:r>
      <w:r w:rsidR="00B52E62" w:rsidRPr="004D7D45">
        <w:rPr>
          <w:vertAlign w:val="subscript"/>
          <w:lang w:val="en-US"/>
        </w:rPr>
        <w:t> </w:t>
      </w:r>
      <w:r w:rsidR="00B52E62" w:rsidRPr="004D7D45">
        <w:rPr>
          <w:lang w:val="en-US"/>
        </w:rPr>
        <w:t xml:space="preserve">: </w:t>
      </w:r>
      <w:r>
        <w:rPr>
          <w:lang w:val="en-US"/>
        </w:rPr>
        <w:t>Phloem flow directed to fruits</w:t>
      </w:r>
    </w:p>
    <w:p w14:paraId="05734186" w14:textId="77777777" w:rsidR="006C5A73" w:rsidRPr="006C5A73" w:rsidRDefault="006C5A73" w:rsidP="00754CE4">
      <w:pPr>
        <w:numPr>
          <w:ilvl w:val="0"/>
          <w:numId w:val="39"/>
        </w:numPr>
        <w:tabs>
          <w:tab w:val="left" w:pos="360"/>
        </w:tabs>
        <w:spacing w:after="0" w:line="240" w:lineRule="auto"/>
        <w:jc w:val="both"/>
        <w:rPr>
          <w:lang w:val="en-US"/>
        </w:rPr>
      </w:pPr>
      <w:r>
        <w:rPr>
          <w:lang w:val="en-US"/>
        </w:rPr>
        <w:t>K</w:t>
      </w:r>
      <w:r w:rsidR="00207E7F" w:rsidRPr="00207E7F">
        <w:rPr>
          <w:vertAlign w:val="subscript"/>
          <w:lang w:val="en-US"/>
        </w:rPr>
        <w:t xml:space="preserve">root_water </w:t>
      </w:r>
      <w:r>
        <w:rPr>
          <w:lang w:val="en-US"/>
        </w:rPr>
        <w:t>(</w:t>
      </w:r>
      <w:r>
        <w:t>L kg</w:t>
      </w:r>
      <w:r>
        <w:rPr>
          <w:vertAlign w:val="subscript"/>
        </w:rPr>
        <w:t>fw</w:t>
      </w:r>
      <w:r>
        <w:rPr>
          <w:vertAlign w:val="superscript"/>
        </w:rPr>
        <w:t>-1</w:t>
      </w:r>
      <w:r w:rsidRPr="006C5A73">
        <w:t>)</w:t>
      </w:r>
      <w:r>
        <w:t xml:space="preserve"> : Partition coefficient between root and water</w:t>
      </w:r>
    </w:p>
    <w:p w14:paraId="31A56EE6" w14:textId="77777777" w:rsidR="006C5A73" w:rsidRPr="00A93DCF" w:rsidRDefault="00837D5A" w:rsidP="00754CE4">
      <w:pPr>
        <w:numPr>
          <w:ilvl w:val="0"/>
          <w:numId w:val="39"/>
        </w:numPr>
        <w:tabs>
          <w:tab w:val="left" w:pos="360"/>
        </w:tabs>
        <w:spacing w:after="0" w:line="240" w:lineRule="auto"/>
        <w:jc w:val="both"/>
        <w:rPr>
          <w:lang w:val="en-US"/>
        </w:rPr>
      </w:pPr>
      <w:r>
        <w:t>m</w:t>
      </w:r>
      <w:r w:rsidR="00614C14" w:rsidRPr="00614C14">
        <w:rPr>
          <w:vertAlign w:val="subscript"/>
        </w:rPr>
        <w:t>tree</w:t>
      </w:r>
      <w:r>
        <w:t>_</w:t>
      </w:r>
      <w:r w:rsidR="00B42A31" w:rsidRPr="007C66F6">
        <w:rPr>
          <w:vertAlign w:val="subscript"/>
        </w:rPr>
        <w:t>root</w:t>
      </w:r>
      <w:r w:rsidR="00B42A31">
        <w:t xml:space="preserve"> </w:t>
      </w:r>
      <w:r w:rsidR="006C5A73">
        <w:t>(kg</w:t>
      </w:r>
      <w:r w:rsidR="006C5A73">
        <w:rPr>
          <w:vertAlign w:val="subscript"/>
        </w:rPr>
        <w:t>fw</w:t>
      </w:r>
      <w:r w:rsidR="006C5A73">
        <w:t xml:space="preserve"> m</w:t>
      </w:r>
      <w:r w:rsidR="006C5A73">
        <w:rPr>
          <w:vertAlign w:val="superscript"/>
        </w:rPr>
        <w:t>-2</w:t>
      </w:r>
      <w:r w:rsidR="006C5A73">
        <w:t xml:space="preserve">) : </w:t>
      </w:r>
      <w:r w:rsidR="005715B9">
        <w:t>Mass of tree root per unit area of soil</w:t>
      </w:r>
    </w:p>
    <w:p w14:paraId="329C3064" w14:textId="1C6653A3" w:rsidR="00EE75B1" w:rsidRPr="005715B9" w:rsidRDefault="005C3939" w:rsidP="00754CE4">
      <w:pPr>
        <w:numPr>
          <w:ilvl w:val="0"/>
          <w:numId w:val="39"/>
        </w:numPr>
        <w:tabs>
          <w:tab w:val="left" w:pos="360"/>
        </w:tabs>
        <w:spacing w:after="0" w:line="240" w:lineRule="auto"/>
        <w:jc w:val="both"/>
        <w:rPr>
          <w:lang w:val="en-US"/>
        </w:rPr>
      </w:pPr>
      <w:r>
        <w:rPr>
          <w:lang w:val="en-US"/>
        </w:rPr>
        <w:t xml:space="preserve">0.001 is the </w:t>
      </w:r>
      <w:r w:rsidR="00D600F2">
        <w:rPr>
          <w:lang w:val="en-US"/>
        </w:rPr>
        <w:t xml:space="preserve">unit correction </w:t>
      </w:r>
      <w:r>
        <w:rPr>
          <w:lang w:val="en-US"/>
        </w:rPr>
        <w:t>factor with the unit of m</w:t>
      </w:r>
      <w:r w:rsidRPr="00BF207F">
        <w:rPr>
          <w:vertAlign w:val="superscript"/>
          <w:lang w:val="en-US"/>
        </w:rPr>
        <w:t>3</w:t>
      </w:r>
      <w:r>
        <w:rPr>
          <w:lang w:val="en-US"/>
        </w:rPr>
        <w:t xml:space="preserve"> L</w:t>
      </w:r>
      <w:r w:rsidRPr="00BF207F">
        <w:rPr>
          <w:vertAlign w:val="superscript"/>
          <w:lang w:val="en-US"/>
        </w:rPr>
        <w:t>-1</w:t>
      </w:r>
    </w:p>
    <w:p w14:paraId="2CF94711" w14:textId="77777777" w:rsidR="009C1129" w:rsidRDefault="009C1129">
      <w:pPr>
        <w:tabs>
          <w:tab w:val="left" w:pos="360"/>
        </w:tabs>
        <w:spacing w:after="0" w:line="240" w:lineRule="auto"/>
        <w:ind w:left="720"/>
        <w:jc w:val="both"/>
        <w:rPr>
          <w:lang w:val="en-US"/>
        </w:rPr>
      </w:pPr>
    </w:p>
    <w:p w14:paraId="72282FBD" w14:textId="77777777" w:rsidR="009C1129" w:rsidRDefault="009C1129">
      <w:pPr>
        <w:tabs>
          <w:tab w:val="left" w:pos="360"/>
        </w:tabs>
        <w:spacing w:after="0" w:line="240" w:lineRule="auto"/>
        <w:jc w:val="both"/>
      </w:pPr>
      <w:r>
        <w:rPr>
          <w:noProof/>
          <w:lang w:val="fr-FR" w:eastAsia="ja-JP"/>
        </w:rPr>
        <w:lastRenderedPageBreak/>
        <w:drawing>
          <wp:inline distT="0" distB="0" distL="0" distR="0" wp14:anchorId="10D877D7" wp14:editId="5B7A2B86">
            <wp:extent cx="3397011" cy="1578634"/>
            <wp:effectExtent l="19050" t="0" r="0" b="0"/>
            <wp:docPr id="2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2571768"/>
                      <a:chOff x="1071538" y="2000240"/>
                      <a:chExt cx="6429420" cy="2571768"/>
                    </a:xfrm>
                  </a:grpSpPr>
                  <a:grpSp>
                    <a:nvGrpSpPr>
                      <a:cNvPr id="34" name="Groupe 33"/>
                      <a:cNvGrpSpPr/>
                    </a:nvGrpSpPr>
                    <a:grpSpPr>
                      <a:xfrm>
                        <a:off x="1071538" y="2000240"/>
                        <a:ext cx="6429420" cy="2571768"/>
                        <a:chOff x="1071538" y="2000240"/>
                        <a:chExt cx="6429420" cy="2571768"/>
                      </a:xfrm>
                    </a:grpSpPr>
                    <a:grpSp>
                      <a:nvGrpSpPr>
                        <a:cNvPr id="3" name="Groupe 27"/>
                        <a:cNvGrpSpPr/>
                      </a:nvGrpSpPr>
                      <a:grpSpPr>
                        <a:xfrm>
                          <a:off x="1071538" y="2000240"/>
                          <a:ext cx="6429420" cy="2571768"/>
                          <a:chOff x="1071538" y="2000240"/>
                          <a:chExt cx="6429420" cy="2571768"/>
                        </a:xfrm>
                      </a:grpSpPr>
                      <a:sp>
                        <a:nvSpPr>
                          <a:cNvPr id="24" name="ZoneTexte 5"/>
                          <a:cNvSpPr txBox="1">
                            <a:spLocks noChangeArrowheads="1"/>
                          </a:cNvSpPr>
                        </a:nvSpPr>
                        <a:spPr bwMode="auto">
                          <a:xfrm>
                            <a:off x="2357422" y="2071678"/>
                            <a:ext cx="2286016"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Fruit-to-leaf correction factor (</a:t>
                              </a:r>
                              <a:r>
                                <a:rPr lang="en-GB" sz="1200" dirty="0" err="1" smtClean="0"/>
                                <a:t>delta_fruit_leaf</a:t>
                              </a:r>
                              <a:r>
                                <a:rPr lang="en-GB" sz="1200" dirty="0" smtClean="0"/>
                                <a:t>)</a:t>
                              </a:r>
                              <a:endParaRPr lang="fr-FR" sz="1200" dirty="0"/>
                            </a:p>
                          </a:txBody>
                          <a:useSpRect/>
                        </a:txSp>
                      </a:sp>
                      <a:grpSp>
                        <a:nvGrpSpPr>
                          <a:cNvPr id="6" name="Groupe 3"/>
                          <a:cNvGrpSpPr/>
                        </a:nvGrpSpPr>
                        <a:grpSpPr>
                          <a:xfrm>
                            <a:off x="4857752" y="2071678"/>
                            <a:ext cx="2643206" cy="571500"/>
                            <a:chOff x="1972278" y="4893479"/>
                            <a:chExt cx="3217816" cy="571500"/>
                          </a:xfrm>
                        </a:grpSpPr>
                        <a:sp>
                          <a:nvSpPr>
                            <a:cNvPr id="22" name="Ellipse 21"/>
                            <a:cNvSpPr/>
                          </a:nvSpPr>
                          <a:spPr>
                            <a:xfrm>
                              <a:off x="1972278" y="4893479"/>
                              <a:ext cx="3043880"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ZoneTexte 3"/>
                            <a:cNvSpPr txBox="1">
                              <a:spLocks noChangeArrowheads="1"/>
                            </a:cNvSpPr>
                          </a:nvSpPr>
                          <a:spPr bwMode="auto">
                            <a:xfrm>
                              <a:off x="1972278" y="4964917"/>
                              <a:ext cx="321781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Phloem</a:t>
                                </a:r>
                                <a:r>
                                  <a:rPr lang="fr-FR" sz="1200" dirty="0" smtClean="0"/>
                                  <a:t> flow </a:t>
                                </a:r>
                                <a:r>
                                  <a:rPr lang="fr-FR" sz="1200" dirty="0" err="1" smtClean="0"/>
                                  <a:t>directed</a:t>
                                </a:r>
                                <a:r>
                                  <a:rPr lang="fr-FR" sz="1200" dirty="0" smtClean="0"/>
                                  <a:t> to fruits (</a:t>
                                </a:r>
                                <a:r>
                                  <a:rPr lang="fr-FR" sz="1200" dirty="0" err="1" smtClean="0"/>
                                  <a:t>F_phloem</a:t>
                                </a:r>
                                <a:r>
                                  <a:rPr lang="fr-FR" sz="1200" dirty="0" smtClean="0"/>
                                  <a:t>)</a:t>
                                </a:r>
                                <a:endParaRPr lang="fr-FR" sz="1200" dirty="0"/>
                              </a:p>
                            </a:txBody>
                            <a:useSpRect/>
                          </a:txSp>
                        </a:sp>
                      </a:grpSp>
                      <a:sp>
                        <a:nvSpPr>
                          <a:cNvPr id="21" name="ZoneTexte 3"/>
                          <a:cNvSpPr txBox="1">
                            <a:spLocks noChangeArrowheads="1"/>
                          </a:cNvSpPr>
                        </a:nvSpPr>
                        <a:spPr bwMode="auto">
                          <a:xfrm>
                            <a:off x="1071538" y="2928934"/>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Mass </a:t>
                              </a:r>
                              <a:r>
                                <a:rPr lang="fr-FR" sz="1200" dirty="0" smtClean="0"/>
                                <a:t>of </a:t>
                              </a:r>
                              <a:r>
                                <a:rPr lang="fr-FR" sz="1200" dirty="0" err="1" smtClean="0"/>
                                <a:t>tree</a:t>
                              </a:r>
                              <a:r>
                                <a:rPr lang="fr-FR" sz="1200" dirty="0" smtClean="0"/>
                                <a:t> </a:t>
                              </a:r>
                              <a:r>
                                <a:rPr lang="fr-FR" sz="1200" dirty="0" err="1" smtClean="0"/>
                                <a:t>root</a:t>
                              </a:r>
                              <a:r>
                                <a:rPr lang="fr-FR" sz="1200" dirty="0" smtClean="0"/>
                                <a:t> per unit area of </a:t>
                              </a:r>
                              <a:r>
                                <a:rPr lang="fr-FR" sz="1200" dirty="0" err="1" smtClean="0"/>
                                <a:t>soil</a:t>
                              </a:r>
                              <a:r>
                                <a:rPr lang="fr-FR" sz="1200" dirty="0" smtClean="0"/>
                                <a:t> (</a:t>
                              </a:r>
                              <a:r>
                                <a:rPr lang="fr-FR" sz="1200" dirty="0" err="1" smtClean="0"/>
                                <a:t>m_tree_root</a:t>
                              </a:r>
                              <a:r>
                                <a:rPr lang="fr-FR" sz="1200" dirty="0" smtClean="0"/>
                                <a:t>)</a:t>
                              </a:r>
                              <a:endParaRPr lang="fr-FR" sz="1200" dirty="0"/>
                            </a:p>
                          </a:txBody>
                          <a:useSpRect/>
                        </a:txSp>
                      </a:sp>
                      <a:grpSp>
                        <a:nvGrpSpPr>
                          <a:cNvPr id="8" name="Groupe 5"/>
                          <a:cNvGrpSpPr/>
                        </a:nvGrpSpPr>
                        <a:grpSpPr>
                          <a:xfrm>
                            <a:off x="2714612" y="3714752"/>
                            <a:ext cx="1571636" cy="857256"/>
                            <a:chOff x="-182595" y="4893479"/>
                            <a:chExt cx="4889533" cy="857256"/>
                          </a:xfrm>
                        </a:grpSpPr>
                        <a:sp>
                          <a:nvSpPr>
                            <a:cNvPr id="18" name="Ellipse 17"/>
                            <a:cNvSpPr/>
                          </a:nvSpPr>
                          <a:spPr>
                            <a:xfrm>
                              <a:off x="39656" y="4893479"/>
                              <a:ext cx="4667282" cy="8572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182595" y="4964917"/>
                              <a:ext cx="4889533"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Transpiration </a:t>
                                </a:r>
                                <a:r>
                                  <a:rPr lang="fr-FR" sz="1200" dirty="0" err="1" smtClean="0"/>
                                  <a:t>stream</a:t>
                                </a:r>
                                <a:r>
                                  <a:rPr lang="fr-FR" sz="1200" dirty="0" smtClean="0"/>
                                  <a:t> (Transpiration)</a:t>
                                </a:r>
                                <a:endParaRPr lang="fr-FR" sz="1200" dirty="0"/>
                              </a:p>
                            </a:txBody>
                            <a:useSpRect/>
                          </a:txSp>
                        </a:sp>
                      </a:grpSp>
                      <a:grpSp>
                        <a:nvGrpSpPr>
                          <a:cNvPr id="9" name="Groupe 6"/>
                          <a:cNvGrpSpPr/>
                        </a:nvGrpSpPr>
                        <a:grpSpPr>
                          <a:xfrm>
                            <a:off x="4929190" y="3571876"/>
                            <a:ext cx="2571768" cy="642942"/>
                            <a:chOff x="2178827" y="4822041"/>
                            <a:chExt cx="2571768" cy="642942"/>
                          </a:xfrm>
                        </a:grpSpPr>
                        <a:sp>
                          <a:nvSpPr>
                            <a:cNvPr id="16" name="Ellipse 15"/>
                            <a:cNvSpPr/>
                          </a:nvSpPr>
                          <a:spPr>
                            <a:xfrm>
                              <a:off x="2178827" y="4822041"/>
                              <a:ext cx="2500330"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ZoneTexte 3"/>
                            <a:cNvSpPr txBox="1">
                              <a:spLocks noChangeArrowheads="1"/>
                            </a:cNvSpPr>
                          </a:nvSpPr>
                          <a:spPr bwMode="auto">
                            <a:xfrm>
                              <a:off x="2393141" y="4893479"/>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Partition coefficient between root and water (</a:t>
                                </a:r>
                                <a:r>
                                  <a:rPr lang="fr-FR" sz="1200" dirty="0" err="1" smtClean="0"/>
                                  <a:t>K_root_water</a:t>
                                </a:r>
                                <a:r>
                                  <a:rPr lang="fr-FR" sz="1200" dirty="0" smtClean="0"/>
                                  <a:t>)</a:t>
                                </a:r>
                                <a:endParaRPr lang="fr-FR" sz="1200" dirty="0"/>
                              </a:p>
                            </a:txBody>
                            <a:useSpRect/>
                          </a:txSp>
                        </a:sp>
                      </a:grpSp>
                      <a:grpSp>
                        <a:nvGrpSpPr>
                          <a:cNvPr id="10" name="Groupe 7"/>
                          <a:cNvGrpSpPr/>
                        </a:nvGrpSpPr>
                        <a:grpSpPr>
                          <a:xfrm>
                            <a:off x="3321835" y="2750339"/>
                            <a:ext cx="2143140" cy="785818"/>
                            <a:chOff x="1667890" y="4857760"/>
                            <a:chExt cx="2696008" cy="1000132"/>
                          </a:xfrm>
                        </a:grpSpPr>
                        <a:sp>
                          <a:nvSpPr>
                            <a:cNvPr id="14" name="Ellipse 13"/>
                            <a:cNvSpPr/>
                          </a:nvSpPr>
                          <a:spPr>
                            <a:xfrm>
                              <a:off x="1667890" y="4857760"/>
                              <a:ext cx="2696008" cy="100013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3"/>
                            <a:cNvSpPr txBox="1">
                              <a:spLocks noChangeArrowheads="1"/>
                            </a:cNvSpPr>
                          </a:nvSpPr>
                          <a:spPr bwMode="auto">
                            <a:xfrm>
                              <a:off x="1928794" y="4929198"/>
                              <a:ext cx="2435104" cy="822603"/>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Xylem_phloem</a:t>
                                </a:r>
                                <a:endParaRPr lang="fr-FR" dirty="0" smtClean="0"/>
                              </a:p>
                              <a:p>
                                <a:r>
                                  <a:rPr lang="fr-FR" dirty="0" smtClean="0"/>
                                  <a:t>      </a:t>
                                </a:r>
                                <a:r>
                                  <a:rPr lang="fr-FR" dirty="0" err="1" smtClean="0"/>
                                  <a:t>_outflux</a:t>
                                </a:r>
                                <a:endParaRPr lang="fr-FR" dirty="0"/>
                              </a:p>
                            </a:txBody>
                            <a:useSpRect/>
                          </a:txSp>
                        </a:sp>
                      </a:grpSp>
                      <a:cxnSp>
                        <a:nvCxnSpPr>
                          <a:cNvPr id="2" name="Connecteur en angle 8"/>
                          <a:cNvCxnSpPr>
                            <a:stCxn id="26" idx="4"/>
                            <a:endCxn id="14" idx="0"/>
                          </a:cNvCxnSpPr>
                        </a:nvCxnSpPr>
                        <a:spPr>
                          <a:xfrm rot="16200000" flipH="1">
                            <a:off x="3839761" y="2196694"/>
                            <a:ext cx="178595" cy="928694"/>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 name="Connecteur droit avec flèche 9"/>
                          <a:cNvCxnSpPr/>
                        </a:nvCxnSpPr>
                        <a:spPr>
                          <a:xfrm rot="10800000" flipV="1">
                            <a:off x="5107790" y="2643183"/>
                            <a:ext cx="678657" cy="17859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endCxn id="14" idx="5"/>
                          </a:cNvCxnSpPr>
                        </a:nvCxnSpPr>
                        <a:spPr>
                          <a:xfrm rot="16200000" flipV="1">
                            <a:off x="5107632" y="3464565"/>
                            <a:ext cx="222237" cy="13526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 name="Connecteur droit avec flèche 11"/>
                          <a:cNvCxnSpPr>
                            <a:endCxn id="14" idx="3"/>
                          </a:cNvCxnSpPr>
                        </a:nvCxnSpPr>
                        <a:spPr>
                          <a:xfrm rot="5400000" flipH="1" flipV="1">
                            <a:off x="3421224" y="3500286"/>
                            <a:ext cx="293675" cy="13525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Connecteur droit avec flèche 12"/>
                          <a:cNvCxnSpPr>
                            <a:stCxn id="25" idx="3"/>
                            <a:endCxn id="14" idx="2"/>
                          </a:cNvCxnSpPr>
                        </a:nvCxnSpPr>
                        <a:spPr>
                          <a:xfrm flipV="1">
                            <a:off x="2928926" y="3143248"/>
                            <a:ext cx="392909"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6" name="Ellipse 25"/>
                          <a:cNvSpPr/>
                        </a:nvSpPr>
                        <a:spPr>
                          <a:xfrm>
                            <a:off x="2357422" y="2000240"/>
                            <a:ext cx="2214578"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25" name="Rectangle 3"/>
                        <a:cNvSpPr/>
                      </a:nvSpPr>
                      <a:spPr>
                        <a:xfrm>
                          <a:off x="1071538" y="2928934"/>
                          <a:ext cx="1857388"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14:paraId="0ABC5A54" w14:textId="77777777" w:rsidR="006C5A73" w:rsidRDefault="006C5A73" w:rsidP="006C5A73">
      <w:pPr>
        <w:tabs>
          <w:tab w:val="left" w:pos="360"/>
        </w:tabs>
        <w:spacing w:after="0" w:line="240" w:lineRule="auto"/>
        <w:ind w:left="360"/>
        <w:jc w:val="both"/>
        <w:rPr>
          <w:lang w:val="en-US"/>
        </w:rPr>
      </w:pPr>
    </w:p>
    <w:p w14:paraId="76E1F4F2" w14:textId="77777777" w:rsidR="009C1129" w:rsidRDefault="00937A27">
      <w:pPr>
        <w:pStyle w:val="Titre3"/>
        <w:numPr>
          <w:ilvl w:val="2"/>
          <w:numId w:val="54"/>
        </w:numPr>
      </w:pPr>
      <w:bookmarkStart w:id="244" w:name="_Toc410058971"/>
      <w:r>
        <w:t>Fruit-to-Leaf correction facto</w:t>
      </w:r>
      <w:r w:rsidR="00927782">
        <w:rPr>
          <w:rFonts w:eastAsiaTheme="minorEastAsia" w:hint="eastAsia"/>
          <w:lang w:eastAsia="ja-JP"/>
        </w:rPr>
        <w:t>r (delta_fruit_leaf)</w:t>
      </w:r>
      <w:bookmarkEnd w:id="244"/>
    </w:p>
    <w:p w14:paraId="557EDD1A" w14:textId="77777777" w:rsidR="009C1129" w:rsidRDefault="00937A27">
      <w:pPr>
        <w:spacing w:after="0"/>
        <w:rPr>
          <w:lang w:eastAsia="en-GB"/>
        </w:rPr>
      </w:pPr>
      <w:r>
        <w:rPr>
          <w:lang w:eastAsia="en-GB"/>
        </w:rPr>
        <w:t xml:space="preserve">The fruit-to-Leaf correction factor </w:t>
      </w:r>
      <w:r w:rsidRPr="00937A27">
        <w:rPr>
          <w:lang w:eastAsia="en-GB"/>
        </w:rPr>
        <w:t>represents the fraction of the xylem flow (transpir</w:t>
      </w:r>
      <w:r w:rsidR="00837B13">
        <w:rPr>
          <w:lang w:eastAsia="en-GB"/>
        </w:rPr>
        <w:t>ation stream) directed to fruits</w:t>
      </w:r>
      <w:r w:rsidRPr="00937A27">
        <w:rPr>
          <w:lang w:eastAsia="en-GB"/>
        </w:rPr>
        <w:t xml:space="preserve">. </w:t>
      </w:r>
      <w:r w:rsidR="00F0228F" w:rsidRPr="00024528">
        <w:t xml:space="preserve">The </w:t>
      </w:r>
      <w:r w:rsidR="00F0228F">
        <w:t>fraction</w:t>
      </w:r>
      <w:r w:rsidR="00F0228F" w:rsidRPr="00024528">
        <w:t xml:space="preserve"> of the x</w:t>
      </w:r>
      <w:r w:rsidR="00F0228F">
        <w:t xml:space="preserve">ylem flow directed to the fruits </w:t>
      </w:r>
      <w:r w:rsidR="00F0228F" w:rsidRPr="00024528">
        <w:t>to that directed to leaves</w:t>
      </w:r>
      <w:r w:rsidR="00F0228F">
        <w:t xml:space="preserve"> (delta_fruit_leaf)</w:t>
      </w:r>
      <w:r w:rsidR="00F0228F" w:rsidRPr="00024528">
        <w:t xml:space="preserve"> </w:t>
      </w:r>
      <w:r w:rsidR="00614C14" w:rsidRPr="00614C14">
        <w:t>is assumed proportional to the respective surface areas according to Trapp (2007).</w:t>
      </w:r>
      <w:r w:rsidR="00F0228F" w:rsidRPr="00024528">
        <w:t xml:space="preserve"> </w:t>
      </w:r>
    </w:p>
    <w:p w14:paraId="7EF50B94" w14:textId="77777777" w:rsidR="009C1129" w:rsidRDefault="00D46CDD">
      <w:pPr>
        <w:jc w:val="both"/>
        <w:rPr>
          <w:rFonts w:asciiTheme="minorHAnsi" w:hAnsiTheme="minorHAnsi" w:cstheme="minorHAnsi"/>
          <w:lang w:eastAsia="en-GB"/>
        </w:rPr>
      </w:pPr>
      <w:r>
        <w:rPr>
          <w:rFonts w:asciiTheme="minorHAnsi" w:hAnsiTheme="minorHAnsi" w:cstheme="minorHAnsi"/>
          <w:lang w:eastAsia="en-GB"/>
        </w:rPr>
        <w:t xml:space="preserve">Since the leaf </w:t>
      </w:r>
      <w:r w:rsidR="00CC7E82">
        <w:rPr>
          <w:rFonts w:asciiTheme="minorHAnsi" w:hAnsiTheme="minorHAnsi" w:cstheme="minorHAnsi"/>
          <w:lang w:eastAsia="en-GB"/>
        </w:rPr>
        <w:t>surface</w:t>
      </w:r>
      <w:r>
        <w:rPr>
          <w:rFonts w:asciiTheme="minorHAnsi" w:hAnsiTheme="minorHAnsi" w:cstheme="minorHAnsi"/>
          <w:lang w:eastAsia="en-GB"/>
        </w:rPr>
        <w:t xml:space="preserve"> (</w:t>
      </w:r>
      <w:r w:rsidR="0015639E">
        <w:rPr>
          <w:rFonts w:asciiTheme="minorHAnsi" w:hAnsiTheme="minorHAnsi" w:cstheme="minorHAnsi"/>
          <w:lang w:eastAsia="en-GB"/>
        </w:rPr>
        <w:t>up and downside, expressed by LAI × 2</w:t>
      </w:r>
      <w:r>
        <w:rPr>
          <w:rFonts w:asciiTheme="minorHAnsi" w:hAnsiTheme="minorHAnsi" w:cstheme="minorHAnsi"/>
          <w:lang w:eastAsia="en-GB"/>
        </w:rPr>
        <w:t xml:space="preserve">) and the fruit </w:t>
      </w:r>
      <w:r w:rsidR="00CC7E82">
        <w:rPr>
          <w:rFonts w:asciiTheme="minorHAnsi" w:hAnsiTheme="minorHAnsi" w:cstheme="minorHAnsi"/>
          <w:lang w:eastAsia="en-GB"/>
        </w:rPr>
        <w:t>surface</w:t>
      </w:r>
      <w:r>
        <w:rPr>
          <w:rFonts w:asciiTheme="minorHAnsi" w:hAnsiTheme="minorHAnsi" w:cstheme="minorHAnsi"/>
          <w:lang w:eastAsia="en-GB"/>
        </w:rPr>
        <w:t xml:space="preserve"> grow with a same rate</w:t>
      </w:r>
      <w:r w:rsidR="0015639E">
        <w:rPr>
          <w:rFonts w:asciiTheme="minorHAnsi" w:hAnsiTheme="minorHAnsi" w:cstheme="minorHAnsi"/>
          <w:lang w:eastAsia="en-GB"/>
        </w:rPr>
        <w:t>, the ratio between fruit and leaf surface does not change over the growing period (from germination time to harvest time)</w:t>
      </w:r>
      <w:r w:rsidR="00937A27">
        <w:rPr>
          <w:rFonts w:asciiTheme="minorHAnsi" w:hAnsiTheme="minorHAnsi" w:cstheme="minorHAnsi"/>
          <w:lang w:eastAsia="en-GB"/>
        </w:rPr>
        <w:t>:</w:t>
      </w:r>
    </w:p>
    <w:p w14:paraId="19CA2481" w14:textId="77777777" w:rsidR="009C1129" w:rsidRDefault="00937A27">
      <w:pPr>
        <w:rPr>
          <w:position w:val="-32"/>
        </w:rPr>
      </w:pPr>
      <w:r>
        <w:rPr>
          <w:rFonts w:asciiTheme="minorHAnsi" w:hAnsiTheme="minorHAnsi" w:cstheme="minorHAnsi"/>
          <w:lang w:eastAsia="en-GB"/>
        </w:rPr>
        <w:t xml:space="preserve">(9)  </w:t>
      </w:r>
      <w:r w:rsidR="0015639E" w:rsidRPr="006F1DFE">
        <w:rPr>
          <w:position w:val="-32"/>
        </w:rPr>
        <w:object w:dxaOrig="4120" w:dyaOrig="740" w14:anchorId="78E4AB43">
          <v:shape id="_x0000_i1087" type="#_x0000_t75" style="width:192pt;height:36pt" o:ole="">
            <v:imagedata r:id="rId114" o:title=""/>
          </v:shape>
          <o:OLEObject Type="Embed" ProgID="Equation.3" ShapeID="_x0000_i1087" DrawAspect="Content" ObjectID="_1483801952" r:id="rId115"/>
        </w:object>
      </w:r>
    </w:p>
    <w:p w14:paraId="7AE72687" w14:textId="77777777" w:rsidR="009C1129" w:rsidRDefault="006F1DFE">
      <w:pPr>
        <w:spacing w:after="0"/>
        <w:rPr>
          <w:rFonts w:asciiTheme="minorHAnsi" w:hAnsiTheme="minorHAnsi" w:cstheme="minorHAnsi"/>
          <w:lang w:eastAsia="en-GB"/>
        </w:rPr>
      </w:pPr>
      <w:r>
        <w:rPr>
          <w:position w:val="-32"/>
        </w:rPr>
        <w:t>Where</w:t>
      </w:r>
    </w:p>
    <w:p w14:paraId="10BDF5B1" w14:textId="77777777" w:rsidR="00E03C7B" w:rsidRPr="00E03C7B" w:rsidRDefault="00E03C7B" w:rsidP="00937A27">
      <w:pPr>
        <w:pStyle w:val="Paragraphedeliste"/>
        <w:numPr>
          <w:ilvl w:val="0"/>
          <w:numId w:val="47"/>
        </w:numPr>
        <w:spacing w:after="0"/>
        <w:rPr>
          <w:lang w:val="en-US"/>
        </w:rPr>
      </w:pPr>
      <w:r>
        <w:rPr>
          <w:rFonts w:cs="Calibri"/>
        </w:rPr>
        <w:t>δ</w:t>
      </w:r>
      <w:r w:rsidRPr="006C5A73">
        <w:rPr>
          <w:vertAlign w:val="subscript"/>
        </w:rPr>
        <w:t xml:space="preserve">fruit_leaf </w:t>
      </w:r>
      <w:r>
        <w:t>(unitless)</w:t>
      </w:r>
      <w:r w:rsidRPr="004D7D45">
        <w:t xml:space="preserve"> : </w:t>
      </w:r>
      <w:r>
        <w:t>Fruit-to-leaf correction factor</w:t>
      </w:r>
    </w:p>
    <w:p w14:paraId="62874976" w14:textId="77777777" w:rsidR="00937A27" w:rsidRPr="00937A27" w:rsidRDefault="00937A27" w:rsidP="00937A27">
      <w:pPr>
        <w:pStyle w:val="Paragraphedeliste"/>
        <w:numPr>
          <w:ilvl w:val="0"/>
          <w:numId w:val="47"/>
        </w:numPr>
        <w:spacing w:after="0"/>
        <w:rPr>
          <w:lang w:val="en-US"/>
        </w:rPr>
      </w:pPr>
      <w:r w:rsidRPr="003F1ECE">
        <w:rPr>
          <w:rFonts w:asciiTheme="minorHAnsi" w:hAnsiTheme="minorHAnsi" w:cstheme="minorHAnsi"/>
          <w:lang w:val="en-US"/>
        </w:rPr>
        <w:t>A</w:t>
      </w:r>
      <w:r w:rsidR="00614C14" w:rsidRPr="00614C14">
        <w:rPr>
          <w:rFonts w:asciiTheme="minorHAnsi" w:hAnsiTheme="minorHAnsi" w:cstheme="minorHAnsi"/>
          <w:vertAlign w:val="subscript"/>
          <w:lang w:val="en-US"/>
        </w:rPr>
        <w:t>fruit_harvest</w:t>
      </w:r>
      <w:r w:rsidRPr="003F1ECE">
        <w:rPr>
          <w:rFonts w:asciiTheme="minorHAnsi" w:hAnsiTheme="minorHAnsi" w:cstheme="minorHAnsi"/>
          <w:lang w:val="en-US"/>
        </w:rPr>
        <w:t xml:space="preserve"> (</w:t>
      </w:r>
      <w:r w:rsidRPr="003F1ECE">
        <w:rPr>
          <w:rFonts w:asciiTheme="minorHAnsi" w:hAnsiTheme="minorHAnsi" w:cstheme="minorHAnsi"/>
        </w:rPr>
        <w:t>m</w:t>
      </w:r>
      <w:r w:rsidRPr="003F1ECE">
        <w:rPr>
          <w:rFonts w:asciiTheme="minorHAnsi" w:hAnsiTheme="minorHAnsi" w:cstheme="minorHAnsi"/>
          <w:vertAlign w:val="superscript"/>
        </w:rPr>
        <w:t>2</w:t>
      </w:r>
      <w:r w:rsidRPr="003F1ECE">
        <w:rPr>
          <w:rFonts w:asciiTheme="minorHAnsi" w:hAnsiTheme="minorHAnsi" w:cstheme="minorHAnsi"/>
        </w:rPr>
        <w:t xml:space="preserve"> m</w:t>
      </w:r>
      <w:r w:rsidRPr="003F1ECE">
        <w:rPr>
          <w:rFonts w:asciiTheme="minorHAnsi" w:hAnsiTheme="minorHAnsi" w:cstheme="minorHAnsi"/>
          <w:vertAlign w:val="superscript"/>
        </w:rPr>
        <w:t>-2</w:t>
      </w:r>
      <w:r w:rsidRPr="003F1ECE">
        <w:rPr>
          <w:rFonts w:asciiTheme="minorHAnsi" w:hAnsiTheme="minorHAnsi" w:cstheme="minorHAnsi"/>
          <w:lang w:val="en-US"/>
        </w:rPr>
        <w:t xml:space="preserve">) : </w:t>
      </w:r>
      <w:r w:rsidRPr="003F1ECE">
        <w:rPr>
          <w:rFonts w:asciiTheme="minorHAnsi" w:hAnsiTheme="minorHAnsi" w:cstheme="minorHAnsi"/>
        </w:rPr>
        <w:t xml:space="preserve">Area of fruit at harvest per unit </w:t>
      </w:r>
      <w:r>
        <w:rPr>
          <w:rFonts w:asciiTheme="minorHAnsi" w:hAnsiTheme="minorHAnsi" w:cstheme="minorHAnsi" w:hint="eastAsia"/>
          <w:lang w:eastAsia="ja-JP"/>
        </w:rPr>
        <w:t>area of soil</w:t>
      </w:r>
    </w:p>
    <w:p w14:paraId="7B1A1C9D" w14:textId="77777777" w:rsidR="00AB56A5" w:rsidRPr="00AB56A5" w:rsidRDefault="006F1DFE" w:rsidP="00937A27">
      <w:pPr>
        <w:pStyle w:val="Paragraphedeliste"/>
        <w:numPr>
          <w:ilvl w:val="0"/>
          <w:numId w:val="47"/>
        </w:numPr>
        <w:spacing w:after="0"/>
        <w:rPr>
          <w:lang w:val="en-US"/>
        </w:rPr>
      </w:pPr>
      <w:r w:rsidRPr="004D7D45">
        <w:rPr>
          <w:lang w:val="en-US"/>
        </w:rPr>
        <w:t>LAI</w:t>
      </w:r>
      <w:r w:rsidR="00430DC7">
        <w:rPr>
          <w:vertAlign w:val="subscript"/>
          <w:lang w:val="en-US"/>
        </w:rPr>
        <w:t>fruit</w:t>
      </w:r>
      <w:r w:rsidRPr="004D7D45">
        <w:rPr>
          <w:vertAlign w:val="subscript"/>
          <w:lang w:val="en-US"/>
        </w:rPr>
        <w:t>_</w:t>
      </w:r>
      <w:r w:rsidR="00430DC7">
        <w:rPr>
          <w:vertAlign w:val="subscript"/>
          <w:lang w:val="en-US"/>
        </w:rPr>
        <w:t>harvest</w:t>
      </w:r>
      <w:r w:rsidRPr="004D7D45">
        <w:rPr>
          <w:lang w:val="en-US"/>
        </w:rPr>
        <w:t xml:space="preserve"> </w:t>
      </w:r>
      <w:r w:rsidRPr="004D7D45">
        <w:t>(</w:t>
      </w:r>
      <w:r w:rsidRPr="003F1ECE">
        <w:rPr>
          <w:rFonts w:asciiTheme="minorHAnsi" w:hAnsiTheme="minorHAnsi" w:cstheme="minorHAnsi"/>
        </w:rPr>
        <w:t>m</w:t>
      </w:r>
      <w:r w:rsidRPr="003F1ECE">
        <w:rPr>
          <w:rFonts w:asciiTheme="minorHAnsi" w:hAnsiTheme="minorHAnsi" w:cstheme="minorHAnsi"/>
          <w:vertAlign w:val="superscript"/>
        </w:rPr>
        <w:t>2</w:t>
      </w:r>
      <w:r w:rsidRPr="003F1ECE">
        <w:rPr>
          <w:rFonts w:asciiTheme="minorHAnsi" w:hAnsiTheme="minorHAnsi" w:cstheme="minorHAnsi"/>
        </w:rPr>
        <w:t xml:space="preserve"> m</w:t>
      </w:r>
      <w:r w:rsidRPr="003F1ECE">
        <w:rPr>
          <w:rFonts w:asciiTheme="minorHAnsi" w:hAnsiTheme="minorHAnsi" w:cstheme="minorHAnsi"/>
          <w:vertAlign w:val="superscript"/>
        </w:rPr>
        <w:t>-2</w:t>
      </w:r>
      <w:r w:rsidRPr="004D7D45">
        <w:t xml:space="preserve">) : leaf area index at harvest for </w:t>
      </w:r>
      <w:r>
        <w:t>fruit</w:t>
      </w:r>
      <w:r w:rsidRPr="004D7D45">
        <w:t xml:space="preserve"> crops</w:t>
      </w:r>
    </w:p>
    <w:p w14:paraId="33C8B0B1" w14:textId="77777777" w:rsidR="009C1129" w:rsidRDefault="00937A27">
      <w:pPr>
        <w:pStyle w:val="Paragraphedeliste"/>
        <w:spacing w:after="0"/>
        <w:rPr>
          <w:lang w:val="en-US"/>
        </w:rPr>
      </w:pPr>
      <w:r>
        <w:rPr>
          <w:rFonts w:asciiTheme="minorHAnsi" w:hAnsiTheme="minorHAnsi" w:cstheme="minorHAnsi"/>
        </w:rPr>
        <w:t xml:space="preserve"> </w:t>
      </w:r>
    </w:p>
    <w:p w14:paraId="352F414E" w14:textId="2B611E23" w:rsidR="009C1129" w:rsidRDefault="00CC7E82">
      <w:pPr>
        <w:rPr>
          <w:lang w:val="en-US"/>
        </w:rPr>
      </w:pPr>
      <w:r>
        <w:rPr>
          <w:lang w:val="en-US"/>
        </w:rPr>
        <w:t xml:space="preserve">          </w:t>
      </w:r>
      <w:r w:rsidR="00AB56A5">
        <w:rPr>
          <w:lang w:val="en-US"/>
        </w:rPr>
        <w:t xml:space="preserve">  </w:t>
      </w:r>
      <w:r w:rsidR="00BE2C04" w:rsidRPr="00A93DCF">
        <w:rPr>
          <w:noProof/>
          <w:lang w:val="fr-FR" w:eastAsia="ja-JP"/>
        </w:rPr>
        <w:drawing>
          <wp:inline distT="0" distB="0" distL="0" distR="0" wp14:anchorId="3F2E27A4" wp14:editId="68B3A288">
            <wp:extent cx="2613314" cy="623454"/>
            <wp:effectExtent l="19050" t="0" r="0" b="0"/>
            <wp:docPr id="232" name="Obje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1143008"/>
                      <a:chOff x="1500166" y="2857496"/>
                      <a:chExt cx="4643470" cy="1143008"/>
                    </a:xfrm>
                  </a:grpSpPr>
                  <a:grpSp>
                    <a:nvGrpSpPr>
                      <a:cNvPr id="2" name="Groupe 1"/>
                      <a:cNvGrpSpPr/>
                    </a:nvGrpSpPr>
                    <a:grpSpPr>
                      <a:xfrm>
                        <a:off x="1500166" y="2857496"/>
                        <a:ext cx="4643470" cy="1143008"/>
                        <a:chOff x="357158" y="3143248"/>
                        <a:chExt cx="4643470" cy="1143008"/>
                      </a:xfrm>
                    </a:grpSpPr>
                    <a:grpSp>
                      <a:nvGrpSpPr>
                        <a:cNvPr id="3" name="Groupe 1"/>
                        <a:cNvGrpSpPr/>
                      </a:nvGrpSpPr>
                      <a:grpSpPr>
                        <a:xfrm>
                          <a:off x="357158" y="3143248"/>
                          <a:ext cx="2286016" cy="510115"/>
                          <a:chOff x="736672" y="2053481"/>
                          <a:chExt cx="3000396" cy="732577"/>
                        </a:xfrm>
                      </a:grpSpPr>
                      <a:sp>
                        <a:nvSpPr>
                          <a:cNvPr id="12" name="ZoneTexte 5"/>
                          <a:cNvSpPr txBox="1">
                            <a:spLocks noChangeArrowheads="1"/>
                          </a:cNvSpPr>
                        </a:nvSpPr>
                        <a:spPr bwMode="auto">
                          <a:xfrm>
                            <a:off x="736672" y="2053481"/>
                            <a:ext cx="3000396" cy="6629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Area of fruit at harvest per unit area of soil (</a:t>
                              </a:r>
                              <a:r>
                                <a:rPr lang="en-GB" sz="1200" dirty="0" err="1" smtClean="0"/>
                                <a:t>A_fruit_harvest</a:t>
                              </a:r>
                              <a:r>
                                <a:rPr lang="en-GB" sz="1200" dirty="0" smtClean="0"/>
                                <a:t>)</a:t>
                              </a:r>
                              <a:endParaRPr lang="fr-FR" sz="1200" dirty="0"/>
                            </a:p>
                          </a:txBody>
                          <a:useSpRect/>
                        </a:txSp>
                      </a:sp>
                      <a:sp>
                        <a:nvSpPr>
                          <a:cNvPr id="13" name="Rectangle 3"/>
                          <a:cNvSpPr/>
                        </a:nvSpPr>
                        <a:spPr>
                          <a:xfrm>
                            <a:off x="736672" y="2071678"/>
                            <a:ext cx="290663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1571604" y="3786190"/>
                          <a:ext cx="2357454" cy="500066"/>
                          <a:chOff x="1807566" y="4857760"/>
                          <a:chExt cx="2000264" cy="500066"/>
                        </a:xfrm>
                      </a:grpSpPr>
                      <a:sp>
                        <a:nvSpPr>
                          <a:cNvPr id="10" name="Ellipse 9"/>
                          <a:cNvSpPr/>
                        </a:nvSpPr>
                        <a:spPr>
                          <a:xfrm>
                            <a:off x="1989408" y="4857760"/>
                            <a:ext cx="1697194" cy="50006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ZoneTexte 3"/>
                          <a:cNvSpPr txBox="1">
                            <a:spLocks noChangeArrowheads="1"/>
                          </a:cNvSpPr>
                        </a:nvSpPr>
                        <a:spPr bwMode="auto">
                          <a:xfrm>
                            <a:off x="1807566" y="4929198"/>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delta_fruit_leaf</a:t>
                              </a:r>
                              <a:endParaRPr lang="fr-FR" dirty="0"/>
                            </a:p>
                          </a:txBody>
                          <a:useSpRect/>
                        </a:txSp>
                      </a:sp>
                    </a:grpSp>
                    <a:grpSp>
                      <a:nvGrpSpPr>
                        <a:cNvPr id="5" name="Groupe 7"/>
                        <a:cNvGrpSpPr/>
                      </a:nvGrpSpPr>
                      <a:grpSpPr>
                        <a:xfrm>
                          <a:off x="2786050" y="3143248"/>
                          <a:ext cx="2214578" cy="513023"/>
                          <a:chOff x="1017960" y="2071678"/>
                          <a:chExt cx="2906633" cy="714380"/>
                        </a:xfrm>
                      </a:grpSpPr>
                      <a:sp>
                        <a:nvSpPr>
                          <a:cNvPr id="8" name="ZoneTexte 5"/>
                          <a:cNvSpPr txBox="1">
                            <a:spLocks noChangeArrowheads="1"/>
                          </a:cNvSpPr>
                        </a:nvSpPr>
                        <a:spPr bwMode="auto">
                          <a:xfrm>
                            <a:off x="1017960" y="2071678"/>
                            <a:ext cx="2906633" cy="642864"/>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Leaf area index at harvest for fruit crops (</a:t>
                              </a:r>
                              <a:r>
                                <a:rPr lang="en-GB" sz="1200" dirty="0" err="1" smtClean="0"/>
                                <a:t>LAI_fruit_harvest</a:t>
                              </a:r>
                              <a:r>
                                <a:rPr lang="en-GB" sz="1200" dirty="0" smtClean="0"/>
                                <a:t>)</a:t>
                              </a:r>
                              <a:endParaRPr lang="fr-FR" sz="1200" dirty="0"/>
                            </a:p>
                          </a:txBody>
                          <a:useSpRect/>
                        </a:txSp>
                      </a:sp>
                      <a:sp>
                        <a:nvSpPr>
                          <a:cNvPr id="9" name="Rectangle 8"/>
                          <a:cNvSpPr/>
                        </a:nvSpPr>
                        <a:spPr>
                          <a:xfrm>
                            <a:off x="1111722"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 name="Connecteur droit avec flèche 5"/>
                        <a:cNvCxnSpPr>
                          <a:stCxn id="13" idx="2"/>
                          <a:endCxn id="10" idx="1"/>
                        </a:cNvCxnSpPr>
                      </a:nvCxnSpPr>
                      <a:spPr>
                        <a:xfrm rot="16200000" flipH="1">
                          <a:off x="1668618" y="3449191"/>
                          <a:ext cx="206060" cy="6144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 name="Connecteur droit avec flèche 6"/>
                        <a:cNvCxnSpPr>
                          <a:stCxn id="9" idx="2"/>
                          <a:endCxn id="10" idx="7"/>
                        </a:cNvCxnSpPr>
                      </a:nvCxnSpPr>
                      <a:spPr>
                        <a:xfrm rot="5400000">
                          <a:off x="3604476" y="3545046"/>
                          <a:ext cx="203152" cy="4256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70E9205B" w14:textId="77777777" w:rsidR="00F0228F" w:rsidRDefault="00861327" w:rsidP="00F0228F">
      <w:pPr>
        <w:pStyle w:val="Titre3"/>
        <w:numPr>
          <w:ilvl w:val="2"/>
          <w:numId w:val="54"/>
        </w:numPr>
      </w:pPr>
      <w:bookmarkStart w:id="245" w:name="_Toc410058972"/>
      <w:r>
        <w:rPr>
          <w:rFonts w:eastAsiaTheme="minorEastAsia" w:hint="eastAsia"/>
          <w:lang w:eastAsia="ja-JP"/>
        </w:rPr>
        <w:t>Phloem flow directed to fruits (F_phloem)</w:t>
      </w:r>
      <w:bookmarkEnd w:id="245"/>
    </w:p>
    <w:p w14:paraId="3A8B26CA" w14:textId="60C716C8" w:rsidR="009C1129" w:rsidRDefault="00614C14">
      <w:pPr>
        <w:jc w:val="both"/>
        <w:rPr>
          <w:lang w:val="en-US"/>
        </w:rPr>
      </w:pPr>
      <w:r w:rsidRPr="00614C14">
        <w:rPr>
          <w:rFonts w:eastAsia="Times New Roman" w:cs="Calibri"/>
          <w:color w:val="000000"/>
          <w:lang w:eastAsia="en-GB"/>
        </w:rPr>
        <w:t>The total phloem flux into fruits is a function of the dry mass of the fruit and the dry matter content of phloem sap (phloem_dry_content). The dry mass of the fruit is obtained from the water content of fruit (Theta_fruit) and the mass of fruit (m_fruit). The daily phloem flux into fruits (</w:t>
      </w:r>
      <w:r w:rsidRPr="00614C14">
        <w:t>F_phloem</w:t>
      </w:r>
      <w:r w:rsidRPr="00614C14">
        <w:rPr>
          <w:rFonts w:eastAsia="Times New Roman" w:cs="Calibri"/>
          <w:color w:val="000000"/>
          <w:lang w:eastAsia="en-GB"/>
        </w:rPr>
        <w:t>) is then calculated by dividing the total phloem flux with the fruit growing period (t_harv_fruit – t_germ_fruit)</w:t>
      </w:r>
      <w:r w:rsidR="006B3324">
        <w:rPr>
          <w:rFonts w:eastAsia="Times New Roman" w:cs="Calibri"/>
          <w:color w:val="000000"/>
          <w:lang w:eastAsia="en-GB"/>
        </w:rPr>
        <w:t xml:space="preserve">. </w:t>
      </w:r>
    </w:p>
    <w:p w14:paraId="075BE43C" w14:textId="77777777" w:rsidR="007C66F6" w:rsidRDefault="007C66F6" w:rsidP="007C66F6">
      <w:pPr>
        <w:tabs>
          <w:tab w:val="left" w:pos="360"/>
        </w:tabs>
        <w:spacing w:after="0" w:line="240" w:lineRule="auto"/>
        <w:jc w:val="both"/>
        <w:rPr>
          <w:lang w:val="en-US"/>
        </w:rPr>
      </w:pPr>
      <w:r>
        <w:rPr>
          <w:lang w:val="en-US"/>
        </w:rPr>
        <w:t>(</w:t>
      </w:r>
      <w:r w:rsidR="00CC7E82">
        <w:rPr>
          <w:lang w:val="en-US"/>
        </w:rPr>
        <w:t>10</w:t>
      </w:r>
      <w:r>
        <w:rPr>
          <w:lang w:val="en-US"/>
        </w:rPr>
        <w:t>)</w:t>
      </w:r>
      <w:r w:rsidR="00861327">
        <w:rPr>
          <w:rFonts w:hint="eastAsia"/>
          <w:lang w:val="en-US" w:eastAsia="ja-JP"/>
        </w:rPr>
        <w:t xml:space="preserve">　</w:t>
      </w:r>
      <w:r w:rsidR="00861327" w:rsidRPr="00861327">
        <w:t xml:space="preserve"> </w:t>
      </w:r>
      <w:r w:rsidR="00861327" w:rsidRPr="00542B29">
        <w:rPr>
          <w:position w:val="-42"/>
        </w:rPr>
        <w:object w:dxaOrig="5319" w:dyaOrig="960" w14:anchorId="4E6F2115">
          <v:shape id="_x0000_i1088" type="#_x0000_t75" style="width:264pt;height:48pt" o:ole="">
            <v:imagedata r:id="rId116" o:title=""/>
          </v:shape>
          <o:OLEObject Type="Embed" ProgID="Equation.3" ShapeID="_x0000_i1088" DrawAspect="Content" ObjectID="_1483801953" r:id="rId117"/>
        </w:object>
      </w:r>
    </w:p>
    <w:p w14:paraId="6B4F84E5" w14:textId="77777777" w:rsidR="007C66F6" w:rsidRDefault="007C66F6" w:rsidP="007C66F6">
      <w:pPr>
        <w:spacing w:after="0"/>
        <w:rPr>
          <w:position w:val="-32"/>
          <w:lang w:eastAsia="ja-JP"/>
        </w:rPr>
      </w:pPr>
      <w:r w:rsidRPr="007C66F6">
        <w:rPr>
          <w:position w:val="-24"/>
        </w:rPr>
        <w:t xml:space="preserve"> </w:t>
      </w:r>
      <w:r>
        <w:t xml:space="preserve"> </w:t>
      </w:r>
      <w:r>
        <w:rPr>
          <w:position w:val="-32"/>
        </w:rPr>
        <w:t>Where</w:t>
      </w:r>
    </w:p>
    <w:p w14:paraId="64AA40BF" w14:textId="77777777" w:rsidR="00861327" w:rsidRDefault="00861327" w:rsidP="00754CE4">
      <w:pPr>
        <w:numPr>
          <w:ilvl w:val="0"/>
          <w:numId w:val="39"/>
        </w:numPr>
        <w:tabs>
          <w:tab w:val="left" w:pos="360"/>
        </w:tabs>
        <w:spacing w:after="0" w:line="240" w:lineRule="auto"/>
        <w:jc w:val="both"/>
      </w:pPr>
      <w:r>
        <w:rPr>
          <w:lang w:val="en-US"/>
        </w:rPr>
        <w:t>F</w:t>
      </w:r>
      <w:r w:rsidRPr="006C5A73">
        <w:rPr>
          <w:vertAlign w:val="subscript"/>
          <w:lang w:val="en-US"/>
        </w:rPr>
        <w:t>Phloem</w:t>
      </w:r>
      <w:r w:rsidRPr="004D7D45">
        <w:rPr>
          <w:vertAlign w:val="subscript"/>
          <w:lang w:val="en-US"/>
        </w:rPr>
        <w:t xml:space="preserve"> </w:t>
      </w:r>
      <w:r w:rsidRPr="004D7D45">
        <w:rPr>
          <w:lang w:val="en-US"/>
        </w:rPr>
        <w:t>(</w:t>
      </w:r>
      <w:r>
        <w:t>m</w:t>
      </w:r>
      <w:r>
        <w:rPr>
          <w:vertAlign w:val="superscript"/>
        </w:rPr>
        <w:t>3</w:t>
      </w:r>
      <w:r>
        <w:t xml:space="preserve"> m</w:t>
      </w:r>
      <w:r>
        <w:rPr>
          <w:vertAlign w:val="superscript"/>
        </w:rPr>
        <w:t>-2</w:t>
      </w:r>
      <w:r>
        <w:t xml:space="preserve"> d</w:t>
      </w:r>
      <w:r>
        <w:rPr>
          <w:vertAlign w:val="superscript"/>
        </w:rPr>
        <w:t>-1</w:t>
      </w:r>
      <w:r w:rsidRPr="004D7D45">
        <w:rPr>
          <w:lang w:val="en-US"/>
        </w:rPr>
        <w:t>)</w:t>
      </w:r>
      <w:r w:rsidRPr="004D7D45">
        <w:rPr>
          <w:vertAlign w:val="subscript"/>
          <w:lang w:val="en-US"/>
        </w:rPr>
        <w:t> </w:t>
      </w:r>
      <w:r w:rsidRPr="004D7D45">
        <w:rPr>
          <w:lang w:val="en-US"/>
        </w:rPr>
        <w:t xml:space="preserve">: </w:t>
      </w:r>
      <w:r>
        <w:rPr>
          <w:lang w:val="en-US"/>
        </w:rPr>
        <w:t>Phloem flow directed to fruits</w:t>
      </w:r>
      <w:r>
        <w:rPr>
          <w:rFonts w:cs="Calibri"/>
        </w:rPr>
        <w:t xml:space="preserve"> </w:t>
      </w:r>
      <w:r w:rsidR="007C66F6">
        <w:rPr>
          <w:rFonts w:cs="Calibri"/>
        </w:rPr>
        <w:t>m</w:t>
      </w:r>
      <w:r w:rsidR="007C66F6" w:rsidRPr="00B27BF2">
        <w:rPr>
          <w:rFonts w:cs="Calibri"/>
          <w:vertAlign w:val="subscript"/>
        </w:rPr>
        <w:t>fruit</w:t>
      </w:r>
      <w:r w:rsidR="007C66F6" w:rsidRPr="006C5A73">
        <w:rPr>
          <w:vertAlign w:val="subscript"/>
        </w:rPr>
        <w:t xml:space="preserve"> </w:t>
      </w:r>
      <w:r w:rsidR="007C66F6">
        <w:t>(kg</w:t>
      </w:r>
      <w:r w:rsidR="007C66F6">
        <w:rPr>
          <w:vertAlign w:val="subscript"/>
        </w:rPr>
        <w:t>fw</w:t>
      </w:r>
      <w:r w:rsidR="007C66F6">
        <w:t xml:space="preserve"> m</w:t>
      </w:r>
      <w:r w:rsidR="007C66F6">
        <w:rPr>
          <w:vertAlign w:val="superscript"/>
        </w:rPr>
        <w:t>-2</w:t>
      </w:r>
      <w:r w:rsidR="007C66F6">
        <w:t>)</w:t>
      </w:r>
      <w:r w:rsidR="007C66F6" w:rsidRPr="004D7D45">
        <w:t xml:space="preserve"> </w:t>
      </w:r>
    </w:p>
    <w:p w14:paraId="7282CD74" w14:textId="77777777" w:rsidR="007C66F6" w:rsidRDefault="00927782" w:rsidP="00754CE4">
      <w:pPr>
        <w:numPr>
          <w:ilvl w:val="0"/>
          <w:numId w:val="39"/>
        </w:numPr>
        <w:tabs>
          <w:tab w:val="left" w:pos="360"/>
        </w:tabs>
        <w:spacing w:after="0" w:line="240" w:lineRule="auto"/>
        <w:jc w:val="both"/>
      </w:pPr>
      <w:r>
        <w:rPr>
          <w:rFonts w:hint="eastAsia"/>
          <w:lang w:eastAsia="ja-JP"/>
        </w:rPr>
        <w:t>m</w:t>
      </w:r>
      <w:r w:rsidR="00614C14" w:rsidRPr="00614C14">
        <w:rPr>
          <w:vertAlign w:val="subscript"/>
          <w:lang w:eastAsia="ja-JP"/>
        </w:rPr>
        <w:t>fruit</w:t>
      </w:r>
      <w:r>
        <w:rPr>
          <w:rFonts w:hint="eastAsia"/>
          <w:lang w:eastAsia="ja-JP"/>
        </w:rPr>
        <w:t xml:space="preserve"> </w:t>
      </w:r>
      <w:r w:rsidR="00A025E1">
        <w:rPr>
          <w:rFonts w:hint="eastAsia"/>
          <w:lang w:eastAsia="ja-JP"/>
        </w:rPr>
        <w:t>(</w:t>
      </w:r>
      <w:r w:rsidR="00A025E1">
        <w:t>kg</w:t>
      </w:r>
      <w:r w:rsidR="00A025E1" w:rsidRPr="00B27BF2">
        <w:rPr>
          <w:vertAlign w:val="subscript"/>
        </w:rPr>
        <w:t>fw</w:t>
      </w:r>
      <w:r w:rsidR="00A025E1">
        <w:t xml:space="preserve"> m</w:t>
      </w:r>
      <w:r w:rsidR="00A025E1" w:rsidRPr="00B27BF2">
        <w:rPr>
          <w:vertAlign w:val="superscript"/>
        </w:rPr>
        <w:t>-2</w:t>
      </w:r>
      <w:r w:rsidR="00A025E1">
        <w:rPr>
          <w:rFonts w:hint="eastAsia"/>
          <w:lang w:eastAsia="ja-JP"/>
        </w:rPr>
        <w:t xml:space="preserve">) </w:t>
      </w:r>
      <w:r>
        <w:rPr>
          <w:rFonts w:hint="eastAsia"/>
          <w:lang w:eastAsia="ja-JP"/>
        </w:rPr>
        <w:t xml:space="preserve">: </w:t>
      </w:r>
      <w:r w:rsidR="007C66F6">
        <w:t xml:space="preserve">Mass of fruit per unit area of soil </w:t>
      </w:r>
    </w:p>
    <w:p w14:paraId="1F10D4D4" w14:textId="77777777" w:rsidR="007C66F6" w:rsidRPr="004D7D45" w:rsidRDefault="007C66F6" w:rsidP="00754CE4">
      <w:pPr>
        <w:numPr>
          <w:ilvl w:val="0"/>
          <w:numId w:val="39"/>
        </w:numPr>
        <w:tabs>
          <w:tab w:val="left" w:pos="360"/>
        </w:tabs>
        <w:spacing w:after="0" w:line="240" w:lineRule="auto"/>
        <w:jc w:val="both"/>
      </w:pPr>
      <w:r>
        <w:rPr>
          <w:rFonts w:cs="Calibri"/>
        </w:rPr>
        <w:t>θ</w:t>
      </w:r>
      <w:r w:rsidRPr="00B27BF2">
        <w:rPr>
          <w:vertAlign w:val="subscript"/>
        </w:rPr>
        <w:t>fruit</w:t>
      </w:r>
      <w:r>
        <w:t xml:space="preserve"> (L kg</w:t>
      </w:r>
      <w:r>
        <w:rPr>
          <w:vertAlign w:val="subscript"/>
        </w:rPr>
        <w:t>fw</w:t>
      </w:r>
      <w:r>
        <w:rPr>
          <w:vertAlign w:val="superscript"/>
        </w:rPr>
        <w:t>-1</w:t>
      </w:r>
      <w:r>
        <w:t>) : Water content of fruit</w:t>
      </w:r>
    </w:p>
    <w:p w14:paraId="63C17BE4" w14:textId="77777777" w:rsidR="007C66F6" w:rsidRDefault="00B27BF2" w:rsidP="00754CE4">
      <w:pPr>
        <w:numPr>
          <w:ilvl w:val="0"/>
          <w:numId w:val="39"/>
        </w:numPr>
        <w:tabs>
          <w:tab w:val="left" w:pos="360"/>
        </w:tabs>
        <w:spacing w:after="0" w:line="240" w:lineRule="auto"/>
        <w:jc w:val="both"/>
        <w:rPr>
          <w:lang w:val="en-US"/>
        </w:rPr>
      </w:pPr>
      <w:r>
        <w:rPr>
          <w:lang w:val="en-US"/>
        </w:rPr>
        <w:t>Phloem</w:t>
      </w:r>
      <w:r w:rsidRPr="00B27BF2">
        <w:rPr>
          <w:vertAlign w:val="subscript"/>
          <w:lang w:val="en-US"/>
        </w:rPr>
        <w:t>dry_content</w:t>
      </w:r>
      <w:r w:rsidR="007C66F6" w:rsidRPr="00B27BF2">
        <w:rPr>
          <w:vertAlign w:val="subscript"/>
          <w:lang w:val="en-US"/>
        </w:rPr>
        <w:t xml:space="preserve"> </w:t>
      </w:r>
      <w:r w:rsidR="007C66F6" w:rsidRPr="004D7D45">
        <w:rPr>
          <w:lang w:val="en-US"/>
        </w:rPr>
        <w:t>(</w:t>
      </w:r>
      <w:r>
        <w:t>unitless</w:t>
      </w:r>
      <w:r w:rsidR="007C66F6" w:rsidRPr="004D7D45">
        <w:rPr>
          <w:lang w:val="en-US"/>
        </w:rPr>
        <w:t>)</w:t>
      </w:r>
      <w:r w:rsidR="007C66F6" w:rsidRPr="004D7D45">
        <w:rPr>
          <w:vertAlign w:val="subscript"/>
          <w:lang w:val="en-US"/>
        </w:rPr>
        <w:t> </w:t>
      </w:r>
      <w:r w:rsidR="007C66F6" w:rsidRPr="004D7D45">
        <w:rPr>
          <w:lang w:val="en-US"/>
        </w:rPr>
        <w:t xml:space="preserve">: </w:t>
      </w:r>
      <w:r>
        <w:rPr>
          <w:lang w:val="en-US"/>
        </w:rPr>
        <w:t>Dry matter content (fraction) of phloem sap</w:t>
      </w:r>
    </w:p>
    <w:p w14:paraId="10BAC07C" w14:textId="50C1F150" w:rsidR="00861327" w:rsidRPr="004D7D45" w:rsidRDefault="00861327" w:rsidP="00861327">
      <w:pPr>
        <w:numPr>
          <w:ilvl w:val="0"/>
          <w:numId w:val="39"/>
        </w:numPr>
        <w:tabs>
          <w:tab w:val="left" w:pos="360"/>
        </w:tabs>
        <w:spacing w:after="0" w:line="240" w:lineRule="auto"/>
        <w:jc w:val="both"/>
      </w:pPr>
      <w:r w:rsidRPr="004D7D45">
        <w:lastRenderedPageBreak/>
        <w:t>t</w:t>
      </w:r>
      <w:r w:rsidRPr="004D7D45">
        <w:rPr>
          <w:vertAlign w:val="subscript"/>
        </w:rPr>
        <w:t>harv_</w:t>
      </w:r>
      <w:r>
        <w:rPr>
          <w:vertAlign w:val="subscript"/>
        </w:rPr>
        <w:t>fruit</w:t>
      </w:r>
      <w:r w:rsidRPr="004D7D45">
        <w:rPr>
          <w:vertAlign w:val="subscript"/>
        </w:rPr>
        <w:t> </w:t>
      </w:r>
      <w:r w:rsidRPr="004D7D45">
        <w:t xml:space="preserve">(d) : </w:t>
      </w:r>
      <w:r>
        <w:t xml:space="preserve">Date of harvest of </w:t>
      </w:r>
      <w:r w:rsidR="00F341C9">
        <w:t xml:space="preserve">a </w:t>
      </w:r>
      <w:r>
        <w:t>fruit crop</w:t>
      </w:r>
    </w:p>
    <w:p w14:paraId="677702AD" w14:textId="3B53712A" w:rsidR="00861327" w:rsidRDefault="00861327" w:rsidP="00861327">
      <w:pPr>
        <w:numPr>
          <w:ilvl w:val="0"/>
          <w:numId w:val="39"/>
        </w:numPr>
        <w:tabs>
          <w:tab w:val="left" w:pos="360"/>
        </w:tabs>
        <w:spacing w:after="0" w:line="240" w:lineRule="auto"/>
        <w:jc w:val="both"/>
        <w:rPr>
          <w:lang w:val="en-US"/>
        </w:rPr>
      </w:pPr>
      <w:r w:rsidRPr="004D7D45">
        <w:rPr>
          <w:lang w:val="en-US"/>
        </w:rPr>
        <w:t>t</w:t>
      </w:r>
      <w:r w:rsidRPr="004D7D45">
        <w:rPr>
          <w:vertAlign w:val="subscript"/>
          <w:lang w:val="en-US"/>
        </w:rPr>
        <w:t>germ_</w:t>
      </w:r>
      <w:r>
        <w:rPr>
          <w:vertAlign w:val="subscript"/>
          <w:lang w:val="en-US"/>
        </w:rPr>
        <w:t>fruit</w:t>
      </w:r>
      <w:r w:rsidRPr="004D7D45">
        <w:rPr>
          <w:vertAlign w:val="subscript"/>
          <w:lang w:val="en-US"/>
        </w:rPr>
        <w:t xml:space="preserve"> </w:t>
      </w:r>
      <w:r w:rsidRPr="004D7D45">
        <w:rPr>
          <w:lang w:val="en-US"/>
        </w:rPr>
        <w:t>(d)</w:t>
      </w:r>
      <w:r w:rsidRPr="004D7D45">
        <w:rPr>
          <w:vertAlign w:val="subscript"/>
          <w:lang w:val="en-US"/>
        </w:rPr>
        <w:t> </w:t>
      </w:r>
      <w:r w:rsidRPr="004D7D45">
        <w:rPr>
          <w:lang w:val="en-US"/>
        </w:rPr>
        <w:t xml:space="preserve">: </w:t>
      </w:r>
      <w:r>
        <w:rPr>
          <w:lang w:val="en-US"/>
        </w:rPr>
        <w:t xml:space="preserve">Date of germination of </w:t>
      </w:r>
      <w:r w:rsidR="00F341C9">
        <w:rPr>
          <w:lang w:val="en-US"/>
        </w:rPr>
        <w:t xml:space="preserve">a </w:t>
      </w:r>
      <w:r>
        <w:rPr>
          <w:lang w:val="en-US"/>
        </w:rPr>
        <w:t>fruit crop</w:t>
      </w:r>
    </w:p>
    <w:p w14:paraId="5BAE9870" w14:textId="2B0FE8E5" w:rsidR="00EE75B1" w:rsidRPr="00A93DCF" w:rsidRDefault="00EE75B1" w:rsidP="00861327">
      <w:pPr>
        <w:numPr>
          <w:ilvl w:val="0"/>
          <w:numId w:val="39"/>
        </w:numPr>
        <w:tabs>
          <w:tab w:val="left" w:pos="360"/>
        </w:tabs>
        <w:spacing w:after="0" w:line="240" w:lineRule="auto"/>
        <w:jc w:val="both"/>
        <w:rPr>
          <w:lang w:val="en-US"/>
        </w:rPr>
      </w:pPr>
      <w:r>
        <w:rPr>
          <w:lang w:val="en-US"/>
        </w:rPr>
        <w:t>0.0</w:t>
      </w:r>
      <w:r w:rsidR="007A1954">
        <w:rPr>
          <w:lang w:val="en-US"/>
        </w:rPr>
        <w:t>0</w:t>
      </w:r>
      <w:r>
        <w:rPr>
          <w:lang w:val="en-US"/>
        </w:rPr>
        <w:t xml:space="preserve">1 is the </w:t>
      </w:r>
      <w:r w:rsidR="00D600F2">
        <w:rPr>
          <w:lang w:val="en-US"/>
        </w:rPr>
        <w:t xml:space="preserve">unit correction </w:t>
      </w:r>
      <w:r>
        <w:rPr>
          <w:lang w:val="en-US"/>
        </w:rPr>
        <w:t xml:space="preserve">factor </w:t>
      </w:r>
      <w:r w:rsidR="00FF765F">
        <w:rPr>
          <w:lang w:val="en-US"/>
        </w:rPr>
        <w:t>with the unit of</w:t>
      </w:r>
      <w:r>
        <w:rPr>
          <w:lang w:val="en-US"/>
        </w:rPr>
        <w:t xml:space="preserve"> </w:t>
      </w:r>
      <w:r w:rsidR="00FF765F">
        <w:rPr>
          <w:lang w:val="en-US"/>
        </w:rPr>
        <w:t>m</w:t>
      </w:r>
      <w:r w:rsidR="00083452" w:rsidRPr="00A93DCF">
        <w:rPr>
          <w:vertAlign w:val="superscript"/>
          <w:lang w:val="en-US"/>
        </w:rPr>
        <w:t>3</w:t>
      </w:r>
      <w:r>
        <w:rPr>
          <w:lang w:val="en-US"/>
        </w:rPr>
        <w:t xml:space="preserve"> </w:t>
      </w:r>
      <w:r w:rsidR="00FF765F">
        <w:rPr>
          <w:lang w:val="en-US"/>
        </w:rPr>
        <w:t>L</w:t>
      </w:r>
      <w:r w:rsidR="00083452" w:rsidRPr="00A93DCF">
        <w:rPr>
          <w:vertAlign w:val="superscript"/>
          <w:lang w:val="en-US"/>
        </w:rPr>
        <w:t>-1</w:t>
      </w:r>
    </w:p>
    <w:p w14:paraId="541AE89D" w14:textId="77777777" w:rsidR="00134199" w:rsidRDefault="00134199" w:rsidP="00861327">
      <w:pPr>
        <w:numPr>
          <w:ilvl w:val="0"/>
          <w:numId w:val="39"/>
        </w:numPr>
        <w:tabs>
          <w:tab w:val="left" w:pos="360"/>
        </w:tabs>
        <w:spacing w:after="0" w:line="240" w:lineRule="auto"/>
        <w:jc w:val="both"/>
        <w:rPr>
          <w:lang w:val="en-US"/>
        </w:rPr>
      </w:pPr>
      <w:r>
        <w:rPr>
          <w:lang w:val="en-US"/>
        </w:rPr>
        <w:t xml:space="preserve">1 </w:t>
      </w:r>
      <w:r w:rsidR="00D853FF">
        <w:rPr>
          <w:lang w:val="en-US"/>
        </w:rPr>
        <w:t xml:space="preserve">is assumed to have the same unit as </w:t>
      </w:r>
      <w:r w:rsidR="00D853FF">
        <w:rPr>
          <w:rFonts w:cs="Calibri"/>
        </w:rPr>
        <w:t>θ</w:t>
      </w:r>
      <w:r w:rsidR="00D853FF" w:rsidRPr="00B27BF2">
        <w:rPr>
          <w:vertAlign w:val="subscript"/>
        </w:rPr>
        <w:t>fruit</w:t>
      </w:r>
      <w:r w:rsidR="00D853FF">
        <w:t xml:space="preserve"> (L kg</w:t>
      </w:r>
      <w:r w:rsidR="00D853FF">
        <w:rPr>
          <w:vertAlign w:val="subscript"/>
        </w:rPr>
        <w:t>fw</w:t>
      </w:r>
      <w:r w:rsidR="00D853FF">
        <w:rPr>
          <w:vertAlign w:val="superscript"/>
        </w:rPr>
        <w:t>-1</w:t>
      </w:r>
      <w:r w:rsidR="00D853FF">
        <w:t>).</w:t>
      </w:r>
    </w:p>
    <w:p w14:paraId="275AA667" w14:textId="77777777" w:rsidR="00EF3097" w:rsidRDefault="00EF3097">
      <w:pPr>
        <w:tabs>
          <w:tab w:val="left" w:pos="360"/>
        </w:tabs>
        <w:spacing w:after="0" w:line="240" w:lineRule="auto"/>
        <w:ind w:left="720"/>
        <w:jc w:val="both"/>
        <w:rPr>
          <w:lang w:val="en-US"/>
        </w:rPr>
      </w:pPr>
    </w:p>
    <w:p w14:paraId="5BAE8F50" w14:textId="0B292FB4" w:rsidR="00EF3097" w:rsidRDefault="00BE2C04">
      <w:pPr>
        <w:tabs>
          <w:tab w:val="left" w:pos="360"/>
        </w:tabs>
        <w:spacing w:after="0" w:line="240" w:lineRule="auto"/>
        <w:ind w:left="720"/>
        <w:jc w:val="both"/>
        <w:rPr>
          <w:lang w:val="en-US"/>
        </w:rPr>
      </w:pPr>
      <w:r w:rsidRPr="00A93DCF">
        <w:rPr>
          <w:noProof/>
          <w:lang w:val="fr-FR" w:eastAsia="ja-JP"/>
        </w:rPr>
        <w:drawing>
          <wp:inline distT="0" distB="0" distL="0" distR="0" wp14:anchorId="26F85DDF" wp14:editId="2135EC6F">
            <wp:extent cx="2847110" cy="1087582"/>
            <wp:effectExtent l="0" t="0" r="0" b="0"/>
            <wp:docPr id="241" name="Obje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72150" cy="2000264"/>
                      <a:chOff x="1285852" y="4357694"/>
                      <a:chExt cx="5572150" cy="2000264"/>
                    </a:xfrm>
                  </a:grpSpPr>
                  <a:grpSp>
                    <a:nvGrpSpPr>
                      <a:cNvPr id="22" name="Groupe 21"/>
                      <a:cNvGrpSpPr/>
                    </a:nvGrpSpPr>
                    <a:grpSpPr>
                      <a:xfrm>
                        <a:off x="1285852" y="4357694"/>
                        <a:ext cx="5572150" cy="2000264"/>
                        <a:chOff x="142844" y="1000108"/>
                        <a:chExt cx="5572150" cy="2000264"/>
                      </a:xfrm>
                    </a:grpSpPr>
                    <a:grpSp>
                      <a:nvGrpSpPr>
                        <a:cNvPr id="3" name="Groupe 22"/>
                        <a:cNvGrpSpPr/>
                      </a:nvGrpSpPr>
                      <a:grpSpPr>
                        <a:xfrm>
                          <a:off x="2285984" y="2428868"/>
                          <a:ext cx="2286016" cy="571504"/>
                          <a:chOff x="1714480" y="2285992"/>
                          <a:chExt cx="2286016" cy="571504"/>
                        </a:xfrm>
                      </a:grpSpPr>
                      <a:sp>
                        <a:nvSpPr>
                          <a:cNvPr id="44" name="ZoneTexte 3"/>
                          <a:cNvSpPr txBox="1">
                            <a:spLocks noChangeArrowheads="1"/>
                          </a:cNvSpPr>
                        </a:nvSpPr>
                        <a:spPr bwMode="auto">
                          <a:xfrm>
                            <a:off x="1928794" y="235743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m_fruit</a:t>
                              </a:r>
                              <a:r>
                                <a:rPr lang="fr-FR" sz="1200" dirty="0" smtClean="0"/>
                                <a:t>)</a:t>
                              </a:r>
                              <a:endParaRPr lang="fr-FR" sz="1200" dirty="0"/>
                            </a:p>
                          </a:txBody>
                          <a:useSpRect/>
                        </a:txSp>
                      </a:sp>
                      <a:sp>
                        <a:nvSpPr>
                          <a:cNvPr id="45" name="Ellipse 44"/>
                          <a:cNvSpPr/>
                        </a:nvSpPr>
                        <a:spPr>
                          <a:xfrm>
                            <a:off x="1714480" y="2285992"/>
                            <a:ext cx="2286016"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3"/>
                        <a:cNvGrpSpPr/>
                      </a:nvGrpSpPr>
                      <a:grpSpPr>
                        <a:xfrm>
                          <a:off x="3786182" y="1714488"/>
                          <a:ext cx="1928812" cy="461665"/>
                          <a:chOff x="285750" y="3714750"/>
                          <a:chExt cx="1928812" cy="461665"/>
                        </a:xfrm>
                      </a:grpSpPr>
                      <a:sp>
                        <a:nvSpPr>
                          <a:cNvPr id="42" name="ZoneTexte 5"/>
                          <a:cNvSpPr txBox="1">
                            <a:spLocks noChangeArrowheads="1"/>
                          </a:cNvSpPr>
                        </a:nvSpPr>
                        <a:spPr bwMode="auto">
                          <a:xfrm>
                            <a:off x="285750"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Water content of fruit (</a:t>
                              </a:r>
                              <a:r>
                                <a:rPr lang="en-US" sz="1200" dirty="0" err="1" smtClean="0"/>
                                <a:t>Theta_fruit</a:t>
                              </a:r>
                              <a:r>
                                <a:rPr lang="en-US" sz="1200" dirty="0" smtClean="0"/>
                                <a:t>)</a:t>
                              </a:r>
                              <a:endParaRPr lang="fr-FR" sz="1200" dirty="0"/>
                            </a:p>
                          </a:txBody>
                          <a:useSpRect/>
                        </a:txSp>
                      </a:sp>
                      <a:sp>
                        <a:nvSpPr>
                          <a:cNvPr id="43" name="Rectangle 42"/>
                          <a:cNvSpPr/>
                        </a:nvSpPr>
                        <a:spPr>
                          <a:xfrm>
                            <a:off x="428596" y="3714750"/>
                            <a:ext cx="1643104"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24"/>
                        <a:cNvGrpSpPr/>
                      </a:nvGrpSpPr>
                      <a:grpSpPr>
                        <a:xfrm>
                          <a:off x="142844" y="1785926"/>
                          <a:ext cx="2143140" cy="785818"/>
                          <a:chOff x="1643042" y="4714884"/>
                          <a:chExt cx="2143140" cy="785818"/>
                        </a:xfrm>
                      </a:grpSpPr>
                      <a:sp>
                        <a:nvSpPr>
                          <a:cNvPr id="40" name="Rectangle 39"/>
                          <a:cNvSpPr/>
                        </a:nvSpPr>
                        <a:spPr>
                          <a:xfrm>
                            <a:off x="1857357" y="4714884"/>
                            <a:ext cx="1643074"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ZoneTexte 12"/>
                          <a:cNvSpPr txBox="1">
                            <a:spLocks noChangeArrowheads="1"/>
                          </a:cNvSpPr>
                        </a:nvSpPr>
                        <a:spPr bwMode="auto">
                          <a:xfrm>
                            <a:off x="1643042" y="4786322"/>
                            <a:ext cx="214314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Dry </a:t>
                              </a:r>
                              <a:r>
                                <a:rPr lang="fr-FR" sz="1200" dirty="0" err="1" smtClean="0"/>
                                <a:t>matter</a:t>
                              </a:r>
                              <a:r>
                                <a:rPr lang="fr-FR" sz="1200" dirty="0" smtClean="0"/>
                                <a:t> content of </a:t>
                              </a:r>
                              <a:r>
                                <a:rPr lang="fr-FR" sz="1200" dirty="0" err="1" smtClean="0"/>
                                <a:t>phloem</a:t>
                              </a:r>
                              <a:r>
                                <a:rPr lang="fr-FR" sz="1200" dirty="0" smtClean="0"/>
                                <a:t> </a:t>
                              </a:r>
                              <a:r>
                                <a:rPr lang="fr-FR" sz="1200" dirty="0" err="1" smtClean="0"/>
                                <a:t>sap</a:t>
                              </a:r>
                              <a:r>
                                <a:rPr lang="fr-FR" sz="1200" dirty="0" smtClean="0"/>
                                <a:t> (</a:t>
                              </a:r>
                              <a:r>
                                <a:rPr lang="fr-FR" sz="1200" dirty="0" err="1" smtClean="0"/>
                                <a:t>phloem_dry_content</a:t>
                              </a:r>
                              <a:r>
                                <a:rPr lang="fr-FR" sz="1200" dirty="0" smtClean="0"/>
                                <a:t>)</a:t>
                              </a:r>
                              <a:endParaRPr lang="fr-FR" sz="1200" dirty="0"/>
                            </a:p>
                          </a:txBody>
                          <a:useSpRect/>
                        </a:txSp>
                      </a:sp>
                    </a:grpSp>
                    <a:grpSp>
                      <a:nvGrpSpPr>
                        <a:cNvPr id="6" name="Groupe 25"/>
                        <a:cNvGrpSpPr/>
                      </a:nvGrpSpPr>
                      <a:grpSpPr>
                        <a:xfrm>
                          <a:off x="2285984" y="1714488"/>
                          <a:ext cx="2000250" cy="500062"/>
                          <a:chOff x="2357422" y="1643050"/>
                          <a:chExt cx="2000250" cy="500062"/>
                        </a:xfrm>
                      </a:grpSpPr>
                      <a:sp>
                        <a:nvSpPr>
                          <a:cNvPr id="38" name="ZoneTexte 3"/>
                          <a:cNvSpPr txBox="1">
                            <a:spLocks noChangeArrowheads="1"/>
                          </a:cNvSpPr>
                        </a:nvSpPr>
                        <a:spPr bwMode="auto">
                          <a:xfrm>
                            <a:off x="2428860" y="1714488"/>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F_phloem</a:t>
                              </a:r>
                              <a:endParaRPr lang="fr-FR" dirty="0"/>
                            </a:p>
                          </a:txBody>
                          <a:useSpRect/>
                        </a:txSp>
                      </a:sp>
                      <a:sp>
                        <a:nvSpPr>
                          <a:cNvPr id="39" name="Ellipse 38"/>
                          <a:cNvSpPr/>
                        </a:nvSpPr>
                        <a:spPr>
                          <a:xfrm>
                            <a:off x="2357422" y="1643050"/>
                            <a:ext cx="12858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26"/>
                        <a:cNvGrpSpPr/>
                      </a:nvGrpSpPr>
                      <a:grpSpPr>
                        <a:xfrm>
                          <a:off x="2928926" y="1000108"/>
                          <a:ext cx="1928812" cy="500068"/>
                          <a:chOff x="2357422" y="3714750"/>
                          <a:chExt cx="1928812" cy="500068"/>
                        </a:xfrm>
                      </a:grpSpPr>
                      <a:sp>
                        <a:nvSpPr>
                          <a:cNvPr id="36" name="ZoneTexte 22"/>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t>
                              </a:r>
                              <a:r>
                                <a:rPr lang="fr-FR" sz="1200" dirty="0" smtClean="0"/>
                                <a:t>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sp>
                        <a:nvSpPr>
                          <a:cNvPr id="37" name="Rectangle 36"/>
                          <a:cNvSpPr/>
                        </a:nvSpPr>
                        <a:spPr>
                          <a:xfrm>
                            <a:off x="2428860" y="3714750"/>
                            <a:ext cx="1785953"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 name="Groupe 27"/>
                        <a:cNvGrpSpPr/>
                      </a:nvGrpSpPr>
                      <a:grpSpPr>
                        <a:xfrm>
                          <a:off x="1000100" y="1000108"/>
                          <a:ext cx="1928812" cy="500068"/>
                          <a:chOff x="357188" y="3714750"/>
                          <a:chExt cx="1928812" cy="500068"/>
                        </a:xfrm>
                      </a:grpSpPr>
                      <a:sp>
                        <a:nvSpPr>
                          <a:cNvPr id="34"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t>
                              </a:r>
                              <a:r>
                                <a:rPr lang="en-US" sz="1200" dirty="0" smtClean="0"/>
                                <a:t>a fruit crop </a:t>
                              </a:r>
                              <a:r>
                                <a:rPr lang="en-US" sz="1200" dirty="0" smtClean="0"/>
                                <a:t>(</a:t>
                              </a:r>
                              <a:r>
                                <a:rPr lang="en-US" sz="1200" dirty="0" err="1" smtClean="0"/>
                                <a:t>t_germ_fruit</a:t>
                              </a:r>
                              <a:r>
                                <a:rPr lang="en-US" sz="1200" dirty="0" smtClean="0"/>
                                <a:t>)</a:t>
                              </a:r>
                              <a:endParaRPr lang="fr-FR" sz="1200" dirty="0"/>
                            </a:p>
                          </a:txBody>
                          <a:useSpRect/>
                        </a:txSp>
                      </a:sp>
                      <a:sp>
                        <a:nvSpPr>
                          <a:cNvPr id="35" name="Rectangle 34"/>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9" name="Connecteur droit avec flèche 28"/>
                        <a:cNvCxnSpPr>
                          <a:stCxn id="35" idx="2"/>
                          <a:endCxn id="39" idx="1"/>
                        </a:cNvCxnSpPr>
                      </a:nvCxnSpPr>
                      <a:spPr>
                        <a:xfrm rot="16200000" flipH="1">
                          <a:off x="2075618" y="1389041"/>
                          <a:ext cx="287544" cy="5098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stCxn id="37" idx="2"/>
                          <a:endCxn id="39" idx="7"/>
                        </a:cNvCxnSpPr>
                      </a:nvCxnSpPr>
                      <a:spPr>
                        <a:xfrm rot="5400000">
                          <a:off x="3494676" y="1389055"/>
                          <a:ext cx="287544" cy="50978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Connecteur droit avec flèche 30"/>
                        <a:cNvCxnSpPr>
                          <a:stCxn id="43" idx="1"/>
                          <a:endCxn id="39" idx="6"/>
                        </a:cNvCxnSpPr>
                      </a:nvCxnSpPr>
                      <a:spPr>
                        <a:xfrm rot="10800000" flipV="1">
                          <a:off x="3571868" y="1928801"/>
                          <a:ext cx="357160" cy="357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2" name="Connecteur droit avec flèche 31"/>
                        <a:cNvCxnSpPr>
                          <a:stCxn id="40" idx="3"/>
                          <a:endCxn id="39" idx="2"/>
                        </a:cNvCxnSpPr>
                      </a:nvCxnSpPr>
                      <a:spPr>
                        <a:xfrm flipV="1">
                          <a:off x="2000233" y="1964519"/>
                          <a:ext cx="285751" cy="21431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Connecteur droit avec flèche 32"/>
                        <a:cNvCxnSpPr>
                          <a:endCxn id="39" idx="4"/>
                        </a:cNvCxnSpPr>
                      </a:nvCxnSpPr>
                      <a:spPr>
                        <a:xfrm rot="5400000" flipH="1" flipV="1">
                          <a:off x="2821767" y="2321709"/>
                          <a:ext cx="2143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2BCDE5B" w14:textId="77777777" w:rsidR="00B27BF2" w:rsidRDefault="00B27BF2" w:rsidP="00B27BF2">
      <w:pPr>
        <w:tabs>
          <w:tab w:val="left" w:pos="360"/>
        </w:tabs>
        <w:spacing w:after="0" w:line="240" w:lineRule="auto"/>
        <w:ind w:left="360"/>
        <w:jc w:val="both"/>
        <w:rPr>
          <w:lang w:val="en-US" w:eastAsia="ja-JP"/>
        </w:rPr>
      </w:pPr>
    </w:p>
    <w:p w14:paraId="32AB3149" w14:textId="77777777" w:rsidR="00927782" w:rsidRDefault="00927782" w:rsidP="00927782">
      <w:pPr>
        <w:pStyle w:val="Titre3"/>
        <w:numPr>
          <w:ilvl w:val="2"/>
          <w:numId w:val="54"/>
        </w:numPr>
      </w:pPr>
      <w:bookmarkStart w:id="246" w:name="_Toc410058973"/>
      <w:r>
        <w:rPr>
          <w:rFonts w:eastAsiaTheme="minorEastAsia" w:hint="eastAsia"/>
          <w:lang w:eastAsia="ja-JP"/>
        </w:rPr>
        <w:t>Mass of fruit per unit area of soil (m_fruit)</w:t>
      </w:r>
      <w:bookmarkEnd w:id="246"/>
    </w:p>
    <w:p w14:paraId="6C8E8A65" w14:textId="77777777" w:rsidR="009C1129" w:rsidRDefault="00614C14">
      <w:pPr>
        <w:tabs>
          <w:tab w:val="left" w:pos="360"/>
        </w:tabs>
        <w:spacing w:after="0" w:line="240" w:lineRule="auto"/>
        <w:jc w:val="both"/>
        <w:rPr>
          <w:lang w:eastAsia="ja-JP"/>
        </w:rPr>
      </w:pPr>
      <w:r w:rsidRPr="00614C14">
        <w:rPr>
          <w:rFonts w:eastAsia="Times New Roman" w:cs="Calibri"/>
          <w:color w:val="000000" w:themeColor="text1"/>
          <w:lang w:eastAsia="en-GB"/>
        </w:rPr>
        <w:t>The</w:t>
      </w:r>
      <w:r w:rsidRPr="00614C14">
        <w:rPr>
          <w:rFonts w:cs="Calibri"/>
          <w:color w:val="000000" w:themeColor="text1"/>
          <w:lang w:eastAsia="ja-JP"/>
        </w:rPr>
        <w:t xml:space="preserve"> mass</w:t>
      </w:r>
      <w:r w:rsidRPr="00614C14">
        <w:rPr>
          <w:rFonts w:eastAsia="Times New Roman" w:cs="Calibri"/>
          <w:color w:val="000000" w:themeColor="text1"/>
          <w:lang w:eastAsia="en-GB"/>
        </w:rPr>
        <w:t xml:space="preserve"> of fruit is assumed to grow linearly over the growing period of fruit</w:t>
      </w:r>
      <w:r w:rsidR="00927782">
        <w:rPr>
          <w:rFonts w:cs="Calibri" w:hint="eastAsia"/>
          <w:color w:val="000000" w:themeColor="text1"/>
          <w:lang w:eastAsia="ja-JP"/>
        </w:rPr>
        <w:t>:</w:t>
      </w:r>
    </w:p>
    <w:p w14:paraId="33602C78" w14:textId="77777777" w:rsidR="00B52E62" w:rsidRDefault="00B27BF2" w:rsidP="007C66F6">
      <w:pPr>
        <w:rPr>
          <w:position w:val="-34"/>
        </w:rPr>
      </w:pPr>
      <w:r>
        <w:t>(</w:t>
      </w:r>
      <w:r w:rsidR="00927782">
        <w:rPr>
          <w:rFonts w:hint="eastAsia"/>
          <w:lang w:eastAsia="ja-JP"/>
        </w:rPr>
        <w:t>11</w:t>
      </w:r>
      <w:r>
        <w:t xml:space="preserve">) </w:t>
      </w:r>
      <w:r w:rsidR="00717B9A" w:rsidRPr="004D7D45">
        <w:rPr>
          <w:position w:val="-34"/>
        </w:rPr>
        <w:object w:dxaOrig="3460" w:dyaOrig="800" w14:anchorId="2CBC2F8C">
          <v:shape id="_x0000_i1089" type="#_x0000_t75" style="width:162pt;height:36pt" o:ole="">
            <v:imagedata r:id="rId118" o:title=""/>
          </v:shape>
          <o:OLEObject Type="Embed" ProgID="Equation.3" ShapeID="_x0000_i1089" DrawAspect="Content" ObjectID="_1483801954" r:id="rId119"/>
        </w:object>
      </w:r>
    </w:p>
    <w:p w14:paraId="0B96C11A" w14:textId="77777777" w:rsidR="00B27BF2" w:rsidRDefault="00B27BF2" w:rsidP="00B27BF2">
      <w:pPr>
        <w:spacing w:after="0"/>
        <w:rPr>
          <w:position w:val="-32"/>
        </w:rPr>
      </w:pPr>
      <w:r>
        <w:rPr>
          <w:position w:val="-32"/>
        </w:rPr>
        <w:t>Where</w:t>
      </w:r>
    </w:p>
    <w:p w14:paraId="317ABD31" w14:textId="77777777" w:rsidR="00A025E1" w:rsidRPr="00A025E1" w:rsidRDefault="00A025E1" w:rsidP="00B27BF2">
      <w:pPr>
        <w:numPr>
          <w:ilvl w:val="0"/>
          <w:numId w:val="39"/>
        </w:numPr>
        <w:tabs>
          <w:tab w:val="left" w:pos="360"/>
        </w:tabs>
        <w:spacing w:after="0" w:line="240" w:lineRule="auto"/>
        <w:jc w:val="both"/>
      </w:pPr>
      <w:r>
        <w:rPr>
          <w:rFonts w:hint="eastAsia"/>
          <w:lang w:eastAsia="ja-JP"/>
        </w:rPr>
        <w:t>m</w:t>
      </w:r>
      <w:r w:rsidRPr="00927782">
        <w:rPr>
          <w:rFonts w:hint="eastAsia"/>
          <w:vertAlign w:val="subscript"/>
          <w:lang w:eastAsia="ja-JP"/>
        </w:rPr>
        <w:t>fruit</w:t>
      </w:r>
      <w:r>
        <w:rPr>
          <w:rFonts w:hint="eastAsia"/>
          <w:lang w:eastAsia="ja-JP"/>
        </w:rPr>
        <w:t xml:space="preserve"> (</w:t>
      </w:r>
      <w:r>
        <w:t>kg</w:t>
      </w:r>
      <w:r w:rsidRPr="00B27BF2">
        <w:rPr>
          <w:vertAlign w:val="subscript"/>
        </w:rPr>
        <w:t>fw</w:t>
      </w:r>
      <w:r>
        <w:t xml:space="preserve"> m</w:t>
      </w:r>
      <w:r w:rsidRPr="00B27BF2">
        <w:rPr>
          <w:vertAlign w:val="superscript"/>
        </w:rPr>
        <w:t>-2</w:t>
      </w:r>
      <w:r>
        <w:rPr>
          <w:rFonts w:hint="eastAsia"/>
          <w:lang w:eastAsia="ja-JP"/>
        </w:rPr>
        <w:t xml:space="preserve">): </w:t>
      </w:r>
      <w:r>
        <w:t>Mass of fruit per unit area of soil</w:t>
      </w:r>
      <w:r w:rsidRPr="00B27BF2">
        <w:rPr>
          <w:rFonts w:cs="Calibri"/>
        </w:rPr>
        <w:t xml:space="preserve"> </w:t>
      </w:r>
    </w:p>
    <w:p w14:paraId="4CB8C3DC" w14:textId="77777777" w:rsidR="00B27BF2" w:rsidRDefault="00B27BF2" w:rsidP="00B27BF2">
      <w:pPr>
        <w:numPr>
          <w:ilvl w:val="0"/>
          <w:numId w:val="39"/>
        </w:numPr>
        <w:tabs>
          <w:tab w:val="left" w:pos="360"/>
        </w:tabs>
        <w:spacing w:after="0" w:line="240" w:lineRule="auto"/>
        <w:jc w:val="both"/>
      </w:pPr>
      <w:r w:rsidRPr="00B27BF2">
        <w:rPr>
          <w:rFonts w:cs="Calibri"/>
        </w:rPr>
        <w:t>m</w:t>
      </w:r>
      <w:r w:rsidRPr="00B27BF2">
        <w:rPr>
          <w:rFonts w:cs="Calibri"/>
          <w:vertAlign w:val="subscript"/>
        </w:rPr>
        <w:t>fruit_harvest</w:t>
      </w:r>
      <w:r w:rsidRPr="00B27BF2">
        <w:rPr>
          <w:vertAlign w:val="subscript"/>
        </w:rPr>
        <w:t xml:space="preserve"> </w:t>
      </w:r>
      <w:r>
        <w:t>(kg</w:t>
      </w:r>
      <w:r w:rsidRPr="00B27BF2">
        <w:rPr>
          <w:vertAlign w:val="subscript"/>
        </w:rPr>
        <w:t>fw</w:t>
      </w:r>
      <w:r>
        <w:t xml:space="preserve"> m</w:t>
      </w:r>
      <w:r w:rsidRPr="00B27BF2">
        <w:rPr>
          <w:vertAlign w:val="superscript"/>
        </w:rPr>
        <w:t>-2</w:t>
      </w:r>
      <w:r>
        <w:t>)</w:t>
      </w:r>
      <w:r w:rsidRPr="004D7D45">
        <w:t xml:space="preserve"> : </w:t>
      </w:r>
      <w:r>
        <w:t xml:space="preserve">Mass of fruit per unit area of soil at harvest </w:t>
      </w:r>
    </w:p>
    <w:p w14:paraId="673EBE90" w14:textId="238BC813" w:rsidR="00A025E1" w:rsidRPr="004D7D45" w:rsidRDefault="00A025E1" w:rsidP="00A025E1">
      <w:pPr>
        <w:numPr>
          <w:ilvl w:val="0"/>
          <w:numId w:val="39"/>
        </w:numPr>
        <w:tabs>
          <w:tab w:val="left" w:pos="360"/>
        </w:tabs>
        <w:spacing w:after="0" w:line="240" w:lineRule="auto"/>
        <w:jc w:val="both"/>
      </w:pPr>
      <w:r w:rsidRPr="004D7D45">
        <w:t>t</w:t>
      </w:r>
      <w:r w:rsidRPr="004D7D45">
        <w:rPr>
          <w:vertAlign w:val="subscript"/>
        </w:rPr>
        <w:t>harv_</w:t>
      </w:r>
      <w:r>
        <w:rPr>
          <w:vertAlign w:val="subscript"/>
        </w:rPr>
        <w:t>fruit</w:t>
      </w:r>
      <w:r w:rsidRPr="004D7D45">
        <w:rPr>
          <w:vertAlign w:val="subscript"/>
        </w:rPr>
        <w:t> </w:t>
      </w:r>
      <w:r w:rsidRPr="004D7D45">
        <w:t xml:space="preserve">(d) : </w:t>
      </w:r>
      <w:r>
        <w:t xml:space="preserve">Date of harvest of </w:t>
      </w:r>
      <w:r w:rsidR="00F341C9">
        <w:t xml:space="preserve">a </w:t>
      </w:r>
      <w:r>
        <w:t>fruit crop</w:t>
      </w:r>
    </w:p>
    <w:p w14:paraId="6D218CE0" w14:textId="448755B9" w:rsidR="00A025E1" w:rsidRDefault="00A025E1" w:rsidP="00A025E1">
      <w:pPr>
        <w:numPr>
          <w:ilvl w:val="0"/>
          <w:numId w:val="39"/>
        </w:numPr>
        <w:tabs>
          <w:tab w:val="left" w:pos="360"/>
        </w:tabs>
        <w:spacing w:after="0" w:line="240" w:lineRule="auto"/>
        <w:jc w:val="both"/>
      </w:pPr>
      <w:r w:rsidRPr="004D7D45">
        <w:rPr>
          <w:lang w:val="en-US"/>
        </w:rPr>
        <w:t>t</w:t>
      </w:r>
      <w:r w:rsidRPr="004D7D45">
        <w:rPr>
          <w:vertAlign w:val="subscript"/>
          <w:lang w:val="en-US"/>
        </w:rPr>
        <w:t>germ_</w:t>
      </w:r>
      <w:r>
        <w:rPr>
          <w:vertAlign w:val="subscript"/>
          <w:lang w:val="en-US"/>
        </w:rPr>
        <w:t>fruit</w:t>
      </w:r>
      <w:r w:rsidRPr="004D7D45">
        <w:rPr>
          <w:vertAlign w:val="subscript"/>
          <w:lang w:val="en-US"/>
        </w:rPr>
        <w:t xml:space="preserve"> </w:t>
      </w:r>
      <w:r w:rsidRPr="004D7D45">
        <w:rPr>
          <w:lang w:val="en-US"/>
        </w:rPr>
        <w:t>(d)</w:t>
      </w:r>
      <w:r w:rsidRPr="004D7D45">
        <w:rPr>
          <w:vertAlign w:val="subscript"/>
          <w:lang w:val="en-US"/>
        </w:rPr>
        <w:t> </w:t>
      </w:r>
      <w:r w:rsidRPr="004D7D45">
        <w:rPr>
          <w:lang w:val="en-US"/>
        </w:rPr>
        <w:t xml:space="preserve">: </w:t>
      </w:r>
      <w:r>
        <w:rPr>
          <w:lang w:val="en-US"/>
        </w:rPr>
        <w:t xml:space="preserve">Date of germination of </w:t>
      </w:r>
      <w:r w:rsidR="00F341C9">
        <w:rPr>
          <w:lang w:val="en-US"/>
        </w:rPr>
        <w:t xml:space="preserve">a </w:t>
      </w:r>
      <w:r>
        <w:rPr>
          <w:lang w:val="en-US"/>
        </w:rPr>
        <w:t>fruit crop</w:t>
      </w:r>
    </w:p>
    <w:p w14:paraId="3B26632A" w14:textId="77777777" w:rsidR="00B27BF2" w:rsidRDefault="00B27BF2" w:rsidP="00B27BF2">
      <w:pPr>
        <w:tabs>
          <w:tab w:val="left" w:pos="360"/>
        </w:tabs>
        <w:spacing w:after="0" w:line="240" w:lineRule="auto"/>
        <w:ind w:left="720"/>
        <w:jc w:val="both"/>
      </w:pPr>
    </w:p>
    <w:p w14:paraId="4AB70A6A" w14:textId="16F0655D" w:rsidR="00B27BF2" w:rsidRDefault="00BE2C04" w:rsidP="00B27BF2">
      <w:pPr>
        <w:tabs>
          <w:tab w:val="left" w:pos="360"/>
        </w:tabs>
        <w:spacing w:after="0" w:line="240" w:lineRule="auto"/>
        <w:ind w:left="720"/>
        <w:jc w:val="both"/>
      </w:pPr>
      <w:r w:rsidRPr="00A93DCF">
        <w:rPr>
          <w:noProof/>
          <w:lang w:val="fr-FR" w:eastAsia="ja-JP"/>
        </w:rPr>
        <w:drawing>
          <wp:inline distT="0" distB="0" distL="0" distR="0" wp14:anchorId="09111D1B" wp14:editId="70964F8D">
            <wp:extent cx="2211532" cy="1143000"/>
            <wp:effectExtent l="19050" t="0" r="0" b="0"/>
            <wp:docPr id="255"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143140"/>
                      <a:chOff x="642910" y="3357562"/>
                      <a:chExt cx="3786200" cy="2143140"/>
                    </a:xfrm>
                  </a:grpSpPr>
                  <a:grpSp>
                    <a:nvGrpSpPr>
                      <a:cNvPr id="19" name="Groupe 18"/>
                      <a:cNvGrpSpPr/>
                    </a:nvGrpSpPr>
                    <a:grpSpPr>
                      <a:xfrm>
                        <a:off x="642910" y="3357562"/>
                        <a:ext cx="3786200" cy="2143140"/>
                        <a:chOff x="642910" y="3357562"/>
                        <a:chExt cx="3786200" cy="2143140"/>
                      </a:xfrm>
                    </a:grpSpPr>
                    <a:sp>
                      <a:nvSpPr>
                        <a:cNvPr id="3"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m_fruit</a:t>
                            </a:r>
                            <a:endParaRPr lang="fr-FR" dirty="0"/>
                          </a:p>
                        </a:txBody>
                        <a:useSpRect/>
                      </a:txSp>
                    </a:sp>
                    <a:sp>
                      <a:nvSpPr>
                        <a:cNvPr id="4" name="Ellipse 3"/>
                        <a:cNvSpPr/>
                      </a:nvSpPr>
                      <a:spPr>
                        <a:xfrm>
                          <a:off x="2143108" y="4000504"/>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642910" y="3357562"/>
                          <a:ext cx="1928812" cy="500068"/>
                          <a:chOff x="357188" y="3714750"/>
                          <a:chExt cx="1928812" cy="500068"/>
                        </a:xfrm>
                      </a:grpSpPr>
                      <a:sp>
                        <a:nvSpPr>
                          <a:cNvPr id="15"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a:t>
                              </a:r>
                              <a:r>
                                <a:rPr lang="en-US" sz="1200" dirty="0" smtClean="0"/>
                                <a:t>of a </a:t>
                              </a:r>
                              <a:r>
                                <a:rPr lang="en-US" sz="1200" dirty="0" smtClean="0"/>
                                <a:t>fruit </a:t>
                              </a:r>
                              <a:r>
                                <a:rPr lang="en-US" sz="1200" dirty="0" smtClean="0"/>
                                <a:t>crop </a:t>
                              </a:r>
                              <a:r>
                                <a:rPr lang="en-US" sz="1200" dirty="0" smtClean="0"/>
                                <a:t>(</a:t>
                              </a:r>
                              <a:r>
                                <a:rPr lang="en-US" sz="1200" dirty="0" err="1" smtClean="0"/>
                                <a:t>t_germ_fruit</a:t>
                              </a:r>
                              <a:r>
                                <a:rPr lang="en-US" sz="1200" dirty="0" smtClean="0"/>
                                <a:t>)</a:t>
                              </a:r>
                              <a:endParaRPr lang="fr-FR" sz="1200" dirty="0"/>
                            </a:p>
                          </a:txBody>
                          <a:useSpRect/>
                        </a:txSp>
                      </a:sp>
                      <a:sp>
                        <a:nvSpPr>
                          <a:cNvPr id="16"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2500298" y="3357562"/>
                          <a:ext cx="1928812" cy="500068"/>
                          <a:chOff x="2428860" y="3714750"/>
                          <a:chExt cx="1928812" cy="500068"/>
                        </a:xfrm>
                      </a:grpSpPr>
                      <a:sp>
                        <a:nvSpPr>
                          <a:cNvPr id="13" name="ZoneTexte 12"/>
                          <a:cNvSpPr txBox="1">
                            <a:spLocks noChangeArrowheads="1"/>
                          </a:cNvSpPr>
                        </a:nvSpPr>
                        <a:spPr bwMode="auto">
                          <a:xfrm>
                            <a:off x="2428860" y="371475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t>
                              </a:r>
                              <a:r>
                                <a:rPr lang="fr-FR" sz="1200" dirty="0" smtClean="0"/>
                                <a:t>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sp>
                        <a:nvSpPr>
                          <a:cNvPr id="14" name="Rectangle 13"/>
                          <a:cNvSpPr/>
                        </a:nvSpPr>
                        <a:spPr>
                          <a:xfrm>
                            <a:off x="2500312" y="3714750"/>
                            <a:ext cx="1785935"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4" idx="2"/>
                          <a:endCxn id="4" idx="7"/>
                        </a:cNvCxnSpPr>
                      </a:nvCxnSpPr>
                      <a:spPr>
                        <a:xfrm rot="5400000">
                          <a:off x="3122693" y="3731711"/>
                          <a:ext cx="216106" cy="4679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1678731" y="3857630"/>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Rectangle 10"/>
                        <a:cNvSpPr/>
                      </a:nvSpPr>
                      <a:spPr>
                        <a:xfrm>
                          <a:off x="1643042" y="4714884"/>
                          <a:ext cx="2051995"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12"/>
                        <a:cNvSpPr txBox="1">
                          <a:spLocks noChangeArrowheads="1"/>
                        </a:cNvSpPr>
                      </a:nvSpPr>
                      <a:spPr bwMode="auto">
                        <a:xfrm>
                          <a:off x="1643042" y="4786322"/>
                          <a:ext cx="214314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cxnSp>
                      <a:nvCxnSpPr>
                        <a:cNvPr id="10" name="Connecteur droit avec flèche 9"/>
                        <a:cNvCxnSpPr>
                          <a:stCxn id="11" idx="0"/>
                          <a:endCxn id="4" idx="4"/>
                        </a:cNvCxnSpPr>
                      </a:nvCxnSpPr>
                      <a:spPr>
                        <a:xfrm rot="16200000" flipV="1">
                          <a:off x="2548948" y="4594792"/>
                          <a:ext cx="214318" cy="258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6B175B46" w14:textId="77777777" w:rsidR="00B52E62" w:rsidRDefault="00B52E62" w:rsidP="00995828"/>
    <w:p w14:paraId="7A15734E" w14:textId="77777777" w:rsidR="00A025E1" w:rsidRDefault="00A025E1" w:rsidP="00A025E1">
      <w:pPr>
        <w:pStyle w:val="Titre3"/>
        <w:numPr>
          <w:ilvl w:val="2"/>
          <w:numId w:val="54"/>
        </w:numPr>
      </w:pPr>
      <w:bookmarkStart w:id="247" w:name="_Toc410058974"/>
      <w:r>
        <w:t>Partition coefficient between root and water</w:t>
      </w:r>
      <w:r>
        <w:rPr>
          <w:lang w:val="en-US"/>
        </w:rPr>
        <w:t xml:space="preserve"> </w:t>
      </w:r>
      <w:r>
        <w:rPr>
          <w:rFonts w:eastAsiaTheme="minorEastAsia" w:hint="eastAsia"/>
          <w:lang w:val="en-US" w:eastAsia="ja-JP"/>
        </w:rPr>
        <w:t>(K_root_water)</w:t>
      </w:r>
      <w:bookmarkEnd w:id="247"/>
      <w:r>
        <w:t xml:space="preserve"> </w:t>
      </w:r>
    </w:p>
    <w:p w14:paraId="23F56050" w14:textId="77777777" w:rsidR="009C1129" w:rsidRDefault="00A74661">
      <w:pPr>
        <w:spacing w:after="120"/>
      </w:pPr>
      <w:r w:rsidRPr="00A74661">
        <w:rPr>
          <w:rFonts w:cs="Calibri"/>
        </w:rPr>
        <w:t>K_root_water is the equilibrium partitioning between concentrations in roots (mg kg fw</w:t>
      </w:r>
      <w:r w:rsidRPr="00A74661">
        <w:rPr>
          <w:rFonts w:cs="Calibri"/>
          <w:vertAlign w:val="superscript"/>
        </w:rPr>
        <w:t>-1</w:t>
      </w:r>
      <w:r w:rsidRPr="00A74661">
        <w:rPr>
          <w:rFonts w:cs="Calibri"/>
        </w:rPr>
        <w:t>) and in water or xylem sap (mg L</w:t>
      </w:r>
      <w:r w:rsidRPr="00A74661">
        <w:rPr>
          <w:rFonts w:cs="Calibri"/>
          <w:vertAlign w:val="superscript"/>
        </w:rPr>
        <w:t>-1</w:t>
      </w:r>
      <w:r w:rsidRPr="00A74661">
        <w:rPr>
          <w:rFonts w:cs="Calibri"/>
        </w:rPr>
        <w:t xml:space="preserve">). </w:t>
      </w:r>
      <w:r w:rsidRPr="00A74661">
        <w:rPr>
          <w:color w:val="000000" w:themeColor="text1"/>
          <w:lang w:val="en-US"/>
        </w:rPr>
        <w:t>K_root_water considers the sorption to root, the dissolution into the aqueous solution of root cells, and the partition to the gas phase of root.</w:t>
      </w:r>
      <w:r w:rsidR="00A025E1" w:rsidRPr="00A025E1" w:rsidDel="00A025E1">
        <w:t xml:space="preserve"> </w:t>
      </w:r>
    </w:p>
    <w:p w14:paraId="177CA2F9" w14:textId="77777777" w:rsidR="007C66F6" w:rsidRPr="00113E9A" w:rsidRDefault="00BE758F" w:rsidP="007C66F6">
      <w:pPr>
        <w:rPr>
          <w:lang w:val="en-US"/>
        </w:rPr>
      </w:pPr>
      <w:r>
        <w:rPr>
          <w:noProof/>
          <w:lang w:eastAsia="en-GB"/>
        </w:rPr>
        <w:t xml:space="preserve">(12) </w:t>
      </w:r>
      <w:r w:rsidR="00F0428B" w:rsidRPr="004D7D45">
        <w:rPr>
          <w:position w:val="-14"/>
        </w:rPr>
        <w:object w:dxaOrig="7260" w:dyaOrig="440" w14:anchorId="5176BDA5">
          <v:shape id="_x0000_i1090" type="#_x0000_t75" style="width:344.4pt;height:18pt" o:ole="">
            <v:imagedata r:id="rId120" o:title=""/>
          </v:shape>
          <o:OLEObject Type="Embed" ProgID="Equation.3" ShapeID="_x0000_i1090" DrawAspect="Content" ObjectID="_1483801955" r:id="rId121"/>
        </w:object>
      </w:r>
    </w:p>
    <w:p w14:paraId="2384EFFE" w14:textId="77777777" w:rsidR="00BE758F" w:rsidRDefault="00BE758F" w:rsidP="00BE758F">
      <w:pPr>
        <w:spacing w:after="0"/>
        <w:rPr>
          <w:position w:val="-32"/>
        </w:rPr>
      </w:pPr>
      <w:r>
        <w:rPr>
          <w:position w:val="-32"/>
        </w:rPr>
        <w:t>Where</w:t>
      </w:r>
    </w:p>
    <w:p w14:paraId="3DF7AC54" w14:textId="77777777" w:rsidR="00A025E1" w:rsidRPr="00E2116D" w:rsidRDefault="00A025E1" w:rsidP="00BE758F">
      <w:pPr>
        <w:numPr>
          <w:ilvl w:val="0"/>
          <w:numId w:val="39"/>
        </w:numPr>
        <w:tabs>
          <w:tab w:val="left" w:pos="360"/>
        </w:tabs>
        <w:spacing w:after="0" w:line="240" w:lineRule="auto"/>
        <w:jc w:val="both"/>
      </w:pPr>
      <w:r w:rsidRPr="00E2116D">
        <w:rPr>
          <w:lang w:val="en-US"/>
        </w:rPr>
        <w:t>K</w:t>
      </w:r>
      <w:r w:rsidRPr="00E2116D">
        <w:rPr>
          <w:vertAlign w:val="subscript"/>
          <w:lang w:val="en-US"/>
        </w:rPr>
        <w:t xml:space="preserve">root_water </w:t>
      </w:r>
      <w:r w:rsidRPr="00E2116D">
        <w:rPr>
          <w:lang w:val="en-US"/>
        </w:rPr>
        <w:t>(</w:t>
      </w:r>
      <w:r w:rsidRPr="00E2116D">
        <w:t>L kg</w:t>
      </w:r>
      <w:r w:rsidRPr="00E2116D">
        <w:rPr>
          <w:vertAlign w:val="subscript"/>
        </w:rPr>
        <w:t>fw</w:t>
      </w:r>
      <w:r w:rsidRPr="00E2116D">
        <w:rPr>
          <w:vertAlign w:val="superscript"/>
        </w:rPr>
        <w:t>-1</w:t>
      </w:r>
      <w:r w:rsidRPr="00E2116D">
        <w:t>)</w:t>
      </w:r>
      <w:r w:rsidR="00E2116D" w:rsidRPr="00E2116D">
        <w:rPr>
          <w:rFonts w:hint="eastAsia"/>
          <w:lang w:eastAsia="ja-JP"/>
        </w:rPr>
        <w:t xml:space="preserve"> : </w:t>
      </w:r>
      <w:r w:rsidR="00E2116D" w:rsidRPr="00E2116D">
        <w:t>Partition coefficient between root and water</w:t>
      </w:r>
    </w:p>
    <w:p w14:paraId="619AF02D" w14:textId="77777777" w:rsidR="00BE758F" w:rsidRDefault="00831913" w:rsidP="00BE758F">
      <w:pPr>
        <w:numPr>
          <w:ilvl w:val="0"/>
          <w:numId w:val="39"/>
        </w:numPr>
        <w:tabs>
          <w:tab w:val="left" w:pos="360"/>
        </w:tabs>
        <w:spacing w:after="0" w:line="240" w:lineRule="auto"/>
        <w:jc w:val="both"/>
      </w:pPr>
      <w:r>
        <w:rPr>
          <w:rFonts w:cs="Calibri"/>
        </w:rPr>
        <w:t>θ</w:t>
      </w:r>
      <w:r w:rsidRPr="00831913">
        <w:rPr>
          <w:rFonts w:cs="Calibri"/>
          <w:vertAlign w:val="subscript"/>
        </w:rPr>
        <w:t>root</w:t>
      </w:r>
      <w:r w:rsidR="00BE758F" w:rsidRPr="006C5A73">
        <w:rPr>
          <w:vertAlign w:val="subscript"/>
        </w:rPr>
        <w:t xml:space="preserve"> </w:t>
      </w:r>
      <w:r w:rsidR="00BE758F">
        <w:t>(</w:t>
      </w:r>
      <w:r>
        <w:t>L kg</w:t>
      </w:r>
      <w:r>
        <w:rPr>
          <w:vertAlign w:val="subscript"/>
        </w:rPr>
        <w:t>fw</w:t>
      </w:r>
      <w:r>
        <w:rPr>
          <w:vertAlign w:val="superscript"/>
        </w:rPr>
        <w:t>-1</w:t>
      </w:r>
      <w:r w:rsidR="00BE758F">
        <w:t>)</w:t>
      </w:r>
      <w:r w:rsidR="00BE758F" w:rsidRPr="004D7D45">
        <w:t xml:space="preserve"> : </w:t>
      </w:r>
      <w:r>
        <w:t>Water content of root</w:t>
      </w:r>
      <w:r w:rsidR="00BE758F">
        <w:t xml:space="preserve"> </w:t>
      </w:r>
    </w:p>
    <w:p w14:paraId="0FFCCA23" w14:textId="77777777" w:rsidR="00BE758F" w:rsidRDefault="00831913" w:rsidP="00BE758F">
      <w:pPr>
        <w:numPr>
          <w:ilvl w:val="0"/>
          <w:numId w:val="39"/>
        </w:numPr>
        <w:tabs>
          <w:tab w:val="left" w:pos="360"/>
        </w:tabs>
        <w:spacing w:after="0" w:line="240" w:lineRule="auto"/>
        <w:jc w:val="both"/>
      </w:pPr>
      <w:r>
        <w:rPr>
          <w:rFonts w:cs="Calibri"/>
        </w:rPr>
        <w:t>L</w:t>
      </w:r>
      <w:r w:rsidRPr="00831913">
        <w:rPr>
          <w:rFonts w:cs="Calibri"/>
          <w:vertAlign w:val="subscript"/>
        </w:rPr>
        <w:t>root</w:t>
      </w:r>
      <w:r w:rsidR="00BE758F">
        <w:t xml:space="preserve"> (</w:t>
      </w:r>
      <w:r>
        <w:t>kg kg</w:t>
      </w:r>
      <w:r>
        <w:rPr>
          <w:vertAlign w:val="subscript"/>
        </w:rPr>
        <w:t>fw</w:t>
      </w:r>
      <w:r>
        <w:rPr>
          <w:vertAlign w:val="superscript"/>
        </w:rPr>
        <w:t>-1</w:t>
      </w:r>
      <w:r w:rsidR="00BE758F">
        <w:t xml:space="preserve">) : </w:t>
      </w:r>
      <w:r>
        <w:t>Lipid content of root</w:t>
      </w:r>
    </w:p>
    <w:p w14:paraId="6FE367BF" w14:textId="77777777" w:rsidR="00831913" w:rsidRDefault="00831913" w:rsidP="00BE758F">
      <w:pPr>
        <w:numPr>
          <w:ilvl w:val="0"/>
          <w:numId w:val="39"/>
        </w:numPr>
        <w:tabs>
          <w:tab w:val="left" w:pos="360"/>
        </w:tabs>
        <w:spacing w:after="0" w:line="240" w:lineRule="auto"/>
        <w:jc w:val="both"/>
      </w:pPr>
      <w:r>
        <w:rPr>
          <w:rFonts w:cs="Calibri"/>
        </w:rPr>
        <w:t>δ</w:t>
      </w:r>
      <w:r w:rsidRPr="00831913">
        <w:rPr>
          <w:rFonts w:cs="Calibri"/>
          <w:vertAlign w:val="subscript"/>
        </w:rPr>
        <w:t>density</w:t>
      </w:r>
      <w:r w:rsidRPr="00831913">
        <w:rPr>
          <w:vertAlign w:val="subscript"/>
        </w:rPr>
        <w:t xml:space="preserve">_OW </w:t>
      </w:r>
      <w:r>
        <w:t>(L kg</w:t>
      </w:r>
      <w:r>
        <w:rPr>
          <w:vertAlign w:val="superscript"/>
        </w:rPr>
        <w:t>-1</w:t>
      </w:r>
      <w:r>
        <w:t>) : Correction for density difference between water and n-octanol</w:t>
      </w:r>
    </w:p>
    <w:p w14:paraId="020FEBB9" w14:textId="77777777" w:rsidR="00831913" w:rsidRDefault="00831913" w:rsidP="00BE758F">
      <w:pPr>
        <w:numPr>
          <w:ilvl w:val="0"/>
          <w:numId w:val="39"/>
        </w:numPr>
        <w:tabs>
          <w:tab w:val="left" w:pos="360"/>
        </w:tabs>
        <w:spacing w:after="0" w:line="240" w:lineRule="auto"/>
        <w:jc w:val="both"/>
      </w:pPr>
      <w:r>
        <w:t>logK</w:t>
      </w:r>
      <w:r w:rsidRPr="0092416B">
        <w:rPr>
          <w:vertAlign w:val="subscript"/>
        </w:rPr>
        <w:t>ow</w:t>
      </w:r>
      <w:r>
        <w:t xml:space="preserve"> (m</w:t>
      </w:r>
      <w:r>
        <w:rPr>
          <w:vertAlign w:val="superscript"/>
        </w:rPr>
        <w:t>3</w:t>
      </w:r>
      <w:r>
        <w:t xml:space="preserve"> m</w:t>
      </w:r>
      <w:r>
        <w:rPr>
          <w:vertAlign w:val="superscript"/>
        </w:rPr>
        <w:t>-3</w:t>
      </w:r>
      <w:r w:rsidRPr="00A93DCF">
        <w:t>)</w:t>
      </w:r>
      <w:r>
        <w:rPr>
          <w:vertAlign w:val="superscript"/>
        </w:rPr>
        <w:t xml:space="preserve"> </w:t>
      </w:r>
      <w:r w:rsidRPr="00831913">
        <w:t>:</w:t>
      </w:r>
      <w:r>
        <w:rPr>
          <w:vertAlign w:val="superscript"/>
        </w:rPr>
        <w:t xml:space="preserve"> </w:t>
      </w:r>
      <w:r>
        <w:t>Octanol-water partition coefficient (in log 10)</w:t>
      </w:r>
    </w:p>
    <w:p w14:paraId="37D2C9E3" w14:textId="77777777" w:rsidR="00831913" w:rsidRDefault="00831913" w:rsidP="00BE758F">
      <w:pPr>
        <w:numPr>
          <w:ilvl w:val="0"/>
          <w:numId w:val="39"/>
        </w:numPr>
        <w:tabs>
          <w:tab w:val="left" w:pos="360"/>
        </w:tabs>
        <w:spacing w:after="0" w:line="240" w:lineRule="auto"/>
        <w:jc w:val="both"/>
      </w:pPr>
      <w:r>
        <w:rPr>
          <w:rFonts w:cs="Calibri"/>
        </w:rPr>
        <w:t>δ</w:t>
      </w:r>
      <w:r w:rsidRPr="00831913">
        <w:rPr>
          <w:vertAlign w:val="subscript"/>
        </w:rPr>
        <w:t xml:space="preserve">solubility_lipids_root </w:t>
      </w:r>
      <w:r>
        <w:t>(unitless) : Empirical correction factor for differences between solubility in octanol and sorption to root lipids</w:t>
      </w:r>
    </w:p>
    <w:p w14:paraId="2C97CD5B" w14:textId="77777777" w:rsidR="00831913" w:rsidRDefault="00831913" w:rsidP="00BE758F">
      <w:pPr>
        <w:numPr>
          <w:ilvl w:val="0"/>
          <w:numId w:val="39"/>
        </w:numPr>
        <w:tabs>
          <w:tab w:val="left" w:pos="360"/>
        </w:tabs>
        <w:spacing w:after="0" w:line="240" w:lineRule="auto"/>
        <w:jc w:val="both"/>
      </w:pPr>
      <w:r>
        <w:t>G</w:t>
      </w:r>
      <w:r w:rsidRPr="00831913">
        <w:rPr>
          <w:vertAlign w:val="subscript"/>
        </w:rPr>
        <w:t>root</w:t>
      </w:r>
      <w:r>
        <w:t xml:space="preserve"> (L kg</w:t>
      </w:r>
      <w:r>
        <w:rPr>
          <w:vertAlign w:val="subscript"/>
        </w:rPr>
        <w:t>fw</w:t>
      </w:r>
      <w:r>
        <w:rPr>
          <w:vertAlign w:val="superscript"/>
        </w:rPr>
        <w:t>-1</w:t>
      </w:r>
      <w:r>
        <w:t>) : Air content of root</w:t>
      </w:r>
    </w:p>
    <w:p w14:paraId="56ADD5E7" w14:textId="77777777" w:rsidR="00831913" w:rsidRDefault="00831913" w:rsidP="00BE758F">
      <w:pPr>
        <w:numPr>
          <w:ilvl w:val="0"/>
          <w:numId w:val="39"/>
        </w:numPr>
        <w:tabs>
          <w:tab w:val="left" w:pos="360"/>
        </w:tabs>
        <w:spacing w:after="0" w:line="240" w:lineRule="auto"/>
        <w:jc w:val="both"/>
      </w:pPr>
      <w:r>
        <w:lastRenderedPageBreak/>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65F3E172" w14:textId="77777777" w:rsidR="00831913" w:rsidRDefault="00831913" w:rsidP="00831913">
      <w:pPr>
        <w:tabs>
          <w:tab w:val="left" w:pos="360"/>
        </w:tabs>
        <w:spacing w:after="0" w:line="240" w:lineRule="auto"/>
        <w:ind w:left="720"/>
        <w:jc w:val="both"/>
      </w:pPr>
    </w:p>
    <w:p w14:paraId="581CCD25" w14:textId="77777777" w:rsidR="00831913" w:rsidRDefault="001A1A23" w:rsidP="00831913">
      <w:pPr>
        <w:tabs>
          <w:tab w:val="left" w:pos="360"/>
        </w:tabs>
        <w:spacing w:after="0" w:line="240" w:lineRule="auto"/>
        <w:ind w:left="720"/>
        <w:jc w:val="both"/>
      </w:pPr>
      <w:r>
        <w:rPr>
          <w:noProof/>
          <w:lang w:val="fr-FR" w:eastAsia="ja-JP"/>
        </w:rPr>
        <w:drawing>
          <wp:inline distT="0" distB="0" distL="0" distR="0" wp14:anchorId="535652A9" wp14:editId="31ADF091">
            <wp:extent cx="3232371" cy="1715027"/>
            <wp:effectExtent l="19050" t="0" r="6129" b="0"/>
            <wp:docPr id="293"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cstate="print"/>
                    <a:srcRect/>
                    <a:stretch>
                      <a:fillRect/>
                    </a:stretch>
                  </pic:blipFill>
                  <pic:spPr bwMode="auto">
                    <a:xfrm>
                      <a:off x="0" y="0"/>
                      <a:ext cx="3233858" cy="1715816"/>
                    </a:xfrm>
                    <a:prstGeom prst="rect">
                      <a:avLst/>
                    </a:prstGeom>
                    <a:noFill/>
                  </pic:spPr>
                </pic:pic>
              </a:graphicData>
            </a:graphic>
          </wp:inline>
        </w:drawing>
      </w:r>
    </w:p>
    <w:p w14:paraId="63F6F282" w14:textId="77777777" w:rsidR="00831913" w:rsidRDefault="00831913" w:rsidP="00831913">
      <w:pPr>
        <w:tabs>
          <w:tab w:val="left" w:pos="360"/>
        </w:tabs>
        <w:spacing w:after="0" w:line="240" w:lineRule="auto"/>
        <w:ind w:left="360"/>
        <w:jc w:val="both"/>
        <w:rPr>
          <w:lang w:eastAsia="ja-JP"/>
        </w:rPr>
      </w:pPr>
    </w:p>
    <w:p w14:paraId="13C25EEA" w14:textId="77777777" w:rsidR="00E2116D" w:rsidRDefault="00E2116D" w:rsidP="00E2116D">
      <w:pPr>
        <w:pStyle w:val="Titre3"/>
        <w:numPr>
          <w:ilvl w:val="2"/>
          <w:numId w:val="54"/>
        </w:numPr>
      </w:pPr>
      <w:bookmarkStart w:id="248" w:name="_Toc410058975"/>
      <w:r>
        <w:t>Partition coefficient between air and water</w:t>
      </w:r>
      <w:r>
        <w:rPr>
          <w:lang w:val="en-US"/>
        </w:rPr>
        <w:t xml:space="preserve"> </w:t>
      </w:r>
      <w:r>
        <w:rPr>
          <w:rFonts w:eastAsiaTheme="minorEastAsia" w:hint="eastAsia"/>
          <w:lang w:val="en-US" w:eastAsia="ja-JP"/>
        </w:rPr>
        <w:t>(K_air_water)</w:t>
      </w:r>
      <w:bookmarkEnd w:id="248"/>
      <w:r>
        <w:t xml:space="preserve"> </w:t>
      </w:r>
    </w:p>
    <w:p w14:paraId="22BFE9E3" w14:textId="77777777" w:rsidR="00C64847" w:rsidRDefault="00614C14">
      <w:pPr>
        <w:tabs>
          <w:tab w:val="left" w:pos="360"/>
        </w:tabs>
        <w:spacing w:afterLines="100" w:after="240" w:line="240" w:lineRule="auto"/>
        <w:jc w:val="both"/>
        <w:rPr>
          <w:lang w:eastAsia="ja-JP"/>
        </w:rPr>
      </w:pPr>
      <w:r w:rsidRPr="00614C14">
        <w:rPr>
          <w:rFonts w:eastAsia="Times New Roman" w:cs="Calibri"/>
          <w:color w:val="000000"/>
          <w:lang w:eastAsia="en-GB"/>
        </w:rPr>
        <w:t xml:space="preserve">K_air_water is the equilibrium partitioning between concentrations in air and in water. It is an expression of Henry’s law constant in terms of a </w:t>
      </w:r>
      <w:r w:rsidR="00E2116D">
        <w:rPr>
          <w:rFonts w:cs="Calibri" w:hint="eastAsia"/>
          <w:color w:val="000000"/>
          <w:lang w:eastAsia="ja-JP"/>
        </w:rPr>
        <w:t>dimensionless</w:t>
      </w:r>
      <w:r w:rsidRPr="00614C14">
        <w:rPr>
          <w:rFonts w:eastAsia="Times New Roman" w:cs="Calibri"/>
          <w:color w:val="000000"/>
          <w:lang w:eastAsia="en-GB"/>
        </w:rPr>
        <w:t xml:space="preserve"> ratio concentration</w:t>
      </w:r>
      <w:r w:rsidR="00E2116D">
        <w:rPr>
          <w:rFonts w:cs="Calibri" w:hint="eastAsia"/>
          <w:color w:val="000000"/>
          <w:lang w:eastAsia="ja-JP"/>
        </w:rPr>
        <w:t>:</w:t>
      </w:r>
    </w:p>
    <w:p w14:paraId="377C69C1" w14:textId="77777777" w:rsidR="007C66F6" w:rsidRDefault="00831913" w:rsidP="00BE758F">
      <w:pPr>
        <w:rPr>
          <w:position w:val="-40"/>
        </w:rPr>
      </w:pPr>
      <w:r>
        <w:t xml:space="preserve">(13) </w:t>
      </w:r>
      <w:r w:rsidRPr="004D7D45">
        <w:rPr>
          <w:position w:val="-40"/>
        </w:rPr>
        <w:object w:dxaOrig="2260" w:dyaOrig="780" w14:anchorId="78F2B5FA">
          <v:shape id="_x0000_i1091" type="#_x0000_t75" style="width:108pt;height:36pt" o:ole="">
            <v:imagedata r:id="rId122" o:title=""/>
          </v:shape>
          <o:OLEObject Type="Embed" ProgID="Equation.3" ShapeID="_x0000_i1091" DrawAspect="Content" ObjectID="_1483801956" r:id="rId123"/>
        </w:object>
      </w:r>
    </w:p>
    <w:p w14:paraId="3AF1E51C" w14:textId="77777777" w:rsidR="00831913" w:rsidRDefault="00831913" w:rsidP="00831913">
      <w:pPr>
        <w:spacing w:after="0"/>
        <w:rPr>
          <w:position w:val="-32"/>
        </w:rPr>
      </w:pPr>
      <w:r>
        <w:rPr>
          <w:position w:val="-32"/>
        </w:rPr>
        <w:t>Where</w:t>
      </w:r>
    </w:p>
    <w:p w14:paraId="6CEF2E66" w14:textId="77777777" w:rsidR="00E2116D" w:rsidRPr="00E2116D" w:rsidRDefault="009C11C9" w:rsidP="00831913">
      <w:pPr>
        <w:numPr>
          <w:ilvl w:val="0"/>
          <w:numId w:val="39"/>
        </w:numPr>
        <w:tabs>
          <w:tab w:val="left" w:pos="360"/>
        </w:tabs>
        <w:spacing w:after="0" w:line="240" w:lineRule="auto"/>
        <w:jc w:val="both"/>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2ED3E6FB" w14:textId="77777777" w:rsidR="00831913" w:rsidRDefault="00831913" w:rsidP="00831913">
      <w:pPr>
        <w:numPr>
          <w:ilvl w:val="0"/>
          <w:numId w:val="39"/>
        </w:numPr>
        <w:tabs>
          <w:tab w:val="left" w:pos="360"/>
        </w:tabs>
        <w:spacing w:after="0" w:line="240" w:lineRule="auto"/>
        <w:jc w:val="both"/>
      </w:pPr>
      <w:r>
        <w:rPr>
          <w:rFonts w:cs="Calibri"/>
        </w:rPr>
        <w:t xml:space="preserve">H </w:t>
      </w:r>
      <w:r>
        <w:t>(Pa m</w:t>
      </w:r>
      <w:r>
        <w:rPr>
          <w:vertAlign w:val="superscript"/>
        </w:rPr>
        <w:t>3</w:t>
      </w:r>
      <w:r>
        <w:t xml:space="preserve"> mol</w:t>
      </w:r>
      <w:r>
        <w:rPr>
          <w:vertAlign w:val="superscript"/>
        </w:rPr>
        <w:t>-1</w:t>
      </w:r>
      <w:r>
        <w:t>)</w:t>
      </w:r>
      <w:r w:rsidRPr="004D7D45">
        <w:t xml:space="preserve"> : </w:t>
      </w:r>
      <w:r>
        <w:t xml:space="preserve">Henry’s law constant </w:t>
      </w:r>
    </w:p>
    <w:p w14:paraId="125102A1" w14:textId="77777777" w:rsidR="00831913" w:rsidRDefault="00831913" w:rsidP="00831913">
      <w:pPr>
        <w:numPr>
          <w:ilvl w:val="0"/>
          <w:numId w:val="39"/>
        </w:numPr>
        <w:tabs>
          <w:tab w:val="left" w:pos="360"/>
        </w:tabs>
        <w:spacing w:after="0" w:line="240" w:lineRule="auto"/>
        <w:jc w:val="both"/>
      </w:pPr>
      <w:r>
        <w:rPr>
          <w:rFonts w:cs="Calibri"/>
        </w:rPr>
        <w:t>R</w:t>
      </w:r>
      <w:r>
        <w:t xml:space="preserve"> (Pa m</w:t>
      </w:r>
      <w:r>
        <w:rPr>
          <w:vertAlign w:val="superscript"/>
        </w:rPr>
        <w:t>3</w:t>
      </w:r>
      <w:r>
        <w:t xml:space="preserve"> mol</w:t>
      </w:r>
      <w:r>
        <w:rPr>
          <w:vertAlign w:val="superscript"/>
        </w:rPr>
        <w:t>-1</w:t>
      </w:r>
      <w:r>
        <w:t xml:space="preserve"> K</w:t>
      </w:r>
      <w:r>
        <w:rPr>
          <w:vertAlign w:val="superscript"/>
        </w:rPr>
        <w:t>-1</w:t>
      </w:r>
      <w:r>
        <w:t>) : Universal gas constant</w:t>
      </w:r>
    </w:p>
    <w:p w14:paraId="48DE8CFD" w14:textId="77777777" w:rsidR="004631F5" w:rsidRDefault="004631F5" w:rsidP="00831913">
      <w:pPr>
        <w:numPr>
          <w:ilvl w:val="0"/>
          <w:numId w:val="39"/>
        </w:numPr>
        <w:tabs>
          <w:tab w:val="left" w:pos="360"/>
        </w:tabs>
        <w:spacing w:after="0" w:line="240" w:lineRule="auto"/>
        <w:jc w:val="both"/>
      </w:pPr>
      <w:r>
        <w:rPr>
          <w:rFonts w:cs="Calibri"/>
        </w:rPr>
        <w:t>T</w:t>
      </w:r>
      <w:r w:rsidRPr="004631F5">
        <w:rPr>
          <w:rFonts w:cs="Calibri"/>
          <w:vertAlign w:val="subscript"/>
        </w:rPr>
        <w:t xml:space="preserve">air_Kelvin </w:t>
      </w:r>
      <w:r>
        <w:rPr>
          <w:rFonts w:cs="Calibri"/>
        </w:rPr>
        <w:t xml:space="preserve">(K) : </w:t>
      </w:r>
      <w:r>
        <w:t>Temperature of air (in Kelvin)</w:t>
      </w:r>
    </w:p>
    <w:p w14:paraId="1CD3B016" w14:textId="77777777" w:rsidR="00EF3097" w:rsidRDefault="00EF3097">
      <w:pPr>
        <w:tabs>
          <w:tab w:val="left" w:pos="360"/>
        </w:tabs>
        <w:spacing w:after="0" w:line="240" w:lineRule="auto"/>
        <w:ind w:left="720"/>
        <w:jc w:val="both"/>
      </w:pPr>
    </w:p>
    <w:p w14:paraId="0016FE3C" w14:textId="77777777" w:rsidR="004631F5" w:rsidRDefault="001A1A23" w:rsidP="004631F5">
      <w:pPr>
        <w:tabs>
          <w:tab w:val="left" w:pos="360"/>
        </w:tabs>
        <w:spacing w:after="0" w:line="240" w:lineRule="auto"/>
        <w:ind w:left="720"/>
        <w:jc w:val="both"/>
      </w:pPr>
      <w:r>
        <w:rPr>
          <w:noProof/>
          <w:lang w:val="fr-FR" w:eastAsia="ja-JP"/>
        </w:rPr>
        <w:drawing>
          <wp:inline distT="0" distB="0" distL="0" distR="0" wp14:anchorId="123C26B8" wp14:editId="28A60DBA">
            <wp:extent cx="2251710" cy="1109848"/>
            <wp:effectExtent l="19050" t="0" r="0" b="0"/>
            <wp:docPr id="294"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 cstate="print"/>
                    <a:srcRect/>
                    <a:stretch>
                      <a:fillRect/>
                    </a:stretch>
                  </pic:blipFill>
                  <pic:spPr bwMode="auto">
                    <a:xfrm>
                      <a:off x="0" y="0"/>
                      <a:ext cx="2244912" cy="1106497"/>
                    </a:xfrm>
                    <a:prstGeom prst="rect">
                      <a:avLst/>
                    </a:prstGeom>
                    <a:noFill/>
                  </pic:spPr>
                </pic:pic>
              </a:graphicData>
            </a:graphic>
          </wp:inline>
        </w:drawing>
      </w:r>
    </w:p>
    <w:p w14:paraId="0D23E6CB" w14:textId="77777777" w:rsidR="004631F5" w:rsidRDefault="004631F5" w:rsidP="004631F5">
      <w:pPr>
        <w:tabs>
          <w:tab w:val="left" w:pos="360"/>
        </w:tabs>
        <w:spacing w:after="0" w:line="240" w:lineRule="auto"/>
        <w:ind w:left="720"/>
        <w:jc w:val="both"/>
        <w:rPr>
          <w:position w:val="-40"/>
        </w:rPr>
      </w:pPr>
    </w:p>
    <w:p w14:paraId="3559A68E" w14:textId="77777777" w:rsidR="00831913" w:rsidRDefault="004631F5" w:rsidP="00BE758F">
      <w:r>
        <w:t xml:space="preserve">(14) </w:t>
      </w:r>
      <w:r w:rsidRPr="004631F5">
        <w:rPr>
          <w:position w:val="-14"/>
        </w:rPr>
        <w:object w:dxaOrig="2120" w:dyaOrig="380" w14:anchorId="05696AD8">
          <v:shape id="_x0000_i1092" type="#_x0000_t75" style="width:102pt;height:18pt" o:ole="">
            <v:imagedata r:id="rId124" o:title=""/>
          </v:shape>
          <o:OLEObject Type="Embed" ProgID="Equation.3" ShapeID="_x0000_i1092" DrawAspect="Content" ObjectID="_1483801957" r:id="rId125"/>
        </w:object>
      </w:r>
    </w:p>
    <w:p w14:paraId="4B576E8B" w14:textId="77777777" w:rsidR="004631F5" w:rsidRDefault="004631F5" w:rsidP="004631F5">
      <w:pPr>
        <w:spacing w:after="0"/>
        <w:rPr>
          <w:position w:val="-32"/>
        </w:rPr>
      </w:pPr>
      <w:r>
        <w:rPr>
          <w:position w:val="-32"/>
        </w:rPr>
        <w:t>Where</w:t>
      </w:r>
    </w:p>
    <w:p w14:paraId="7438B3C4" w14:textId="77777777" w:rsidR="0090327F" w:rsidRPr="0090327F" w:rsidRDefault="0090327F" w:rsidP="004631F5">
      <w:pPr>
        <w:numPr>
          <w:ilvl w:val="0"/>
          <w:numId w:val="39"/>
        </w:numPr>
        <w:tabs>
          <w:tab w:val="left" w:pos="360"/>
        </w:tabs>
        <w:spacing w:after="0" w:line="240" w:lineRule="auto"/>
        <w:jc w:val="both"/>
      </w:pPr>
      <w:r>
        <w:rPr>
          <w:rFonts w:cs="Calibri"/>
        </w:rPr>
        <w:t>T</w:t>
      </w:r>
      <w:r w:rsidRPr="004631F5">
        <w:rPr>
          <w:rFonts w:cs="Calibri"/>
          <w:vertAlign w:val="subscript"/>
        </w:rPr>
        <w:t xml:space="preserve">air_Kelvin </w:t>
      </w:r>
      <w:r>
        <w:rPr>
          <w:rFonts w:cs="Calibri"/>
        </w:rPr>
        <w:t xml:space="preserve">(K) : </w:t>
      </w:r>
      <w:r>
        <w:t>Temperature of air (in Kelvin)</w:t>
      </w:r>
    </w:p>
    <w:p w14:paraId="3E556E46" w14:textId="77777777" w:rsidR="004631F5" w:rsidRDefault="004631F5" w:rsidP="004631F5">
      <w:pPr>
        <w:numPr>
          <w:ilvl w:val="0"/>
          <w:numId w:val="39"/>
        </w:numPr>
        <w:tabs>
          <w:tab w:val="left" w:pos="360"/>
        </w:tabs>
        <w:spacing w:after="0" w:line="240" w:lineRule="auto"/>
        <w:jc w:val="both"/>
      </w:pPr>
      <w:r>
        <w:rPr>
          <w:rFonts w:cs="Calibri"/>
        </w:rPr>
        <w:t>T</w:t>
      </w:r>
      <w:r w:rsidRPr="00F74F01">
        <w:rPr>
          <w:rFonts w:cs="Calibri"/>
          <w:vertAlign w:val="subscript"/>
        </w:rPr>
        <w:t>air</w:t>
      </w:r>
      <w:r>
        <w:rPr>
          <w:rFonts w:cs="Calibri"/>
        </w:rPr>
        <w:t xml:space="preserve"> (°C)</w:t>
      </w:r>
      <w:r w:rsidRPr="004D7D45">
        <w:t xml:space="preserve"> : </w:t>
      </w:r>
      <w:r>
        <w:t>Temperature of air (in Celsius)</w:t>
      </w:r>
    </w:p>
    <w:p w14:paraId="6E7447DF" w14:textId="77777777" w:rsidR="004631F5" w:rsidRDefault="004631F5" w:rsidP="004631F5">
      <w:pPr>
        <w:tabs>
          <w:tab w:val="left" w:pos="360"/>
        </w:tabs>
        <w:spacing w:after="0" w:line="240" w:lineRule="auto"/>
        <w:ind w:left="720"/>
        <w:jc w:val="both"/>
      </w:pPr>
    </w:p>
    <w:p w14:paraId="7DF62B0C" w14:textId="77777777" w:rsidR="007C66F6" w:rsidRPr="00D95012" w:rsidRDefault="004631F5" w:rsidP="007C66F6">
      <w:pPr>
        <w:rPr>
          <w:noProof/>
          <w:lang w:eastAsia="en-GB"/>
        </w:rPr>
      </w:pPr>
      <w:r>
        <w:rPr>
          <w:lang w:val="en-US"/>
        </w:rPr>
        <w:t xml:space="preserve">                     </w:t>
      </w:r>
      <w:r w:rsidR="007C66F6" w:rsidRPr="003B4A17">
        <w:rPr>
          <w:noProof/>
          <w:lang w:val="fr-FR" w:eastAsia="ja-JP"/>
        </w:rPr>
        <w:drawing>
          <wp:inline distT="0" distB="0" distL="0" distR="0" wp14:anchorId="3834A4E1" wp14:editId="56A61F5B">
            <wp:extent cx="1348277" cy="786213"/>
            <wp:effectExtent l="19050" t="0" r="4273" b="0"/>
            <wp:docPr id="47"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7454" cy="1500194"/>
                      <a:chOff x="1285852" y="500042"/>
                      <a:chExt cx="2357454" cy="1500194"/>
                    </a:xfrm>
                  </a:grpSpPr>
                  <a:grpSp>
                    <a:nvGrpSpPr>
                      <a:cNvPr id="31" name="Groupe 30"/>
                      <a:cNvGrpSpPr/>
                    </a:nvGrpSpPr>
                    <a:grpSpPr>
                      <a:xfrm>
                        <a:off x="1285852" y="500042"/>
                        <a:ext cx="2357454" cy="1500194"/>
                        <a:chOff x="1285852" y="500042"/>
                        <a:chExt cx="2357454" cy="1500194"/>
                      </a:xfrm>
                    </a:grpSpPr>
                    <a:grpSp>
                      <a:nvGrpSpPr>
                        <a:cNvPr id="3" name="Groupe 26"/>
                        <a:cNvGrpSpPr/>
                      </a:nvGrpSpPr>
                      <a:grpSpPr>
                        <a:xfrm>
                          <a:off x="1714480" y="1500174"/>
                          <a:ext cx="1928812" cy="500062"/>
                          <a:chOff x="1785918" y="1500174"/>
                          <a:chExt cx="1928812" cy="500062"/>
                        </a:xfrm>
                      </a:grpSpPr>
                      <a:sp>
                        <a:nvSpPr>
                          <a:cNvPr id="2" name="ZoneTexte 3"/>
                          <a:cNvSpPr txBox="1">
                            <a:spLocks noChangeArrowheads="1"/>
                          </a:cNvSpPr>
                        </a:nvSpPr>
                        <a:spPr bwMode="auto">
                          <a:xfrm>
                            <a:off x="1785918" y="157161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T_air_Kelvin</a:t>
                              </a:r>
                              <a:endParaRPr lang="fr-FR" dirty="0"/>
                            </a:p>
                          </a:txBody>
                          <a:useSpRect/>
                        </a:txSp>
                      </a:sp>
                      <a:sp>
                        <a:nvSpPr>
                          <a:cNvPr id="16" name="Ellipse 15"/>
                          <a:cNvSpPr/>
                        </a:nvSpPr>
                        <a:spPr>
                          <a:xfrm>
                            <a:off x="1785918" y="1500174"/>
                            <a:ext cx="150019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7"/>
                        <a:cNvGrpSpPr/>
                      </a:nvGrpSpPr>
                      <a:grpSpPr>
                        <a:xfrm>
                          <a:off x="1285852" y="500042"/>
                          <a:ext cx="2357454" cy="714375"/>
                          <a:chOff x="1428728" y="500042"/>
                          <a:chExt cx="2143125" cy="714375"/>
                        </a:xfrm>
                      </a:grpSpPr>
                      <a:sp>
                        <a:nvSpPr>
                          <a:cNvPr id="18" name="Losange 17"/>
                          <a:cNvSpPr/>
                        </a:nvSpPr>
                        <a:spPr>
                          <a:xfrm>
                            <a:off x="1428728" y="500042"/>
                            <a:ext cx="2143125"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ZoneTexte 19"/>
                          <a:cNvSpPr txBox="1"/>
                        </a:nvSpPr>
                        <a:spPr>
                          <a:xfrm>
                            <a:off x="1857356" y="642918"/>
                            <a:ext cx="1428760"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in °C (</a:t>
                              </a:r>
                              <a:r>
                                <a:rPr lang="fr-FR" sz="1200" dirty="0" err="1" smtClean="0"/>
                                <a:t>T_air</a:t>
                              </a:r>
                              <a:r>
                                <a:rPr lang="fr-FR" sz="1200" dirty="0" smtClean="0"/>
                                <a:t>)</a:t>
                              </a:r>
                              <a:endParaRPr lang="en-GB" sz="1200" dirty="0"/>
                            </a:p>
                          </a:txBody>
                          <a:useSpRect/>
                        </a:txSp>
                      </a:sp>
                      <a:sp>
                        <a:nvSpPr>
                          <a:cNvPr id="25" name="ZoneTexte 24"/>
                          <a:cNvSpPr txBox="1"/>
                        </a:nvSpPr>
                        <a:spPr>
                          <a:xfrm>
                            <a:off x="1857356" y="642918"/>
                            <a:ext cx="1214446"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dirty="0"/>
                            </a:p>
                          </a:txBody>
                          <a:useSpRect/>
                        </a:txSp>
                      </a:sp>
                    </a:grpSp>
                    <a:cxnSp>
                      <a:nvCxnSpPr>
                        <a:cNvPr id="30" name="Connecteur droit avec flèche 29"/>
                        <a:cNvCxnSpPr>
                          <a:stCxn id="18" idx="2"/>
                          <a:endCxn id="16" idx="0"/>
                        </a:cNvCxnSpPr>
                      </a:nvCxnSpPr>
                      <a:spPr>
                        <a:xfrm rot="5400000">
                          <a:off x="2321701" y="1357295"/>
                          <a:ext cx="28575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67DE6112" w14:textId="77777777" w:rsidR="00995828" w:rsidRDefault="007D6ABA" w:rsidP="00DE2AAB">
      <w:pPr>
        <w:pStyle w:val="Titre2"/>
        <w:numPr>
          <w:ilvl w:val="1"/>
          <w:numId w:val="54"/>
        </w:numPr>
      </w:pPr>
      <w:bookmarkStart w:id="249" w:name="_Toc410058976"/>
      <w:r>
        <w:t>Loss by degradation in root/fruit</w:t>
      </w:r>
      <w:r w:rsidR="008E410F">
        <w:t xml:space="preserve"> (</w:t>
      </w:r>
      <w:r>
        <w:t>Loss</w:t>
      </w:r>
      <w:r w:rsidR="004966B7">
        <w:t>_deg_root/</w:t>
      </w:r>
      <w:r>
        <w:t>Loss</w:t>
      </w:r>
      <w:r w:rsidR="004966B7">
        <w:t>_deg_fruit)</w:t>
      </w:r>
      <w:bookmarkEnd w:id="249"/>
    </w:p>
    <w:p w14:paraId="593ED72A" w14:textId="77777777" w:rsidR="004966B7" w:rsidRDefault="00330C31" w:rsidP="00995828">
      <w:pPr>
        <w:rPr>
          <w:rFonts w:eastAsia="Times New Roman" w:cs="Calibri"/>
          <w:color w:val="000000"/>
          <w:lang w:eastAsia="en-GB"/>
        </w:rPr>
      </w:pPr>
      <w:r>
        <w:rPr>
          <w:rFonts w:eastAsia="Times New Roman" w:cs="Calibri"/>
          <w:color w:val="000000"/>
          <w:lang w:eastAsia="en-GB"/>
        </w:rPr>
        <w:t xml:space="preserve">The </w:t>
      </w:r>
      <w:r w:rsidR="004059B9">
        <w:rPr>
          <w:rFonts w:eastAsia="Times New Roman" w:cs="Calibri"/>
          <w:color w:val="000000"/>
          <w:lang w:eastAsia="en-GB"/>
        </w:rPr>
        <w:t>degradation</w:t>
      </w:r>
      <w:r>
        <w:rPr>
          <w:rFonts w:eastAsia="Times New Roman" w:cs="Calibri"/>
          <w:color w:val="000000"/>
          <w:lang w:eastAsia="en-GB"/>
        </w:rPr>
        <w:t xml:space="preserve"> </w:t>
      </w:r>
      <w:r w:rsidR="004059B9">
        <w:rPr>
          <w:rFonts w:eastAsia="Times New Roman" w:cs="Calibri"/>
          <w:color w:val="000000"/>
          <w:lang w:eastAsia="en-GB"/>
        </w:rPr>
        <w:t xml:space="preserve">of the pollutant </w:t>
      </w:r>
      <w:r>
        <w:rPr>
          <w:rFonts w:eastAsia="Times New Roman" w:cs="Calibri"/>
          <w:color w:val="000000"/>
          <w:lang w:eastAsia="en-GB"/>
        </w:rPr>
        <w:t xml:space="preserve">in root </w:t>
      </w:r>
      <w:r w:rsidR="004966B7">
        <w:rPr>
          <w:rFonts w:eastAsia="Times New Roman" w:cs="Calibri"/>
          <w:color w:val="000000"/>
          <w:lang w:eastAsia="en-GB"/>
        </w:rPr>
        <w:t>or f</w:t>
      </w:r>
      <w:r w:rsidR="004609D7">
        <w:rPr>
          <w:rFonts w:eastAsia="Times New Roman" w:cs="Calibri"/>
          <w:color w:val="000000"/>
          <w:lang w:eastAsia="en-GB"/>
        </w:rPr>
        <w:t>ruit</w:t>
      </w:r>
      <w:r>
        <w:rPr>
          <w:rFonts w:eastAsia="Times New Roman" w:cs="Calibri"/>
          <w:color w:val="000000"/>
          <w:lang w:eastAsia="en-GB"/>
        </w:rPr>
        <w:t xml:space="preserve"> i</w:t>
      </w:r>
      <w:r w:rsidR="004059B9">
        <w:rPr>
          <w:rFonts w:eastAsia="Times New Roman" w:cs="Calibri"/>
          <w:color w:val="000000"/>
          <w:lang w:eastAsia="en-GB"/>
        </w:rPr>
        <w:t xml:space="preserve">s </w:t>
      </w:r>
      <w:r w:rsidR="004966B7">
        <w:rPr>
          <w:rFonts w:eastAsia="Times New Roman" w:cs="Calibri"/>
          <w:color w:val="000000"/>
          <w:lang w:eastAsia="en-GB"/>
        </w:rPr>
        <w:t>expressed by</w:t>
      </w:r>
      <w:r w:rsidR="004059B9">
        <w:rPr>
          <w:rFonts w:eastAsia="Times New Roman" w:cs="Calibri"/>
          <w:color w:val="000000"/>
          <w:lang w:eastAsia="en-GB"/>
        </w:rPr>
        <w:t xml:space="preserve"> the first order decay</w:t>
      </w:r>
      <w:r w:rsidR="004966B7">
        <w:rPr>
          <w:rFonts w:eastAsia="Times New Roman" w:cs="Calibri"/>
          <w:color w:val="000000"/>
          <w:lang w:eastAsia="en-GB"/>
        </w:rPr>
        <w:t xml:space="preserve"> rate (d</w:t>
      </w:r>
      <w:r w:rsidR="00E915C8" w:rsidRPr="00E915C8">
        <w:rPr>
          <w:rFonts w:eastAsia="Times New Roman" w:cs="Calibri"/>
          <w:color w:val="000000"/>
          <w:vertAlign w:val="superscript"/>
          <w:lang w:eastAsia="en-GB"/>
        </w:rPr>
        <w:t>-1</w:t>
      </w:r>
      <w:r w:rsidR="004966B7">
        <w:rPr>
          <w:rFonts w:eastAsia="Times New Roman" w:cs="Calibri"/>
          <w:color w:val="000000"/>
          <w:lang w:eastAsia="en-GB"/>
        </w:rPr>
        <w:t>):</w:t>
      </w:r>
    </w:p>
    <w:p w14:paraId="5AD1481D" w14:textId="77777777" w:rsidR="0016616A" w:rsidRDefault="0016616A" w:rsidP="0016616A">
      <w:pPr>
        <w:numPr>
          <w:ilvl w:val="0"/>
          <w:numId w:val="39"/>
        </w:numPr>
        <w:tabs>
          <w:tab w:val="left" w:pos="360"/>
        </w:tabs>
        <w:spacing w:after="0" w:line="240" w:lineRule="auto"/>
        <w:jc w:val="both"/>
      </w:pPr>
      <w:r>
        <w:rPr>
          <w:rFonts w:cs="Calibri"/>
        </w:rPr>
        <w:lastRenderedPageBreak/>
        <w:t>λ</w:t>
      </w:r>
      <w:r w:rsidRPr="0016616A">
        <w:rPr>
          <w:rFonts w:cs="Calibri"/>
          <w:vertAlign w:val="subscript"/>
        </w:rPr>
        <w:t xml:space="preserve">deg_root </w:t>
      </w:r>
      <w:r>
        <w:rPr>
          <w:rFonts w:cs="Calibri"/>
        </w:rPr>
        <w:t>(</w:t>
      </w:r>
      <w:r>
        <w:t>d</w:t>
      </w:r>
      <w:r>
        <w:rPr>
          <w:vertAlign w:val="superscript"/>
        </w:rPr>
        <w:t>-1</w:t>
      </w:r>
      <w:r>
        <w:t xml:space="preserve">) </w:t>
      </w:r>
      <w:r w:rsidRPr="004D7D45">
        <w:t xml:space="preserve">: </w:t>
      </w:r>
      <w:r>
        <w:t>Degradation rate in root</w:t>
      </w:r>
      <w:r w:rsidR="004966B7">
        <w:t xml:space="preserve"> (See equation (1))</w:t>
      </w:r>
    </w:p>
    <w:p w14:paraId="29C862EB" w14:textId="77777777" w:rsidR="0016616A" w:rsidRDefault="004966B7" w:rsidP="0016616A">
      <w:pPr>
        <w:numPr>
          <w:ilvl w:val="0"/>
          <w:numId w:val="39"/>
        </w:numPr>
        <w:tabs>
          <w:tab w:val="left" w:pos="360"/>
        </w:tabs>
        <w:spacing w:after="0" w:line="240" w:lineRule="auto"/>
        <w:jc w:val="both"/>
      </w:pPr>
      <w:r>
        <w:rPr>
          <w:rFonts w:cs="Calibri"/>
        </w:rPr>
        <w:t>λ</w:t>
      </w:r>
      <w:r>
        <w:rPr>
          <w:rFonts w:cs="Calibri"/>
          <w:vertAlign w:val="subscript"/>
        </w:rPr>
        <w:t>deg_fruit</w:t>
      </w:r>
      <w:r w:rsidRPr="0016616A">
        <w:rPr>
          <w:rFonts w:cs="Calibri"/>
          <w:vertAlign w:val="subscript"/>
        </w:rPr>
        <w:t xml:space="preserve"> </w:t>
      </w:r>
      <w:r>
        <w:rPr>
          <w:rFonts w:cs="Calibri"/>
        </w:rPr>
        <w:t>(</w:t>
      </w:r>
      <w:r>
        <w:t>d</w:t>
      </w:r>
      <w:r>
        <w:rPr>
          <w:vertAlign w:val="superscript"/>
        </w:rPr>
        <w:t>-1</w:t>
      </w:r>
      <w:r>
        <w:t xml:space="preserve">) </w:t>
      </w:r>
      <w:r w:rsidRPr="004D7D45">
        <w:t xml:space="preserve">: </w:t>
      </w:r>
      <w:r>
        <w:t>Degradation rate in fruit (See equation (2))</w:t>
      </w:r>
    </w:p>
    <w:p w14:paraId="078797CF" w14:textId="77777777" w:rsidR="00682AF9" w:rsidRDefault="00682AF9" w:rsidP="00682AF9">
      <w:pPr>
        <w:tabs>
          <w:tab w:val="left" w:pos="360"/>
        </w:tabs>
        <w:spacing w:after="0" w:line="240" w:lineRule="auto"/>
        <w:ind w:left="720"/>
        <w:jc w:val="both"/>
      </w:pPr>
    </w:p>
    <w:p w14:paraId="77D789C8" w14:textId="77777777" w:rsidR="00987D07" w:rsidRPr="009A59B4" w:rsidRDefault="00614C14" w:rsidP="00DE2AAB">
      <w:pPr>
        <w:pStyle w:val="Titre2"/>
        <w:numPr>
          <w:ilvl w:val="1"/>
          <w:numId w:val="54"/>
        </w:numPr>
        <w:rPr>
          <w:lang w:val="fr-FR"/>
        </w:rPr>
      </w:pPr>
      <w:bookmarkStart w:id="250" w:name="_Toc410058977"/>
      <w:r w:rsidRPr="00614C14">
        <w:rPr>
          <w:lang w:val="fr-FR"/>
        </w:rPr>
        <w:t>Diffusion upwards/downwards (Diffusion_upwards/Diffusion_downwards)</w:t>
      </w:r>
      <w:bookmarkEnd w:id="250"/>
    </w:p>
    <w:p w14:paraId="22CDB698" w14:textId="77777777" w:rsidR="00FA7109" w:rsidRDefault="00B42A31" w:rsidP="00FA7109">
      <w:r>
        <w:t xml:space="preserve">Loss rate </w:t>
      </w:r>
      <w:r w:rsidR="002C27F1">
        <w:t xml:space="preserve">of the pollutant </w:t>
      </w:r>
      <w:r w:rsidR="00FA7109">
        <w:t xml:space="preserve">from fruit to air </w:t>
      </w:r>
      <w:r>
        <w:t xml:space="preserve">by diffusion </w:t>
      </w:r>
      <w:r w:rsidR="00FA7109">
        <w:t>(</w:t>
      </w:r>
      <w:r w:rsidR="006F4914">
        <w:t>Diffusion_upwards, d</w:t>
      </w:r>
      <w:r w:rsidR="00E915C8" w:rsidRPr="00E915C8">
        <w:rPr>
          <w:vertAlign w:val="superscript"/>
        </w:rPr>
        <w:t>-1</w:t>
      </w:r>
      <w:r w:rsidR="00FA7109">
        <w:t>) is calculated as follows:</w:t>
      </w:r>
    </w:p>
    <w:p w14:paraId="48E29F4A" w14:textId="77777777" w:rsidR="00FA7109" w:rsidRDefault="00FA7109" w:rsidP="00FA7109">
      <w:r>
        <w:t>(</w:t>
      </w:r>
      <w:r w:rsidR="001C21CB">
        <w:t>15</w:t>
      </w:r>
      <w:r>
        <w:t xml:space="preserve">) </w:t>
      </w:r>
      <w:r w:rsidR="006F4914" w:rsidRPr="004D7D45">
        <w:rPr>
          <w:position w:val="-32"/>
          <w:lang w:val="en-US"/>
        </w:rPr>
        <w:object w:dxaOrig="3240" w:dyaOrig="740" w14:anchorId="3E0DDB2C">
          <v:shape id="_x0000_i1093" type="#_x0000_t75" style="width:162pt;height:36pt" o:ole="">
            <v:imagedata r:id="rId126" o:title=""/>
          </v:shape>
          <o:OLEObject Type="Embed" ProgID="Equation.3" ShapeID="_x0000_i1093" DrawAspect="Content" ObjectID="_1483801958" r:id="rId127"/>
        </w:object>
      </w:r>
    </w:p>
    <w:p w14:paraId="3905AAF5" w14:textId="77777777" w:rsidR="00FA7109" w:rsidRDefault="00FA7109" w:rsidP="00FA7109">
      <w:pPr>
        <w:spacing w:after="0"/>
        <w:rPr>
          <w:position w:val="-32"/>
        </w:rPr>
      </w:pPr>
      <w:r>
        <w:rPr>
          <w:position w:val="-32"/>
        </w:rPr>
        <w:t>Where</w:t>
      </w:r>
    </w:p>
    <w:p w14:paraId="297C4103" w14:textId="77777777" w:rsidR="0012543D" w:rsidRPr="0012543D" w:rsidRDefault="009C11C9" w:rsidP="00FA7109">
      <w:pPr>
        <w:numPr>
          <w:ilvl w:val="0"/>
          <w:numId w:val="39"/>
        </w:numPr>
        <w:tabs>
          <w:tab w:val="left" w:pos="360"/>
        </w:tabs>
        <w:spacing w:after="0" w:line="240" w:lineRule="auto"/>
        <w:jc w:val="both"/>
      </w:pPr>
      <w:r>
        <w:rPr>
          <w:rFonts w:eastAsia="Times New Roman" w:cs="Calibri"/>
          <w:bCs/>
          <w:color w:val="000000"/>
          <w:lang w:eastAsia="en-GB"/>
        </w:rPr>
        <w:t>Diffusion</w:t>
      </w:r>
      <w:r w:rsidR="00614C14" w:rsidRPr="00614C14">
        <w:rPr>
          <w:rFonts w:eastAsia="Times New Roman" w:cs="Calibri"/>
          <w:bCs/>
          <w:color w:val="000000"/>
          <w:vertAlign w:val="subscript"/>
          <w:lang w:eastAsia="en-GB"/>
        </w:rPr>
        <w:t>upwards</w:t>
      </w:r>
      <w:r w:rsidR="002C27F1" w:rsidRPr="004C24C1">
        <w:rPr>
          <w:rFonts w:eastAsia="Times New Roman" w:cs="Calibri"/>
          <w:bCs/>
          <w:color w:val="000000"/>
          <w:lang w:eastAsia="en-GB"/>
        </w:rPr>
        <w:t xml:space="preserve"> (d</w:t>
      </w:r>
      <w:r w:rsidR="002C27F1" w:rsidRPr="004C24C1">
        <w:rPr>
          <w:rFonts w:eastAsia="Times New Roman" w:cs="Calibri"/>
          <w:bCs/>
          <w:color w:val="000000"/>
          <w:vertAlign w:val="superscript"/>
          <w:lang w:eastAsia="en-GB"/>
        </w:rPr>
        <w:t>-1</w:t>
      </w:r>
      <w:r w:rsidR="002C27F1" w:rsidRPr="004C24C1">
        <w:rPr>
          <w:rFonts w:eastAsia="Times New Roman" w:cs="Calibri"/>
          <w:bCs/>
          <w:color w:val="000000"/>
          <w:lang w:eastAsia="en-GB"/>
        </w:rPr>
        <w:t>) : Loss rate from fruit to air by diffusion</w:t>
      </w:r>
    </w:p>
    <w:p w14:paraId="1ED6D8EC" w14:textId="77777777" w:rsidR="00FA7109" w:rsidRDefault="00FA7109" w:rsidP="00FA7109">
      <w:pPr>
        <w:numPr>
          <w:ilvl w:val="0"/>
          <w:numId w:val="39"/>
        </w:numPr>
        <w:tabs>
          <w:tab w:val="left" w:pos="360"/>
        </w:tabs>
        <w:spacing w:after="0" w:line="240" w:lineRule="auto"/>
        <w:jc w:val="both"/>
      </w:pPr>
      <w:r>
        <w:rPr>
          <w:rFonts w:cs="Calibri"/>
        </w:rPr>
        <w:t>m</w:t>
      </w:r>
      <w:r w:rsidRPr="00FA7109">
        <w:rPr>
          <w:rFonts w:cs="Calibri"/>
          <w:vertAlign w:val="subscript"/>
        </w:rPr>
        <w:t>fruit</w:t>
      </w:r>
      <w:r w:rsidRPr="0016616A">
        <w:rPr>
          <w:rFonts w:cs="Calibri"/>
          <w:vertAlign w:val="subscript"/>
        </w:rPr>
        <w:t xml:space="preserve"> </w:t>
      </w:r>
      <w:r>
        <w:rPr>
          <w:rFonts w:cs="Calibri"/>
        </w:rPr>
        <w:t>(</w:t>
      </w:r>
      <w:r w:rsidR="00AA470F">
        <w:t>kg</w:t>
      </w:r>
      <w:r w:rsidR="00AA470F">
        <w:rPr>
          <w:vertAlign w:val="subscript"/>
        </w:rPr>
        <w:t>fw</w:t>
      </w:r>
      <w:r w:rsidR="00AA470F">
        <w:t xml:space="preserve"> m</w:t>
      </w:r>
      <w:r w:rsidR="00AA470F">
        <w:rPr>
          <w:vertAlign w:val="superscript"/>
        </w:rPr>
        <w:t>-2</w:t>
      </w:r>
      <w:r>
        <w:t xml:space="preserve">) </w:t>
      </w:r>
      <w:r w:rsidRPr="004D7D45">
        <w:t xml:space="preserve">: </w:t>
      </w:r>
      <w:r w:rsidR="00F246EC">
        <w:t>Mass of fruit per unit area of soil</w:t>
      </w:r>
    </w:p>
    <w:p w14:paraId="334C9E7E" w14:textId="77777777" w:rsidR="00F246EC" w:rsidRDefault="00F246EC" w:rsidP="00FA7109">
      <w:pPr>
        <w:numPr>
          <w:ilvl w:val="0"/>
          <w:numId w:val="39"/>
        </w:numPr>
        <w:tabs>
          <w:tab w:val="left" w:pos="360"/>
        </w:tabs>
        <w:spacing w:after="0" w:line="240" w:lineRule="auto"/>
        <w:jc w:val="both"/>
      </w:pPr>
      <w:r>
        <w:t>A</w:t>
      </w:r>
      <w:r w:rsidRPr="00F246EC">
        <w:rPr>
          <w:vertAlign w:val="subscript"/>
        </w:rPr>
        <w:t>fruit</w:t>
      </w:r>
      <w:r>
        <w:t xml:space="preserve"> (m</w:t>
      </w:r>
      <w:r>
        <w:rPr>
          <w:vertAlign w:val="superscript"/>
        </w:rPr>
        <w:t>2</w:t>
      </w:r>
      <w:r>
        <w:t xml:space="preserve"> m</w:t>
      </w:r>
      <w:r>
        <w:rPr>
          <w:vertAlign w:val="superscript"/>
        </w:rPr>
        <w:t>-2</w:t>
      </w:r>
      <w:r w:rsidRPr="00F246EC">
        <w:t>)</w:t>
      </w:r>
      <w:r>
        <w:t xml:space="preserve"> : Area of fruit</w:t>
      </w:r>
      <w:r w:rsidR="0083331C">
        <w:rPr>
          <w:rFonts w:hint="eastAsia"/>
          <w:lang w:eastAsia="ja-JP"/>
        </w:rPr>
        <w:t xml:space="preserve"> per unit area of soil</w:t>
      </w:r>
    </w:p>
    <w:p w14:paraId="1D690990" w14:textId="77777777" w:rsidR="00F246EC" w:rsidRDefault="00E23A60" w:rsidP="00FA7109">
      <w:pPr>
        <w:numPr>
          <w:ilvl w:val="0"/>
          <w:numId w:val="39"/>
        </w:numPr>
        <w:tabs>
          <w:tab w:val="left" w:pos="360"/>
        </w:tabs>
        <w:spacing w:after="0" w:line="240" w:lineRule="auto"/>
        <w:jc w:val="both"/>
      </w:pPr>
      <w:r>
        <w:t>g</w:t>
      </w:r>
      <w:r w:rsidR="00F246EC" w:rsidRPr="00F246EC">
        <w:rPr>
          <w:vertAlign w:val="subscript"/>
        </w:rPr>
        <w:t>fruit</w:t>
      </w:r>
      <w:r w:rsidR="00F246EC">
        <w:t xml:space="preserve"> (m d</w:t>
      </w:r>
      <w:r w:rsidR="00F246EC">
        <w:rPr>
          <w:vertAlign w:val="superscript"/>
        </w:rPr>
        <w:t>-1</w:t>
      </w:r>
      <w:r w:rsidR="00F246EC">
        <w:t>) : Conductance of fruit</w:t>
      </w:r>
    </w:p>
    <w:p w14:paraId="61A09F38" w14:textId="77777777" w:rsidR="00F246EC" w:rsidRDefault="00F246EC" w:rsidP="00FA7109">
      <w:pPr>
        <w:numPr>
          <w:ilvl w:val="0"/>
          <w:numId w:val="39"/>
        </w:numPr>
        <w:tabs>
          <w:tab w:val="left" w:pos="360"/>
        </w:tabs>
        <w:spacing w:after="0" w:line="240" w:lineRule="auto"/>
        <w:jc w:val="both"/>
      </w:pPr>
      <w:r>
        <w:t>K</w:t>
      </w:r>
      <w:r w:rsidRPr="00F246EC">
        <w:rPr>
          <w:vertAlign w:val="subscript"/>
        </w:rPr>
        <w:t xml:space="preserve">fruit_air </w:t>
      </w:r>
      <w:r>
        <w:t>(m</w:t>
      </w:r>
      <w:r>
        <w:rPr>
          <w:vertAlign w:val="superscript"/>
        </w:rPr>
        <w:t>3</w:t>
      </w:r>
      <w:r>
        <w:t xml:space="preserve"> kg</w:t>
      </w:r>
      <w:r>
        <w:rPr>
          <w:vertAlign w:val="subscript"/>
        </w:rPr>
        <w:t>fw</w:t>
      </w:r>
      <w:r>
        <w:rPr>
          <w:vertAlign w:val="superscript"/>
        </w:rPr>
        <w:t>-1</w:t>
      </w:r>
      <w:r>
        <w:t>) : Partition coefficient between fruit and air</w:t>
      </w:r>
    </w:p>
    <w:p w14:paraId="6A09133D" w14:textId="77777777" w:rsidR="00EF3097" w:rsidRDefault="00EF3097">
      <w:pPr>
        <w:tabs>
          <w:tab w:val="left" w:pos="360"/>
        </w:tabs>
        <w:spacing w:after="0" w:line="240" w:lineRule="auto"/>
        <w:ind w:left="720"/>
        <w:jc w:val="both"/>
      </w:pPr>
    </w:p>
    <w:p w14:paraId="7933FA93" w14:textId="77777777" w:rsidR="00EF3097" w:rsidRDefault="001A1A23">
      <w:pPr>
        <w:tabs>
          <w:tab w:val="left" w:pos="360"/>
        </w:tabs>
        <w:spacing w:after="0" w:line="240" w:lineRule="auto"/>
        <w:ind w:left="720"/>
        <w:jc w:val="both"/>
      </w:pPr>
      <w:r>
        <w:rPr>
          <w:noProof/>
          <w:lang w:val="fr-FR" w:eastAsia="ja-JP"/>
        </w:rPr>
        <w:drawing>
          <wp:inline distT="0" distB="0" distL="0" distR="0" wp14:anchorId="349DFD27" wp14:editId="2C0596AA">
            <wp:extent cx="2661805" cy="1156854"/>
            <wp:effectExtent l="0" t="0" r="5195" b="0"/>
            <wp:docPr id="295" name="Objet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57784" cy="2143136"/>
                      <a:chOff x="785786" y="3929066"/>
                      <a:chExt cx="4857784" cy="2143136"/>
                    </a:xfrm>
                  </a:grpSpPr>
                  <a:grpSp>
                    <a:nvGrpSpPr>
                      <a:cNvPr id="97" name="Groupe 96"/>
                      <a:cNvGrpSpPr/>
                    </a:nvGrpSpPr>
                    <a:grpSpPr>
                      <a:xfrm>
                        <a:off x="785786" y="3929066"/>
                        <a:ext cx="4857784" cy="2143136"/>
                        <a:chOff x="785786" y="3929066"/>
                        <a:chExt cx="4857784" cy="2143136"/>
                      </a:xfrm>
                    </a:grpSpPr>
                    <a:grpSp>
                      <a:nvGrpSpPr>
                        <a:cNvPr id="3" name="Groupe 4"/>
                        <a:cNvGrpSpPr/>
                      </a:nvGrpSpPr>
                      <a:grpSpPr>
                        <a:xfrm>
                          <a:off x="1643043" y="4786322"/>
                          <a:ext cx="2143140" cy="500062"/>
                          <a:chOff x="1928795" y="4857760"/>
                          <a:chExt cx="2208084" cy="500062"/>
                        </a:xfrm>
                      </a:grpSpPr>
                      <a:sp>
                        <a:nvSpPr>
                          <a:cNvPr id="70" name="Ellipse 69"/>
                          <a:cNvSpPr/>
                        </a:nvSpPr>
                        <a:spPr>
                          <a:xfrm>
                            <a:off x="1928795" y="4857760"/>
                            <a:ext cx="22080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ZoneTexte 3"/>
                          <a:cNvSpPr txBox="1">
                            <a:spLocks noChangeArrowheads="1"/>
                          </a:cNvSpPr>
                        </a:nvSpPr>
                        <a:spPr bwMode="auto">
                          <a:xfrm>
                            <a:off x="1989408" y="4929198"/>
                            <a:ext cx="214747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Diffusion_upwards</a:t>
                              </a:r>
                              <a:endParaRPr lang="fr-FR" dirty="0"/>
                            </a:p>
                          </a:txBody>
                          <a:useSpRect/>
                        </a:txSp>
                      </a:sp>
                    </a:grpSp>
                    <a:grpSp>
                      <a:nvGrpSpPr>
                        <a:cNvPr id="4" name="Groupe 41"/>
                        <a:cNvGrpSpPr/>
                      </a:nvGrpSpPr>
                      <a:grpSpPr>
                        <a:xfrm>
                          <a:off x="1428728" y="5500702"/>
                          <a:ext cx="1074546" cy="571500"/>
                          <a:chOff x="1357291" y="3857628"/>
                          <a:chExt cx="1074546" cy="571500"/>
                        </a:xfrm>
                      </a:grpSpPr>
                      <a:sp>
                        <a:nvSpPr>
                          <a:cNvPr id="67" name="Ellipse 66"/>
                          <a:cNvSpPr/>
                        </a:nvSpPr>
                        <a:spPr>
                          <a:xfrm>
                            <a:off x="1357291" y="3857628"/>
                            <a:ext cx="1071569"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ZoneTexte 3"/>
                          <a:cNvSpPr txBox="1">
                            <a:spLocks noChangeArrowheads="1"/>
                          </a:cNvSpPr>
                        </a:nvSpPr>
                        <a:spPr bwMode="auto">
                          <a:xfrm>
                            <a:off x="1428729" y="3929066"/>
                            <a:ext cx="100310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Area of fruit (</a:t>
                              </a:r>
                              <a:r>
                                <a:rPr lang="fr-FR" sz="1200" dirty="0" err="1" smtClean="0"/>
                                <a:t>A_fruit</a:t>
                              </a:r>
                              <a:r>
                                <a:rPr lang="fr-FR" sz="1200" dirty="0" smtClean="0"/>
                                <a:t>)</a:t>
                              </a:r>
                              <a:endParaRPr lang="fr-FR" sz="1200" dirty="0"/>
                            </a:p>
                          </a:txBody>
                          <a:useSpRect/>
                        </a:txSp>
                      </a:sp>
                    </a:grpSp>
                    <a:grpSp>
                      <a:nvGrpSpPr>
                        <a:cNvPr id="5" name="Groupe 42"/>
                        <a:cNvGrpSpPr/>
                      </a:nvGrpSpPr>
                      <a:grpSpPr>
                        <a:xfrm>
                          <a:off x="3000364" y="5500702"/>
                          <a:ext cx="1571636" cy="571500"/>
                          <a:chOff x="2571736" y="3857628"/>
                          <a:chExt cx="1571636" cy="571500"/>
                        </a:xfrm>
                      </a:grpSpPr>
                      <a:sp>
                        <a:nvSpPr>
                          <a:cNvPr id="61" name="Ellipse 60"/>
                          <a:cNvSpPr/>
                        </a:nvSpPr>
                        <a:spPr>
                          <a:xfrm>
                            <a:off x="2571736" y="3857628"/>
                            <a:ext cx="1428760"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ZoneTexte 3"/>
                          <a:cNvSpPr txBox="1">
                            <a:spLocks noChangeArrowheads="1"/>
                          </a:cNvSpPr>
                        </a:nvSpPr>
                        <a:spPr bwMode="auto">
                          <a:xfrm>
                            <a:off x="2643174" y="3929066"/>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fruit (</a:t>
                              </a:r>
                              <a:r>
                                <a:rPr lang="fr-FR" sz="1200" dirty="0" err="1" smtClean="0"/>
                                <a:t>g_fruit</a:t>
                              </a:r>
                              <a:r>
                                <a:rPr lang="fr-FR" sz="1200" dirty="0" smtClean="0"/>
                                <a:t>)</a:t>
                              </a:r>
                              <a:endParaRPr lang="fr-FR" sz="1200" dirty="0"/>
                            </a:p>
                          </a:txBody>
                          <a:useSpRect/>
                        </a:txSp>
                      </a:sp>
                    </a:grpSp>
                    <a:cxnSp>
                      <a:nvCxnSpPr>
                        <a:cNvPr id="49" name="Connecteur droit avec flèche 48"/>
                        <a:cNvCxnSpPr/>
                      </a:nvCxnSpPr>
                      <a:spPr>
                        <a:xfrm rot="5400000">
                          <a:off x="3357554" y="4714884"/>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Connecteur droit avec flèche 50"/>
                        <a:cNvCxnSpPr>
                          <a:stCxn id="67" idx="0"/>
                        </a:cNvCxnSpPr>
                      </a:nvCxnSpPr>
                      <a:spPr>
                        <a:xfrm rot="5400000" flipH="1" flipV="1">
                          <a:off x="1839497" y="5339968"/>
                          <a:ext cx="285750"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 name="Connecteur droit avec flèche 52"/>
                        <a:cNvCxnSpPr>
                          <a:endCxn id="70" idx="5"/>
                        </a:cNvCxnSpPr>
                      </a:nvCxnSpPr>
                      <a:spPr>
                        <a:xfrm rot="16200000" flipV="1">
                          <a:off x="3378323" y="5307156"/>
                          <a:ext cx="287550" cy="9954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 name="Connecteur droit avec flèche 54"/>
                        <a:cNvCxnSpPr>
                          <a:stCxn id="77" idx="4"/>
                        </a:cNvCxnSpPr>
                      </a:nvCxnSpPr>
                      <a:spPr>
                        <a:xfrm rot="16200000" flipH="1">
                          <a:off x="1714479" y="4572009"/>
                          <a:ext cx="214316" cy="35719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41"/>
                        <a:cNvGrpSpPr/>
                      </a:nvGrpSpPr>
                      <a:grpSpPr>
                        <a:xfrm>
                          <a:off x="785786" y="4071942"/>
                          <a:ext cx="1714511" cy="571504"/>
                          <a:chOff x="714349" y="3929066"/>
                          <a:chExt cx="1714511" cy="571504"/>
                        </a:xfrm>
                      </a:grpSpPr>
                      <a:sp>
                        <a:nvSpPr>
                          <a:cNvPr id="77" name="Ellipse 76"/>
                          <a:cNvSpPr/>
                        </a:nvSpPr>
                        <a:spPr>
                          <a:xfrm>
                            <a:off x="714349" y="3929066"/>
                            <a:ext cx="1714511"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ZoneTexte 3"/>
                          <a:cNvSpPr txBox="1">
                            <a:spLocks noChangeArrowheads="1"/>
                          </a:cNvSpPr>
                        </a:nvSpPr>
                        <a:spPr bwMode="auto">
                          <a:xfrm>
                            <a:off x="785787" y="4000504"/>
                            <a:ext cx="164307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Mass of fruit per unit area of </a:t>
                              </a:r>
                              <a:r>
                                <a:rPr lang="fr-FR" sz="1200" dirty="0" err="1" smtClean="0"/>
                                <a:t>soil</a:t>
                              </a:r>
                              <a:r>
                                <a:rPr lang="fr-FR" sz="1200" dirty="0" smtClean="0"/>
                                <a:t> (</a:t>
                              </a:r>
                              <a:r>
                                <a:rPr lang="fr-FR" sz="1200" dirty="0" err="1" smtClean="0"/>
                                <a:t>m_fruit</a:t>
                              </a:r>
                              <a:r>
                                <a:rPr lang="fr-FR" sz="1200" dirty="0" smtClean="0"/>
                                <a:t>)</a:t>
                              </a:r>
                              <a:endParaRPr lang="fr-FR" sz="1200" dirty="0"/>
                            </a:p>
                          </a:txBody>
                          <a:useSpRect/>
                        </a:txSp>
                      </a:sp>
                    </a:grpSp>
                    <a:grpSp>
                      <a:nvGrpSpPr>
                        <a:cNvPr id="11" name="Groupe 41"/>
                        <a:cNvGrpSpPr/>
                      </a:nvGrpSpPr>
                      <a:grpSpPr>
                        <a:xfrm>
                          <a:off x="2857488" y="3929066"/>
                          <a:ext cx="2786082" cy="714380"/>
                          <a:chOff x="1300892" y="3786190"/>
                          <a:chExt cx="2199536" cy="714380"/>
                        </a:xfrm>
                      </a:grpSpPr>
                      <a:sp>
                        <a:nvSpPr>
                          <a:cNvPr id="83" name="Ellipse 82"/>
                          <a:cNvSpPr/>
                        </a:nvSpPr>
                        <a:spPr>
                          <a:xfrm>
                            <a:off x="1300892" y="3786190"/>
                            <a:ext cx="219953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ZoneTexte 3"/>
                          <a:cNvSpPr txBox="1">
                            <a:spLocks noChangeArrowheads="1"/>
                          </a:cNvSpPr>
                        </a:nvSpPr>
                        <a:spPr bwMode="auto">
                          <a:xfrm>
                            <a:off x="1357290" y="3929066"/>
                            <a:ext cx="2131075"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fruit and air (</a:t>
                              </a:r>
                              <a:r>
                                <a:rPr lang="fr-FR" sz="1200" dirty="0" err="1" smtClean="0"/>
                                <a:t>K_fruit_air</a:t>
                              </a:r>
                              <a:r>
                                <a:rPr lang="fr-FR" sz="1200" dirty="0" smtClean="0"/>
                                <a:t>)</a:t>
                              </a:r>
                              <a:endParaRPr lang="fr-FR" sz="1200" dirty="0"/>
                            </a:p>
                          </a:txBody>
                          <a:useSpRect/>
                        </a:txSp>
                      </a:sp>
                    </a:grpSp>
                  </a:grpSp>
                </lc:lockedCanvas>
              </a:graphicData>
            </a:graphic>
          </wp:inline>
        </w:drawing>
      </w:r>
    </w:p>
    <w:p w14:paraId="5A20DD6D" w14:textId="77777777" w:rsidR="000A1AE0" w:rsidRDefault="000A1AE0" w:rsidP="000A1AE0">
      <w:pPr>
        <w:tabs>
          <w:tab w:val="left" w:pos="360"/>
        </w:tabs>
        <w:spacing w:after="0" w:line="240" w:lineRule="auto"/>
        <w:ind w:left="720"/>
        <w:jc w:val="both"/>
      </w:pPr>
    </w:p>
    <w:p w14:paraId="39DB7A89" w14:textId="77777777" w:rsidR="00F246EC" w:rsidRDefault="00B42A31" w:rsidP="00FA7109">
      <w:r>
        <w:t>Transfer</w:t>
      </w:r>
      <w:r w:rsidR="002C27F1">
        <w:t xml:space="preserve"> of the pollutant</w:t>
      </w:r>
      <w:r w:rsidR="0028696C">
        <w:t xml:space="preserve"> </w:t>
      </w:r>
      <w:r w:rsidR="00F246EC">
        <w:t>from air to fruit</w:t>
      </w:r>
      <w:r>
        <w:t xml:space="preserve"> by diffusion</w:t>
      </w:r>
      <w:r w:rsidR="00F246EC">
        <w:t xml:space="preserve"> (Diffusion_downwards</w:t>
      </w:r>
      <w:r w:rsidR="006F4914">
        <w:t>, mg d</w:t>
      </w:r>
      <w:r w:rsidR="00E915C8" w:rsidRPr="00E915C8">
        <w:rPr>
          <w:vertAlign w:val="superscript"/>
        </w:rPr>
        <w:t>-1</w:t>
      </w:r>
      <w:r w:rsidR="00F246EC">
        <w:t>) is calculated as follows:</w:t>
      </w:r>
    </w:p>
    <w:p w14:paraId="33F8AEBD" w14:textId="77777777" w:rsidR="00FA7109" w:rsidRDefault="00F246EC" w:rsidP="00FA7109">
      <w:pPr>
        <w:rPr>
          <w:position w:val="-32"/>
          <w:lang w:val="en-US"/>
        </w:rPr>
      </w:pPr>
      <w:r>
        <w:t>(</w:t>
      </w:r>
      <w:r w:rsidR="009C11C9">
        <w:t>16</w:t>
      </w:r>
      <w:r>
        <w:t>)</w:t>
      </w:r>
      <w:r w:rsidRPr="00F246EC">
        <w:rPr>
          <w:position w:val="-32"/>
          <w:lang w:val="en-US"/>
        </w:rPr>
        <w:t xml:space="preserve"> </w:t>
      </w:r>
      <w:r w:rsidR="006F4914" w:rsidRPr="00F246EC">
        <w:rPr>
          <w:position w:val="-14"/>
          <w:lang w:val="en-US"/>
        </w:rPr>
        <w:object w:dxaOrig="4599" w:dyaOrig="380" w14:anchorId="6D71B4E6">
          <v:shape id="_x0000_i1094" type="#_x0000_t75" style="width:228pt;height:18pt" o:ole="">
            <v:imagedata r:id="rId128" o:title=""/>
          </v:shape>
          <o:OLEObject Type="Embed" ProgID="Equation.3" ShapeID="_x0000_i1094" DrawAspect="Content" ObjectID="_1483801959" r:id="rId129"/>
        </w:object>
      </w:r>
    </w:p>
    <w:p w14:paraId="665461BF" w14:textId="77777777" w:rsidR="00F246EC" w:rsidRDefault="00F246EC" w:rsidP="00F246EC">
      <w:pPr>
        <w:spacing w:after="0"/>
        <w:rPr>
          <w:position w:val="-32"/>
        </w:rPr>
      </w:pPr>
      <w:r>
        <w:rPr>
          <w:position w:val="-32"/>
        </w:rPr>
        <w:t>Where</w:t>
      </w:r>
    </w:p>
    <w:p w14:paraId="4E36DB77" w14:textId="77777777" w:rsidR="002C27F1" w:rsidRPr="002C27F1" w:rsidRDefault="009C11C9" w:rsidP="00F246EC">
      <w:pPr>
        <w:numPr>
          <w:ilvl w:val="0"/>
          <w:numId w:val="39"/>
        </w:numPr>
        <w:tabs>
          <w:tab w:val="left" w:pos="360"/>
        </w:tabs>
        <w:spacing w:after="0" w:line="240" w:lineRule="auto"/>
        <w:jc w:val="both"/>
      </w:pPr>
      <w:r w:rsidRPr="004C24C1">
        <w:rPr>
          <w:rFonts w:eastAsia="Times New Roman" w:cs="Calibri"/>
          <w:bCs/>
          <w:color w:val="000000"/>
          <w:lang w:eastAsia="en-GB"/>
        </w:rPr>
        <w:t>Dif</w:t>
      </w:r>
      <w:r w:rsidRPr="00D36279">
        <w:rPr>
          <w:rFonts w:eastAsia="Times New Roman" w:cs="Calibri"/>
          <w:bCs/>
          <w:color w:val="000000"/>
          <w:lang w:eastAsia="en-GB"/>
        </w:rPr>
        <w:t>fusion</w:t>
      </w:r>
      <w:r w:rsidR="00614C14" w:rsidRPr="00614C14">
        <w:rPr>
          <w:rFonts w:eastAsia="Times New Roman" w:cs="Calibri"/>
          <w:bCs/>
          <w:color w:val="000000"/>
          <w:vertAlign w:val="subscript"/>
          <w:lang w:eastAsia="en-GB"/>
        </w:rPr>
        <w:t>downwards</w:t>
      </w:r>
      <w:r>
        <w:rPr>
          <w:rFonts w:eastAsia="Times New Roman" w:cs="Calibri"/>
          <w:bCs/>
          <w:color w:val="000000"/>
          <w:lang w:eastAsia="en-GB"/>
        </w:rPr>
        <w:t xml:space="preserve"> (mg d</w:t>
      </w:r>
      <w:r w:rsidRPr="00B52E62">
        <w:rPr>
          <w:rFonts w:eastAsia="Times New Roman" w:cs="Calibri"/>
          <w:bCs/>
          <w:color w:val="000000"/>
          <w:vertAlign w:val="superscript"/>
          <w:lang w:eastAsia="en-GB"/>
        </w:rPr>
        <w:t>-1</w:t>
      </w:r>
      <w:r>
        <w:rPr>
          <w:rFonts w:eastAsia="Times New Roman" w:cs="Calibri"/>
          <w:bCs/>
          <w:color w:val="000000"/>
          <w:lang w:eastAsia="en-GB"/>
        </w:rPr>
        <w:t>) : Transfer</w:t>
      </w:r>
      <w:r w:rsidRPr="001F658E">
        <w:rPr>
          <w:rFonts w:eastAsia="Times New Roman" w:cs="Calibri"/>
          <w:bCs/>
          <w:color w:val="000000"/>
          <w:lang w:eastAsia="en-GB"/>
        </w:rPr>
        <w:t xml:space="preserve"> </w:t>
      </w:r>
      <w:r>
        <w:rPr>
          <w:rFonts w:eastAsia="Times New Roman" w:cs="Calibri"/>
          <w:bCs/>
          <w:color w:val="000000"/>
          <w:lang w:eastAsia="en-GB"/>
        </w:rPr>
        <w:t>from air to fruit by diffusion</w:t>
      </w:r>
    </w:p>
    <w:p w14:paraId="298E4078" w14:textId="77777777" w:rsidR="00F246EC" w:rsidRDefault="000A1AE0" w:rsidP="00F246EC">
      <w:pPr>
        <w:numPr>
          <w:ilvl w:val="0"/>
          <w:numId w:val="39"/>
        </w:numPr>
        <w:tabs>
          <w:tab w:val="left" w:pos="360"/>
        </w:tabs>
        <w:spacing w:after="0" w:line="240" w:lineRule="auto"/>
        <w:jc w:val="both"/>
      </w:pPr>
      <w:r>
        <w:rPr>
          <w:rFonts w:cs="Calibri"/>
        </w:rPr>
        <w:t>C</w:t>
      </w:r>
      <w:r w:rsidRPr="000A1AE0">
        <w:rPr>
          <w:rFonts w:cs="Calibri"/>
          <w:vertAlign w:val="subscript"/>
        </w:rPr>
        <w:t>gas_atm</w:t>
      </w:r>
      <w:r w:rsidR="00F246EC" w:rsidRPr="000A1AE0">
        <w:rPr>
          <w:rFonts w:cs="Calibri"/>
          <w:vertAlign w:val="subscript"/>
        </w:rPr>
        <w:t xml:space="preserve"> </w:t>
      </w:r>
      <w:r w:rsidR="00F246EC">
        <w:rPr>
          <w:rFonts w:cs="Calibri"/>
        </w:rPr>
        <w:t>(</w:t>
      </w:r>
      <w:r>
        <w:t>mg m</w:t>
      </w:r>
      <w:r>
        <w:rPr>
          <w:vertAlign w:val="superscript"/>
        </w:rPr>
        <w:t>-3</w:t>
      </w:r>
      <w:r w:rsidR="00F246EC">
        <w:t xml:space="preserve">) </w:t>
      </w:r>
      <w:r w:rsidR="00F246EC" w:rsidRPr="004D7D45">
        <w:t xml:space="preserve">: </w:t>
      </w:r>
      <w:r>
        <w:t>Gaseous concentration in the atmosphere</w:t>
      </w:r>
    </w:p>
    <w:p w14:paraId="514C0612" w14:textId="77777777" w:rsidR="00F246EC" w:rsidRDefault="000A1AE0" w:rsidP="00F246EC">
      <w:pPr>
        <w:numPr>
          <w:ilvl w:val="0"/>
          <w:numId w:val="39"/>
        </w:numPr>
        <w:tabs>
          <w:tab w:val="left" w:pos="360"/>
        </w:tabs>
        <w:spacing w:after="0" w:line="240" w:lineRule="auto"/>
        <w:jc w:val="both"/>
      </w:pPr>
      <w:r>
        <w:t>S</w:t>
      </w:r>
      <w:r w:rsidRPr="000A1AE0">
        <w:rPr>
          <w:vertAlign w:val="subscript"/>
        </w:rPr>
        <w:t>field</w:t>
      </w:r>
      <w:r w:rsidR="00F246EC">
        <w:t xml:space="preserve"> (m</w:t>
      </w:r>
      <w:r w:rsidR="00F246EC">
        <w:rPr>
          <w:vertAlign w:val="superscript"/>
        </w:rPr>
        <w:t>2</w:t>
      </w:r>
      <w:r w:rsidR="00F246EC" w:rsidRPr="00F246EC">
        <w:t>)</w:t>
      </w:r>
      <w:r w:rsidR="00F246EC">
        <w:t xml:space="preserve"> : </w:t>
      </w:r>
      <w:r>
        <w:t>Surface area of field</w:t>
      </w:r>
    </w:p>
    <w:p w14:paraId="6C91CF81" w14:textId="77777777" w:rsidR="006F4914" w:rsidRDefault="006F4914" w:rsidP="000A1AE0">
      <w:pPr>
        <w:tabs>
          <w:tab w:val="left" w:pos="360"/>
        </w:tabs>
        <w:spacing w:after="0" w:line="240" w:lineRule="auto"/>
        <w:ind w:left="720"/>
        <w:jc w:val="both"/>
      </w:pPr>
    </w:p>
    <w:p w14:paraId="30D28871" w14:textId="77777777" w:rsidR="000A1AE0" w:rsidRDefault="001A1A23" w:rsidP="000A1AE0">
      <w:pPr>
        <w:tabs>
          <w:tab w:val="left" w:pos="360"/>
        </w:tabs>
        <w:spacing w:after="0" w:line="240" w:lineRule="auto"/>
        <w:ind w:left="720"/>
        <w:jc w:val="both"/>
      </w:pPr>
      <w:r>
        <w:rPr>
          <w:noProof/>
          <w:lang w:val="fr-FR" w:eastAsia="ja-JP"/>
        </w:rPr>
        <w:drawing>
          <wp:inline distT="0" distB="0" distL="0" distR="0" wp14:anchorId="3E35BDC9" wp14:editId="2EBEA6F4">
            <wp:extent cx="2693670" cy="1257300"/>
            <wp:effectExtent l="19050" t="0" r="0" b="0"/>
            <wp:docPr id="296" name="Objet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14974" cy="2357454"/>
                      <a:chOff x="3643306" y="1000108"/>
                      <a:chExt cx="5214974" cy="2357454"/>
                    </a:xfrm>
                  </a:grpSpPr>
                  <a:grpSp>
                    <a:nvGrpSpPr>
                      <a:cNvPr id="69" name="Groupe 68"/>
                      <a:cNvGrpSpPr/>
                    </a:nvGrpSpPr>
                    <a:grpSpPr>
                      <a:xfrm>
                        <a:off x="3643306" y="1000108"/>
                        <a:ext cx="5214974" cy="2357454"/>
                        <a:chOff x="785786" y="3643314"/>
                        <a:chExt cx="5214974" cy="2357454"/>
                      </a:xfrm>
                    </a:grpSpPr>
                    <a:grpSp>
                      <a:nvGrpSpPr>
                        <a:cNvPr id="3" name="Groupe 4"/>
                        <a:cNvGrpSpPr/>
                      </a:nvGrpSpPr>
                      <a:grpSpPr>
                        <a:xfrm>
                          <a:off x="1500166" y="4643446"/>
                          <a:ext cx="2428893" cy="500062"/>
                          <a:chOff x="1928794" y="4857760"/>
                          <a:chExt cx="2502496" cy="500062"/>
                        </a:xfrm>
                      </a:grpSpPr>
                      <a:sp>
                        <a:nvSpPr>
                          <a:cNvPr id="37" name="Ellipse 36"/>
                          <a:cNvSpPr/>
                        </a:nvSpPr>
                        <a:spPr>
                          <a:xfrm>
                            <a:off x="1928794" y="4857760"/>
                            <a:ext cx="250249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ZoneTexte 3"/>
                          <a:cNvSpPr txBox="1">
                            <a:spLocks noChangeArrowheads="1"/>
                          </a:cNvSpPr>
                        </a:nvSpPr>
                        <a:spPr bwMode="auto">
                          <a:xfrm>
                            <a:off x="1989408" y="4929198"/>
                            <a:ext cx="2441882"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Diffusion_downwards</a:t>
                              </a:r>
                              <a:endParaRPr lang="fr-FR" dirty="0"/>
                            </a:p>
                          </a:txBody>
                          <a:useSpRect/>
                        </a:txSp>
                      </a:sp>
                    </a:grpSp>
                    <a:grpSp>
                      <a:nvGrpSpPr>
                        <a:cNvPr id="4" name="Groupe 41"/>
                        <a:cNvGrpSpPr/>
                      </a:nvGrpSpPr>
                      <a:grpSpPr>
                        <a:xfrm>
                          <a:off x="1285852" y="5429264"/>
                          <a:ext cx="1074546" cy="571504"/>
                          <a:chOff x="1357291" y="3929066"/>
                          <a:chExt cx="1074546" cy="571504"/>
                        </a:xfrm>
                      </a:grpSpPr>
                      <a:sp>
                        <a:nvSpPr>
                          <a:cNvPr id="35" name="Ellipse 34"/>
                          <a:cNvSpPr/>
                        </a:nvSpPr>
                        <a:spPr>
                          <a:xfrm>
                            <a:off x="1357291" y="3929066"/>
                            <a:ext cx="1071569"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ZoneTexte 3"/>
                          <a:cNvSpPr txBox="1">
                            <a:spLocks noChangeArrowheads="1"/>
                          </a:cNvSpPr>
                        </a:nvSpPr>
                        <a:spPr bwMode="auto">
                          <a:xfrm>
                            <a:off x="1428729" y="4000504"/>
                            <a:ext cx="100310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Area of fruit (</a:t>
                              </a:r>
                              <a:r>
                                <a:rPr lang="fr-FR" sz="1200" dirty="0" err="1" smtClean="0"/>
                                <a:t>A_fruit</a:t>
                              </a:r>
                              <a:r>
                                <a:rPr lang="fr-FR" sz="1200" dirty="0" smtClean="0"/>
                                <a:t>)</a:t>
                              </a:r>
                              <a:endParaRPr lang="fr-FR" sz="1200" dirty="0"/>
                            </a:p>
                          </a:txBody>
                          <a:useSpRect/>
                        </a:txSp>
                      </a:sp>
                    </a:grpSp>
                    <a:grpSp>
                      <a:nvGrpSpPr>
                        <a:cNvPr id="5" name="Groupe 42"/>
                        <a:cNvGrpSpPr/>
                      </a:nvGrpSpPr>
                      <a:grpSpPr>
                        <a:xfrm>
                          <a:off x="3071802" y="5357826"/>
                          <a:ext cx="1428760" cy="571500"/>
                          <a:chOff x="2643174" y="3857628"/>
                          <a:chExt cx="1428760" cy="571500"/>
                        </a:xfrm>
                      </a:grpSpPr>
                      <a:sp>
                        <a:nvSpPr>
                          <a:cNvPr id="33" name="Ellipse 32"/>
                          <a:cNvSpPr/>
                        </a:nvSpPr>
                        <a:spPr>
                          <a:xfrm>
                            <a:off x="2643174" y="3857628"/>
                            <a:ext cx="1428760"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ZoneTexte 3"/>
                          <a:cNvSpPr txBox="1">
                            <a:spLocks noChangeArrowheads="1"/>
                          </a:cNvSpPr>
                        </a:nvSpPr>
                        <a:spPr bwMode="auto">
                          <a:xfrm>
                            <a:off x="2714612" y="3929066"/>
                            <a:ext cx="128588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fruit (</a:t>
                              </a:r>
                              <a:r>
                                <a:rPr lang="fr-FR" sz="1200" dirty="0" err="1" smtClean="0"/>
                                <a:t>g_fruit</a:t>
                              </a:r>
                              <a:r>
                                <a:rPr lang="fr-FR" sz="1200" dirty="0" smtClean="0"/>
                                <a:t>)</a:t>
                              </a:r>
                              <a:endParaRPr lang="fr-FR" sz="1200" dirty="0"/>
                            </a:p>
                          </a:txBody>
                          <a:useSpRect/>
                        </a:txSp>
                      </a:sp>
                    </a:grpSp>
                    <a:grpSp>
                      <a:nvGrpSpPr>
                        <a:cNvPr id="6" name="Groupe 57"/>
                        <a:cNvGrpSpPr/>
                      </a:nvGrpSpPr>
                      <a:grpSpPr>
                        <a:xfrm>
                          <a:off x="2714612" y="3643314"/>
                          <a:ext cx="3286148" cy="857256"/>
                          <a:chOff x="1071538" y="3571876"/>
                          <a:chExt cx="3286148" cy="857256"/>
                        </a:xfrm>
                      </a:grpSpPr>
                      <a:sp>
                        <a:nvSpPr>
                          <a:cNvPr id="44" name="Losange 43"/>
                          <a:cNvSpPr/>
                        </a:nvSpPr>
                        <a:spPr>
                          <a:xfrm>
                            <a:off x="1071538" y="3571876"/>
                            <a:ext cx="3286148" cy="857256"/>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ZoneTexte 45"/>
                          <a:cNvSpPr txBox="1"/>
                        </a:nvSpPr>
                        <a:spPr>
                          <a:xfrm>
                            <a:off x="1643042" y="3786190"/>
                            <a:ext cx="2214578"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Gaseous</a:t>
                              </a:r>
                              <a:r>
                                <a:rPr lang="fr-FR" sz="1200" dirty="0" smtClean="0"/>
                                <a:t> concentration in the </a:t>
                              </a:r>
                              <a:r>
                                <a:rPr lang="fr-FR" sz="1200" dirty="0" err="1" smtClean="0"/>
                                <a:t>atmosphere</a:t>
                              </a:r>
                              <a:r>
                                <a:rPr lang="fr-FR" sz="1200" dirty="0" smtClean="0"/>
                                <a:t> (</a:t>
                              </a:r>
                              <a:r>
                                <a:rPr lang="fr-FR" sz="1200" dirty="0" err="1" smtClean="0"/>
                                <a:t>C_gas_atm</a:t>
                              </a:r>
                              <a:r>
                                <a:rPr lang="fr-FR" sz="1200" dirty="0" smtClean="0"/>
                                <a:t>)</a:t>
                              </a:r>
                              <a:endParaRPr lang="en-GB" sz="1200" dirty="0"/>
                            </a:p>
                          </a:txBody>
                          <a:useSpRect/>
                        </a:txSp>
                      </a:sp>
                    </a:grpSp>
                    <a:cxnSp>
                      <a:nvCxnSpPr>
                        <a:cNvPr id="48" name="Connecteur droit avec flèche 47"/>
                        <a:cNvCxnSpPr>
                          <a:stCxn id="44" idx="2"/>
                          <a:endCxn id="38" idx="3"/>
                        </a:cNvCxnSpPr>
                      </a:nvCxnSpPr>
                      <a:spPr>
                        <a:xfrm rot="5400000">
                          <a:off x="3943883" y="4485747"/>
                          <a:ext cx="398980" cy="42862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0" name="Connecteur droit avec flèche 49"/>
                        <a:cNvCxnSpPr>
                          <a:stCxn id="35" idx="0"/>
                          <a:endCxn id="37" idx="3"/>
                        </a:cNvCxnSpPr>
                      </a:nvCxnSpPr>
                      <a:spPr>
                        <a:xfrm rot="5400000" flipH="1" flipV="1">
                          <a:off x="1659259" y="5232654"/>
                          <a:ext cx="358988" cy="342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2" name="Connecteur droit avec flèche 51"/>
                        <a:cNvCxnSpPr>
                          <a:stCxn id="33" idx="0"/>
                          <a:endCxn id="37" idx="5"/>
                        </a:cNvCxnSpPr>
                      </a:nvCxnSpPr>
                      <a:spPr>
                        <a:xfrm rot="16200000" flipV="1">
                          <a:off x="3535994" y="5107638"/>
                          <a:ext cx="287550" cy="21282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61"/>
                        <a:cNvGrpSpPr/>
                      </a:nvGrpSpPr>
                      <a:grpSpPr>
                        <a:xfrm>
                          <a:off x="785786" y="3857628"/>
                          <a:ext cx="1643074" cy="571504"/>
                          <a:chOff x="2285984" y="2143116"/>
                          <a:chExt cx="1643074" cy="571504"/>
                        </a:xfrm>
                      </a:grpSpPr>
                      <a:sp>
                        <a:nvSpPr>
                          <a:cNvPr id="63" name="Rectangle 62"/>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ZoneTexte 12"/>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cxnSp>
                      <a:nvCxnSpPr>
                        <a:cNvPr id="66" name="Connecteur droit avec flèche 65"/>
                        <a:cNvCxnSpPr>
                          <a:stCxn id="63" idx="2"/>
                          <a:endCxn id="37" idx="1"/>
                        </a:cNvCxnSpPr>
                      </a:nvCxnSpPr>
                      <a:spPr>
                        <a:xfrm rot="16200000" flipH="1">
                          <a:off x="1605682" y="4466491"/>
                          <a:ext cx="287546" cy="21282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17C92534" w14:textId="77777777" w:rsidR="000A1AE0" w:rsidRDefault="000A1AE0" w:rsidP="000A1AE0">
      <w:pPr>
        <w:tabs>
          <w:tab w:val="left" w:pos="360"/>
        </w:tabs>
        <w:spacing w:after="0" w:line="240" w:lineRule="auto"/>
        <w:jc w:val="both"/>
      </w:pPr>
    </w:p>
    <w:p w14:paraId="1AA500AD" w14:textId="77777777" w:rsidR="009C11C9" w:rsidRDefault="009C11C9" w:rsidP="003F1ECE">
      <w:pPr>
        <w:spacing w:after="0" w:line="240" w:lineRule="auto"/>
      </w:pPr>
    </w:p>
    <w:p w14:paraId="4717BCF2" w14:textId="77777777" w:rsidR="009C11C9" w:rsidRDefault="009C11C9" w:rsidP="009C11C9">
      <w:pPr>
        <w:pStyle w:val="Titre3"/>
        <w:numPr>
          <w:ilvl w:val="2"/>
          <w:numId w:val="54"/>
        </w:numPr>
      </w:pPr>
      <w:bookmarkStart w:id="251" w:name="_Toc410058978"/>
      <w:r>
        <w:lastRenderedPageBreak/>
        <w:t>Area of fruit</w:t>
      </w:r>
      <w:r>
        <w:rPr>
          <w:rFonts w:hint="eastAsia"/>
          <w:lang w:eastAsia="ja-JP"/>
        </w:rPr>
        <w:t xml:space="preserve"> per unit area of soil</w:t>
      </w:r>
      <w:r>
        <w:rPr>
          <w:rFonts w:eastAsiaTheme="minorEastAsia" w:hint="eastAsia"/>
          <w:lang w:val="en-US" w:eastAsia="ja-JP"/>
        </w:rPr>
        <w:t xml:space="preserve"> (</w:t>
      </w:r>
      <w:r>
        <w:rPr>
          <w:rFonts w:eastAsiaTheme="minorEastAsia"/>
          <w:lang w:val="en-US" w:eastAsia="ja-JP"/>
        </w:rPr>
        <w:t>A_fruit</w:t>
      </w:r>
      <w:r>
        <w:rPr>
          <w:rFonts w:eastAsiaTheme="minorEastAsia" w:hint="eastAsia"/>
          <w:lang w:val="en-US" w:eastAsia="ja-JP"/>
        </w:rPr>
        <w:t>)</w:t>
      </w:r>
      <w:bookmarkEnd w:id="251"/>
      <w:r>
        <w:t xml:space="preserve"> </w:t>
      </w:r>
    </w:p>
    <w:p w14:paraId="74B8706B" w14:textId="77777777" w:rsidR="003F1ECE" w:rsidRDefault="003F1ECE" w:rsidP="003F1ECE">
      <w:pPr>
        <w:spacing w:after="0" w:line="240" w:lineRule="auto"/>
      </w:pPr>
      <w:r>
        <w:t>I</w:t>
      </w:r>
      <w:r w:rsidRPr="004D7D45">
        <w:t xml:space="preserve">t is assumed that aerial plant biomass linearly increases with time until harvest. Thus, </w:t>
      </w:r>
      <w:r>
        <w:t>the time dependent area of fruits</w:t>
      </w:r>
      <w:r w:rsidRPr="004D7D45">
        <w:t xml:space="preserve"> </w:t>
      </w:r>
      <w:r>
        <w:t>per unit area of soil is</w:t>
      </w:r>
      <w:r w:rsidRPr="004D7D45">
        <w:t xml:space="preserve"> calculated by the following relationship:</w:t>
      </w:r>
    </w:p>
    <w:p w14:paraId="62BDB746" w14:textId="77777777" w:rsidR="003F1ECE" w:rsidRDefault="003F1ECE" w:rsidP="003F1ECE">
      <w:pPr>
        <w:spacing w:after="0" w:line="240" w:lineRule="auto"/>
        <w:rPr>
          <w:lang w:val="en-US"/>
        </w:rPr>
      </w:pPr>
    </w:p>
    <w:p w14:paraId="232CE2C1" w14:textId="77777777" w:rsidR="003F1ECE" w:rsidRPr="001F1854" w:rsidRDefault="003F1ECE" w:rsidP="003F1ECE">
      <w:pPr>
        <w:spacing w:after="0" w:line="240" w:lineRule="auto"/>
        <w:rPr>
          <w:lang w:val="en-US"/>
        </w:rPr>
      </w:pPr>
      <w:r>
        <w:rPr>
          <w:lang w:val="en-US"/>
        </w:rPr>
        <w:t>(</w:t>
      </w:r>
      <w:r w:rsidR="009C11C9">
        <w:rPr>
          <w:lang w:val="en-US"/>
        </w:rPr>
        <w:t>17</w:t>
      </w:r>
      <w:r>
        <w:rPr>
          <w:lang w:val="en-US"/>
        </w:rPr>
        <w:t xml:space="preserve">) </w:t>
      </w:r>
      <w:r w:rsidRPr="004D7D45">
        <w:rPr>
          <w:position w:val="-32"/>
        </w:rPr>
        <w:object w:dxaOrig="3360" w:dyaOrig="740" w14:anchorId="6317BDCC">
          <v:shape id="_x0000_i1095" type="#_x0000_t75" style="width:2in;height:30pt" o:ole="">
            <v:imagedata r:id="rId130" o:title=""/>
          </v:shape>
          <o:OLEObject Type="Embed" ProgID="Equation.3" ShapeID="_x0000_i1095" DrawAspect="Content" ObjectID="_1483801960" r:id="rId131"/>
        </w:object>
      </w:r>
    </w:p>
    <w:p w14:paraId="0C03D64A" w14:textId="77777777" w:rsidR="003F1ECE" w:rsidRDefault="003F1ECE" w:rsidP="003F1ECE">
      <w:pPr>
        <w:spacing w:after="0"/>
        <w:rPr>
          <w:lang w:val="en-US"/>
        </w:rPr>
      </w:pPr>
      <w:r>
        <w:rPr>
          <w:lang w:val="en-US"/>
        </w:rPr>
        <w:t>Where</w:t>
      </w:r>
    </w:p>
    <w:p w14:paraId="0A409600" w14:textId="77777777" w:rsidR="009C11C9" w:rsidRPr="009C11C9" w:rsidRDefault="00DD36B5" w:rsidP="00207E7F">
      <w:pPr>
        <w:pStyle w:val="Paragraphedeliste"/>
        <w:numPr>
          <w:ilvl w:val="0"/>
          <w:numId w:val="47"/>
        </w:numPr>
        <w:spacing w:after="0"/>
        <w:rPr>
          <w:lang w:val="en-US"/>
        </w:rPr>
      </w:pPr>
      <w:r>
        <w:t>A</w:t>
      </w:r>
      <w:r w:rsidR="00614C14" w:rsidRPr="00614C14">
        <w:rPr>
          <w:vertAlign w:val="subscript"/>
        </w:rPr>
        <w:t>fruit</w:t>
      </w:r>
      <w:r>
        <w:t xml:space="preserve"> (</w:t>
      </w:r>
      <w:r w:rsidRPr="003F1ECE">
        <w:rPr>
          <w:rFonts w:asciiTheme="minorHAnsi" w:hAnsiTheme="minorHAnsi" w:cstheme="minorHAnsi"/>
        </w:rPr>
        <w:t>m</w:t>
      </w:r>
      <w:r w:rsidRPr="003F1ECE">
        <w:rPr>
          <w:rFonts w:asciiTheme="minorHAnsi" w:hAnsiTheme="minorHAnsi" w:cstheme="minorHAnsi"/>
          <w:vertAlign w:val="superscript"/>
        </w:rPr>
        <w:t>2</w:t>
      </w:r>
      <w:r w:rsidRPr="003F1ECE">
        <w:rPr>
          <w:rFonts w:asciiTheme="minorHAnsi" w:hAnsiTheme="minorHAnsi" w:cstheme="minorHAnsi"/>
        </w:rPr>
        <w:t xml:space="preserve"> m</w:t>
      </w:r>
      <w:r w:rsidRPr="003F1ECE">
        <w:rPr>
          <w:rFonts w:asciiTheme="minorHAnsi" w:hAnsiTheme="minorHAnsi" w:cstheme="minorHAnsi"/>
          <w:vertAlign w:val="superscript"/>
        </w:rPr>
        <w:t>-2</w:t>
      </w:r>
      <w:r>
        <w:t xml:space="preserve">) : </w:t>
      </w:r>
      <w:r w:rsidR="009C11C9">
        <w:t>Area of fruit</w:t>
      </w:r>
      <w:r w:rsidR="009C11C9">
        <w:rPr>
          <w:rFonts w:hint="eastAsia"/>
          <w:lang w:eastAsia="ja-JP"/>
        </w:rPr>
        <w:t xml:space="preserve"> per unit area of soil</w:t>
      </w:r>
    </w:p>
    <w:p w14:paraId="6AC72B8E" w14:textId="77777777" w:rsidR="00D22FC1" w:rsidRPr="00D22FC1" w:rsidRDefault="003F1ECE" w:rsidP="00207E7F">
      <w:pPr>
        <w:pStyle w:val="Paragraphedeliste"/>
        <w:numPr>
          <w:ilvl w:val="0"/>
          <w:numId w:val="47"/>
        </w:numPr>
        <w:spacing w:after="0"/>
        <w:rPr>
          <w:lang w:val="en-US"/>
        </w:rPr>
      </w:pPr>
      <w:r w:rsidRPr="003F1ECE">
        <w:rPr>
          <w:rFonts w:asciiTheme="minorHAnsi" w:hAnsiTheme="minorHAnsi" w:cstheme="minorHAnsi"/>
          <w:lang w:val="en-US"/>
        </w:rPr>
        <w:t>A</w:t>
      </w:r>
      <w:r w:rsidR="00614C14" w:rsidRPr="00614C14">
        <w:rPr>
          <w:rFonts w:asciiTheme="minorHAnsi" w:hAnsiTheme="minorHAnsi" w:cstheme="minorHAnsi"/>
          <w:vertAlign w:val="subscript"/>
          <w:lang w:val="en-US"/>
        </w:rPr>
        <w:t>fruit_harvest</w:t>
      </w:r>
      <w:r w:rsidRPr="003F1ECE">
        <w:rPr>
          <w:rFonts w:asciiTheme="minorHAnsi" w:hAnsiTheme="minorHAnsi" w:cstheme="minorHAnsi"/>
          <w:lang w:val="en-US"/>
        </w:rPr>
        <w:t xml:space="preserve"> (</w:t>
      </w:r>
      <w:r w:rsidRPr="003F1ECE">
        <w:rPr>
          <w:rFonts w:asciiTheme="minorHAnsi" w:hAnsiTheme="minorHAnsi" w:cstheme="minorHAnsi"/>
        </w:rPr>
        <w:t>m</w:t>
      </w:r>
      <w:r w:rsidRPr="003F1ECE">
        <w:rPr>
          <w:rFonts w:asciiTheme="minorHAnsi" w:hAnsiTheme="minorHAnsi" w:cstheme="minorHAnsi"/>
          <w:vertAlign w:val="superscript"/>
        </w:rPr>
        <w:t>2</w:t>
      </w:r>
      <w:r w:rsidRPr="003F1ECE">
        <w:rPr>
          <w:rFonts w:asciiTheme="minorHAnsi" w:hAnsiTheme="minorHAnsi" w:cstheme="minorHAnsi"/>
        </w:rPr>
        <w:t xml:space="preserve"> m</w:t>
      </w:r>
      <w:r w:rsidRPr="003F1ECE">
        <w:rPr>
          <w:rFonts w:asciiTheme="minorHAnsi" w:hAnsiTheme="minorHAnsi" w:cstheme="minorHAnsi"/>
          <w:vertAlign w:val="superscript"/>
        </w:rPr>
        <w:t>-2</w:t>
      </w:r>
      <w:r w:rsidRPr="003F1ECE">
        <w:rPr>
          <w:rFonts w:asciiTheme="minorHAnsi" w:hAnsiTheme="minorHAnsi" w:cstheme="minorHAnsi"/>
          <w:lang w:val="en-US"/>
        </w:rPr>
        <w:t xml:space="preserve">) : </w:t>
      </w:r>
      <w:r w:rsidRPr="003F1ECE">
        <w:rPr>
          <w:rFonts w:asciiTheme="minorHAnsi" w:hAnsiTheme="minorHAnsi" w:cstheme="minorHAnsi"/>
        </w:rPr>
        <w:t xml:space="preserve">Area of fruit per unit </w:t>
      </w:r>
      <w:r w:rsidR="0083331C">
        <w:rPr>
          <w:rFonts w:asciiTheme="minorHAnsi" w:hAnsiTheme="minorHAnsi" w:cstheme="minorHAnsi" w:hint="eastAsia"/>
          <w:lang w:eastAsia="ja-JP"/>
        </w:rPr>
        <w:t>area of soil</w:t>
      </w:r>
      <w:r w:rsidR="00DD36B5">
        <w:rPr>
          <w:rFonts w:asciiTheme="minorHAnsi" w:hAnsiTheme="minorHAnsi" w:cstheme="minorHAnsi"/>
          <w:lang w:eastAsia="ja-JP"/>
        </w:rPr>
        <w:t xml:space="preserve"> at harvest</w:t>
      </w:r>
    </w:p>
    <w:p w14:paraId="75DED135" w14:textId="77777777" w:rsidR="009C1129" w:rsidRDefault="009C1129">
      <w:pPr>
        <w:pStyle w:val="Paragraphedeliste"/>
        <w:spacing w:after="0"/>
        <w:rPr>
          <w:lang w:val="en-US"/>
        </w:rPr>
      </w:pPr>
    </w:p>
    <w:p w14:paraId="000CCA61" w14:textId="70C472D8" w:rsidR="00207E7F" w:rsidRDefault="00BE2C04" w:rsidP="00207E7F">
      <w:pPr>
        <w:pStyle w:val="Paragraphedeliste"/>
        <w:spacing w:after="0"/>
        <w:rPr>
          <w:lang w:val="en-US"/>
        </w:rPr>
      </w:pPr>
      <w:r w:rsidRPr="00A93DCF">
        <w:rPr>
          <w:noProof/>
          <w:lang w:val="fr-FR" w:eastAsia="ja-JP"/>
        </w:rPr>
        <w:drawing>
          <wp:inline distT="0" distB="0" distL="0" distR="0" wp14:anchorId="094F2C67" wp14:editId="3D672351">
            <wp:extent cx="2100696" cy="1073727"/>
            <wp:effectExtent l="19050" t="0" r="0" b="0"/>
            <wp:docPr id="34" name="Obje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88232"/>
                      <a:chOff x="642910" y="428604"/>
                      <a:chExt cx="3786200" cy="2088232"/>
                    </a:xfrm>
                  </a:grpSpPr>
                  <a:grpSp>
                    <a:nvGrpSpPr>
                      <a:cNvPr id="38" name="Groupe 37"/>
                      <a:cNvGrpSpPr/>
                    </a:nvGrpSpPr>
                    <a:grpSpPr>
                      <a:xfrm>
                        <a:off x="642910" y="428604"/>
                        <a:ext cx="3786200" cy="2088232"/>
                        <a:chOff x="611560" y="476672"/>
                        <a:chExt cx="3786200" cy="2088232"/>
                      </a:xfrm>
                    </a:grpSpPr>
                    <a:grpSp>
                      <a:nvGrpSpPr>
                        <a:cNvPr id="3" name="Groupe 55"/>
                        <a:cNvGrpSpPr/>
                      </a:nvGrpSpPr>
                      <a:grpSpPr>
                        <a:xfrm>
                          <a:off x="611560" y="476672"/>
                          <a:ext cx="3786200" cy="1973833"/>
                          <a:chOff x="642910" y="3357562"/>
                          <a:chExt cx="3786200" cy="1973833"/>
                        </a:xfrm>
                      </a:grpSpPr>
                      <a:sp>
                        <a:nvSpPr>
                          <a:cNvPr id="57"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A_fruit</a:t>
                              </a:r>
                              <a:endParaRPr lang="fr-FR" dirty="0"/>
                            </a:p>
                          </a:txBody>
                          <a:useSpRect/>
                        </a:txSp>
                      </a:sp>
                      <a:sp>
                        <a:nvSpPr>
                          <a:cNvPr id="58" name="Ellipse 57"/>
                          <a:cNvSpPr/>
                        </a:nvSpPr>
                        <a:spPr>
                          <a:xfrm>
                            <a:off x="2143108" y="4000504"/>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642910" y="3357562"/>
                            <a:ext cx="1928812" cy="500068"/>
                            <a:chOff x="357188" y="3714750"/>
                            <a:chExt cx="1928812" cy="500068"/>
                          </a:xfrm>
                        </a:grpSpPr>
                        <a:sp>
                          <a:nvSpPr>
                            <a:cNvPr id="76"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 fruit crop (</a:t>
                                </a:r>
                                <a:r>
                                  <a:rPr lang="en-US" sz="1200" dirty="0" err="1" smtClean="0"/>
                                  <a:t>t_germ_fruit</a:t>
                                </a:r>
                                <a:r>
                                  <a:rPr lang="en-US" sz="1200" dirty="0" smtClean="0"/>
                                  <a:t>)</a:t>
                                </a:r>
                                <a:endParaRPr lang="fr-FR" sz="1200" dirty="0"/>
                              </a:p>
                            </a:txBody>
                            <a:useSpRect/>
                          </a:txSp>
                        </a:sp>
                        <a:sp>
                          <a:nvSpPr>
                            <a:cNvPr id="77"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 name="Groupe 32"/>
                          <a:cNvGrpSpPr/>
                        </a:nvGrpSpPr>
                        <a:grpSpPr>
                          <a:xfrm>
                            <a:off x="2500298" y="3357562"/>
                            <a:ext cx="1928812" cy="500068"/>
                            <a:chOff x="2428860" y="3714750"/>
                            <a:chExt cx="1928812" cy="500068"/>
                          </a:xfrm>
                        </a:grpSpPr>
                        <a:sp>
                          <a:nvSpPr>
                            <a:cNvPr id="74" name="ZoneTexte 73"/>
                            <a:cNvSpPr txBox="1">
                              <a:spLocks noChangeArrowheads="1"/>
                            </a:cNvSpPr>
                          </a:nvSpPr>
                          <a:spPr bwMode="auto">
                            <a:xfrm>
                              <a:off x="2428860" y="371475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of a fruit </a:t>
                                </a:r>
                                <a:r>
                                  <a:rPr lang="fr-FR" sz="1200" dirty="0" err="1" smtClean="0"/>
                                  <a:t>crop</a:t>
                                </a:r>
                                <a:r>
                                  <a:rPr lang="fr-FR" sz="1200" dirty="0" smtClean="0"/>
                                  <a:t> (</a:t>
                                </a:r>
                                <a:r>
                                  <a:rPr lang="fr-FR" sz="1200" dirty="0" err="1" smtClean="0"/>
                                  <a:t>t_harv_fruit</a:t>
                                </a:r>
                                <a:r>
                                  <a:rPr lang="fr-FR" sz="1200" dirty="0" smtClean="0"/>
                                  <a:t>)</a:t>
                                </a:r>
                                <a:endParaRPr lang="fr-FR" sz="1200" dirty="0"/>
                              </a:p>
                            </a:txBody>
                            <a:useSpRect/>
                          </a:txSp>
                        </a:sp>
                        <a:sp>
                          <a:nvSpPr>
                            <a:cNvPr id="75" name="Rectangle 74"/>
                            <a:cNvSpPr/>
                          </a:nvSpPr>
                          <a:spPr>
                            <a:xfrm>
                              <a:off x="2500312" y="3714750"/>
                              <a:ext cx="1785935"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9" name="Connecteur droit avec flèche 68"/>
                          <a:cNvCxnSpPr>
                            <a:stCxn id="75" idx="2"/>
                            <a:endCxn id="58" idx="7"/>
                          </a:cNvCxnSpPr>
                        </a:nvCxnSpPr>
                        <a:spPr>
                          <a:xfrm rot="5400000">
                            <a:off x="3122693" y="3731711"/>
                            <a:ext cx="216106" cy="4679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Connecteur droit avec flèche 69"/>
                          <a:cNvCxnSpPr>
                            <a:endCxn id="58" idx="1"/>
                          </a:cNvCxnSpPr>
                        </a:nvCxnSpPr>
                        <a:spPr>
                          <a:xfrm>
                            <a:off x="1678731" y="3857630"/>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2" name="ZoneTexte 12"/>
                          <a:cNvSpPr txBox="1">
                            <a:spLocks noChangeArrowheads="1"/>
                          </a:cNvSpPr>
                        </a:nvSpPr>
                        <a:spPr bwMode="auto">
                          <a:xfrm>
                            <a:off x="1579014" y="4869730"/>
                            <a:ext cx="230425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Area of fruit per unit area of soil at harvest (A_fruit_harvest)</a:t>
                              </a:r>
                              <a:endParaRPr lang="fr-FR" sz="1200" dirty="0"/>
                            </a:p>
                          </a:txBody>
                          <a:useSpRect/>
                        </a:txSp>
                      </a:sp>
                      <a:cxnSp>
                        <a:nvCxnSpPr>
                          <a:cNvPr id="73" name="Connecteur droit avec flèche 72"/>
                          <a:cNvCxnSpPr>
                            <a:stCxn id="16" idx="0"/>
                            <a:endCxn id="58" idx="4"/>
                          </a:cNvCxnSpPr>
                        </a:nvCxnSpPr>
                        <a:spPr>
                          <a:xfrm flipH="1" flipV="1">
                            <a:off x="2643174" y="4500566"/>
                            <a:ext cx="87968" cy="2971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16" name="Ellipse 57"/>
                        <a:cNvSpPr/>
                      </a:nvSpPr>
                      <a:spPr>
                        <a:xfrm>
                          <a:off x="1403648" y="1916832"/>
                          <a:ext cx="2592288" cy="64807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14:paraId="05BCA2EA" w14:textId="77777777" w:rsidR="00207E7F" w:rsidRDefault="00207E7F" w:rsidP="00207E7F">
      <w:pPr>
        <w:pStyle w:val="Paragraphedeliste"/>
        <w:spacing w:after="0"/>
        <w:rPr>
          <w:lang w:val="en-US"/>
        </w:rPr>
      </w:pPr>
    </w:p>
    <w:p w14:paraId="30C29CEA" w14:textId="77777777" w:rsidR="0083331C" w:rsidRDefault="0083331C" w:rsidP="0083331C">
      <w:pPr>
        <w:spacing w:after="0"/>
        <w:rPr>
          <w:rFonts w:asciiTheme="minorHAnsi" w:hAnsiTheme="minorHAnsi" w:cstheme="minorHAnsi"/>
          <w:color w:val="000000"/>
          <w:lang w:eastAsia="ja-JP"/>
        </w:rPr>
      </w:pPr>
      <w:r>
        <w:rPr>
          <w:lang w:val="en-US"/>
        </w:rPr>
        <w:t xml:space="preserve">The </w:t>
      </w:r>
      <w:r>
        <w:rPr>
          <w:lang w:val="en-US" w:eastAsia="ja-JP"/>
        </w:rPr>
        <w:t>area of fruit</w:t>
      </w:r>
      <w:r>
        <w:rPr>
          <w:lang w:val="en-US"/>
        </w:rPr>
        <w:t xml:space="preserve"> at harvest </w:t>
      </w:r>
      <w:r>
        <w:rPr>
          <w:lang w:val="en-US" w:eastAsia="ja-JP"/>
        </w:rPr>
        <w:t xml:space="preserve">per unit area of soil </w:t>
      </w:r>
      <w:r>
        <w:rPr>
          <w:lang w:val="en-US"/>
        </w:rPr>
        <w:t xml:space="preserve">(A_fruit_harvest) can be estimated </w:t>
      </w:r>
      <w:r>
        <w:rPr>
          <w:rFonts w:asciiTheme="minorHAnsi" w:eastAsia="Times New Roman" w:hAnsiTheme="minorHAnsi" w:cstheme="minorHAnsi"/>
          <w:color w:val="000000"/>
          <w:lang w:eastAsia="en-GB"/>
        </w:rPr>
        <w:t>using the equations of</w:t>
      </w:r>
      <w:r>
        <w:rPr>
          <w:rFonts w:asciiTheme="minorHAnsi" w:hAnsiTheme="minorHAnsi" w:cstheme="minorHAnsi"/>
          <w:color w:val="000000"/>
          <w:lang w:eastAsia="ja-JP"/>
        </w:rPr>
        <w:t xml:space="preserve"> surface area by following steps:</w:t>
      </w:r>
    </w:p>
    <w:p w14:paraId="350A7D17" w14:textId="77777777" w:rsidR="0083331C" w:rsidRDefault="0083331C" w:rsidP="0083331C">
      <w:pPr>
        <w:pStyle w:val="Paragraphe"/>
        <w:numPr>
          <w:ilvl w:val="0"/>
          <w:numId w:val="66"/>
        </w:numPr>
        <w:textAlignment w:val="auto"/>
        <w:rPr>
          <w:rFonts w:asciiTheme="minorHAnsi" w:hAnsiTheme="minorHAnsi" w:cstheme="minorHAnsi"/>
          <w:sz w:val="22"/>
          <w:szCs w:val="22"/>
          <w:lang w:val="en-GB" w:eastAsia="ja-JP"/>
        </w:rPr>
      </w:pPr>
      <w:r>
        <w:rPr>
          <w:rFonts w:asciiTheme="minorHAnsi" w:eastAsiaTheme="minorEastAsia" w:hAnsiTheme="minorHAnsi" w:cstheme="minorHAnsi"/>
          <w:sz w:val="22"/>
          <w:szCs w:val="22"/>
          <w:lang w:val="en-GB" w:eastAsia="ja-JP"/>
        </w:rPr>
        <w:t>Calculation of the fruit area per piece at harvest (A_fruit_piece)</w:t>
      </w:r>
      <w:r w:rsidR="00474A81">
        <w:rPr>
          <w:rFonts w:asciiTheme="minorHAnsi" w:eastAsiaTheme="minorEastAsia" w:hAnsiTheme="minorHAnsi" w:cstheme="minorHAnsi"/>
          <w:sz w:val="22"/>
          <w:szCs w:val="22"/>
          <w:lang w:val="en-GB" w:eastAsia="ja-JP"/>
        </w:rPr>
        <w:t xml:space="preserve"> assuming that a piece of fruit has a spherical shape </w:t>
      </w:r>
      <w:r>
        <w:rPr>
          <w:rFonts w:asciiTheme="minorHAnsi" w:eastAsiaTheme="minorEastAsia" w:hAnsiTheme="minorHAnsi" w:cstheme="minorHAnsi"/>
          <w:sz w:val="22"/>
          <w:szCs w:val="22"/>
          <w:lang w:val="en-GB" w:eastAsia="ja-JP"/>
        </w:rPr>
        <w:t>:</w:t>
      </w:r>
    </w:p>
    <w:p w14:paraId="6E6DB8F0" w14:textId="77777777" w:rsidR="00AD302A" w:rsidRDefault="0083331C" w:rsidP="0083331C">
      <w:pPr>
        <w:pStyle w:val="Paragraphe"/>
        <w:ind w:left="720"/>
        <w:rPr>
          <w:rFonts w:asciiTheme="minorHAnsi" w:eastAsiaTheme="minorEastAsia" w:hAnsiTheme="minorHAnsi" w:cstheme="minorHAnsi"/>
          <w:sz w:val="22"/>
          <w:szCs w:val="22"/>
          <w:lang w:val="en-GB" w:eastAsia="ja-JP"/>
        </w:rPr>
      </w:pPr>
      <w:r>
        <w:rPr>
          <w:rFonts w:asciiTheme="minorHAnsi" w:eastAsiaTheme="minorEastAsia" w:hAnsiTheme="minorHAnsi" w:cstheme="minorHAnsi"/>
          <w:sz w:val="22"/>
          <w:szCs w:val="22"/>
          <w:lang w:val="en-GB" w:eastAsia="ja-JP"/>
        </w:rPr>
        <w:t>(</w:t>
      </w:r>
      <w:r w:rsidR="009C11C9">
        <w:rPr>
          <w:rFonts w:asciiTheme="minorHAnsi" w:eastAsiaTheme="minorEastAsia" w:hAnsiTheme="minorHAnsi" w:cstheme="minorHAnsi"/>
          <w:sz w:val="22"/>
          <w:szCs w:val="22"/>
          <w:lang w:val="en-GB" w:eastAsia="ja-JP"/>
        </w:rPr>
        <w:t>18</w:t>
      </w:r>
      <w:r>
        <w:rPr>
          <w:rFonts w:asciiTheme="minorHAnsi" w:eastAsiaTheme="minorEastAsia" w:hAnsiTheme="minorHAnsi" w:cstheme="minorHAnsi"/>
          <w:sz w:val="22"/>
          <w:szCs w:val="22"/>
          <w:lang w:val="en-GB" w:eastAsia="ja-JP"/>
        </w:rPr>
        <w:t>)</w:t>
      </w:r>
      <w:r w:rsidR="00AD302A">
        <w:rPr>
          <w:rFonts w:asciiTheme="minorHAnsi" w:eastAsiaTheme="minorEastAsia" w:hAnsiTheme="minorHAnsi" w:cstheme="minorHAnsi"/>
          <w:sz w:val="22"/>
          <w:szCs w:val="22"/>
          <w:lang w:val="en-GB" w:eastAsia="ja-JP"/>
        </w:rPr>
        <w:t xml:space="preserve"> </w:t>
      </w:r>
      <w:r w:rsidR="00AD302A" w:rsidRPr="00AD302A">
        <w:rPr>
          <w:position w:val="-14"/>
        </w:rPr>
        <w:object w:dxaOrig="2500" w:dyaOrig="400" w14:anchorId="38C2A13C">
          <v:shape id="_x0000_i1096" type="#_x0000_t75" style="width:108pt;height:18pt" o:ole="">
            <v:imagedata r:id="rId132" o:title=""/>
          </v:shape>
          <o:OLEObject Type="Embed" ProgID="Equation.3" ShapeID="_x0000_i1096" DrawAspect="Content" ObjectID="_1483801961" r:id="rId133"/>
        </w:object>
      </w:r>
    </w:p>
    <w:p w14:paraId="025CCA60" w14:textId="77777777" w:rsidR="006F16C5" w:rsidRDefault="0083331C" w:rsidP="0083331C">
      <w:pPr>
        <w:pStyle w:val="Paragraphe"/>
        <w:ind w:left="720"/>
        <w:rPr>
          <w:rFonts w:asciiTheme="minorHAnsi" w:hAnsiTheme="minorHAnsi" w:cstheme="minorHAnsi"/>
          <w:sz w:val="22"/>
          <w:szCs w:val="22"/>
          <w:lang w:val="en-GB" w:eastAsia="ja-JP"/>
        </w:rPr>
      </w:pPr>
      <w:r>
        <w:rPr>
          <w:rFonts w:asciiTheme="minorHAnsi" w:eastAsiaTheme="minorEastAsia" w:hAnsiTheme="minorHAnsi" w:cstheme="minorHAnsi"/>
          <w:sz w:val="22"/>
          <w:szCs w:val="22"/>
          <w:lang w:val="en-GB" w:eastAsia="ja-JP"/>
        </w:rPr>
        <w:t xml:space="preserve"> </w:t>
      </w:r>
      <w:r w:rsidR="009C1129">
        <w:rPr>
          <w:rFonts w:asciiTheme="minorHAnsi" w:hAnsiTheme="minorHAnsi" w:cstheme="minorHAnsi"/>
          <w:noProof/>
          <w:sz w:val="22"/>
          <w:szCs w:val="22"/>
          <w:lang w:eastAsia="ja-JP"/>
        </w:rPr>
        <w:drawing>
          <wp:inline distT="0" distB="0" distL="0" distR="0" wp14:anchorId="1DB0473A" wp14:editId="0EA93A0A">
            <wp:extent cx="1172441" cy="665018"/>
            <wp:effectExtent l="19050" t="0" r="8659" b="0"/>
            <wp:docPr id="229" name="オブジェクト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32248" cy="1224139"/>
                      <a:chOff x="971600" y="4581128"/>
                      <a:chExt cx="2232248" cy="1224139"/>
                    </a:xfrm>
                  </a:grpSpPr>
                  <a:grpSp>
                    <a:nvGrpSpPr>
                      <a:cNvPr id="34" name="グループ化 33"/>
                      <a:cNvGrpSpPr/>
                    </a:nvGrpSpPr>
                    <a:grpSpPr>
                      <a:xfrm>
                        <a:off x="971600" y="4581128"/>
                        <a:ext cx="2232248" cy="1224139"/>
                        <a:chOff x="2051720" y="4077072"/>
                        <a:chExt cx="2232248" cy="1224139"/>
                      </a:xfrm>
                    </a:grpSpPr>
                    <a:grpSp>
                      <a:nvGrpSpPr>
                        <a:cNvPr id="3" name="グループ化 16"/>
                        <a:cNvGrpSpPr/>
                      </a:nvGrpSpPr>
                      <a:grpSpPr>
                        <a:xfrm>
                          <a:off x="2051720" y="4797155"/>
                          <a:ext cx="2232248" cy="504056"/>
                          <a:chOff x="2195736" y="3140969"/>
                          <a:chExt cx="2232248" cy="502603"/>
                        </a:xfrm>
                      </a:grpSpPr>
                      <a:sp>
                        <a:nvSpPr>
                          <a:cNvPr id="18" name="Ellipse 57"/>
                          <a:cNvSpPr/>
                        </a:nvSpPr>
                        <a:spPr>
                          <a:xfrm>
                            <a:off x="2195736" y="3140969"/>
                            <a:ext cx="2232248" cy="502603"/>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12"/>
                          <a:cNvSpPr txBox="1">
                            <a:spLocks noChangeArrowheads="1"/>
                          </a:cNvSpPr>
                        </a:nvSpPr>
                        <a:spPr bwMode="auto">
                          <a:xfrm>
                            <a:off x="2267744" y="3212768"/>
                            <a:ext cx="2143140" cy="36826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smtClean="0"/>
                                <a:t>A_fruit_piece</a:t>
                              </a:r>
                              <a:endParaRPr lang="fr-FR" dirty="0"/>
                            </a:p>
                          </a:txBody>
                          <a:useSpRect/>
                        </a:txSp>
                      </a:sp>
                    </a:grpSp>
                    <a:grpSp>
                      <a:nvGrpSpPr>
                        <a:cNvPr id="4" name="Groupe 33"/>
                        <a:cNvGrpSpPr/>
                      </a:nvGrpSpPr>
                      <a:grpSpPr>
                        <a:xfrm>
                          <a:off x="2339752" y="4077072"/>
                          <a:ext cx="1656184" cy="500068"/>
                          <a:chOff x="357188" y="3714750"/>
                          <a:chExt cx="1928812" cy="500068"/>
                        </a:xfrm>
                      </a:grpSpPr>
                      <a:sp>
                        <a:nvSpPr>
                          <a:cNvPr id="27"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Fruit radius at harvest (</a:t>
                              </a:r>
                              <a:r>
                                <a:rPr lang="en-US" sz="1200" dirty="0" err="1" smtClean="0"/>
                                <a:t>R_fruit</a:t>
                              </a:r>
                              <a:r>
                                <a:rPr lang="en-US" sz="1200" dirty="0" smtClean="0"/>
                                <a:t>)</a:t>
                              </a:r>
                              <a:endParaRPr lang="fr-FR" sz="1200" dirty="0"/>
                            </a:p>
                          </a:txBody>
                          <a:useSpRect/>
                        </a:txSp>
                      </a:sp>
                      <a:sp>
                        <a:nvSpPr>
                          <a:cNvPr id="28"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2" name="直線矢印コネクタ 31"/>
                        <a:cNvCxnSpPr/>
                      </a:nvCxnSpPr>
                      <a:spPr>
                        <a:xfrm>
                          <a:off x="3131840" y="4581128"/>
                          <a:ext cx="22" cy="2200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3CCC69AA" w14:textId="77777777" w:rsidR="0083331C" w:rsidRDefault="0083331C" w:rsidP="0083331C">
      <w:pPr>
        <w:pStyle w:val="Paragraphe"/>
        <w:numPr>
          <w:ilvl w:val="0"/>
          <w:numId w:val="66"/>
        </w:numPr>
        <w:textAlignment w:val="auto"/>
        <w:rPr>
          <w:rFonts w:asciiTheme="minorHAnsi" w:hAnsiTheme="minorHAnsi" w:cstheme="minorHAnsi"/>
          <w:sz w:val="22"/>
          <w:szCs w:val="22"/>
          <w:lang w:val="en-GB" w:eastAsia="ja-JP"/>
        </w:rPr>
      </w:pPr>
      <w:r>
        <w:rPr>
          <w:rFonts w:asciiTheme="minorHAnsi" w:eastAsiaTheme="minorEastAsia" w:hAnsiTheme="minorHAnsi" w:cstheme="minorHAnsi"/>
          <w:sz w:val="22"/>
          <w:szCs w:val="22"/>
          <w:lang w:val="en-GB" w:eastAsia="ja-JP"/>
        </w:rPr>
        <w:t>The number of fruit per surface area at harvest (N</w:t>
      </w:r>
      <w:r w:rsidR="00566A93">
        <w:rPr>
          <w:rFonts w:asciiTheme="minorHAnsi" w:eastAsiaTheme="minorEastAsia" w:hAnsiTheme="minorHAnsi" w:cstheme="minorHAnsi"/>
          <w:sz w:val="22"/>
          <w:szCs w:val="22"/>
          <w:lang w:val="en-GB" w:eastAsia="ja-JP"/>
        </w:rPr>
        <w:t>umber</w:t>
      </w:r>
      <w:r>
        <w:rPr>
          <w:rFonts w:asciiTheme="minorHAnsi" w:eastAsiaTheme="minorEastAsia" w:hAnsiTheme="minorHAnsi" w:cstheme="minorHAnsi"/>
          <w:sz w:val="22"/>
          <w:szCs w:val="22"/>
          <w:lang w:val="en-GB" w:eastAsia="ja-JP"/>
        </w:rPr>
        <w:t>_fruit) is calculated by dividing the mass of fruits per unit area with the mass of one piece of fruit:</w:t>
      </w:r>
    </w:p>
    <w:p w14:paraId="08FE7FB9" w14:textId="77777777" w:rsidR="00AD302A" w:rsidRDefault="0083331C" w:rsidP="0083331C">
      <w:pPr>
        <w:pStyle w:val="Paragraphe"/>
        <w:ind w:left="720"/>
        <w:rPr>
          <w:position w:val="-32"/>
        </w:rPr>
      </w:pPr>
      <w:r>
        <w:rPr>
          <w:rFonts w:asciiTheme="minorHAnsi" w:eastAsiaTheme="minorEastAsia" w:hAnsiTheme="minorHAnsi" w:cstheme="minorHAnsi"/>
          <w:sz w:val="22"/>
          <w:szCs w:val="22"/>
          <w:lang w:val="en-GB" w:eastAsia="ja-JP"/>
        </w:rPr>
        <w:t>(</w:t>
      </w:r>
      <w:r w:rsidR="009C11C9">
        <w:rPr>
          <w:rFonts w:asciiTheme="minorHAnsi" w:eastAsiaTheme="minorEastAsia" w:hAnsiTheme="minorHAnsi" w:cstheme="minorHAnsi"/>
          <w:sz w:val="22"/>
          <w:szCs w:val="22"/>
          <w:lang w:val="en-GB" w:eastAsia="ja-JP"/>
        </w:rPr>
        <w:t>19</w:t>
      </w:r>
      <w:r>
        <w:rPr>
          <w:rFonts w:asciiTheme="minorHAnsi" w:eastAsiaTheme="minorEastAsia" w:hAnsiTheme="minorHAnsi" w:cstheme="minorHAnsi"/>
          <w:sz w:val="22"/>
          <w:szCs w:val="22"/>
          <w:lang w:val="en-GB" w:eastAsia="ja-JP"/>
        </w:rPr>
        <w:t>)</w:t>
      </w:r>
      <w:r w:rsidR="00AD302A">
        <w:rPr>
          <w:rFonts w:asciiTheme="minorHAnsi" w:eastAsiaTheme="minorEastAsia" w:hAnsiTheme="minorHAnsi" w:cstheme="minorHAnsi"/>
          <w:sz w:val="22"/>
          <w:szCs w:val="22"/>
          <w:lang w:val="en-GB" w:eastAsia="ja-JP"/>
        </w:rPr>
        <w:t xml:space="preserve"> </w:t>
      </w:r>
      <w:r w:rsidR="00566A93" w:rsidRPr="00AD302A">
        <w:rPr>
          <w:position w:val="-32"/>
        </w:rPr>
        <w:object w:dxaOrig="2420" w:dyaOrig="740" w14:anchorId="0D244D6E">
          <v:shape id="_x0000_i1097" type="#_x0000_t75" style="width:102pt;height:30pt" o:ole="">
            <v:imagedata r:id="rId134" o:title=""/>
          </v:shape>
          <o:OLEObject Type="Embed" ProgID="Equation.3" ShapeID="_x0000_i1097" DrawAspect="Content" ObjectID="_1483801962" r:id="rId135"/>
        </w:object>
      </w:r>
    </w:p>
    <w:p w14:paraId="267681F9" w14:textId="77777777" w:rsidR="00E87B39" w:rsidRDefault="009C1129" w:rsidP="0083331C">
      <w:pPr>
        <w:pStyle w:val="Paragraphe"/>
        <w:ind w:left="720"/>
        <w:rPr>
          <w:rFonts w:asciiTheme="minorHAnsi" w:hAnsiTheme="minorHAnsi" w:cstheme="minorHAnsi"/>
          <w:sz w:val="22"/>
          <w:szCs w:val="22"/>
          <w:lang w:val="en-GB" w:eastAsia="ja-JP"/>
        </w:rPr>
      </w:pPr>
      <w:r>
        <w:rPr>
          <w:rFonts w:asciiTheme="minorHAnsi" w:eastAsiaTheme="minorEastAsia" w:hAnsiTheme="minorHAnsi" w:cstheme="minorHAnsi"/>
          <w:noProof/>
          <w:sz w:val="22"/>
          <w:szCs w:val="22"/>
          <w:lang w:eastAsia="ja-JP"/>
        </w:rPr>
        <w:drawing>
          <wp:inline distT="0" distB="0" distL="0" distR="0" wp14:anchorId="44BB267D" wp14:editId="5AC065B8">
            <wp:extent cx="2190750" cy="692727"/>
            <wp:effectExtent l="19050" t="0" r="0" b="0"/>
            <wp:docPr id="237"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02240" cy="1292154"/>
                      <a:chOff x="2071670" y="2928934"/>
                      <a:chExt cx="4302240" cy="1292154"/>
                    </a:xfrm>
                  </a:grpSpPr>
                  <a:grpSp>
                    <a:nvGrpSpPr>
                      <a:cNvPr id="48" name="Groupe 47"/>
                      <a:cNvGrpSpPr/>
                    </a:nvGrpSpPr>
                    <a:grpSpPr>
                      <a:xfrm>
                        <a:off x="2071670" y="2928934"/>
                        <a:ext cx="4302240" cy="1292154"/>
                        <a:chOff x="2071670" y="2928934"/>
                        <a:chExt cx="4302240" cy="1292154"/>
                      </a:xfrm>
                    </a:grpSpPr>
                    <a:sp>
                      <a:nvSpPr>
                        <a:cNvPr id="11" name="ZoneTexte 73"/>
                        <a:cNvSpPr txBox="1">
                          <a:spLocks noChangeArrowheads="1"/>
                        </a:cNvSpPr>
                      </a:nvSpPr>
                      <a:spPr bwMode="auto">
                        <a:xfrm>
                          <a:off x="2071670" y="2928934"/>
                          <a:ext cx="2144836"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soil at harvest (</a:t>
                            </a:r>
                            <a:r>
                              <a:rPr lang="fr-FR" sz="1200" dirty="0" err="1" smtClean="0"/>
                              <a:t>M_fruit_harvest</a:t>
                            </a:r>
                            <a:r>
                              <a:rPr lang="fr-FR" sz="1200" dirty="0" smtClean="0"/>
                              <a:t>)</a:t>
                            </a:r>
                            <a:endParaRPr lang="fr-FR" sz="1200" dirty="0"/>
                          </a:p>
                        </a:txBody>
                        <a:useSpRect/>
                      </a:txSp>
                    </a:sp>
                    <a:sp>
                      <a:nvSpPr>
                        <a:cNvPr id="12" name="Rectangle 74"/>
                        <a:cNvSpPr/>
                      </a:nvSpPr>
                      <a:spPr>
                        <a:xfrm>
                          <a:off x="2143108" y="2928934"/>
                          <a:ext cx="2016224" cy="64807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グループ化 30"/>
                        <a:cNvGrpSpPr/>
                      </a:nvGrpSpPr>
                      <a:grpSpPr>
                        <a:xfrm>
                          <a:off x="3500430" y="3717032"/>
                          <a:ext cx="1785950" cy="504056"/>
                          <a:chOff x="4724566" y="3140968"/>
                          <a:chExt cx="1785950" cy="504056"/>
                        </a:xfrm>
                      </a:grpSpPr>
                      <a:sp>
                        <a:nvSpPr>
                          <a:cNvPr id="32" name="Ellipse 57"/>
                          <a:cNvSpPr/>
                        </a:nvSpPr>
                        <a:spPr>
                          <a:xfrm>
                            <a:off x="4796004" y="3140968"/>
                            <a:ext cx="1643074" cy="5040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ZoneTexte 12"/>
                          <a:cNvSpPr txBox="1">
                            <a:spLocks noChangeArrowheads="1"/>
                          </a:cNvSpPr>
                        </a:nvSpPr>
                        <a:spPr bwMode="auto">
                          <a:xfrm>
                            <a:off x="4724566" y="3212976"/>
                            <a:ext cx="178595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Number_fruit</a:t>
                              </a:r>
                              <a:endParaRPr lang="fr-FR" dirty="0"/>
                            </a:p>
                          </a:txBody>
                          <a:useSpRect/>
                        </a:txSp>
                      </a:sp>
                    </a:grpSp>
                    <a:sp>
                      <a:nvSpPr>
                        <a:cNvPr id="37" name="ZoneTexte 12"/>
                        <a:cNvSpPr txBox="1">
                          <a:spLocks noChangeArrowheads="1"/>
                        </a:cNvSpPr>
                      </a:nvSpPr>
                      <a:spPr bwMode="auto">
                        <a:xfrm>
                          <a:off x="4286248" y="2928934"/>
                          <a:ext cx="2035285"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Fruit mass per piece at harvest (m_fruit_piece)</a:t>
                            </a:r>
                            <a:endParaRPr lang="fr-FR" sz="1200" dirty="0"/>
                          </a:p>
                        </a:txBody>
                        <a:useSpRect/>
                      </a:txSp>
                    </a:sp>
                    <a:cxnSp>
                      <a:nvCxnSpPr>
                        <a:cNvPr id="53" name="直線矢印コネクタ 52"/>
                        <a:cNvCxnSpPr>
                          <a:stCxn id="12" idx="2"/>
                          <a:endCxn id="32" idx="1"/>
                        </a:cNvCxnSpPr>
                      </a:nvCxnSpPr>
                      <a:spPr>
                        <a:xfrm rot="16200000" flipH="1">
                          <a:off x="3374934" y="3353291"/>
                          <a:ext cx="213843" cy="66127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 name="直線矢印コネクタ 54"/>
                        <a:cNvCxnSpPr>
                          <a:stCxn id="44" idx="2"/>
                          <a:endCxn id="32" idx="7"/>
                        </a:cNvCxnSpPr>
                      </a:nvCxnSpPr>
                      <a:spPr>
                        <a:xfrm rot="5400000">
                          <a:off x="4989135" y="3414185"/>
                          <a:ext cx="361849" cy="39147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4" name="Rectangle 74"/>
                        <a:cNvSpPr/>
                      </a:nvSpPr>
                      <a:spPr>
                        <a:xfrm>
                          <a:off x="4357686" y="2928934"/>
                          <a:ext cx="2016224"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14:paraId="2B64F5EA" w14:textId="77777777" w:rsidR="0083331C" w:rsidRDefault="0083331C" w:rsidP="0083331C">
      <w:pPr>
        <w:pStyle w:val="Paragraphe"/>
        <w:numPr>
          <w:ilvl w:val="0"/>
          <w:numId w:val="66"/>
        </w:numPr>
        <w:textAlignment w:val="auto"/>
        <w:rPr>
          <w:rFonts w:asciiTheme="minorHAnsi" w:hAnsiTheme="minorHAnsi" w:cstheme="minorHAnsi"/>
          <w:sz w:val="22"/>
          <w:szCs w:val="22"/>
          <w:lang w:val="en-GB" w:eastAsia="ja-JP"/>
        </w:rPr>
      </w:pPr>
      <w:r>
        <w:rPr>
          <w:rFonts w:asciiTheme="minorHAnsi" w:eastAsiaTheme="minorEastAsia" w:hAnsiTheme="minorHAnsi" w:cstheme="minorHAnsi"/>
          <w:sz w:val="22"/>
          <w:szCs w:val="22"/>
          <w:lang w:val="en-GB" w:eastAsia="ja-JP"/>
        </w:rPr>
        <w:t>The area of fruit at harvest is then estimated by multiplying the area of one piece of fruit by the number of fruits:</w:t>
      </w:r>
    </w:p>
    <w:p w14:paraId="5B3ADE49" w14:textId="77777777" w:rsidR="009C1129" w:rsidRDefault="0083331C">
      <w:pPr>
        <w:pStyle w:val="Paragraphe"/>
        <w:ind w:left="720"/>
        <w:textAlignment w:val="auto"/>
        <w:rPr>
          <w:rFonts w:asciiTheme="minorHAnsi" w:eastAsiaTheme="minorEastAsia" w:hAnsiTheme="minorHAnsi" w:cstheme="minorHAnsi"/>
          <w:sz w:val="22"/>
          <w:szCs w:val="22"/>
          <w:lang w:val="en-GB" w:eastAsia="ja-JP"/>
        </w:rPr>
      </w:pPr>
      <w:r>
        <w:rPr>
          <w:rFonts w:asciiTheme="minorHAnsi" w:eastAsiaTheme="minorEastAsia" w:hAnsiTheme="minorHAnsi" w:cstheme="minorHAnsi"/>
          <w:sz w:val="22"/>
          <w:szCs w:val="22"/>
          <w:lang w:val="en-GB" w:eastAsia="ja-JP"/>
        </w:rPr>
        <w:t>(</w:t>
      </w:r>
      <w:r w:rsidR="009C11C9">
        <w:rPr>
          <w:rFonts w:asciiTheme="minorHAnsi" w:eastAsiaTheme="minorEastAsia" w:hAnsiTheme="minorHAnsi" w:cstheme="minorHAnsi"/>
          <w:sz w:val="22"/>
          <w:szCs w:val="22"/>
          <w:lang w:val="en-GB" w:eastAsia="ja-JP"/>
        </w:rPr>
        <w:t>20</w:t>
      </w:r>
      <w:r>
        <w:rPr>
          <w:rFonts w:asciiTheme="minorHAnsi" w:eastAsiaTheme="minorEastAsia" w:hAnsiTheme="minorHAnsi" w:cstheme="minorHAnsi"/>
          <w:sz w:val="22"/>
          <w:szCs w:val="22"/>
          <w:lang w:val="en-GB" w:eastAsia="ja-JP"/>
        </w:rPr>
        <w:t>)</w:t>
      </w:r>
      <w:r w:rsidR="00566A93">
        <w:rPr>
          <w:rFonts w:asciiTheme="minorHAnsi" w:eastAsiaTheme="minorEastAsia" w:hAnsiTheme="minorHAnsi" w:cstheme="minorHAnsi"/>
          <w:sz w:val="22"/>
          <w:szCs w:val="22"/>
          <w:lang w:val="en-GB" w:eastAsia="ja-JP"/>
        </w:rPr>
        <w:t xml:space="preserve"> </w:t>
      </w:r>
      <w:r w:rsidR="00066EDB" w:rsidRPr="00566A93">
        <w:rPr>
          <w:position w:val="-14"/>
        </w:rPr>
        <w:object w:dxaOrig="3360" w:dyaOrig="380" w14:anchorId="220B3BA8">
          <v:shape id="_x0000_i1098" type="#_x0000_t75" style="width:2in;height:18pt" o:ole="">
            <v:imagedata r:id="rId136" o:title=""/>
          </v:shape>
          <o:OLEObject Type="Embed" ProgID="Equation.3" ShapeID="_x0000_i1098" DrawAspect="Content" ObjectID="_1483801963" r:id="rId137"/>
        </w:object>
      </w:r>
    </w:p>
    <w:p w14:paraId="7C6E6CE9" w14:textId="77777777" w:rsidR="0083331C" w:rsidRDefault="0083331C" w:rsidP="0083331C">
      <w:pPr>
        <w:pStyle w:val="Paragraphe"/>
        <w:ind w:left="720"/>
        <w:rPr>
          <w:rFonts w:asciiTheme="minorHAnsi" w:eastAsiaTheme="minorEastAsia" w:hAnsiTheme="minorHAnsi" w:cstheme="minorHAnsi"/>
          <w:sz w:val="22"/>
          <w:szCs w:val="22"/>
          <w:lang w:val="en-GB" w:eastAsia="ja-JP"/>
        </w:rPr>
      </w:pPr>
      <w:r>
        <w:rPr>
          <w:rFonts w:asciiTheme="minorHAnsi" w:eastAsiaTheme="minorEastAsia" w:hAnsiTheme="minorHAnsi" w:cstheme="minorHAnsi"/>
          <w:sz w:val="22"/>
          <w:szCs w:val="22"/>
          <w:lang w:val="en-GB" w:eastAsia="ja-JP"/>
        </w:rPr>
        <w:t xml:space="preserve"> </w:t>
      </w:r>
      <w:r w:rsidR="009C1129">
        <w:rPr>
          <w:rFonts w:asciiTheme="minorHAnsi" w:eastAsiaTheme="minorEastAsia" w:hAnsiTheme="minorHAnsi" w:cstheme="minorHAnsi"/>
          <w:noProof/>
          <w:sz w:val="22"/>
          <w:szCs w:val="22"/>
          <w:lang w:eastAsia="ja-JP"/>
        </w:rPr>
        <w:drawing>
          <wp:inline distT="0" distB="0" distL="0" distR="0" wp14:anchorId="23FC6085" wp14:editId="240F828B">
            <wp:extent cx="2105891" cy="616527"/>
            <wp:effectExtent l="19050" t="0" r="8659" b="0"/>
            <wp:docPr id="235" name="オブジェクト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52528" cy="1224136"/>
                      <a:chOff x="1403648" y="4509120"/>
                      <a:chExt cx="4752528" cy="1224136"/>
                    </a:xfrm>
                  </a:grpSpPr>
                  <a:grpSp>
                    <a:nvGrpSpPr>
                      <a:cNvPr id="65" name="グループ化 64"/>
                      <a:cNvGrpSpPr/>
                    </a:nvGrpSpPr>
                    <a:grpSpPr>
                      <a:xfrm>
                        <a:off x="1403648" y="4509120"/>
                        <a:ext cx="4752528" cy="1224136"/>
                        <a:chOff x="2051720" y="4149080"/>
                        <a:chExt cx="4752528" cy="1224136"/>
                      </a:xfrm>
                    </a:grpSpPr>
                    <a:grpSp>
                      <a:nvGrpSpPr>
                        <a:cNvPr id="3" name="グループ化 21"/>
                        <a:cNvGrpSpPr/>
                      </a:nvGrpSpPr>
                      <a:grpSpPr>
                        <a:xfrm>
                          <a:off x="3203848" y="4869160"/>
                          <a:ext cx="2143140" cy="504056"/>
                          <a:chOff x="1691680" y="1844824"/>
                          <a:chExt cx="2143140" cy="504056"/>
                        </a:xfrm>
                      </a:grpSpPr>
                      <a:sp>
                        <a:nvSpPr>
                          <a:cNvPr id="2" name="Ellipse 57"/>
                          <a:cNvSpPr/>
                        </a:nvSpPr>
                        <a:spPr>
                          <a:xfrm>
                            <a:off x="1835696" y="1844824"/>
                            <a:ext cx="1872208" cy="5040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ZoneTexte 12"/>
                          <a:cNvSpPr txBox="1">
                            <a:spLocks noChangeArrowheads="1"/>
                          </a:cNvSpPr>
                        </a:nvSpPr>
                        <a:spPr bwMode="auto">
                          <a:xfrm>
                            <a:off x="1691680" y="1916832"/>
                            <a:ext cx="214314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smtClean="0"/>
                                <a:t>A_fruit_harvest</a:t>
                              </a:r>
                              <a:endParaRPr lang="fr-FR" dirty="0"/>
                            </a:p>
                          </a:txBody>
                          <a:useSpRect/>
                        </a:txSp>
                      </a:sp>
                    </a:grpSp>
                    <a:grpSp>
                      <a:nvGrpSpPr>
                        <a:cNvPr id="4" name="グループ化 29"/>
                        <a:cNvGrpSpPr/>
                      </a:nvGrpSpPr>
                      <a:grpSpPr>
                        <a:xfrm>
                          <a:off x="2051720" y="4149080"/>
                          <a:ext cx="2232248" cy="577729"/>
                          <a:chOff x="2195736" y="3140968"/>
                          <a:chExt cx="2232248" cy="576064"/>
                        </a:xfrm>
                      </a:grpSpPr>
                      <a:sp>
                        <a:nvSpPr>
                          <a:cNvPr id="24" name="Ellipse 57"/>
                          <a:cNvSpPr/>
                        </a:nvSpPr>
                        <a:spPr>
                          <a:xfrm>
                            <a:off x="2195736" y="3140968"/>
                            <a:ext cx="2232248" cy="57606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12"/>
                          <a:cNvSpPr txBox="1">
                            <a:spLocks noChangeArrowheads="1"/>
                          </a:cNvSpPr>
                        </a:nvSpPr>
                        <a:spPr bwMode="auto">
                          <a:xfrm>
                            <a:off x="2267744" y="3212770"/>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Fruit rea per piece at harvest (A_fruit_piece)</a:t>
                              </a:r>
                              <a:endParaRPr lang="fr-FR" sz="1200" dirty="0"/>
                            </a:p>
                          </a:txBody>
                          <a:useSpRect/>
                        </a:txSp>
                      </a:sp>
                    </a:grpSp>
                    <a:grpSp>
                      <a:nvGrpSpPr>
                        <a:cNvPr id="5" name="グループ化 28"/>
                        <a:cNvGrpSpPr/>
                      </a:nvGrpSpPr>
                      <a:grpSpPr>
                        <a:xfrm>
                          <a:off x="4355976" y="4149080"/>
                          <a:ext cx="2448272" cy="648072"/>
                          <a:chOff x="4283968" y="3140968"/>
                          <a:chExt cx="2448272" cy="648072"/>
                        </a:xfrm>
                      </a:grpSpPr>
                      <a:sp>
                        <a:nvSpPr>
                          <a:cNvPr id="27" name="Ellipse 57"/>
                          <a:cNvSpPr/>
                        </a:nvSpPr>
                        <a:spPr>
                          <a:xfrm>
                            <a:off x="4283968" y="3140968"/>
                            <a:ext cx="2448272" cy="64807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ZoneTexte 12"/>
                          <a:cNvSpPr txBox="1">
                            <a:spLocks noChangeArrowheads="1"/>
                          </a:cNvSpPr>
                        </a:nvSpPr>
                        <a:spPr bwMode="auto">
                          <a:xfrm>
                            <a:off x="4355976" y="3212976"/>
                            <a:ext cx="223224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Number of fruit per surface area at harvest (Number_fruit)</a:t>
                              </a:r>
                              <a:endParaRPr lang="fr-FR" sz="1200" dirty="0"/>
                            </a:p>
                          </a:txBody>
                          <a:useSpRect/>
                        </a:txSp>
                      </a:sp>
                    </a:grpSp>
                    <a:cxnSp>
                      <a:nvCxnSpPr>
                        <a:cNvPr id="58" name="直線矢印コネクタ 57"/>
                        <a:cNvCxnSpPr>
                          <a:endCxn id="4" idx="1"/>
                        </a:cNvCxnSpPr>
                      </a:nvCxnSpPr>
                      <a:spPr>
                        <a:xfrm>
                          <a:off x="3203848" y="4725144"/>
                          <a:ext cx="418195" cy="21783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0" name="直線矢印コネクタ 59"/>
                        <a:cNvCxnSpPr>
                          <a:stCxn id="27" idx="4"/>
                          <a:endCxn id="4" idx="7"/>
                        </a:cNvCxnSpPr>
                      </a:nvCxnSpPr>
                      <a:spPr>
                        <a:xfrm flipH="1">
                          <a:off x="4945893" y="4797152"/>
                          <a:ext cx="634219" cy="1458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3355110B" w14:textId="77777777" w:rsidR="0083331C" w:rsidRDefault="0083331C" w:rsidP="0083331C">
      <w:pPr>
        <w:spacing w:after="0"/>
        <w:rPr>
          <w:lang w:val="en-US" w:eastAsia="ja-JP"/>
        </w:rPr>
      </w:pPr>
      <w:r>
        <w:rPr>
          <w:lang w:val="en-US" w:eastAsia="ja-JP"/>
        </w:rPr>
        <w:t xml:space="preserve">Where </w:t>
      </w:r>
    </w:p>
    <w:p w14:paraId="603AE411" w14:textId="77777777" w:rsidR="00C64847" w:rsidRDefault="00083452" w:rsidP="00A93DCF">
      <w:pPr>
        <w:pStyle w:val="Paragraphedeliste"/>
        <w:numPr>
          <w:ilvl w:val="0"/>
          <w:numId w:val="73"/>
        </w:numPr>
        <w:tabs>
          <w:tab w:val="left" w:pos="360"/>
        </w:tabs>
        <w:spacing w:after="0" w:line="240" w:lineRule="auto"/>
        <w:jc w:val="both"/>
      </w:pPr>
      <w:r w:rsidRPr="00A93DCF">
        <w:rPr>
          <w:rFonts w:asciiTheme="minorHAnsi" w:hAnsiTheme="minorHAnsi" w:cstheme="minorHAnsi"/>
          <w:color w:val="000000"/>
          <w:lang w:eastAsia="ja-JP"/>
        </w:rPr>
        <w:t>A</w:t>
      </w:r>
      <w:r w:rsidRPr="00A93DCF">
        <w:rPr>
          <w:rFonts w:asciiTheme="minorHAnsi" w:hAnsiTheme="minorHAnsi" w:cstheme="minorHAnsi"/>
          <w:color w:val="000000"/>
          <w:vertAlign w:val="subscript"/>
          <w:lang w:eastAsia="ja-JP"/>
        </w:rPr>
        <w:t>fruit_piece</w:t>
      </w:r>
      <w:r w:rsidRPr="00A93DCF">
        <w:rPr>
          <w:rFonts w:asciiTheme="minorHAnsi" w:hAnsiTheme="minorHAnsi" w:cstheme="minorHAnsi"/>
          <w:color w:val="000000"/>
          <w:lang w:eastAsia="ja-JP"/>
        </w:rPr>
        <w:t xml:space="preserve"> (m</w:t>
      </w:r>
      <w:r w:rsidRPr="00A93DCF">
        <w:rPr>
          <w:rFonts w:asciiTheme="minorHAnsi" w:hAnsiTheme="minorHAnsi" w:cstheme="minorHAnsi"/>
          <w:color w:val="000000"/>
          <w:vertAlign w:val="superscript"/>
          <w:lang w:eastAsia="ja-JP"/>
        </w:rPr>
        <w:t>2</w:t>
      </w:r>
      <w:r w:rsidRPr="00A93DCF">
        <w:rPr>
          <w:rFonts w:asciiTheme="minorHAnsi" w:hAnsiTheme="minorHAnsi" w:cstheme="minorHAnsi"/>
          <w:color w:val="000000"/>
          <w:lang w:eastAsia="ja-JP"/>
        </w:rPr>
        <w:t>) : Area of fruit per piece at harvest</w:t>
      </w:r>
    </w:p>
    <w:p w14:paraId="4E4C5AD5" w14:textId="77777777" w:rsidR="0083331C" w:rsidRDefault="0083331C" w:rsidP="0083331C">
      <w:pPr>
        <w:numPr>
          <w:ilvl w:val="0"/>
          <w:numId w:val="67"/>
        </w:numPr>
        <w:tabs>
          <w:tab w:val="left" w:pos="360"/>
        </w:tabs>
        <w:spacing w:after="0" w:line="240" w:lineRule="auto"/>
        <w:jc w:val="both"/>
      </w:pPr>
      <w:r>
        <w:rPr>
          <w:rFonts w:asciiTheme="minorHAnsi" w:hAnsiTheme="minorHAnsi" w:cstheme="minorHAnsi"/>
          <w:color w:val="000000"/>
          <w:lang w:eastAsia="ja-JP"/>
        </w:rPr>
        <w:t>R</w:t>
      </w:r>
      <w:r>
        <w:rPr>
          <w:rFonts w:asciiTheme="minorHAnsi" w:hAnsiTheme="minorHAnsi" w:cstheme="minorHAnsi"/>
          <w:color w:val="000000"/>
          <w:vertAlign w:val="subscript"/>
          <w:lang w:eastAsia="ja-JP"/>
        </w:rPr>
        <w:t>fruit</w:t>
      </w:r>
      <w:r>
        <w:rPr>
          <w:rFonts w:asciiTheme="minorHAnsi" w:hAnsiTheme="minorHAnsi" w:cstheme="minorHAnsi"/>
          <w:color w:val="000000"/>
          <w:lang w:eastAsia="ja-JP"/>
        </w:rPr>
        <w:t xml:space="preserve"> (m) : Fruit radius at harvest</w:t>
      </w:r>
    </w:p>
    <w:p w14:paraId="6245847A" w14:textId="77777777" w:rsidR="00D9406F" w:rsidRPr="00D9406F" w:rsidRDefault="00D9406F" w:rsidP="0083331C">
      <w:pPr>
        <w:numPr>
          <w:ilvl w:val="0"/>
          <w:numId w:val="67"/>
        </w:numPr>
        <w:tabs>
          <w:tab w:val="left" w:pos="360"/>
        </w:tabs>
        <w:spacing w:after="0" w:line="240" w:lineRule="auto"/>
        <w:jc w:val="both"/>
      </w:pPr>
      <w:r>
        <w:rPr>
          <w:lang w:eastAsia="ja-JP"/>
        </w:rPr>
        <w:t>Number</w:t>
      </w:r>
      <w:r>
        <w:rPr>
          <w:vertAlign w:val="subscript"/>
          <w:lang w:eastAsia="ja-JP"/>
        </w:rPr>
        <w:t>fruit</w:t>
      </w:r>
      <w:r>
        <w:rPr>
          <w:lang w:eastAsia="ja-JP"/>
        </w:rPr>
        <w:t xml:space="preserve"> (m</w:t>
      </w:r>
      <w:r>
        <w:rPr>
          <w:vertAlign w:val="superscript"/>
          <w:lang w:eastAsia="ja-JP"/>
        </w:rPr>
        <w:t>-2</w:t>
      </w:r>
      <w:r>
        <w:rPr>
          <w:lang w:eastAsia="ja-JP"/>
        </w:rPr>
        <w:t>) : Number of fruit per surface area at harvest</w:t>
      </w:r>
      <w:r>
        <w:rPr>
          <w:rFonts w:asciiTheme="minorHAnsi" w:hAnsiTheme="minorHAnsi" w:cstheme="minorHAnsi"/>
          <w:color w:val="000000"/>
          <w:lang w:eastAsia="ja-JP"/>
        </w:rPr>
        <w:t xml:space="preserve"> </w:t>
      </w:r>
    </w:p>
    <w:p w14:paraId="1FF83A21" w14:textId="77777777" w:rsidR="00D9406F" w:rsidRDefault="00D9406F" w:rsidP="0083331C">
      <w:pPr>
        <w:numPr>
          <w:ilvl w:val="0"/>
          <w:numId w:val="67"/>
        </w:numPr>
        <w:tabs>
          <w:tab w:val="left" w:pos="360"/>
        </w:tabs>
        <w:spacing w:after="0" w:line="240" w:lineRule="auto"/>
        <w:jc w:val="both"/>
      </w:pPr>
      <w:r>
        <w:rPr>
          <w:rFonts w:asciiTheme="minorHAnsi" w:hAnsiTheme="minorHAnsi" w:cstheme="minorHAnsi"/>
          <w:color w:val="000000"/>
          <w:lang w:eastAsia="ja-JP"/>
        </w:rPr>
        <w:lastRenderedPageBreak/>
        <w:t>m</w:t>
      </w:r>
      <w:r>
        <w:rPr>
          <w:rFonts w:asciiTheme="minorHAnsi" w:hAnsiTheme="minorHAnsi" w:cstheme="minorHAnsi"/>
          <w:color w:val="000000"/>
          <w:vertAlign w:val="subscript"/>
          <w:lang w:eastAsia="ja-JP"/>
        </w:rPr>
        <w:t>fruit_harvest</w:t>
      </w:r>
      <w:r>
        <w:rPr>
          <w:rFonts w:asciiTheme="minorHAnsi" w:hAnsiTheme="minorHAnsi" w:cstheme="minorHAnsi"/>
          <w:color w:val="000000"/>
          <w:lang w:eastAsia="ja-JP"/>
        </w:rPr>
        <w:t xml:space="preserve"> (kg</w:t>
      </w:r>
      <w:r w:rsidR="00614C14" w:rsidRPr="00614C14">
        <w:rPr>
          <w:rFonts w:asciiTheme="minorHAnsi" w:hAnsiTheme="minorHAnsi" w:cstheme="minorHAnsi"/>
          <w:color w:val="000000"/>
          <w:vertAlign w:val="subscript"/>
          <w:lang w:eastAsia="ja-JP"/>
        </w:rPr>
        <w:t>fw</w:t>
      </w:r>
      <w:r w:rsidR="00314467">
        <w:rPr>
          <w:rFonts w:asciiTheme="minorHAnsi" w:hAnsiTheme="minorHAnsi" w:cstheme="minorHAnsi"/>
          <w:color w:val="000000"/>
          <w:lang w:eastAsia="ja-JP"/>
        </w:rPr>
        <w:t xml:space="preserve"> </w:t>
      </w:r>
      <w:r>
        <w:rPr>
          <w:rFonts w:asciiTheme="minorHAnsi" w:hAnsiTheme="minorHAnsi" w:cstheme="minorHAnsi"/>
          <w:color w:val="000000"/>
          <w:lang w:eastAsia="ja-JP"/>
        </w:rPr>
        <w:t>m</w:t>
      </w:r>
      <w:r>
        <w:rPr>
          <w:rFonts w:asciiTheme="minorHAnsi" w:hAnsiTheme="minorHAnsi" w:cstheme="minorHAnsi"/>
          <w:color w:val="000000"/>
          <w:vertAlign w:val="superscript"/>
          <w:lang w:eastAsia="ja-JP"/>
        </w:rPr>
        <w:t>-2</w:t>
      </w:r>
      <w:r>
        <w:rPr>
          <w:rFonts w:asciiTheme="minorHAnsi" w:hAnsiTheme="minorHAnsi" w:cstheme="minorHAnsi"/>
          <w:color w:val="000000"/>
          <w:lang w:eastAsia="ja-JP"/>
        </w:rPr>
        <w:t xml:space="preserve">): </w:t>
      </w:r>
      <w:r>
        <w:t>Mass of fruit per unit area of soil at harvest</w:t>
      </w:r>
      <w:r>
        <w:rPr>
          <w:lang w:eastAsia="ja-JP"/>
        </w:rPr>
        <w:t xml:space="preserve"> </w:t>
      </w:r>
    </w:p>
    <w:p w14:paraId="10DAB67E" w14:textId="77777777" w:rsidR="006A186B" w:rsidRPr="006A186B" w:rsidRDefault="006A186B" w:rsidP="0083331C">
      <w:pPr>
        <w:numPr>
          <w:ilvl w:val="0"/>
          <w:numId w:val="67"/>
        </w:numPr>
        <w:tabs>
          <w:tab w:val="left" w:pos="360"/>
        </w:tabs>
        <w:spacing w:after="0" w:line="240" w:lineRule="auto"/>
        <w:jc w:val="both"/>
      </w:pPr>
      <w:r>
        <w:rPr>
          <w:lang w:eastAsia="ja-JP"/>
        </w:rPr>
        <w:t>m</w:t>
      </w:r>
      <w:r>
        <w:rPr>
          <w:vertAlign w:val="subscript"/>
          <w:lang w:eastAsia="ja-JP"/>
        </w:rPr>
        <w:t>fruit_piece</w:t>
      </w:r>
      <w:r>
        <w:rPr>
          <w:lang w:eastAsia="ja-JP"/>
        </w:rPr>
        <w:t xml:space="preserve"> (kg</w:t>
      </w:r>
      <w:r w:rsidR="00614C14" w:rsidRPr="00614C14">
        <w:rPr>
          <w:vertAlign w:val="subscript"/>
          <w:lang w:eastAsia="ja-JP"/>
        </w:rPr>
        <w:t>fw</w:t>
      </w:r>
      <w:r>
        <w:rPr>
          <w:lang w:eastAsia="ja-JP"/>
        </w:rPr>
        <w:t>) : Fruit mass per piece at harvest</w:t>
      </w:r>
      <w:r>
        <w:rPr>
          <w:rFonts w:asciiTheme="minorHAnsi" w:hAnsiTheme="minorHAnsi" w:cstheme="minorHAnsi"/>
          <w:color w:val="000000"/>
          <w:lang w:eastAsia="ja-JP"/>
        </w:rPr>
        <w:t xml:space="preserve"> </w:t>
      </w:r>
    </w:p>
    <w:p w14:paraId="263713BB" w14:textId="7BD151EB" w:rsidR="00C64847" w:rsidRDefault="0083331C" w:rsidP="00A93DCF">
      <w:pPr>
        <w:tabs>
          <w:tab w:val="left" w:pos="360"/>
        </w:tabs>
        <w:spacing w:after="0" w:line="240" w:lineRule="auto"/>
        <w:ind w:left="720"/>
        <w:jc w:val="both"/>
        <w:rPr>
          <w:rFonts w:ascii="MS PGothic" w:eastAsia="MS PGothic" w:hAnsi="MS PGothic" w:cs="MS PGothic"/>
          <w:sz w:val="24"/>
          <w:szCs w:val="24"/>
          <w:lang w:val="en-US" w:eastAsia="ja-JP"/>
        </w:rPr>
      </w:pPr>
      <w:r w:rsidDel="00D9406F">
        <w:rPr>
          <w:lang w:eastAsia="ja-JP"/>
        </w:rPr>
        <w:t xml:space="preserve"> </w:t>
      </w:r>
    </w:p>
    <w:p w14:paraId="29FCB64A" w14:textId="77777777" w:rsidR="003D499C" w:rsidRDefault="003D499C" w:rsidP="003D499C">
      <w:pPr>
        <w:pStyle w:val="Titre3"/>
        <w:numPr>
          <w:ilvl w:val="2"/>
          <w:numId w:val="54"/>
        </w:numPr>
      </w:pPr>
      <w:bookmarkStart w:id="252" w:name="_Toc410058979"/>
      <w:r>
        <w:t>Partition coefficient between fruit and air (K</w:t>
      </w:r>
      <w:r>
        <w:rPr>
          <w:vertAlign w:val="subscript"/>
        </w:rPr>
        <w:t>_</w:t>
      </w:r>
      <w:r w:rsidR="00614C14" w:rsidRPr="00614C14">
        <w:t>fruit_air</w:t>
      </w:r>
      <w:r>
        <w:t>)</w:t>
      </w:r>
      <w:bookmarkEnd w:id="252"/>
    </w:p>
    <w:p w14:paraId="5EEA080D" w14:textId="77777777" w:rsidR="003F1ECE" w:rsidRDefault="00207E7F" w:rsidP="003F1ECE">
      <w:pPr>
        <w:pStyle w:val="Corpsdetexte31"/>
        <w:overflowPunct/>
        <w:autoSpaceDE/>
        <w:autoSpaceDN/>
        <w:adjustRightInd/>
        <w:spacing w:before="120"/>
        <w:rPr>
          <w:rFonts w:asciiTheme="minorHAnsi" w:hAnsiTheme="minorHAnsi" w:cstheme="minorHAnsi"/>
          <w:lang w:val="en-US"/>
        </w:rPr>
      </w:pPr>
      <w:r w:rsidRPr="00207E7F">
        <w:rPr>
          <w:rFonts w:asciiTheme="minorHAnsi" w:hAnsiTheme="minorHAnsi" w:cstheme="minorHAnsi"/>
          <w:lang w:val="en-US"/>
        </w:rPr>
        <w:t xml:space="preserve">The phase equilibrium between fruit and </w:t>
      </w:r>
      <w:r w:rsidR="003F1ECE">
        <w:rPr>
          <w:rFonts w:asciiTheme="minorHAnsi" w:hAnsiTheme="minorHAnsi" w:cstheme="minorHAnsi"/>
          <w:lang w:val="en-US"/>
        </w:rPr>
        <w:t>air</w:t>
      </w:r>
      <w:r w:rsidRPr="00207E7F">
        <w:rPr>
          <w:rFonts w:asciiTheme="minorHAnsi" w:hAnsiTheme="minorHAnsi" w:cstheme="minorHAnsi"/>
          <w:lang w:val="en-US"/>
        </w:rPr>
        <w:t xml:space="preserve"> </w:t>
      </w:r>
      <w:r w:rsidR="003F1ECE">
        <w:rPr>
          <w:rFonts w:asciiTheme="minorHAnsi" w:hAnsiTheme="minorHAnsi" w:cstheme="minorHAnsi"/>
          <w:lang w:val="en-US"/>
        </w:rPr>
        <w:t>is found from the partition coefficient between fruit and water (K_fruit_water</w:t>
      </w:r>
      <w:r w:rsidR="00412CE2">
        <w:rPr>
          <w:rFonts w:asciiTheme="minorHAnsi" w:hAnsiTheme="minorHAnsi" w:cstheme="minorHAnsi"/>
          <w:lang w:val="en-US"/>
        </w:rPr>
        <w:t>) and the partition coefficient between air and water (K_air_water)</w:t>
      </w:r>
      <w:r w:rsidR="003F1ECE">
        <w:rPr>
          <w:rFonts w:asciiTheme="minorHAnsi" w:hAnsiTheme="minorHAnsi" w:cstheme="minorHAnsi"/>
          <w:lang w:val="en-US"/>
        </w:rPr>
        <w:t>:</w:t>
      </w:r>
    </w:p>
    <w:p w14:paraId="5343CC63" w14:textId="77777777" w:rsidR="003F1ECE" w:rsidRPr="003F1ECE" w:rsidRDefault="003F1ECE" w:rsidP="003F1ECE">
      <w:pPr>
        <w:pStyle w:val="Corpsdetexte31"/>
        <w:overflowPunct/>
        <w:autoSpaceDE/>
        <w:autoSpaceDN/>
        <w:adjustRightInd/>
        <w:spacing w:before="120"/>
        <w:rPr>
          <w:rFonts w:asciiTheme="minorHAnsi" w:hAnsiTheme="minorHAnsi" w:cstheme="minorHAnsi"/>
          <w:szCs w:val="24"/>
          <w:lang w:val="en-US"/>
        </w:rPr>
      </w:pPr>
      <w:r>
        <w:rPr>
          <w:rFonts w:asciiTheme="minorHAnsi" w:hAnsiTheme="minorHAnsi" w:cstheme="minorHAnsi"/>
          <w:lang w:val="en-US"/>
        </w:rPr>
        <w:t>(</w:t>
      </w:r>
      <w:r w:rsidR="007F6601">
        <w:rPr>
          <w:rFonts w:asciiTheme="minorHAnsi" w:hAnsiTheme="minorHAnsi" w:cstheme="minorHAnsi"/>
          <w:lang w:val="en-US"/>
        </w:rPr>
        <w:t>2</w:t>
      </w:r>
      <w:r w:rsidR="00DD36B5">
        <w:rPr>
          <w:rFonts w:asciiTheme="minorHAnsi" w:hAnsiTheme="minorHAnsi" w:cstheme="minorHAnsi"/>
          <w:lang w:val="en-US"/>
        </w:rPr>
        <w:t>1</w:t>
      </w:r>
      <w:r>
        <w:rPr>
          <w:rFonts w:asciiTheme="minorHAnsi" w:hAnsiTheme="minorHAnsi" w:cstheme="minorHAnsi"/>
          <w:lang w:val="en-US"/>
        </w:rPr>
        <w:t xml:space="preserve">) </w:t>
      </w:r>
      <w:r w:rsidR="00134199" w:rsidRPr="004D7D45">
        <w:rPr>
          <w:position w:val="-32"/>
        </w:rPr>
        <w:object w:dxaOrig="2799" w:dyaOrig="740" w14:anchorId="020FD921">
          <v:shape id="_x0000_i1099" type="#_x0000_t75" style="width:120pt;height:30pt" o:ole="">
            <v:imagedata r:id="rId138" o:title=""/>
          </v:shape>
          <o:OLEObject Type="Embed" ProgID="Equation.3" ShapeID="_x0000_i1099" DrawAspect="Content" ObjectID="_1483801964" r:id="rId139"/>
        </w:object>
      </w:r>
    </w:p>
    <w:p w14:paraId="6B04E0DB" w14:textId="77777777" w:rsidR="003F1ECE" w:rsidRDefault="003F1ECE" w:rsidP="003F1ECE">
      <w:pPr>
        <w:spacing w:after="0"/>
        <w:rPr>
          <w:lang w:val="en-US"/>
        </w:rPr>
      </w:pPr>
      <w:r>
        <w:rPr>
          <w:lang w:val="en-US"/>
        </w:rPr>
        <w:t>Where</w:t>
      </w:r>
    </w:p>
    <w:p w14:paraId="35332B2B" w14:textId="77777777" w:rsidR="003D499C" w:rsidRPr="003D499C" w:rsidRDefault="003D499C" w:rsidP="003F1ECE">
      <w:pPr>
        <w:pStyle w:val="Paragraphedeliste"/>
        <w:numPr>
          <w:ilvl w:val="0"/>
          <w:numId w:val="47"/>
        </w:numPr>
        <w:spacing w:after="0"/>
      </w:pPr>
      <w:r w:rsidRPr="003D499C">
        <w:t>K</w:t>
      </w:r>
      <w:r w:rsidRPr="003D499C">
        <w:rPr>
          <w:vertAlign w:val="subscript"/>
        </w:rPr>
        <w:t>fruit_air</w:t>
      </w:r>
      <w:r w:rsidRPr="003D499C">
        <w:t xml:space="preserve"> (m</w:t>
      </w:r>
      <w:r w:rsidRPr="003D499C">
        <w:rPr>
          <w:vertAlign w:val="superscript"/>
        </w:rPr>
        <w:t>3</w:t>
      </w:r>
      <w:r w:rsidRPr="003D499C">
        <w:t xml:space="preserve"> kg</w:t>
      </w:r>
      <w:r w:rsidRPr="003D499C">
        <w:rPr>
          <w:vertAlign w:val="subscript"/>
        </w:rPr>
        <w:t>fw</w:t>
      </w:r>
      <w:r w:rsidRPr="003D499C">
        <w:rPr>
          <w:vertAlign w:val="superscript"/>
        </w:rPr>
        <w:t>-1</w:t>
      </w:r>
      <w:r w:rsidRPr="003D499C">
        <w:t>) : Partition coeffici</w:t>
      </w:r>
      <w:r w:rsidR="00614C14" w:rsidRPr="00614C14">
        <w:t>ent between fruit and air</w:t>
      </w:r>
    </w:p>
    <w:p w14:paraId="070BE2F9" w14:textId="77777777" w:rsidR="003F1ECE" w:rsidRPr="003D499C" w:rsidRDefault="00207E7F" w:rsidP="003F1ECE">
      <w:pPr>
        <w:pStyle w:val="Paragraphedeliste"/>
        <w:numPr>
          <w:ilvl w:val="0"/>
          <w:numId w:val="47"/>
        </w:numPr>
        <w:spacing w:after="0"/>
        <w:rPr>
          <w:lang w:val="en-US"/>
        </w:rPr>
      </w:pPr>
      <w:r w:rsidRPr="00207E7F">
        <w:rPr>
          <w:rFonts w:cs="Calibri"/>
          <w:lang w:val="en-US"/>
        </w:rPr>
        <w:t>K</w:t>
      </w:r>
      <w:r w:rsidRPr="00207E7F">
        <w:rPr>
          <w:vertAlign w:val="subscript"/>
          <w:lang w:val="en-US"/>
        </w:rPr>
        <w:t>fruit_water</w:t>
      </w:r>
      <w:r w:rsidR="003F1ECE" w:rsidRPr="003F1ECE">
        <w:rPr>
          <w:lang w:val="en-US"/>
        </w:rPr>
        <w:t xml:space="preserve"> (L kg</w:t>
      </w:r>
      <w:r w:rsidR="00614C14" w:rsidRPr="00614C14">
        <w:rPr>
          <w:vertAlign w:val="subscript"/>
          <w:lang w:val="en-US"/>
        </w:rPr>
        <w:t>fw</w:t>
      </w:r>
      <w:r w:rsidR="003F1ECE" w:rsidRPr="003F1ECE">
        <w:rPr>
          <w:vertAlign w:val="superscript"/>
          <w:lang w:val="en-US"/>
        </w:rPr>
        <w:t>-1</w:t>
      </w:r>
      <w:r w:rsidR="003F1ECE" w:rsidRPr="003F1ECE">
        <w:rPr>
          <w:lang w:val="en-US"/>
        </w:rPr>
        <w:t xml:space="preserve">) : </w:t>
      </w:r>
      <w:r w:rsidR="003F1ECE" w:rsidRPr="003F1ECE">
        <w:t>Partition coefficient between fruit and water</w:t>
      </w:r>
      <w:r w:rsidR="00412CE2">
        <w:t xml:space="preserve"> (presented in the equation (4</w:t>
      </w:r>
      <w:r w:rsidR="00707062">
        <w:t>3</w:t>
      </w:r>
      <w:r w:rsidR="00412CE2">
        <w:t>))</w:t>
      </w:r>
    </w:p>
    <w:p w14:paraId="6E0F0F78" w14:textId="77777777" w:rsidR="003D499C" w:rsidRPr="00A93DCF" w:rsidRDefault="003D499C" w:rsidP="003F1ECE">
      <w:pPr>
        <w:pStyle w:val="Paragraphedeliste"/>
        <w:numPr>
          <w:ilvl w:val="0"/>
          <w:numId w:val="47"/>
        </w:numPr>
        <w:spacing w:after="0"/>
        <w:rPr>
          <w:lang w:val="en-US"/>
        </w:rPr>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52D16475" w14:textId="1CA361C5" w:rsidR="00E45C8F" w:rsidRPr="00A93DCF" w:rsidRDefault="00134199" w:rsidP="003F1ECE">
      <w:pPr>
        <w:pStyle w:val="Paragraphedeliste"/>
        <w:numPr>
          <w:ilvl w:val="0"/>
          <w:numId w:val="47"/>
        </w:numPr>
        <w:spacing w:after="0"/>
        <w:rPr>
          <w:lang w:val="en-US"/>
        </w:rPr>
      </w:pPr>
      <w:r>
        <w:rPr>
          <w:lang w:val="en-US"/>
        </w:rPr>
        <w:t xml:space="preserve">0.001 is the </w:t>
      </w:r>
      <w:r w:rsidR="00D600F2">
        <w:rPr>
          <w:lang w:val="en-US"/>
        </w:rPr>
        <w:t xml:space="preserve">unit correction </w:t>
      </w:r>
      <w:r>
        <w:rPr>
          <w:lang w:val="en-US"/>
        </w:rPr>
        <w:t>factor with the unit of m</w:t>
      </w:r>
      <w:r w:rsidRPr="00BF207F">
        <w:rPr>
          <w:vertAlign w:val="superscript"/>
          <w:lang w:val="en-US"/>
        </w:rPr>
        <w:t>3</w:t>
      </w:r>
      <w:r>
        <w:rPr>
          <w:lang w:val="en-US"/>
        </w:rPr>
        <w:t xml:space="preserve"> L</w:t>
      </w:r>
      <w:r w:rsidRPr="00BF207F">
        <w:rPr>
          <w:vertAlign w:val="superscript"/>
          <w:lang w:val="en-US"/>
        </w:rPr>
        <w:t>-1</w:t>
      </w:r>
      <w:r w:rsidR="00E45C8F">
        <w:t>.</w:t>
      </w:r>
    </w:p>
    <w:p w14:paraId="2F52F202" w14:textId="77777777" w:rsidR="00D371E1" w:rsidRPr="00CD5C01" w:rsidRDefault="00D371E1" w:rsidP="00D371E1">
      <w:pPr>
        <w:pStyle w:val="Paragraphedeliste"/>
        <w:spacing w:after="0"/>
        <w:rPr>
          <w:lang w:val="en-US"/>
        </w:rPr>
      </w:pPr>
    </w:p>
    <w:p w14:paraId="1C1AF37F" w14:textId="77777777" w:rsidR="00207E7F" w:rsidRDefault="001A1A23" w:rsidP="00207E7F">
      <w:pPr>
        <w:pStyle w:val="Paragraphedeliste"/>
        <w:spacing w:after="0"/>
        <w:rPr>
          <w:lang w:val="en-US"/>
        </w:rPr>
      </w:pPr>
      <w:r>
        <w:rPr>
          <w:noProof/>
          <w:lang w:val="fr-FR" w:eastAsia="ja-JP"/>
        </w:rPr>
        <w:drawing>
          <wp:inline distT="0" distB="0" distL="0" distR="0" wp14:anchorId="3509772B" wp14:editId="472D7E98">
            <wp:extent cx="2286828" cy="922656"/>
            <wp:effectExtent l="19050" t="0" r="0" b="0"/>
            <wp:docPr id="297"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 cstate="print"/>
                    <a:srcRect/>
                    <a:stretch>
                      <a:fillRect/>
                    </a:stretch>
                  </pic:blipFill>
                  <pic:spPr bwMode="auto">
                    <a:xfrm>
                      <a:off x="0" y="0"/>
                      <a:ext cx="2287586" cy="922962"/>
                    </a:xfrm>
                    <a:prstGeom prst="rect">
                      <a:avLst/>
                    </a:prstGeom>
                    <a:noFill/>
                  </pic:spPr>
                </pic:pic>
              </a:graphicData>
            </a:graphic>
          </wp:inline>
        </w:drawing>
      </w:r>
    </w:p>
    <w:p w14:paraId="50FC0E86" w14:textId="77777777" w:rsidR="003D499C" w:rsidRDefault="003D499C" w:rsidP="00E36545">
      <w:pPr>
        <w:pStyle w:val="Corpsdetexte31"/>
        <w:overflowPunct/>
        <w:autoSpaceDE/>
        <w:autoSpaceDN/>
        <w:adjustRightInd/>
        <w:spacing w:before="120"/>
        <w:rPr>
          <w:rFonts w:asciiTheme="minorHAnsi" w:hAnsiTheme="minorHAnsi" w:cstheme="minorHAnsi"/>
          <w:szCs w:val="24"/>
          <w:lang w:val="en-US"/>
        </w:rPr>
      </w:pPr>
    </w:p>
    <w:p w14:paraId="70C61E24" w14:textId="77777777" w:rsidR="003D499C" w:rsidRDefault="00360ABD" w:rsidP="003D499C">
      <w:pPr>
        <w:pStyle w:val="Titre3"/>
        <w:numPr>
          <w:ilvl w:val="2"/>
          <w:numId w:val="54"/>
        </w:numPr>
      </w:pPr>
      <w:bookmarkStart w:id="253" w:name="_Toc410058980"/>
      <w:r>
        <w:t>Conductance of fruit</w:t>
      </w:r>
      <w:r w:rsidR="003D499C">
        <w:t xml:space="preserve"> (</w:t>
      </w:r>
      <w:r>
        <w:t>g_fruit</w:t>
      </w:r>
      <w:r w:rsidR="003D499C">
        <w:t>)</w:t>
      </w:r>
      <w:bookmarkEnd w:id="253"/>
    </w:p>
    <w:p w14:paraId="7B7F47C1" w14:textId="77777777" w:rsidR="00E36545" w:rsidRPr="00245F33" w:rsidRDefault="00E36545" w:rsidP="00E36545">
      <w:pPr>
        <w:pStyle w:val="Corpsdetexte31"/>
        <w:overflowPunct/>
        <w:autoSpaceDE/>
        <w:autoSpaceDN/>
        <w:adjustRightInd/>
        <w:spacing w:before="120"/>
        <w:rPr>
          <w:rFonts w:asciiTheme="minorHAnsi" w:hAnsiTheme="minorHAnsi" w:cstheme="minorHAnsi"/>
          <w:szCs w:val="24"/>
          <w:lang w:val="en-US"/>
        </w:rPr>
      </w:pPr>
      <w:r w:rsidRPr="00245F33">
        <w:rPr>
          <w:rFonts w:asciiTheme="minorHAnsi" w:hAnsiTheme="minorHAnsi" w:cstheme="minorHAnsi"/>
          <w:szCs w:val="24"/>
          <w:lang w:val="en-US"/>
        </w:rPr>
        <w:t xml:space="preserve">The conductance of fruit is related to the permeability of fruit. The difference is that the permeability is related to concentrations in water, while conductance is related to </w:t>
      </w:r>
      <w:r w:rsidR="00245F33" w:rsidRPr="00245F33">
        <w:rPr>
          <w:rFonts w:asciiTheme="minorHAnsi" w:hAnsiTheme="minorHAnsi" w:cstheme="minorHAnsi"/>
          <w:szCs w:val="24"/>
          <w:lang w:val="en-US"/>
        </w:rPr>
        <w:t>concentrations in the gas phase:</w:t>
      </w:r>
    </w:p>
    <w:p w14:paraId="5CF0C0E8" w14:textId="77777777" w:rsidR="00E36545" w:rsidRPr="004D7D45" w:rsidRDefault="00E36545" w:rsidP="00E36545">
      <w:pPr>
        <w:pStyle w:val="Corpsdetexte31"/>
        <w:overflowPunct/>
        <w:autoSpaceDE/>
        <w:autoSpaceDN/>
        <w:adjustRightInd/>
        <w:spacing w:before="120"/>
        <w:rPr>
          <w:szCs w:val="24"/>
          <w:lang w:val="en-US"/>
        </w:rPr>
      </w:pPr>
    </w:p>
    <w:p w14:paraId="1B255F9F" w14:textId="77777777" w:rsidR="000A1AE0" w:rsidRDefault="000A1AE0" w:rsidP="000A1AE0">
      <w:pPr>
        <w:tabs>
          <w:tab w:val="left" w:pos="360"/>
        </w:tabs>
        <w:spacing w:after="0" w:line="240" w:lineRule="auto"/>
        <w:jc w:val="both"/>
      </w:pPr>
      <w:r>
        <w:t>(</w:t>
      </w:r>
      <w:r w:rsidR="007F6601">
        <w:t>2</w:t>
      </w:r>
      <w:r w:rsidR="003D499C">
        <w:t>2</w:t>
      </w:r>
      <w:r>
        <w:t xml:space="preserve">) </w:t>
      </w:r>
      <w:r w:rsidRPr="000A1AE0">
        <w:rPr>
          <w:position w:val="-26"/>
        </w:rPr>
        <w:object w:dxaOrig="1600" w:dyaOrig="680" w14:anchorId="375E731F">
          <v:shape id="_x0000_i1100" type="#_x0000_t75" style="width:1in;height:30pt" o:ole="">
            <v:imagedata r:id="rId140" o:title=""/>
          </v:shape>
          <o:OLEObject Type="Embed" ProgID="Equation.3" ShapeID="_x0000_i1100" DrawAspect="Content" ObjectID="_1483801965" r:id="rId141"/>
        </w:object>
      </w:r>
    </w:p>
    <w:p w14:paraId="03D21A5A" w14:textId="77777777" w:rsidR="000A1AE0" w:rsidRDefault="000A1AE0" w:rsidP="000A1AE0">
      <w:pPr>
        <w:spacing w:after="0"/>
        <w:rPr>
          <w:position w:val="-32"/>
        </w:rPr>
      </w:pPr>
      <w:r>
        <w:rPr>
          <w:position w:val="-32"/>
        </w:rPr>
        <w:t>Where</w:t>
      </w:r>
    </w:p>
    <w:p w14:paraId="2E499C07" w14:textId="77777777" w:rsidR="00360ABD" w:rsidRDefault="00360ABD" w:rsidP="00360ABD">
      <w:pPr>
        <w:numPr>
          <w:ilvl w:val="0"/>
          <w:numId w:val="39"/>
        </w:numPr>
        <w:tabs>
          <w:tab w:val="left" w:pos="360"/>
        </w:tabs>
        <w:spacing w:after="0" w:line="240" w:lineRule="auto"/>
        <w:jc w:val="both"/>
      </w:pPr>
      <w:r>
        <w:t>g</w:t>
      </w:r>
      <w:r w:rsidRPr="00F246EC">
        <w:rPr>
          <w:vertAlign w:val="subscript"/>
        </w:rPr>
        <w:t>fruit</w:t>
      </w:r>
      <w:r>
        <w:t xml:space="preserve"> (m d</w:t>
      </w:r>
      <w:r>
        <w:rPr>
          <w:vertAlign w:val="superscript"/>
        </w:rPr>
        <w:t>-1</w:t>
      </w:r>
      <w:r>
        <w:t>) : Conductance of fruit</w:t>
      </w:r>
    </w:p>
    <w:p w14:paraId="58F38E42" w14:textId="77777777" w:rsidR="00360ABD" w:rsidRPr="00360ABD" w:rsidRDefault="00360ABD" w:rsidP="000A1AE0">
      <w:pPr>
        <w:numPr>
          <w:ilvl w:val="0"/>
          <w:numId w:val="39"/>
        </w:numPr>
        <w:tabs>
          <w:tab w:val="left" w:pos="360"/>
        </w:tabs>
        <w:spacing w:after="0" w:line="240" w:lineRule="auto"/>
        <w:jc w:val="both"/>
      </w:pPr>
      <w:r>
        <w:rPr>
          <w:rFonts w:cs="Calibri"/>
        </w:rPr>
        <w:t>P</w:t>
      </w:r>
      <w:r w:rsidRPr="000A1AE0">
        <w:rPr>
          <w:rFonts w:cs="Calibri"/>
          <w:vertAlign w:val="subscript"/>
        </w:rPr>
        <w:t xml:space="preserve">fruit </w:t>
      </w:r>
      <w:r>
        <w:rPr>
          <w:rFonts w:cs="Calibri"/>
        </w:rPr>
        <w:t>(</w:t>
      </w:r>
      <w:r>
        <w:t>m d</w:t>
      </w:r>
      <w:r>
        <w:rPr>
          <w:vertAlign w:val="superscript"/>
        </w:rPr>
        <w:t>-1</w:t>
      </w:r>
      <w:r>
        <w:t xml:space="preserve">) </w:t>
      </w:r>
      <w:r w:rsidRPr="004D7D45">
        <w:t xml:space="preserve">: </w:t>
      </w:r>
      <w:r>
        <w:t>Permeability of fruit</w:t>
      </w:r>
    </w:p>
    <w:p w14:paraId="12A57264" w14:textId="77777777" w:rsidR="000A1AE0" w:rsidRDefault="00360ABD" w:rsidP="000A1AE0">
      <w:pPr>
        <w:numPr>
          <w:ilvl w:val="0"/>
          <w:numId w:val="39"/>
        </w:numPr>
        <w:tabs>
          <w:tab w:val="left" w:pos="360"/>
        </w:tabs>
        <w:spacing w:after="0" w:line="240" w:lineRule="auto"/>
        <w:jc w:val="both"/>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r w:rsidDel="00360ABD">
        <w:rPr>
          <w:rFonts w:cs="Calibri"/>
        </w:rPr>
        <w:t xml:space="preserve"> </w:t>
      </w:r>
    </w:p>
    <w:p w14:paraId="702215D4" w14:textId="77777777" w:rsidR="00E36545" w:rsidRDefault="00E36545" w:rsidP="00E36545">
      <w:pPr>
        <w:tabs>
          <w:tab w:val="left" w:pos="360"/>
        </w:tabs>
        <w:spacing w:after="0" w:line="240" w:lineRule="auto"/>
        <w:ind w:left="720"/>
        <w:jc w:val="both"/>
        <w:rPr>
          <w:rFonts w:cs="Calibri"/>
        </w:rPr>
      </w:pPr>
    </w:p>
    <w:p w14:paraId="66AC6C5C" w14:textId="77777777" w:rsidR="00E36545" w:rsidRDefault="001A1A23" w:rsidP="00E36545">
      <w:pPr>
        <w:tabs>
          <w:tab w:val="left" w:pos="360"/>
        </w:tabs>
        <w:spacing w:after="0" w:line="240" w:lineRule="auto"/>
        <w:ind w:left="720"/>
        <w:jc w:val="both"/>
      </w:pPr>
      <w:r>
        <w:rPr>
          <w:noProof/>
          <w:lang w:val="fr-FR" w:eastAsia="ja-JP"/>
        </w:rPr>
        <w:drawing>
          <wp:inline distT="0" distB="0" distL="0" distR="0" wp14:anchorId="3D73474D" wp14:editId="0A83230D">
            <wp:extent cx="2434590" cy="708660"/>
            <wp:effectExtent l="19050" t="0" r="0" b="0"/>
            <wp:docPr id="298" name="Obje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14908" cy="1143004"/>
                      <a:chOff x="1000099" y="500042"/>
                      <a:chExt cx="4714908" cy="1143004"/>
                    </a:xfrm>
                  </a:grpSpPr>
                  <a:grpSp>
                    <a:nvGrpSpPr>
                      <a:cNvPr id="5" name="Groupe 16"/>
                      <a:cNvGrpSpPr/>
                    </a:nvGrpSpPr>
                    <a:grpSpPr>
                      <a:xfrm>
                        <a:off x="1000099" y="500042"/>
                        <a:ext cx="4714908" cy="1143004"/>
                        <a:chOff x="1357289" y="3714752"/>
                        <a:chExt cx="4714908" cy="1143004"/>
                      </a:xfrm>
                    </a:grpSpPr>
                    <a:grpSp>
                      <a:nvGrpSpPr>
                        <a:cNvPr id="3" name="Groupe 4"/>
                        <a:cNvGrpSpPr/>
                      </a:nvGrpSpPr>
                      <a:grpSpPr>
                        <a:xfrm>
                          <a:off x="2357421" y="4357694"/>
                          <a:ext cx="1071571" cy="500062"/>
                          <a:chOff x="1928794" y="4857760"/>
                          <a:chExt cx="1104043" cy="500062"/>
                        </a:xfrm>
                      </a:grpSpPr>
                      <a:sp>
                        <a:nvSpPr>
                          <a:cNvPr id="17" name="Ellipse 16"/>
                          <a:cNvSpPr/>
                        </a:nvSpPr>
                        <a:spPr>
                          <a:xfrm>
                            <a:off x="1928794" y="4857760"/>
                            <a:ext cx="1104043"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ZoneTexte 3"/>
                          <a:cNvSpPr txBox="1">
                            <a:spLocks noChangeArrowheads="1"/>
                          </a:cNvSpPr>
                        </a:nvSpPr>
                        <a:spPr bwMode="auto">
                          <a:xfrm>
                            <a:off x="1989408" y="4929198"/>
                            <a:ext cx="89622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g_fruit</a:t>
                              </a:r>
                              <a:endParaRPr lang="fr-FR" dirty="0"/>
                            </a:p>
                          </a:txBody>
                          <a:useSpRect/>
                        </a:txSp>
                      </a:sp>
                    </a:grpSp>
                    <a:cxnSp>
                      <a:nvCxnSpPr>
                        <a:cNvPr id="9" name="Connecteur droit avec flèche 8"/>
                        <a:cNvCxnSpPr>
                          <a:stCxn id="13" idx="3"/>
                        </a:cNvCxnSpPr>
                      </a:nvCxnSpPr>
                      <a:spPr>
                        <a:xfrm rot="5400000">
                          <a:off x="3244421" y="4244253"/>
                          <a:ext cx="226574" cy="14318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6" name="Groupe 26"/>
                        <a:cNvGrpSpPr/>
                      </a:nvGrpSpPr>
                      <a:grpSpPr>
                        <a:xfrm>
                          <a:off x="1357289" y="3714752"/>
                          <a:ext cx="1500198" cy="571500"/>
                          <a:chOff x="1164143" y="4572008"/>
                          <a:chExt cx="1055695" cy="571500"/>
                        </a:xfrm>
                      </a:grpSpPr>
                      <a:sp>
                        <a:nvSpPr>
                          <a:cNvPr id="15" name="Ellipse 14"/>
                          <a:cNvSpPr/>
                        </a:nvSpPr>
                        <a:spPr>
                          <a:xfrm>
                            <a:off x="1164143" y="4572008"/>
                            <a:ext cx="1005424"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ZoneTexte 3"/>
                          <a:cNvSpPr txBox="1">
                            <a:spLocks noChangeArrowheads="1"/>
                          </a:cNvSpPr>
                        </a:nvSpPr>
                        <a:spPr bwMode="auto">
                          <a:xfrm>
                            <a:off x="1214415" y="4643446"/>
                            <a:ext cx="100542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Permeability</a:t>
                              </a:r>
                              <a:r>
                                <a:rPr lang="fr-FR" sz="1200" dirty="0" smtClean="0"/>
                                <a:t> of fruit (</a:t>
                              </a:r>
                              <a:r>
                                <a:rPr lang="fr-FR" sz="1200" dirty="0" err="1" smtClean="0"/>
                                <a:t>P_fruit</a:t>
                              </a:r>
                              <a:r>
                                <a:rPr lang="fr-FR" sz="1200" dirty="0" smtClean="0"/>
                                <a:t>)</a:t>
                              </a:r>
                              <a:endParaRPr lang="fr-FR" sz="1200" dirty="0"/>
                            </a:p>
                          </a:txBody>
                          <a:useSpRect/>
                        </a:txSp>
                      </a:sp>
                    </a:grpSp>
                    <a:cxnSp>
                      <a:nvCxnSpPr>
                        <a:cNvPr id="11" name="Connecteur droit avec flèche 10"/>
                        <a:cNvCxnSpPr>
                          <a:endCxn id="17" idx="1"/>
                        </a:cNvCxnSpPr>
                      </a:nvCxnSpPr>
                      <a:spPr>
                        <a:xfrm rot="16200000" flipH="1">
                          <a:off x="2399269" y="4315846"/>
                          <a:ext cx="216108" cy="1405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3000364" y="3714752"/>
                          <a:ext cx="3071833" cy="571500"/>
                          <a:chOff x="1086803" y="4572008"/>
                          <a:chExt cx="1829096" cy="571500"/>
                        </a:xfrm>
                      </a:grpSpPr>
                      <a:sp>
                        <a:nvSpPr>
                          <a:cNvPr id="13" name="Ellipse 12"/>
                          <a:cNvSpPr/>
                        </a:nvSpPr>
                        <a:spPr>
                          <a:xfrm>
                            <a:off x="1086803" y="4572008"/>
                            <a:ext cx="174402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3"/>
                          <a:cNvSpPr txBox="1">
                            <a:spLocks noChangeArrowheads="1"/>
                          </a:cNvSpPr>
                        </a:nvSpPr>
                        <a:spPr bwMode="auto">
                          <a:xfrm>
                            <a:off x="1214414" y="4643446"/>
                            <a:ext cx="1701485"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a:grpSp>
                </lc:lockedCanvas>
              </a:graphicData>
            </a:graphic>
          </wp:inline>
        </w:drawing>
      </w:r>
    </w:p>
    <w:p w14:paraId="7FC5F97B" w14:textId="77777777" w:rsidR="00E36545" w:rsidRDefault="00E36545" w:rsidP="00E36545">
      <w:pPr>
        <w:tabs>
          <w:tab w:val="left" w:pos="360"/>
        </w:tabs>
        <w:spacing w:after="0" w:line="240" w:lineRule="auto"/>
        <w:ind w:left="720"/>
        <w:jc w:val="both"/>
      </w:pPr>
    </w:p>
    <w:p w14:paraId="6900F1BF" w14:textId="77777777" w:rsidR="00360ABD" w:rsidRDefault="00360ABD" w:rsidP="00360ABD">
      <w:pPr>
        <w:pStyle w:val="Titre3"/>
        <w:numPr>
          <w:ilvl w:val="2"/>
          <w:numId w:val="54"/>
        </w:numPr>
      </w:pPr>
      <w:bookmarkStart w:id="254" w:name="_Toc397617111"/>
      <w:bookmarkStart w:id="255" w:name="_Toc410058981"/>
      <w:bookmarkEnd w:id="254"/>
      <w:r>
        <w:t>Permeability of fruit (P_fruit)</w:t>
      </w:r>
      <w:bookmarkEnd w:id="255"/>
    </w:p>
    <w:p w14:paraId="64471536" w14:textId="77777777" w:rsidR="00360ABD" w:rsidRPr="00360ABD" w:rsidRDefault="00360ABD" w:rsidP="00E36545">
      <w:pPr>
        <w:tabs>
          <w:tab w:val="left" w:pos="360"/>
        </w:tabs>
        <w:spacing w:after="0" w:line="240" w:lineRule="auto"/>
      </w:pPr>
    </w:p>
    <w:p w14:paraId="160596E1" w14:textId="77777777" w:rsidR="000A1AE0" w:rsidRDefault="00E36545" w:rsidP="00E36545">
      <w:pPr>
        <w:tabs>
          <w:tab w:val="left" w:pos="360"/>
        </w:tabs>
        <w:spacing w:after="0" w:line="240" w:lineRule="auto"/>
      </w:pPr>
      <w:r w:rsidRPr="004D7D45">
        <w:rPr>
          <w:lang w:val="en-US"/>
        </w:rPr>
        <w:t>The fruit permeability is the addition of the permeability of fruit tissue to total cuticle and stomata permeability: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0A1AE0" w14:paraId="35DA534A" w14:textId="77777777" w:rsidTr="000A1AE0">
        <w:trPr>
          <w:tblCellSpacing w:w="15" w:type="dxa"/>
        </w:trPr>
        <w:tc>
          <w:tcPr>
            <w:tcW w:w="0" w:type="auto"/>
            <w:vAlign w:val="center"/>
            <w:hideMark/>
          </w:tcPr>
          <w:p w14:paraId="6F79FC8B" w14:textId="77777777" w:rsidR="000A1AE0" w:rsidRDefault="000A1AE0">
            <w:pPr>
              <w:rPr>
                <w:sz w:val="24"/>
                <w:szCs w:val="24"/>
              </w:rPr>
            </w:pPr>
          </w:p>
        </w:tc>
      </w:tr>
    </w:tbl>
    <w:p w14:paraId="13B9FBDA" w14:textId="77777777" w:rsidR="00FA7109" w:rsidRDefault="000A1AE0" w:rsidP="000A1AE0">
      <w:pPr>
        <w:rPr>
          <w:position w:val="-32"/>
        </w:rPr>
      </w:pPr>
      <w:r>
        <w:lastRenderedPageBreak/>
        <w:t>(</w:t>
      </w:r>
      <w:r w:rsidR="00121F20">
        <w:t>23</w:t>
      </w:r>
      <w:r>
        <w:t xml:space="preserve">) </w:t>
      </w:r>
      <w:r w:rsidRPr="000A1AE0">
        <w:rPr>
          <w:position w:val="-32"/>
        </w:rPr>
        <w:object w:dxaOrig="3739" w:dyaOrig="700" w14:anchorId="63E46789">
          <v:shape id="_x0000_i1101" type="#_x0000_t75" style="width:156pt;height:30pt" o:ole="">
            <v:imagedata r:id="rId142" o:title=""/>
          </v:shape>
          <o:OLEObject Type="Embed" ProgID="Equation.3" ShapeID="_x0000_i1101" DrawAspect="Content" ObjectID="_1483801966" r:id="rId143"/>
        </w:object>
      </w:r>
    </w:p>
    <w:p w14:paraId="60FF95FD" w14:textId="77777777" w:rsidR="000A1AE0" w:rsidRDefault="000A1AE0" w:rsidP="000A1AE0">
      <w:pPr>
        <w:spacing w:after="0"/>
        <w:rPr>
          <w:position w:val="-32"/>
        </w:rPr>
      </w:pPr>
      <w:r>
        <w:rPr>
          <w:position w:val="-32"/>
        </w:rPr>
        <w:t>Where</w:t>
      </w:r>
    </w:p>
    <w:p w14:paraId="4829E2CD" w14:textId="77777777" w:rsidR="00360ABD" w:rsidRPr="00360ABD" w:rsidRDefault="00360ABD" w:rsidP="000A1AE0">
      <w:pPr>
        <w:numPr>
          <w:ilvl w:val="0"/>
          <w:numId w:val="39"/>
        </w:numPr>
        <w:tabs>
          <w:tab w:val="left" w:pos="360"/>
        </w:tabs>
        <w:spacing w:after="0" w:line="240" w:lineRule="auto"/>
        <w:jc w:val="both"/>
      </w:pPr>
      <w:r>
        <w:rPr>
          <w:rFonts w:cs="Calibri"/>
        </w:rPr>
        <w:t>P</w:t>
      </w:r>
      <w:r w:rsidRPr="000A1AE0">
        <w:rPr>
          <w:rFonts w:cs="Calibri"/>
          <w:vertAlign w:val="subscript"/>
        </w:rPr>
        <w:t xml:space="preserve">fruit </w:t>
      </w:r>
      <w:r>
        <w:rPr>
          <w:rFonts w:cs="Calibri"/>
        </w:rPr>
        <w:t>(</w:t>
      </w:r>
      <w:r>
        <w:t>m d</w:t>
      </w:r>
      <w:r>
        <w:rPr>
          <w:vertAlign w:val="superscript"/>
        </w:rPr>
        <w:t>-1</w:t>
      </w:r>
      <w:r>
        <w:t xml:space="preserve">) </w:t>
      </w:r>
      <w:r w:rsidRPr="004D7D45">
        <w:t xml:space="preserve">: </w:t>
      </w:r>
      <w:r>
        <w:t>Permeability of fruit</w:t>
      </w:r>
    </w:p>
    <w:p w14:paraId="09EEAECA" w14:textId="77777777" w:rsidR="000A1AE0" w:rsidRDefault="000A1AE0" w:rsidP="000A1AE0">
      <w:pPr>
        <w:numPr>
          <w:ilvl w:val="0"/>
          <w:numId w:val="39"/>
        </w:numPr>
        <w:tabs>
          <w:tab w:val="left" w:pos="360"/>
        </w:tabs>
        <w:spacing w:after="0" w:line="240" w:lineRule="auto"/>
        <w:jc w:val="both"/>
      </w:pPr>
      <w:r>
        <w:rPr>
          <w:rFonts w:cs="Calibri"/>
        </w:rPr>
        <w:t>P</w:t>
      </w:r>
      <w:r w:rsidR="00614C14" w:rsidRPr="00614C14">
        <w:rPr>
          <w:rFonts w:cs="Calibri"/>
          <w:vertAlign w:val="subscript"/>
        </w:rPr>
        <w:t>cuticle_tot</w:t>
      </w:r>
      <w:r w:rsidRPr="000A1AE0">
        <w:rPr>
          <w:rFonts w:cs="Calibri"/>
          <w:vertAlign w:val="subscript"/>
        </w:rPr>
        <w:t xml:space="preserve"> </w:t>
      </w:r>
      <w:r>
        <w:rPr>
          <w:rFonts w:cs="Calibri"/>
        </w:rPr>
        <w:t>(</w:t>
      </w:r>
      <w:r>
        <w:t>m d</w:t>
      </w:r>
      <w:r>
        <w:rPr>
          <w:vertAlign w:val="superscript"/>
        </w:rPr>
        <w:t>-1</w:t>
      </w:r>
      <w:r>
        <w:t xml:space="preserve">) </w:t>
      </w:r>
      <w:r w:rsidRPr="004D7D45">
        <w:t xml:space="preserve">: </w:t>
      </w:r>
      <w:r>
        <w:t>Total permeability of the cuticle pathway</w:t>
      </w:r>
    </w:p>
    <w:p w14:paraId="24B42678" w14:textId="77777777" w:rsidR="000A1AE0" w:rsidRDefault="000A1AE0" w:rsidP="000A1AE0">
      <w:pPr>
        <w:numPr>
          <w:ilvl w:val="0"/>
          <w:numId w:val="39"/>
        </w:numPr>
        <w:tabs>
          <w:tab w:val="left" w:pos="360"/>
        </w:tabs>
        <w:spacing w:after="0" w:line="240" w:lineRule="auto"/>
        <w:jc w:val="both"/>
      </w:pPr>
      <w:r>
        <w:t>P</w:t>
      </w:r>
      <w:r w:rsidR="00614C14" w:rsidRPr="00614C14">
        <w:rPr>
          <w:vertAlign w:val="subscript"/>
        </w:rPr>
        <w:t>stomata</w:t>
      </w:r>
      <w:r>
        <w:t xml:space="preserve"> (m d</w:t>
      </w:r>
      <w:r>
        <w:rPr>
          <w:vertAlign w:val="superscript"/>
        </w:rPr>
        <w:t>-1</w:t>
      </w:r>
      <w:r w:rsidRPr="00F246EC">
        <w:t>)</w:t>
      </w:r>
      <w:r>
        <w:t xml:space="preserve"> : Permeability of the stomata</w:t>
      </w:r>
    </w:p>
    <w:p w14:paraId="2E348E14" w14:textId="77777777" w:rsidR="000A1AE0" w:rsidRDefault="000A1AE0" w:rsidP="000A1AE0">
      <w:pPr>
        <w:numPr>
          <w:ilvl w:val="0"/>
          <w:numId w:val="39"/>
        </w:numPr>
        <w:tabs>
          <w:tab w:val="left" w:pos="360"/>
        </w:tabs>
        <w:spacing w:after="0" w:line="240" w:lineRule="auto"/>
        <w:jc w:val="both"/>
      </w:pPr>
      <w:r>
        <w:t>P</w:t>
      </w:r>
      <w:r w:rsidR="00614C14" w:rsidRPr="00614C14">
        <w:rPr>
          <w:vertAlign w:val="subscript"/>
        </w:rPr>
        <w:t>tissue</w:t>
      </w:r>
      <w:r>
        <w:t xml:space="preserve"> (m d</w:t>
      </w:r>
      <w:r>
        <w:rPr>
          <w:vertAlign w:val="superscript"/>
        </w:rPr>
        <w:t>-1</w:t>
      </w:r>
      <w:r>
        <w:t>): Permeability in fruit tissue</w:t>
      </w:r>
    </w:p>
    <w:p w14:paraId="313B6FDB" w14:textId="77777777" w:rsidR="00E36545" w:rsidRDefault="00E36545" w:rsidP="00E36545">
      <w:pPr>
        <w:tabs>
          <w:tab w:val="left" w:pos="360"/>
        </w:tabs>
        <w:spacing w:after="0" w:line="240" w:lineRule="auto"/>
        <w:ind w:left="720"/>
        <w:jc w:val="both"/>
      </w:pPr>
    </w:p>
    <w:p w14:paraId="503EEF30" w14:textId="77777777" w:rsidR="00E36545" w:rsidRDefault="001A1A23" w:rsidP="00E36545">
      <w:pPr>
        <w:tabs>
          <w:tab w:val="left" w:pos="360"/>
        </w:tabs>
        <w:spacing w:after="0" w:line="240" w:lineRule="auto"/>
        <w:ind w:left="720"/>
        <w:jc w:val="both"/>
      </w:pPr>
      <w:r>
        <w:rPr>
          <w:noProof/>
          <w:lang w:val="fr-FR" w:eastAsia="ja-JP"/>
        </w:rPr>
        <w:drawing>
          <wp:inline distT="0" distB="0" distL="0" distR="0" wp14:anchorId="4C64ED5A" wp14:editId="56F275D4">
            <wp:extent cx="2792730" cy="1135380"/>
            <wp:effectExtent l="19050" t="0" r="7620" b="0"/>
            <wp:docPr id="299" name="Objet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33" cy="2071702"/>
                      <a:chOff x="428596" y="3786190"/>
                      <a:chExt cx="4572033" cy="2071702"/>
                    </a:xfrm>
                  </a:grpSpPr>
                  <a:grpSp>
                    <a:nvGrpSpPr>
                      <a:cNvPr id="38" name="Groupe 37"/>
                      <a:cNvGrpSpPr/>
                    </a:nvGrpSpPr>
                    <a:grpSpPr>
                      <a:xfrm>
                        <a:off x="428596" y="3786190"/>
                        <a:ext cx="4572033" cy="2071702"/>
                        <a:chOff x="428596" y="3786190"/>
                        <a:chExt cx="4572033" cy="2071702"/>
                      </a:xfrm>
                    </a:grpSpPr>
                    <a:grpSp>
                      <a:nvGrpSpPr>
                        <a:cNvPr id="3" name="Groupe 31"/>
                        <a:cNvGrpSpPr/>
                      </a:nvGrpSpPr>
                      <a:grpSpPr>
                        <a:xfrm>
                          <a:off x="428596" y="3786190"/>
                          <a:ext cx="4572033" cy="2071702"/>
                          <a:chOff x="357159" y="3643314"/>
                          <a:chExt cx="4572033" cy="2071702"/>
                        </a:xfrm>
                      </a:grpSpPr>
                      <a:grpSp>
                        <a:nvGrpSpPr>
                          <a:cNvPr id="5" name="Groupe 16"/>
                          <a:cNvGrpSpPr/>
                        </a:nvGrpSpPr>
                        <a:grpSpPr>
                          <a:xfrm>
                            <a:off x="357159" y="3643314"/>
                            <a:ext cx="4572033" cy="1214442"/>
                            <a:chOff x="357158" y="3643314"/>
                            <a:chExt cx="4572033" cy="1214442"/>
                          </a:xfrm>
                        </a:grpSpPr>
                        <a:grpSp>
                          <a:nvGrpSpPr>
                            <a:cNvPr id="8" name="Groupe 4"/>
                            <a:cNvGrpSpPr/>
                          </a:nvGrpSpPr>
                          <a:grpSpPr>
                            <a:xfrm>
                              <a:off x="2357421" y="4357694"/>
                              <a:ext cx="1071571" cy="500062"/>
                              <a:chOff x="1928794" y="4857760"/>
                              <a:chExt cx="1104043" cy="500062"/>
                            </a:xfrm>
                          </a:grpSpPr>
                          <a:sp>
                            <a:nvSpPr>
                              <a:cNvPr id="27" name="Ellipse 26"/>
                              <a:cNvSpPr/>
                            </a:nvSpPr>
                            <a:spPr>
                              <a:xfrm>
                                <a:off x="1928794" y="4857760"/>
                                <a:ext cx="1104043"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ZoneTexte 3"/>
                              <a:cNvSpPr txBox="1">
                                <a:spLocks noChangeArrowheads="1"/>
                              </a:cNvSpPr>
                            </a:nvSpPr>
                            <a:spPr bwMode="auto">
                              <a:xfrm>
                                <a:off x="1989408" y="4929198"/>
                                <a:ext cx="89622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P_fruit</a:t>
                                  </a:r>
                                  <a:endParaRPr lang="fr-FR" dirty="0"/>
                                </a:p>
                              </a:txBody>
                              <a:useSpRect/>
                            </a:txSp>
                          </a:sp>
                        </a:grpSp>
                        <a:cxnSp>
                          <a:nvCxnSpPr>
                            <a:cNvPr id="19" name="Connecteur droit avec flèche 18"/>
                            <a:cNvCxnSpPr>
                              <a:stCxn id="23" idx="3"/>
                            </a:cNvCxnSpPr>
                          </a:nvCxnSpPr>
                          <a:spPr>
                            <a:xfrm rot="5400000">
                              <a:off x="3200884" y="4286999"/>
                              <a:ext cx="227365" cy="584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26"/>
                            <a:cNvGrpSpPr/>
                          </a:nvGrpSpPr>
                          <a:grpSpPr>
                            <a:xfrm>
                              <a:off x="357158" y="3643314"/>
                              <a:ext cx="2500331" cy="714380"/>
                              <a:chOff x="460347" y="4500570"/>
                              <a:chExt cx="1759491" cy="714380"/>
                            </a:xfrm>
                          </a:grpSpPr>
                          <a:sp>
                            <a:nvSpPr>
                              <a:cNvPr id="25" name="Ellipse 24"/>
                              <a:cNvSpPr/>
                            </a:nvSpPr>
                            <a:spPr>
                              <a:xfrm>
                                <a:off x="460347" y="4500570"/>
                                <a:ext cx="1759491"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ZoneTexte 3"/>
                              <a:cNvSpPr txBox="1">
                                <a:spLocks noChangeArrowheads="1"/>
                              </a:cNvSpPr>
                            </a:nvSpPr>
                            <a:spPr bwMode="auto">
                              <a:xfrm>
                                <a:off x="560889" y="4643446"/>
                                <a:ext cx="163778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Total </a:t>
                                  </a:r>
                                  <a:r>
                                    <a:rPr lang="fr-FR" sz="1200" dirty="0" err="1" smtClean="0"/>
                                    <a:t>permeability</a:t>
                                  </a:r>
                                  <a:r>
                                    <a:rPr lang="fr-FR" sz="1200" dirty="0" smtClean="0"/>
                                    <a:t> of the </a:t>
                                  </a:r>
                                  <a:r>
                                    <a:rPr lang="fr-FR" sz="1200" dirty="0" err="1" smtClean="0"/>
                                    <a:t>cuticle</a:t>
                                  </a:r>
                                  <a:r>
                                    <a:rPr lang="fr-FR" sz="1200" dirty="0" smtClean="0"/>
                                    <a:t> </a:t>
                                  </a:r>
                                  <a:r>
                                    <a:rPr lang="fr-FR" sz="1200" dirty="0" err="1" smtClean="0"/>
                                    <a:t>pathway</a:t>
                                  </a:r>
                                  <a:r>
                                    <a:rPr lang="fr-FR" sz="1200" dirty="0" smtClean="0"/>
                                    <a:t> (</a:t>
                                  </a:r>
                                  <a:r>
                                    <a:rPr lang="fr-FR" sz="1200" dirty="0" err="1" smtClean="0"/>
                                    <a:t>P_cuticle_tot</a:t>
                                  </a:r>
                                  <a:r>
                                    <a:rPr lang="fr-FR" sz="1200" dirty="0" smtClean="0"/>
                                    <a:t>)</a:t>
                                  </a:r>
                                  <a:endParaRPr lang="fr-FR" sz="1200" dirty="0"/>
                                </a:p>
                              </a:txBody>
                              <a:useSpRect/>
                            </a:txSp>
                          </a:sp>
                        </a:grpSp>
                        <a:cxnSp>
                          <a:nvCxnSpPr>
                            <a:cNvPr id="21" name="Connecteur droit avec flèche 20"/>
                            <a:cNvCxnSpPr>
                              <a:stCxn id="25" idx="5"/>
                              <a:endCxn id="27" idx="1"/>
                            </a:cNvCxnSpPr>
                          </a:nvCxnSpPr>
                          <a:spPr>
                            <a:xfrm rot="16200000" flipH="1">
                              <a:off x="2413911" y="4330488"/>
                              <a:ext cx="177850" cy="230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2" name="Groupe 26"/>
                            <a:cNvGrpSpPr/>
                          </a:nvGrpSpPr>
                          <a:grpSpPr>
                            <a:xfrm>
                              <a:off x="3071802" y="3714752"/>
                              <a:ext cx="1857389" cy="571504"/>
                              <a:chOff x="1129339" y="4572008"/>
                              <a:chExt cx="1105966" cy="571504"/>
                            </a:xfrm>
                          </a:grpSpPr>
                          <a:sp>
                            <a:nvSpPr>
                              <a:cNvPr id="23" name="Ellipse 22"/>
                              <a:cNvSpPr/>
                            </a:nvSpPr>
                            <a:spPr>
                              <a:xfrm>
                                <a:off x="1129339" y="4572008"/>
                                <a:ext cx="1105966"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ZoneTexte 3"/>
                              <a:cNvSpPr txBox="1">
                                <a:spLocks noChangeArrowheads="1"/>
                              </a:cNvSpPr>
                            </a:nvSpPr>
                            <a:spPr bwMode="auto">
                              <a:xfrm>
                                <a:off x="1214414" y="4643446"/>
                                <a:ext cx="9783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Permeability</a:t>
                                  </a:r>
                                  <a:r>
                                    <a:rPr lang="fr-FR" sz="1200" dirty="0" smtClean="0"/>
                                    <a:t> of the </a:t>
                                  </a:r>
                                  <a:r>
                                    <a:rPr lang="fr-FR" sz="1200" dirty="0" err="1" smtClean="0"/>
                                    <a:t>stomata</a:t>
                                  </a:r>
                                  <a:r>
                                    <a:rPr lang="fr-FR" sz="1200" dirty="0" smtClean="0"/>
                                    <a:t> (</a:t>
                                  </a:r>
                                  <a:r>
                                    <a:rPr lang="fr-FR" sz="1200" dirty="0" err="1" smtClean="0"/>
                                    <a:t>P_stomata</a:t>
                                  </a:r>
                                  <a:r>
                                    <a:rPr lang="fr-FR" sz="1200" dirty="0" smtClean="0"/>
                                    <a:t>)</a:t>
                                  </a:r>
                                  <a:endParaRPr lang="fr-FR" sz="1200" dirty="0"/>
                                </a:p>
                              </a:txBody>
                              <a:useSpRect/>
                            </a:txSp>
                          </a:sp>
                        </a:grpSp>
                      </a:grpSp>
                      <a:sp>
                        <a:nvSpPr>
                          <a:cNvPr id="29" name="Ellipse 28"/>
                          <a:cNvSpPr/>
                        </a:nvSpPr>
                        <a:spPr>
                          <a:xfrm>
                            <a:off x="2285985" y="5000636"/>
                            <a:ext cx="157163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ZoneTexte 3"/>
                          <a:cNvSpPr txBox="1">
                            <a:spLocks noChangeArrowheads="1"/>
                          </a:cNvSpPr>
                        </a:nvSpPr>
                        <a:spPr bwMode="auto">
                          <a:xfrm>
                            <a:off x="2285984" y="5143513"/>
                            <a:ext cx="185738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Permeability</a:t>
                              </a:r>
                              <a:r>
                                <a:rPr lang="fr-FR" sz="1200" dirty="0" smtClean="0"/>
                                <a:t> of fruit tissue (</a:t>
                              </a:r>
                              <a:r>
                                <a:rPr lang="fr-FR" sz="1200" dirty="0" err="1" smtClean="0"/>
                                <a:t>P_</a:t>
                              </a:r>
                              <a:r>
                                <a:rPr lang="fr-FR" sz="1200" dirty="0" err="1" smtClean="0"/>
                                <a:t>tissue</a:t>
                              </a:r>
                              <a:r>
                                <a:rPr lang="fr-FR" sz="1200" dirty="0" smtClean="0"/>
                                <a:t>)</a:t>
                              </a:r>
                              <a:endParaRPr lang="fr-FR" sz="1200" dirty="0"/>
                            </a:p>
                          </a:txBody>
                          <a:useSpRect/>
                        </a:txSp>
                      </a:sp>
                    </a:grpSp>
                    <a:cxnSp>
                      <a:nvCxnSpPr>
                        <a:cNvPr id="36" name="Connecteur droit avec flèche 35"/>
                        <a:cNvCxnSpPr>
                          <a:stCxn id="29" idx="0"/>
                          <a:endCxn id="27" idx="4"/>
                        </a:cNvCxnSpPr>
                      </a:nvCxnSpPr>
                      <a:spPr>
                        <a:xfrm rot="16200000" flipV="1">
                          <a:off x="2982503" y="4982774"/>
                          <a:ext cx="142880" cy="17859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196ADAFB" w14:textId="77777777" w:rsidR="000A1AE0" w:rsidRDefault="000A1AE0" w:rsidP="000A1AE0"/>
    <w:p w14:paraId="335FA128" w14:textId="77777777" w:rsidR="00C43207" w:rsidRDefault="00C43207" w:rsidP="00C43207">
      <w:pPr>
        <w:pStyle w:val="Titre3"/>
        <w:numPr>
          <w:ilvl w:val="2"/>
          <w:numId w:val="54"/>
        </w:numPr>
      </w:pPr>
      <w:bookmarkStart w:id="256" w:name="_Toc410058982"/>
      <w:r>
        <w:t>Total permeability of the cuticle pathway (P_cuticle)</w:t>
      </w:r>
      <w:bookmarkEnd w:id="256"/>
    </w:p>
    <w:p w14:paraId="76B64A6D" w14:textId="77777777" w:rsidR="00756EBA" w:rsidRDefault="00756EBA" w:rsidP="000A1AE0">
      <w:r w:rsidRPr="004D7D45">
        <w:t>The total cuticle permeability is assumed to result from four permeabilit</w:t>
      </w:r>
      <w:r w:rsidR="00CD7A39">
        <w:t>ies</w:t>
      </w:r>
      <w:r w:rsidRPr="004D7D45">
        <w:t xml:space="preserve"> in </w:t>
      </w:r>
      <w:r w:rsidR="00CD7A39">
        <w:t>parallel:</w:t>
      </w:r>
    </w:p>
    <w:p w14:paraId="4A524211" w14:textId="77777777" w:rsidR="00E36545" w:rsidRDefault="00E36545" w:rsidP="000A1AE0">
      <w:pPr>
        <w:rPr>
          <w:position w:val="-32"/>
        </w:rPr>
      </w:pPr>
      <w:r>
        <w:t>(</w:t>
      </w:r>
      <w:r w:rsidR="00121F20">
        <w:t>24</w:t>
      </w:r>
      <w:r>
        <w:t xml:space="preserve">) </w:t>
      </w:r>
      <w:r w:rsidR="00A46C0C" w:rsidRPr="00A46C0C">
        <w:rPr>
          <w:position w:val="-32"/>
        </w:rPr>
        <w:object w:dxaOrig="4900" w:dyaOrig="700" w14:anchorId="2E9F2194">
          <v:shape id="_x0000_i1102" type="#_x0000_t75" style="width:204pt;height:30pt" o:ole="">
            <v:imagedata r:id="rId144" o:title=""/>
          </v:shape>
          <o:OLEObject Type="Embed" ProgID="Equation.3" ShapeID="_x0000_i1102" DrawAspect="Content" ObjectID="_1483801967" r:id="rId145"/>
        </w:object>
      </w:r>
    </w:p>
    <w:p w14:paraId="50BD536D" w14:textId="77777777" w:rsidR="00E36545" w:rsidRDefault="00E36545" w:rsidP="00E36545">
      <w:pPr>
        <w:spacing w:after="0"/>
        <w:rPr>
          <w:position w:val="-32"/>
        </w:rPr>
      </w:pPr>
      <w:r>
        <w:rPr>
          <w:position w:val="-32"/>
        </w:rPr>
        <w:t>Where</w:t>
      </w:r>
    </w:p>
    <w:p w14:paraId="0A3660DB" w14:textId="77777777" w:rsidR="00CD7A39" w:rsidRPr="00CD7A39" w:rsidRDefault="00CD7A39" w:rsidP="00E36545">
      <w:pPr>
        <w:numPr>
          <w:ilvl w:val="0"/>
          <w:numId w:val="39"/>
        </w:numPr>
        <w:tabs>
          <w:tab w:val="left" w:pos="360"/>
        </w:tabs>
        <w:spacing w:after="0" w:line="240" w:lineRule="auto"/>
        <w:jc w:val="both"/>
      </w:pPr>
      <w:r>
        <w:rPr>
          <w:rFonts w:cs="Calibri"/>
        </w:rPr>
        <w:t>P</w:t>
      </w:r>
      <w:r w:rsidRPr="00CD7A39">
        <w:rPr>
          <w:rFonts w:cs="Calibri"/>
          <w:vertAlign w:val="subscript"/>
        </w:rPr>
        <w:t>cuticle_tot</w:t>
      </w:r>
      <w:r w:rsidRPr="000A1AE0">
        <w:rPr>
          <w:rFonts w:cs="Calibri"/>
          <w:vertAlign w:val="subscript"/>
        </w:rPr>
        <w:t xml:space="preserve"> </w:t>
      </w:r>
      <w:r>
        <w:rPr>
          <w:rFonts w:cs="Calibri"/>
        </w:rPr>
        <w:t>(</w:t>
      </w:r>
      <w:r>
        <w:t>m d</w:t>
      </w:r>
      <w:r>
        <w:rPr>
          <w:vertAlign w:val="superscript"/>
        </w:rPr>
        <w:t>-1</w:t>
      </w:r>
      <w:r>
        <w:t xml:space="preserve">) </w:t>
      </w:r>
      <w:r w:rsidRPr="004D7D45">
        <w:t xml:space="preserve">: </w:t>
      </w:r>
      <w:r>
        <w:t>Total permeability of the cuticle pathway</w:t>
      </w:r>
    </w:p>
    <w:p w14:paraId="632E6662" w14:textId="77777777" w:rsidR="00E36545" w:rsidRDefault="00756EBA" w:rsidP="00E36545">
      <w:pPr>
        <w:numPr>
          <w:ilvl w:val="0"/>
          <w:numId w:val="39"/>
        </w:numPr>
        <w:tabs>
          <w:tab w:val="left" w:pos="360"/>
        </w:tabs>
        <w:spacing w:after="0" w:line="240" w:lineRule="auto"/>
        <w:jc w:val="both"/>
      </w:pPr>
      <w:r>
        <w:rPr>
          <w:rFonts w:cs="Calibri"/>
        </w:rPr>
        <w:t>P</w:t>
      </w:r>
      <w:r w:rsidRPr="00756EBA">
        <w:rPr>
          <w:rFonts w:cs="Calibri"/>
          <w:vertAlign w:val="subscript"/>
        </w:rPr>
        <w:t>air</w:t>
      </w:r>
      <w:r w:rsidR="00E36545" w:rsidRPr="000A1AE0">
        <w:rPr>
          <w:rFonts w:cs="Calibri"/>
          <w:vertAlign w:val="subscript"/>
        </w:rPr>
        <w:t xml:space="preserve"> </w:t>
      </w:r>
      <w:r w:rsidR="00E36545">
        <w:rPr>
          <w:rFonts w:cs="Calibri"/>
        </w:rPr>
        <w:t>(</w:t>
      </w:r>
      <w:r w:rsidR="00E36545">
        <w:t>m d</w:t>
      </w:r>
      <w:r w:rsidR="00E36545">
        <w:rPr>
          <w:vertAlign w:val="superscript"/>
        </w:rPr>
        <w:t>-1</w:t>
      </w:r>
      <w:r w:rsidR="00E36545">
        <w:t xml:space="preserve">) </w:t>
      </w:r>
      <w:r w:rsidR="00E36545" w:rsidRPr="004D7D45">
        <w:t xml:space="preserve">: </w:t>
      </w:r>
      <w:r>
        <w:t xml:space="preserve">Permeability of the air boundary layer around </w:t>
      </w:r>
      <w:r w:rsidR="00066B39">
        <w:t>plant</w:t>
      </w:r>
    </w:p>
    <w:p w14:paraId="061A999E" w14:textId="77777777" w:rsidR="00E36545" w:rsidRDefault="00756EBA" w:rsidP="00E36545">
      <w:pPr>
        <w:numPr>
          <w:ilvl w:val="0"/>
          <w:numId w:val="39"/>
        </w:numPr>
        <w:tabs>
          <w:tab w:val="left" w:pos="360"/>
        </w:tabs>
        <w:spacing w:after="0" w:line="240" w:lineRule="auto"/>
        <w:jc w:val="both"/>
      </w:pPr>
      <w:r>
        <w:t>P</w:t>
      </w:r>
      <w:r w:rsidRPr="00756EBA">
        <w:rPr>
          <w:vertAlign w:val="subscript"/>
        </w:rPr>
        <w:t>cuticle</w:t>
      </w:r>
      <w:r w:rsidR="00E36545">
        <w:t xml:space="preserve"> (m d</w:t>
      </w:r>
      <w:r w:rsidR="00E36545">
        <w:rPr>
          <w:vertAlign w:val="superscript"/>
        </w:rPr>
        <w:t>-1</w:t>
      </w:r>
      <w:r w:rsidR="00E36545" w:rsidRPr="00F246EC">
        <w:t>)</w:t>
      </w:r>
      <w:r w:rsidR="00E36545">
        <w:t xml:space="preserve"> : </w:t>
      </w:r>
      <w:r>
        <w:t>Permeability of the cuticle</w:t>
      </w:r>
    </w:p>
    <w:p w14:paraId="4583F7F9" w14:textId="77777777" w:rsidR="00756EBA" w:rsidRDefault="00756EBA" w:rsidP="00E36545">
      <w:pPr>
        <w:numPr>
          <w:ilvl w:val="0"/>
          <w:numId w:val="39"/>
        </w:numPr>
        <w:tabs>
          <w:tab w:val="left" w:pos="360"/>
        </w:tabs>
        <w:spacing w:after="0" w:line="240" w:lineRule="auto"/>
        <w:jc w:val="both"/>
      </w:pPr>
      <w:r>
        <w:t>P</w:t>
      </w:r>
      <w:r w:rsidRPr="00756EBA">
        <w:rPr>
          <w:vertAlign w:val="subscript"/>
        </w:rPr>
        <w:t>water</w:t>
      </w:r>
      <w:r>
        <w:t xml:space="preserve"> </w:t>
      </w:r>
      <w:r>
        <w:rPr>
          <w:rFonts w:cs="Calibri"/>
        </w:rPr>
        <w:t>(</w:t>
      </w:r>
      <w:r>
        <w:t>m d</w:t>
      </w:r>
      <w:r>
        <w:rPr>
          <w:vertAlign w:val="superscript"/>
        </w:rPr>
        <w:t>-1</w:t>
      </w:r>
      <w:r>
        <w:t xml:space="preserve">) </w:t>
      </w:r>
      <w:r w:rsidRPr="004D7D45">
        <w:t>:</w:t>
      </w:r>
      <w:r>
        <w:t xml:space="preserve"> Permeability of water inside </w:t>
      </w:r>
      <w:r w:rsidR="00066B39">
        <w:t>plant</w:t>
      </w:r>
    </w:p>
    <w:p w14:paraId="72CCE06C" w14:textId="77777777" w:rsidR="00756EBA" w:rsidRDefault="00756EBA" w:rsidP="00E36545">
      <w:pPr>
        <w:numPr>
          <w:ilvl w:val="0"/>
          <w:numId w:val="39"/>
        </w:numPr>
        <w:tabs>
          <w:tab w:val="left" w:pos="360"/>
        </w:tabs>
        <w:spacing w:after="0" w:line="240" w:lineRule="auto"/>
        <w:jc w:val="both"/>
      </w:pPr>
      <w:r w:rsidRPr="00756EBA">
        <w:t>P</w:t>
      </w:r>
      <w:r w:rsidRPr="00756EBA">
        <w:rPr>
          <w:vertAlign w:val="subscript"/>
        </w:rPr>
        <w:t>cell_wall</w:t>
      </w:r>
      <w:r>
        <w:t xml:space="preserve"> </w:t>
      </w:r>
      <w:r>
        <w:rPr>
          <w:rFonts w:cs="Calibri"/>
        </w:rPr>
        <w:t>(</w:t>
      </w:r>
      <w:r>
        <w:t>m d</w:t>
      </w:r>
      <w:r>
        <w:rPr>
          <w:vertAlign w:val="superscript"/>
        </w:rPr>
        <w:t>-1</w:t>
      </w:r>
      <w:r>
        <w:t xml:space="preserve">) </w:t>
      </w:r>
      <w:r w:rsidRPr="004D7D45">
        <w:t>:</w:t>
      </w:r>
      <w:r>
        <w:t xml:space="preserve"> Permeability of the cell wall</w:t>
      </w:r>
    </w:p>
    <w:p w14:paraId="38CA8EB0" w14:textId="77777777" w:rsidR="00756EBA" w:rsidRDefault="00756EBA" w:rsidP="00756EBA">
      <w:pPr>
        <w:tabs>
          <w:tab w:val="left" w:pos="360"/>
        </w:tabs>
        <w:spacing w:after="0" w:line="240" w:lineRule="auto"/>
        <w:ind w:left="720"/>
        <w:jc w:val="both"/>
      </w:pPr>
    </w:p>
    <w:p w14:paraId="4DD0CEBA" w14:textId="77777777" w:rsidR="00756EBA" w:rsidRDefault="001A1A23" w:rsidP="00756EBA">
      <w:pPr>
        <w:tabs>
          <w:tab w:val="left" w:pos="360"/>
        </w:tabs>
        <w:spacing w:after="0" w:line="240" w:lineRule="auto"/>
        <w:ind w:left="720"/>
        <w:jc w:val="both"/>
      </w:pPr>
      <w:r>
        <w:rPr>
          <w:noProof/>
          <w:lang w:val="fr-FR" w:eastAsia="ja-JP"/>
        </w:rPr>
        <w:drawing>
          <wp:inline distT="0" distB="0" distL="0" distR="0" wp14:anchorId="29D80342" wp14:editId="5F01C24F">
            <wp:extent cx="2960370" cy="1211580"/>
            <wp:effectExtent l="19050" t="0" r="0" b="0"/>
            <wp:docPr id="300"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54" cy="2214578"/>
                      <a:chOff x="785786" y="2786058"/>
                      <a:chExt cx="6143654" cy="2214578"/>
                    </a:xfrm>
                  </a:grpSpPr>
                  <a:grpSp>
                    <a:nvGrpSpPr>
                      <a:cNvPr id="52" name="Groupe 51"/>
                      <a:cNvGrpSpPr/>
                    </a:nvGrpSpPr>
                    <a:grpSpPr>
                      <a:xfrm>
                        <a:off x="785786" y="2786058"/>
                        <a:ext cx="6143654" cy="2214578"/>
                        <a:chOff x="-500098" y="3714752"/>
                        <a:chExt cx="6143654" cy="2214578"/>
                      </a:xfrm>
                    </a:grpSpPr>
                    <a:grpSp>
                      <a:nvGrpSpPr>
                        <a:cNvPr id="3" name="Groupe 31"/>
                        <a:cNvGrpSpPr/>
                      </a:nvGrpSpPr>
                      <a:grpSpPr>
                        <a:xfrm>
                          <a:off x="1357290" y="5286388"/>
                          <a:ext cx="2278362" cy="642942"/>
                          <a:chOff x="2984236" y="4357694"/>
                          <a:chExt cx="2057861" cy="642942"/>
                        </a:xfrm>
                      </a:grpSpPr>
                      <a:sp>
                        <a:nvSpPr>
                          <a:cNvPr id="23" name="ZoneTexte 3"/>
                          <a:cNvSpPr txBox="1">
                            <a:spLocks noChangeArrowheads="1"/>
                          </a:cNvSpPr>
                        </a:nvSpPr>
                        <a:spPr bwMode="auto">
                          <a:xfrm>
                            <a:off x="3113285" y="442913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Permeability </a:t>
                              </a:r>
                              <a:r>
                                <a:rPr lang="en-GB" sz="1200" dirty="0" smtClean="0"/>
                                <a:t>of the cuticle </a:t>
                              </a:r>
                              <a:r>
                                <a:rPr lang="en-GB" sz="1200" dirty="0" smtClean="0"/>
                                <a:t>(</a:t>
                              </a:r>
                              <a:r>
                                <a:rPr lang="fr-FR" sz="1200" dirty="0" err="1" smtClean="0"/>
                                <a:t>P_cuticle</a:t>
                              </a:r>
                              <a:r>
                                <a:rPr lang="fr-FR" sz="1200" dirty="0" smtClean="0"/>
                                <a:t>)</a:t>
                              </a:r>
                              <a:endParaRPr lang="fr-FR" sz="1200" dirty="0"/>
                            </a:p>
                          </a:txBody>
                          <a:useSpRect/>
                        </a:txSp>
                      </a:sp>
                      <a:sp>
                        <a:nvSpPr>
                          <a:cNvPr id="24" name="Ellipse 23"/>
                          <a:cNvSpPr/>
                        </a:nvSpPr>
                        <a:spPr>
                          <a:xfrm>
                            <a:off x="2984236" y="4357694"/>
                            <a:ext cx="1935726"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33"/>
                        <a:cNvGrpSpPr/>
                      </a:nvGrpSpPr>
                      <a:grpSpPr>
                        <a:xfrm>
                          <a:off x="1643042" y="3714752"/>
                          <a:ext cx="1714512" cy="500066"/>
                          <a:chOff x="357188" y="3643312"/>
                          <a:chExt cx="1928812" cy="646331"/>
                        </a:xfrm>
                      </a:grpSpPr>
                      <a:sp>
                        <a:nvSpPr>
                          <a:cNvPr id="29" name="ZoneTexte 5"/>
                          <a:cNvSpPr txBox="1">
                            <a:spLocks noChangeArrowheads="1"/>
                          </a:cNvSpPr>
                        </a:nvSpPr>
                        <a:spPr bwMode="auto">
                          <a:xfrm>
                            <a:off x="357188" y="3643312"/>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Permeability of the cell wall (</a:t>
                              </a:r>
                              <a:r>
                                <a:rPr lang="en-US" sz="1200" dirty="0" err="1" smtClean="0"/>
                                <a:t>P_cell_wall</a:t>
                              </a:r>
                              <a:r>
                                <a:rPr lang="en-US" sz="1200" dirty="0" smtClean="0"/>
                                <a:t>)</a:t>
                              </a:r>
                              <a:endParaRPr lang="fr-FR" sz="1200" dirty="0"/>
                            </a:p>
                          </a:txBody>
                          <a:useSpRect/>
                        </a:txSp>
                      </a:sp>
                      <a:sp>
                        <a:nvSpPr>
                          <a:cNvPr id="30" name="Rectangle 6"/>
                          <a:cNvSpPr/>
                        </a:nvSpPr>
                        <a:spPr>
                          <a:xfrm>
                            <a:off x="449036" y="3643312"/>
                            <a:ext cx="178595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6" name="Connecteur droit avec flèche 6"/>
                        <a:cNvCxnSpPr>
                          <a:stCxn id="30" idx="2"/>
                          <a:endCxn id="38" idx="0"/>
                        </a:cNvCxnSpPr>
                      </a:nvCxnSpPr>
                      <a:spPr>
                        <a:xfrm rot="5400000">
                          <a:off x="2335460" y="4389021"/>
                          <a:ext cx="359812" cy="616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6" name="Groupe 39"/>
                        <a:cNvGrpSpPr/>
                      </a:nvGrpSpPr>
                      <a:grpSpPr>
                        <a:xfrm>
                          <a:off x="-500098" y="4500570"/>
                          <a:ext cx="2000250" cy="928694"/>
                          <a:chOff x="2071670" y="3643314"/>
                          <a:chExt cx="2000250" cy="928694"/>
                        </a:xfrm>
                      </a:grpSpPr>
                      <a:sp>
                        <a:nvSpPr>
                          <a:cNvPr id="28" name="Ellipse 27"/>
                          <a:cNvSpPr/>
                        </a:nvSpPr>
                        <a:spPr>
                          <a:xfrm>
                            <a:off x="2071670" y="3643314"/>
                            <a:ext cx="1785950" cy="9286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ZoneTexte 21"/>
                          <a:cNvSpPr txBox="1">
                            <a:spLocks noChangeArrowheads="1"/>
                          </a:cNvSpPr>
                        </a:nvSpPr>
                        <a:spPr bwMode="auto">
                          <a:xfrm>
                            <a:off x="2143108" y="3786190"/>
                            <a:ext cx="1928812" cy="64633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Permeability </a:t>
                              </a:r>
                              <a:r>
                                <a:rPr lang="en-GB" sz="1200" dirty="0" smtClean="0"/>
                                <a:t>of the air boundary layer around plant </a:t>
                              </a:r>
                              <a:r>
                                <a:rPr lang="en-GB" sz="1200" dirty="0" smtClean="0"/>
                                <a:t>(</a:t>
                              </a:r>
                              <a:r>
                                <a:rPr lang="fr-FR" sz="1200" dirty="0" err="1" smtClean="0"/>
                                <a:t>P_air</a:t>
                              </a:r>
                              <a:r>
                                <a:rPr lang="fr-FR" sz="1200" dirty="0" smtClean="0"/>
                                <a:t>)</a:t>
                              </a:r>
                              <a:endParaRPr lang="fr-FR" sz="1200" dirty="0"/>
                            </a:p>
                          </a:txBody>
                          <a:useSpRect/>
                        </a:txSp>
                      </a:sp>
                    </a:grpSp>
                    <a:grpSp>
                      <a:nvGrpSpPr>
                        <a:cNvPr id="7" name="Groupe 32"/>
                        <a:cNvGrpSpPr/>
                      </a:nvGrpSpPr>
                      <a:grpSpPr>
                        <a:xfrm>
                          <a:off x="3643306" y="4500570"/>
                          <a:ext cx="2000250" cy="714380"/>
                          <a:chOff x="3500430" y="4286256"/>
                          <a:chExt cx="2000250" cy="714380"/>
                        </a:xfrm>
                      </a:grpSpPr>
                      <a:sp>
                        <a:nvSpPr>
                          <a:cNvPr id="34" name="ZoneTexte 3"/>
                          <a:cNvSpPr txBox="1">
                            <a:spLocks noChangeArrowheads="1"/>
                          </a:cNvSpPr>
                        </a:nvSpPr>
                        <a:spPr bwMode="auto">
                          <a:xfrm>
                            <a:off x="3571868" y="442913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Permeability </a:t>
                              </a:r>
                              <a:r>
                                <a:rPr lang="en-GB" sz="1200" dirty="0" smtClean="0"/>
                                <a:t>of water inside plant </a:t>
                              </a:r>
                              <a:r>
                                <a:rPr lang="en-GB" sz="1200" dirty="0" smtClean="0"/>
                                <a:t>(</a:t>
                              </a:r>
                              <a:r>
                                <a:rPr lang="fr-FR" sz="1200" dirty="0" err="1" smtClean="0"/>
                                <a:t>P_water</a:t>
                              </a:r>
                              <a:r>
                                <a:rPr lang="fr-FR" sz="1200" dirty="0" smtClean="0"/>
                                <a:t>)</a:t>
                              </a:r>
                              <a:endParaRPr lang="fr-FR" sz="1200" dirty="0"/>
                            </a:p>
                          </a:txBody>
                          <a:useSpRect/>
                        </a:txSp>
                      </a:sp>
                      <a:sp>
                        <a:nvSpPr>
                          <a:cNvPr id="35" name="Ellipse 34"/>
                          <a:cNvSpPr/>
                        </a:nvSpPr>
                        <a:spPr>
                          <a:xfrm>
                            <a:off x="3500430" y="4286256"/>
                            <a:ext cx="1785950"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 name="Groupe 35"/>
                        <a:cNvGrpSpPr/>
                      </a:nvGrpSpPr>
                      <a:grpSpPr>
                        <a:xfrm>
                          <a:off x="1714480" y="4572008"/>
                          <a:ext cx="2043417" cy="500062"/>
                          <a:chOff x="3500430" y="4357694"/>
                          <a:chExt cx="1463793" cy="500062"/>
                        </a:xfrm>
                      </a:grpSpPr>
                      <a:sp>
                        <a:nvSpPr>
                          <a:cNvPr id="37" name="ZoneTexte 3"/>
                          <a:cNvSpPr txBox="1">
                            <a:spLocks noChangeArrowheads="1"/>
                          </a:cNvSpPr>
                        </a:nvSpPr>
                        <a:spPr bwMode="auto">
                          <a:xfrm>
                            <a:off x="3551605" y="4429132"/>
                            <a:ext cx="1412618"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P_cuticle_tot</a:t>
                              </a:r>
                              <a:endParaRPr lang="fr-FR" dirty="0"/>
                            </a:p>
                          </a:txBody>
                          <a:useSpRect/>
                        </a:txSp>
                      </a:sp>
                      <a:sp>
                        <a:nvSpPr>
                          <a:cNvPr id="38" name="Ellipse 37"/>
                          <a:cNvSpPr/>
                        </a:nvSpPr>
                        <a:spPr>
                          <a:xfrm>
                            <a:off x="3500430" y="4357694"/>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3" name="Connecteur droit avec flèche 6"/>
                        <a:cNvCxnSpPr>
                          <a:stCxn id="28" idx="6"/>
                          <a:endCxn id="38" idx="2"/>
                        </a:cNvCxnSpPr>
                      </a:nvCxnSpPr>
                      <a:spPr>
                        <a:xfrm flipV="1">
                          <a:off x="1285852" y="4822039"/>
                          <a:ext cx="428628" cy="14287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4" name="Connecteur droit avec flèche 6"/>
                        <a:cNvCxnSpPr>
                          <a:stCxn id="35" idx="2"/>
                          <a:endCxn id="38" idx="6"/>
                        </a:cNvCxnSpPr>
                      </a:nvCxnSpPr>
                      <a:spPr>
                        <a:xfrm rot="10800000">
                          <a:off x="3310090" y="4822040"/>
                          <a:ext cx="333217" cy="357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Connecteur droit avec flèche 6"/>
                        <a:cNvCxnSpPr>
                          <a:endCxn id="38" idx="4"/>
                        </a:cNvCxnSpPr>
                      </a:nvCxnSpPr>
                      <a:spPr>
                        <a:xfrm rot="5400000" flipH="1" flipV="1">
                          <a:off x="2402213" y="5176319"/>
                          <a:ext cx="214319" cy="582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E9798C6" w14:textId="77777777" w:rsidR="0037432C" w:rsidRDefault="0037432C" w:rsidP="00FA7109">
      <w:pPr>
        <w:rPr>
          <w:lang w:val="en-US"/>
        </w:rPr>
      </w:pPr>
    </w:p>
    <w:p w14:paraId="78CCD0A6" w14:textId="77777777" w:rsidR="001A5E24" w:rsidRDefault="001A5E24" w:rsidP="001A5E24">
      <w:pPr>
        <w:pStyle w:val="Titre3"/>
        <w:numPr>
          <w:ilvl w:val="2"/>
          <w:numId w:val="54"/>
        </w:numPr>
      </w:pPr>
      <w:bookmarkStart w:id="257" w:name="_Toc410058983"/>
      <w:r>
        <w:t>Permeability of the air boundary layer around plant (P_air)</w:t>
      </w:r>
      <w:bookmarkEnd w:id="257"/>
    </w:p>
    <w:p w14:paraId="646D5FA5" w14:textId="4577FD0D" w:rsidR="00FA7109" w:rsidRDefault="00756EBA" w:rsidP="00FA7109">
      <w:r>
        <w:rPr>
          <w:lang w:val="en-US"/>
        </w:rPr>
        <w:t xml:space="preserve">A resistance of 200 </w:t>
      </w:r>
      <w:r w:rsidR="00C9652C">
        <w:rPr>
          <w:lang w:val="en-US"/>
        </w:rPr>
        <w:t>s</w:t>
      </w:r>
      <w:r>
        <w:rPr>
          <w:lang w:val="en-US"/>
        </w:rPr>
        <w:t xml:space="preserve"> </w:t>
      </w:r>
      <w:r w:rsidR="00C9652C">
        <w:rPr>
          <w:lang w:val="en-US"/>
        </w:rPr>
        <w:t>m</w:t>
      </w:r>
      <w:r w:rsidRPr="004D7D45">
        <w:rPr>
          <w:vertAlign w:val="superscript"/>
          <w:lang w:val="en-US"/>
        </w:rPr>
        <w:t>-1</w:t>
      </w:r>
      <w:r w:rsidRPr="004D7D45">
        <w:rPr>
          <w:lang w:val="en-US"/>
        </w:rPr>
        <w:t xml:space="preserve"> was estimated as typical for a chemical with a molecular mass of 300 g mol</w:t>
      </w:r>
      <w:r w:rsidRPr="004D7D45">
        <w:rPr>
          <w:vertAlign w:val="superscript"/>
          <w:lang w:val="en-US"/>
        </w:rPr>
        <w:t>-1</w:t>
      </w:r>
      <w:r w:rsidRPr="004D7D45">
        <w:rPr>
          <w:lang w:val="en-US"/>
        </w:rPr>
        <w:t xml:space="preserve"> for the air boundary </w:t>
      </w:r>
      <w:r w:rsidRPr="00C4739F">
        <w:rPr>
          <w:lang w:val="en-US"/>
        </w:rPr>
        <w:t>layer (Thompson 1983). The</w:t>
      </w:r>
      <w:r w:rsidRPr="004D7D45">
        <w:rPr>
          <w:lang w:val="en-US"/>
        </w:rPr>
        <w:t xml:space="preserve"> ratio of square molar masses is used to derive the permeability in air for any chemicals:</w:t>
      </w:r>
    </w:p>
    <w:p w14:paraId="52FB3A25" w14:textId="77777777" w:rsidR="00756EBA" w:rsidRDefault="00756EBA" w:rsidP="00FA7109">
      <w:pPr>
        <w:rPr>
          <w:position w:val="-34"/>
        </w:rPr>
      </w:pPr>
      <w:r>
        <w:t>(</w:t>
      </w:r>
      <w:r w:rsidR="00121F20">
        <w:t>25</w:t>
      </w:r>
      <w:r>
        <w:t xml:space="preserve">) </w:t>
      </w:r>
      <w:r w:rsidR="0037432C" w:rsidRPr="0037432C">
        <w:rPr>
          <w:position w:val="-34"/>
        </w:rPr>
        <w:object w:dxaOrig="3820" w:dyaOrig="800" w14:anchorId="6188278A">
          <v:shape id="_x0000_i1103" type="#_x0000_t75" style="width:180pt;height:36pt" o:ole="">
            <v:imagedata r:id="rId146" o:title=""/>
          </v:shape>
          <o:OLEObject Type="Embed" ProgID="Equation.3" ShapeID="_x0000_i1103" DrawAspect="Content" ObjectID="_1483801968" r:id="rId147"/>
        </w:object>
      </w:r>
    </w:p>
    <w:p w14:paraId="0AF28B4A" w14:textId="77777777" w:rsidR="00756EBA" w:rsidRDefault="00756EBA" w:rsidP="00756EBA">
      <w:pPr>
        <w:spacing w:after="0"/>
        <w:rPr>
          <w:position w:val="-32"/>
        </w:rPr>
      </w:pPr>
      <w:r>
        <w:rPr>
          <w:position w:val="-32"/>
        </w:rPr>
        <w:lastRenderedPageBreak/>
        <w:t>Where</w:t>
      </w:r>
    </w:p>
    <w:p w14:paraId="15D6544D" w14:textId="77777777" w:rsidR="001A5E24" w:rsidRPr="001A5E24" w:rsidRDefault="001A5E24" w:rsidP="00EA270B">
      <w:pPr>
        <w:numPr>
          <w:ilvl w:val="0"/>
          <w:numId w:val="39"/>
        </w:numPr>
        <w:tabs>
          <w:tab w:val="left" w:pos="360"/>
        </w:tabs>
        <w:spacing w:after="0" w:line="240" w:lineRule="auto"/>
        <w:jc w:val="both"/>
      </w:pPr>
      <w:r>
        <w:rPr>
          <w:rFonts w:cs="Calibri"/>
        </w:rPr>
        <w:t>P</w:t>
      </w:r>
      <w:r w:rsidRPr="00756EBA">
        <w:rPr>
          <w:rFonts w:cs="Calibri"/>
          <w:vertAlign w:val="subscript"/>
        </w:rPr>
        <w:t>air</w:t>
      </w:r>
      <w:r w:rsidRPr="000A1AE0">
        <w:rPr>
          <w:rFonts w:cs="Calibri"/>
          <w:vertAlign w:val="subscript"/>
        </w:rPr>
        <w:t xml:space="preserve"> </w:t>
      </w:r>
      <w:r>
        <w:rPr>
          <w:rFonts w:cs="Calibri"/>
        </w:rPr>
        <w:t>(</w:t>
      </w:r>
      <w:r>
        <w:t>m d</w:t>
      </w:r>
      <w:r>
        <w:rPr>
          <w:vertAlign w:val="superscript"/>
        </w:rPr>
        <w:t>-1</w:t>
      </w:r>
      <w:r>
        <w:t xml:space="preserve">) </w:t>
      </w:r>
      <w:r w:rsidRPr="004D7D45">
        <w:t xml:space="preserve">: </w:t>
      </w:r>
      <w:r>
        <w:t>Permeability of the air boundary layer around plant</w:t>
      </w:r>
    </w:p>
    <w:p w14:paraId="5A6CCD36" w14:textId="77777777" w:rsidR="00C0529C" w:rsidRPr="00C0529C" w:rsidRDefault="00C0529C" w:rsidP="00EA270B">
      <w:pPr>
        <w:numPr>
          <w:ilvl w:val="0"/>
          <w:numId w:val="39"/>
        </w:numPr>
        <w:tabs>
          <w:tab w:val="left" w:pos="360"/>
        </w:tabs>
        <w:spacing w:after="0" w:line="240" w:lineRule="auto"/>
        <w:jc w:val="both"/>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1B097626" w14:textId="77777777" w:rsidR="00EA270B" w:rsidRDefault="00756EBA" w:rsidP="00EA270B">
      <w:pPr>
        <w:numPr>
          <w:ilvl w:val="0"/>
          <w:numId w:val="39"/>
        </w:numPr>
        <w:tabs>
          <w:tab w:val="left" w:pos="360"/>
        </w:tabs>
        <w:spacing w:after="0" w:line="240" w:lineRule="auto"/>
        <w:jc w:val="both"/>
      </w:pPr>
      <w:r w:rsidRPr="00756EBA">
        <w:rPr>
          <w:rFonts w:cs="Calibri"/>
        </w:rPr>
        <w:t>M</w:t>
      </w:r>
      <w:r w:rsidR="00E915C8" w:rsidRPr="00E915C8">
        <w:rPr>
          <w:rFonts w:cs="Calibri"/>
          <w:vertAlign w:val="subscript"/>
        </w:rPr>
        <w:t>molar</w:t>
      </w:r>
      <w:r w:rsidRPr="00756EBA">
        <w:rPr>
          <w:rFonts w:cs="Calibri"/>
          <w:vertAlign w:val="subscript"/>
        </w:rPr>
        <w:t xml:space="preserve"> </w:t>
      </w:r>
      <w:r w:rsidRPr="00756EBA">
        <w:rPr>
          <w:rFonts w:cs="Calibri"/>
        </w:rPr>
        <w:t>(</w:t>
      </w:r>
      <w:r>
        <w:t>g mol</w:t>
      </w:r>
      <w:r w:rsidRPr="00756EBA">
        <w:rPr>
          <w:vertAlign w:val="superscript"/>
        </w:rPr>
        <w:t>-1</w:t>
      </w:r>
      <w:r>
        <w:t xml:space="preserve">) </w:t>
      </w:r>
      <w:r w:rsidRPr="004D7D45">
        <w:t xml:space="preserve">: </w:t>
      </w:r>
      <w:r>
        <w:t xml:space="preserve">Molar mass of the pollutant </w:t>
      </w:r>
    </w:p>
    <w:p w14:paraId="55064800" w14:textId="4A42D5D8" w:rsidR="00661083" w:rsidRDefault="00661083" w:rsidP="00EA270B">
      <w:pPr>
        <w:numPr>
          <w:ilvl w:val="0"/>
          <w:numId w:val="39"/>
        </w:numPr>
        <w:tabs>
          <w:tab w:val="left" w:pos="360"/>
        </w:tabs>
        <w:spacing w:after="0" w:line="240" w:lineRule="auto"/>
        <w:jc w:val="both"/>
      </w:pPr>
      <w:r>
        <w:rPr>
          <w:rFonts w:cs="Calibri"/>
        </w:rPr>
        <w:t xml:space="preserve">86400 </w:t>
      </w:r>
      <w:r w:rsidR="00D600F2">
        <w:rPr>
          <w:rFonts w:cs="Calibri"/>
        </w:rPr>
        <w:t xml:space="preserve">in the unit correction factor with the </w:t>
      </w:r>
      <w:r w:rsidR="009E1926">
        <w:rPr>
          <w:rFonts w:cs="Calibri"/>
        </w:rPr>
        <w:t xml:space="preserve">unit of </w:t>
      </w:r>
      <w:r>
        <w:t>second day</w:t>
      </w:r>
      <w:r w:rsidRPr="00661083">
        <w:rPr>
          <w:vertAlign w:val="superscript"/>
        </w:rPr>
        <w:t>-1</w:t>
      </w:r>
      <w:r w:rsidR="009E1926">
        <w:t>.</w:t>
      </w:r>
      <w:r>
        <w:t xml:space="preserve"> </w:t>
      </w:r>
    </w:p>
    <w:p w14:paraId="6D050AAE" w14:textId="77777777" w:rsidR="009C1129" w:rsidRDefault="009C1129">
      <w:pPr>
        <w:tabs>
          <w:tab w:val="left" w:pos="360"/>
        </w:tabs>
        <w:spacing w:after="0" w:line="240" w:lineRule="auto"/>
        <w:ind w:left="720"/>
        <w:jc w:val="both"/>
      </w:pPr>
    </w:p>
    <w:p w14:paraId="75779784" w14:textId="77777777" w:rsidR="00EA270B" w:rsidRDefault="00EA270B" w:rsidP="00EA270B">
      <w:pPr>
        <w:tabs>
          <w:tab w:val="left" w:pos="360"/>
        </w:tabs>
        <w:spacing w:after="0" w:line="240" w:lineRule="auto"/>
        <w:ind w:left="720"/>
        <w:jc w:val="both"/>
      </w:pPr>
    </w:p>
    <w:p w14:paraId="07FC88C9" w14:textId="77777777" w:rsidR="00EA270B" w:rsidRDefault="001A1A23" w:rsidP="00EA270B">
      <w:pPr>
        <w:tabs>
          <w:tab w:val="left" w:pos="360"/>
        </w:tabs>
        <w:spacing w:after="0" w:line="240" w:lineRule="auto"/>
        <w:ind w:left="720"/>
        <w:jc w:val="both"/>
      </w:pPr>
      <w:r>
        <w:rPr>
          <w:noProof/>
          <w:lang w:val="fr-FR" w:eastAsia="ja-JP"/>
        </w:rPr>
        <w:drawing>
          <wp:inline distT="0" distB="0" distL="0" distR="0" wp14:anchorId="3F61C6FA" wp14:editId="251B499A">
            <wp:extent cx="2564130" cy="792480"/>
            <wp:effectExtent l="19050" t="0" r="7620" b="0"/>
            <wp:docPr id="301"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14908" cy="1285880"/>
                      <a:chOff x="857224" y="214290"/>
                      <a:chExt cx="4714908" cy="1285880"/>
                    </a:xfrm>
                  </a:grpSpPr>
                  <a:grpSp>
                    <a:nvGrpSpPr>
                      <a:cNvPr id="20" name="Groupe 19"/>
                      <a:cNvGrpSpPr/>
                    </a:nvGrpSpPr>
                    <a:grpSpPr>
                      <a:xfrm>
                        <a:off x="857224" y="214290"/>
                        <a:ext cx="4714908" cy="1285880"/>
                        <a:chOff x="1571604" y="1214422"/>
                        <a:chExt cx="4714908" cy="1285880"/>
                      </a:xfrm>
                    </a:grpSpPr>
                    <a:grpSp>
                      <a:nvGrpSpPr>
                        <a:cNvPr id="3" name="Groupe 18"/>
                        <a:cNvGrpSpPr/>
                      </a:nvGrpSpPr>
                      <a:grpSpPr>
                        <a:xfrm>
                          <a:off x="1571604" y="1214422"/>
                          <a:ext cx="4714908" cy="1285880"/>
                          <a:chOff x="1571604" y="1214422"/>
                          <a:chExt cx="4714908" cy="1285880"/>
                        </a:xfrm>
                      </a:grpSpPr>
                      <a:sp>
                        <a:nvSpPr>
                          <a:cNvPr id="2" name="ZoneTexte 3"/>
                          <a:cNvSpPr txBox="1">
                            <a:spLocks noChangeArrowheads="1"/>
                          </a:cNvSpPr>
                        </a:nvSpPr>
                        <a:spPr bwMode="auto">
                          <a:xfrm>
                            <a:off x="3143240" y="2071678"/>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P_air</a:t>
                              </a:r>
                              <a:endParaRPr lang="fr-FR" dirty="0"/>
                            </a:p>
                          </a:txBody>
                          <a:useSpRect/>
                        </a:txSp>
                      </a:sp>
                      <a:sp>
                        <a:nvSpPr>
                          <a:cNvPr id="4" name="Ellipse 3"/>
                          <a:cNvSpPr/>
                        </a:nvSpPr>
                        <a:spPr>
                          <a:xfrm>
                            <a:off x="3071802" y="2000240"/>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571604" y="1357298"/>
                            <a:ext cx="1500198" cy="500068"/>
                            <a:chOff x="357188" y="3714750"/>
                            <a:chExt cx="1928812" cy="500068"/>
                          </a:xfrm>
                        </a:grpSpPr>
                        <a:sp>
                          <a:nvSpPr>
                            <a:cNvPr id="14" name="ZoneTexte 5"/>
                            <a:cNvSpPr txBox="1">
                              <a:spLocks noChangeArrowheads="1"/>
                            </a:cNvSpPr>
                          </a:nvSpPr>
                          <a:spPr bwMode="auto">
                            <a:xfrm>
                              <a:off x="357188" y="3714750"/>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Molar mass of the pollutant (</a:t>
                                </a:r>
                                <a:r>
                                  <a:rPr lang="en-US" sz="1200" dirty="0" err="1" smtClean="0"/>
                                  <a:t>M_molar</a:t>
                                </a:r>
                                <a:r>
                                  <a:rPr lang="en-US" sz="1200" dirty="0" smtClean="0"/>
                                  <a:t>)</a:t>
                                </a:r>
                                <a:endParaRPr lang="fr-FR" sz="1200" dirty="0"/>
                              </a:p>
                            </a:txBody>
                            <a:useSpRect/>
                          </a:txSp>
                        </a:sp>
                        <a:sp>
                          <a:nvSpPr>
                            <a:cNvPr id="15" name="Rectangle 6"/>
                            <a:cNvSpPr/>
                          </a:nvSpPr>
                          <a:spPr>
                            <a:xfrm>
                              <a:off x="428596" y="3714750"/>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 name="Connecteur droit avec flèche 6"/>
                          <a:cNvCxnSpPr>
                            <a:endCxn id="4" idx="7"/>
                          </a:cNvCxnSpPr>
                        </a:nvCxnSpPr>
                        <a:spPr>
                          <a:xfrm rot="10800000" flipV="1">
                            <a:off x="3925468" y="2000242"/>
                            <a:ext cx="717970" cy="7323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2607425" y="1857366"/>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6" name="Ellipse 15"/>
                          <a:cNvSpPr/>
                        </a:nvSpPr>
                        <a:spPr>
                          <a:xfrm>
                            <a:off x="3929058" y="1214422"/>
                            <a:ext cx="2357454"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8" name="ZoneTexte 3"/>
                        <a:cNvSpPr txBox="1">
                          <a:spLocks noChangeArrowheads="1"/>
                        </a:cNvSpPr>
                      </a:nvSpPr>
                      <a:spPr bwMode="auto">
                        <a:xfrm>
                          <a:off x="3929058" y="1357298"/>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lc:lockedCanvas>
              </a:graphicData>
            </a:graphic>
          </wp:inline>
        </w:drawing>
      </w:r>
    </w:p>
    <w:p w14:paraId="7E1834CC" w14:textId="77777777" w:rsidR="00EA270B" w:rsidRDefault="00EA270B" w:rsidP="00EA270B">
      <w:pPr>
        <w:tabs>
          <w:tab w:val="left" w:pos="360"/>
        </w:tabs>
        <w:spacing w:after="0" w:line="240" w:lineRule="auto"/>
        <w:ind w:left="720"/>
        <w:jc w:val="both"/>
        <w:rPr>
          <w:rFonts w:cs="Calibri"/>
        </w:rPr>
      </w:pPr>
    </w:p>
    <w:p w14:paraId="01AE75A4" w14:textId="77777777" w:rsidR="00121F20" w:rsidRDefault="00121F20" w:rsidP="00121F20">
      <w:pPr>
        <w:pStyle w:val="Titre3"/>
        <w:numPr>
          <w:ilvl w:val="2"/>
          <w:numId w:val="54"/>
        </w:numPr>
      </w:pPr>
      <w:bookmarkStart w:id="258" w:name="_Toc410058984"/>
      <w:r>
        <w:t>Permeability of the cuticle (P_cuticle)</w:t>
      </w:r>
      <w:bookmarkEnd w:id="258"/>
    </w:p>
    <w:p w14:paraId="1CE3CE0D" w14:textId="77777777" w:rsidR="00682AF9" w:rsidRDefault="00682AF9" w:rsidP="00682AF9">
      <w:r w:rsidRPr="004D7D45">
        <w:rPr>
          <w:lang w:val="en-US"/>
        </w:rPr>
        <w:t xml:space="preserve">A regression equation was derived for the permeability of citrus </w:t>
      </w:r>
      <w:r w:rsidRPr="00C4739F">
        <w:rPr>
          <w:lang w:val="en-US"/>
        </w:rPr>
        <w:t>cuticles (Kerler and Schonherr 1988):</w:t>
      </w:r>
    </w:p>
    <w:p w14:paraId="6A648869" w14:textId="77777777" w:rsidR="00682AF9" w:rsidRDefault="00682AF9" w:rsidP="00682AF9">
      <w:pPr>
        <w:rPr>
          <w:position w:val="-12"/>
        </w:rPr>
      </w:pPr>
      <w:r>
        <w:t>(</w:t>
      </w:r>
      <w:r w:rsidR="003D5CFB">
        <w:t>26</w:t>
      </w:r>
      <w:r>
        <w:t xml:space="preserve">) </w:t>
      </w:r>
      <w:r w:rsidR="00E32E95" w:rsidRPr="004D7D45">
        <w:rPr>
          <w:position w:val="-12"/>
        </w:rPr>
        <w:object w:dxaOrig="3060" w:dyaOrig="380" w14:anchorId="22E35830">
          <v:shape id="_x0000_i1104" type="#_x0000_t75" style="width:150pt;height:18pt" o:ole="">
            <v:imagedata r:id="rId148" o:title=""/>
          </v:shape>
          <o:OLEObject Type="Embed" ProgID="Equation.3" ShapeID="_x0000_i1104" DrawAspect="Content" ObjectID="_1483801969" r:id="rId149"/>
        </w:object>
      </w:r>
    </w:p>
    <w:p w14:paraId="2DD22420" w14:textId="77777777" w:rsidR="00121F20" w:rsidRDefault="00121F20" w:rsidP="00121F20">
      <w:pPr>
        <w:spacing w:after="0"/>
        <w:rPr>
          <w:position w:val="-32"/>
        </w:rPr>
      </w:pPr>
      <w:r>
        <w:rPr>
          <w:position w:val="-32"/>
        </w:rPr>
        <w:t>Where</w:t>
      </w:r>
    </w:p>
    <w:p w14:paraId="71C09C64" w14:textId="77777777" w:rsidR="00121F20" w:rsidRDefault="00121F20" w:rsidP="00121F20">
      <w:pPr>
        <w:numPr>
          <w:ilvl w:val="0"/>
          <w:numId w:val="39"/>
        </w:numPr>
        <w:tabs>
          <w:tab w:val="left" w:pos="360"/>
        </w:tabs>
        <w:spacing w:after="0" w:line="240" w:lineRule="auto"/>
        <w:jc w:val="both"/>
      </w:pPr>
      <w:r>
        <w:t>P</w:t>
      </w:r>
      <w:r w:rsidRPr="00756EBA">
        <w:rPr>
          <w:vertAlign w:val="subscript"/>
        </w:rPr>
        <w:t>cuticle</w:t>
      </w:r>
      <w:r>
        <w:t xml:space="preserve"> (m d</w:t>
      </w:r>
      <w:r>
        <w:rPr>
          <w:vertAlign w:val="superscript"/>
        </w:rPr>
        <w:t>-1</w:t>
      </w:r>
      <w:r w:rsidRPr="00F246EC">
        <w:t>)</w:t>
      </w:r>
      <w:r>
        <w:t xml:space="preserve"> : Permeability of the cuticle</w:t>
      </w:r>
    </w:p>
    <w:p w14:paraId="53909890" w14:textId="5B458E32" w:rsidR="00D600F2" w:rsidRPr="00D600F2" w:rsidRDefault="00D600F2" w:rsidP="00121F20">
      <w:pPr>
        <w:numPr>
          <w:ilvl w:val="0"/>
          <w:numId w:val="39"/>
        </w:numPr>
        <w:tabs>
          <w:tab w:val="left" w:pos="360"/>
        </w:tabs>
        <w:spacing w:after="0" w:line="240" w:lineRule="auto"/>
        <w:jc w:val="both"/>
      </w:pPr>
      <w:r>
        <w:rPr>
          <w:rFonts w:cs="Calibri"/>
        </w:rPr>
        <w:t xml:space="preserve">86400 in the unit correction factor with the unit of </w:t>
      </w:r>
      <w:r>
        <w:t>second day</w:t>
      </w:r>
      <w:r w:rsidRPr="00661083">
        <w:rPr>
          <w:vertAlign w:val="superscript"/>
        </w:rPr>
        <w:t>-1</w:t>
      </w:r>
      <w:r>
        <w:t>.</w:t>
      </w:r>
    </w:p>
    <w:p w14:paraId="053C8E16" w14:textId="695C533D" w:rsidR="00E45C8F" w:rsidRDefault="00661083" w:rsidP="00121F20">
      <w:pPr>
        <w:numPr>
          <w:ilvl w:val="0"/>
          <w:numId w:val="39"/>
        </w:numPr>
        <w:tabs>
          <w:tab w:val="left" w:pos="360"/>
        </w:tabs>
        <w:spacing w:after="0" w:line="240" w:lineRule="auto"/>
        <w:jc w:val="both"/>
      </w:pPr>
      <w:r w:rsidRPr="00D02536">
        <w:rPr>
          <w:position w:val="-10"/>
        </w:rPr>
        <w:object w:dxaOrig="1540" w:dyaOrig="360" w14:anchorId="06BAE89B">
          <v:shape id="_x0000_i1105" type="#_x0000_t75" style="width:78pt;height:18pt" o:ole="">
            <v:imagedata r:id="rId150" o:title=""/>
          </v:shape>
          <o:OLEObject Type="Embed" ProgID="Equation.3" ShapeID="_x0000_i1105" DrawAspect="Content" ObjectID="_1483801970" r:id="rId151"/>
        </w:object>
      </w:r>
      <w:r>
        <w:t>ha</w:t>
      </w:r>
      <w:r w:rsidR="00D600F2">
        <w:t xml:space="preserve">s </w:t>
      </w:r>
      <w:r>
        <w:t>the units of m second</w:t>
      </w:r>
      <w:r w:rsidR="00083452" w:rsidRPr="00A93DCF">
        <w:rPr>
          <w:vertAlign w:val="superscript"/>
        </w:rPr>
        <w:t>-1</w:t>
      </w:r>
      <w:r w:rsidR="00D600F2">
        <w:t>.</w:t>
      </w:r>
    </w:p>
    <w:p w14:paraId="7F2388E0" w14:textId="77777777" w:rsidR="009C1129" w:rsidRDefault="009C1129">
      <w:pPr>
        <w:tabs>
          <w:tab w:val="left" w:pos="360"/>
        </w:tabs>
        <w:spacing w:after="0" w:line="240" w:lineRule="auto"/>
        <w:ind w:left="720"/>
        <w:jc w:val="both"/>
      </w:pPr>
    </w:p>
    <w:p w14:paraId="114703FF" w14:textId="77777777" w:rsidR="00682AF9" w:rsidRDefault="00682AF9" w:rsidP="00682AF9">
      <w:r>
        <w:t xml:space="preserve">             </w:t>
      </w:r>
      <w:r w:rsidRPr="00682AF9">
        <w:rPr>
          <w:noProof/>
          <w:lang w:val="fr-FR" w:eastAsia="ja-JP"/>
        </w:rPr>
        <w:drawing>
          <wp:inline distT="0" distB="0" distL="0" distR="0" wp14:anchorId="4B7A3A81" wp14:editId="2B23498C">
            <wp:extent cx="1311215" cy="698740"/>
            <wp:effectExtent l="19050" t="0" r="0" b="0"/>
            <wp:docPr id="42" name="Objet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2" cy="1357318"/>
                      <a:chOff x="2571736" y="3357562"/>
                      <a:chExt cx="2286002" cy="1357318"/>
                    </a:xfrm>
                  </a:grpSpPr>
                  <a:grpSp>
                    <a:nvGrpSpPr>
                      <a:cNvPr id="45" name="Groupe 44"/>
                      <a:cNvGrpSpPr/>
                    </a:nvGrpSpPr>
                    <a:grpSpPr>
                      <a:xfrm>
                        <a:off x="2571736" y="3357562"/>
                        <a:ext cx="2286002" cy="1357318"/>
                        <a:chOff x="2571736" y="3357562"/>
                        <a:chExt cx="2286002" cy="1357318"/>
                      </a:xfrm>
                    </a:grpSpPr>
                    <a:sp>
                      <a:nvSpPr>
                        <a:cNvPr id="24" name="ZoneTexte 3"/>
                        <a:cNvSpPr txBox="1">
                          <a:spLocks noChangeArrowheads="1"/>
                        </a:cNvSpPr>
                      </a:nvSpPr>
                      <a:spPr bwMode="auto">
                        <a:xfrm>
                          <a:off x="2928926" y="428625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P_cuticle</a:t>
                            </a:r>
                            <a:endParaRPr lang="fr-FR" dirty="0"/>
                          </a:p>
                        </a:txBody>
                        <a:useSpRect/>
                      </a:txSp>
                    </a:sp>
                    <a:sp>
                      <a:nvSpPr>
                        <a:cNvPr id="25" name="Ellipse 24"/>
                        <a:cNvSpPr/>
                      </a:nvSpPr>
                      <a:spPr>
                        <a:xfrm>
                          <a:off x="2857488" y="4214818"/>
                          <a:ext cx="121444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2571736" y="3357562"/>
                          <a:ext cx="1857388" cy="646331"/>
                          <a:chOff x="357188" y="3714750"/>
                          <a:chExt cx="2020660" cy="646331"/>
                        </a:xfrm>
                      </a:grpSpPr>
                      <a:sp>
                        <a:nvSpPr>
                          <a:cNvPr id="30" name="ZoneTexte 5"/>
                          <a:cNvSpPr txBox="1">
                            <a:spLocks noChangeArrowheads="1"/>
                          </a:cNvSpPr>
                        </a:nvSpPr>
                        <a:spPr bwMode="auto">
                          <a:xfrm>
                            <a:off x="357188" y="3714750"/>
                            <a:ext cx="202066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err="1" smtClean="0"/>
                                <a:t>Octanol</a:t>
                              </a:r>
                              <a:r>
                                <a:rPr lang="en-US" sz="1200" dirty="0" smtClean="0"/>
                                <a:t>-water partition coefficient in log 10 (log10_K_OW)</a:t>
                              </a:r>
                              <a:endParaRPr lang="fr-FR" sz="1200" dirty="0"/>
                            </a:p>
                          </a:txBody>
                          <a:useSpRect/>
                        </a:txSp>
                      </a:sp>
                      <a:sp>
                        <a:nvSpPr>
                          <a:cNvPr id="31" name="Rectangle 6"/>
                          <a:cNvSpPr/>
                        </a:nvSpPr>
                        <a:spPr>
                          <a:xfrm>
                            <a:off x="428596" y="3714750"/>
                            <a:ext cx="178595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8" name="Connecteur droit avec flèche 27"/>
                        <a:cNvCxnSpPr>
                          <a:stCxn id="31" idx="2"/>
                          <a:endCxn id="25" idx="0"/>
                        </a:cNvCxnSpPr>
                      </a:nvCxnSpPr>
                      <a:spPr>
                        <a:xfrm rot="16200000" flipH="1">
                          <a:off x="3354296" y="4104403"/>
                          <a:ext cx="214314" cy="65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6C71029C" w14:textId="77777777" w:rsidR="00121F20" w:rsidRDefault="00121F20" w:rsidP="00121F20">
      <w:pPr>
        <w:pStyle w:val="Titre3"/>
        <w:numPr>
          <w:ilvl w:val="2"/>
          <w:numId w:val="54"/>
        </w:numPr>
      </w:pPr>
      <w:bookmarkStart w:id="259" w:name="_Toc410058985"/>
      <w:r>
        <w:t>Permeability of water inside plant (P_water)</w:t>
      </w:r>
      <w:bookmarkEnd w:id="259"/>
    </w:p>
    <w:p w14:paraId="467E049F" w14:textId="77777777" w:rsidR="006C527B" w:rsidRDefault="006C527B" w:rsidP="00682AF9">
      <w:r w:rsidRPr="004D7D45">
        <w:t xml:space="preserve">The permeability of water inside </w:t>
      </w:r>
      <w:r w:rsidR="00066B39">
        <w:t>plant</w:t>
      </w:r>
      <w:r w:rsidR="00066B39" w:rsidRPr="004D7D45">
        <w:t xml:space="preserve"> </w:t>
      </w:r>
      <w:r w:rsidRPr="004D7D45">
        <w:t>is calculated from the</w:t>
      </w:r>
      <w:r>
        <w:t xml:space="preserve"> </w:t>
      </w:r>
      <w:r w:rsidR="00431BE8">
        <w:t>effective diffusion coefficient</w:t>
      </w:r>
      <w:r w:rsidR="009F727F">
        <w:t xml:space="preserve"> of a chemical</w:t>
      </w:r>
      <w:r>
        <w:t xml:space="preserve"> </w:t>
      </w:r>
      <w:r w:rsidR="00245F33">
        <w:t>in</w:t>
      </w:r>
      <w:r w:rsidR="00682AF9">
        <w:t xml:space="preserve"> water:</w:t>
      </w:r>
    </w:p>
    <w:p w14:paraId="6B841B9B" w14:textId="77777777" w:rsidR="006C527B" w:rsidRPr="004D7D45" w:rsidRDefault="006C527B" w:rsidP="006C527B">
      <w:pPr>
        <w:pStyle w:val="Corpsdetexte2"/>
        <w:jc w:val="both"/>
      </w:pPr>
      <w:r>
        <w:t>(</w:t>
      </w:r>
      <w:r w:rsidR="003D5CFB">
        <w:t>27</w:t>
      </w:r>
      <w:r>
        <w:t>)</w:t>
      </w:r>
      <w:r w:rsidRPr="006C527B">
        <w:rPr>
          <w:position w:val="-32"/>
        </w:rPr>
        <w:t xml:space="preserve"> </w:t>
      </w:r>
      <w:r w:rsidRPr="006C527B">
        <w:rPr>
          <w:position w:val="-32"/>
        </w:rPr>
        <w:object w:dxaOrig="1500" w:dyaOrig="720" w14:anchorId="03C93BCE">
          <v:shape id="_x0000_i1106" type="#_x0000_t75" style="width:66pt;height:30pt" o:ole="">
            <v:imagedata r:id="rId152" o:title=""/>
          </v:shape>
          <o:OLEObject Type="Embed" ProgID="Equation.3" ShapeID="_x0000_i1106" DrawAspect="Content" ObjectID="_1483801971" r:id="rId153"/>
        </w:object>
      </w:r>
    </w:p>
    <w:p w14:paraId="4623ECF7" w14:textId="77777777" w:rsidR="006C527B" w:rsidRDefault="006C527B" w:rsidP="006C527B">
      <w:pPr>
        <w:spacing w:after="0"/>
        <w:rPr>
          <w:position w:val="-32"/>
        </w:rPr>
      </w:pPr>
      <w:r>
        <w:rPr>
          <w:position w:val="-32"/>
        </w:rPr>
        <w:t>Where</w:t>
      </w:r>
    </w:p>
    <w:p w14:paraId="6B4689AF" w14:textId="77777777" w:rsidR="00121F20" w:rsidRPr="00121F20" w:rsidRDefault="00121F20" w:rsidP="006C527B">
      <w:pPr>
        <w:numPr>
          <w:ilvl w:val="0"/>
          <w:numId w:val="39"/>
        </w:numPr>
        <w:tabs>
          <w:tab w:val="left" w:pos="360"/>
        </w:tabs>
        <w:spacing w:after="0" w:line="240" w:lineRule="auto"/>
        <w:jc w:val="both"/>
      </w:pPr>
      <w:r>
        <w:t>P</w:t>
      </w:r>
      <w:r w:rsidRPr="00756EBA">
        <w:rPr>
          <w:vertAlign w:val="subscript"/>
        </w:rPr>
        <w:t>water</w:t>
      </w:r>
      <w:r>
        <w:t xml:space="preserve"> </w:t>
      </w:r>
      <w:r>
        <w:rPr>
          <w:rFonts w:cs="Calibri"/>
        </w:rPr>
        <w:t>(</w:t>
      </w:r>
      <w:r>
        <w:t>m d</w:t>
      </w:r>
      <w:r>
        <w:rPr>
          <w:vertAlign w:val="superscript"/>
        </w:rPr>
        <w:t>-1</w:t>
      </w:r>
      <w:r>
        <w:t xml:space="preserve">) </w:t>
      </w:r>
      <w:r w:rsidRPr="004D7D45">
        <w:t>:</w:t>
      </w:r>
      <w:r>
        <w:t xml:space="preserve"> Permeability of water inside plant</w:t>
      </w:r>
    </w:p>
    <w:p w14:paraId="0C1CE322" w14:textId="77777777" w:rsidR="006C527B" w:rsidRDefault="00245F33" w:rsidP="006C527B">
      <w:pPr>
        <w:numPr>
          <w:ilvl w:val="0"/>
          <w:numId w:val="39"/>
        </w:numPr>
        <w:tabs>
          <w:tab w:val="left" w:pos="360"/>
        </w:tabs>
        <w:spacing w:after="0" w:line="240" w:lineRule="auto"/>
        <w:jc w:val="both"/>
      </w:pPr>
      <w:r>
        <w:rPr>
          <w:rFonts w:cs="Calibri"/>
        </w:rPr>
        <w:t>D</w:t>
      </w:r>
      <w:r>
        <w:rPr>
          <w:rFonts w:cs="Calibri"/>
          <w:vertAlign w:val="subscript"/>
        </w:rPr>
        <w:t>water</w:t>
      </w:r>
      <w:r w:rsidR="006C527B" w:rsidRPr="000A1AE0">
        <w:rPr>
          <w:rFonts w:cs="Calibri"/>
          <w:vertAlign w:val="subscript"/>
        </w:rPr>
        <w:t xml:space="preserve"> </w:t>
      </w:r>
      <w:r w:rsidR="006C527B">
        <w:rPr>
          <w:rFonts w:cs="Calibri"/>
        </w:rPr>
        <w:t>(</w:t>
      </w:r>
      <w:r>
        <w:t>m</w:t>
      </w:r>
      <w:r>
        <w:rPr>
          <w:vertAlign w:val="superscript"/>
        </w:rPr>
        <w:t>2</w:t>
      </w:r>
      <w:r>
        <w:t xml:space="preserve"> d</w:t>
      </w:r>
      <w:r>
        <w:rPr>
          <w:vertAlign w:val="superscript"/>
        </w:rPr>
        <w:t>-1</w:t>
      </w:r>
      <w:r w:rsidR="006C527B">
        <w:t xml:space="preserve">) </w:t>
      </w:r>
      <w:r w:rsidR="006C527B" w:rsidRPr="004D7D45">
        <w:t xml:space="preserve">: </w:t>
      </w:r>
      <w:r w:rsidR="00DD4442" w:rsidRPr="0028533A">
        <w:rPr>
          <w:rFonts w:eastAsia="Times New Roman" w:cs="Calibri"/>
          <w:color w:val="000000"/>
          <w:lang w:eastAsia="en-GB"/>
        </w:rPr>
        <w:t xml:space="preserve">Effective </w:t>
      </w:r>
      <w:r w:rsidR="00DD4442">
        <w:rPr>
          <w:rFonts w:eastAsia="Times New Roman" w:cs="Calibri"/>
          <w:color w:val="000000"/>
          <w:lang w:eastAsia="en-GB"/>
        </w:rPr>
        <w:t>diffusion coefficient</w:t>
      </w:r>
      <w:r w:rsidR="00DD4442" w:rsidRPr="0028533A">
        <w:rPr>
          <w:rFonts w:eastAsia="Times New Roman" w:cs="Calibri"/>
          <w:color w:val="000000"/>
          <w:lang w:eastAsia="en-GB"/>
        </w:rPr>
        <w:t xml:space="preserve"> in water</w:t>
      </w:r>
    </w:p>
    <w:p w14:paraId="4B4239D6" w14:textId="77777777" w:rsidR="006C527B" w:rsidRDefault="00245F33" w:rsidP="006C527B">
      <w:pPr>
        <w:numPr>
          <w:ilvl w:val="0"/>
          <w:numId w:val="39"/>
        </w:numPr>
        <w:tabs>
          <w:tab w:val="left" w:pos="360"/>
        </w:tabs>
        <w:spacing w:after="0" w:line="240" w:lineRule="auto"/>
        <w:jc w:val="both"/>
      </w:pPr>
      <w:r>
        <w:rPr>
          <w:rFonts w:cs="Calibri"/>
        </w:rPr>
        <w:t>Δ</w:t>
      </w:r>
      <w:r>
        <w:rPr>
          <w:vertAlign w:val="subscript"/>
        </w:rPr>
        <w:t>x_fruit</w:t>
      </w:r>
      <w:r w:rsidR="006C527B">
        <w:t xml:space="preserve"> (</w:t>
      </w:r>
      <w:r>
        <w:t>m</w:t>
      </w:r>
      <w:r w:rsidR="006C527B" w:rsidRPr="00F246EC">
        <w:t>)</w:t>
      </w:r>
      <w:r w:rsidR="006C527B">
        <w:t xml:space="preserve"> : </w:t>
      </w:r>
      <w:r>
        <w:t>Thickness of the water layer in fruit</w:t>
      </w:r>
    </w:p>
    <w:p w14:paraId="46B1A035" w14:textId="77777777" w:rsidR="00245F33" w:rsidRDefault="00245F33" w:rsidP="00245F33">
      <w:pPr>
        <w:tabs>
          <w:tab w:val="left" w:pos="360"/>
        </w:tabs>
        <w:spacing w:after="0" w:line="240" w:lineRule="auto"/>
        <w:ind w:left="720"/>
        <w:jc w:val="both"/>
      </w:pPr>
    </w:p>
    <w:p w14:paraId="275BE673" w14:textId="77777777" w:rsidR="00245F33" w:rsidRDefault="001A1A23" w:rsidP="00245F33">
      <w:pPr>
        <w:tabs>
          <w:tab w:val="left" w:pos="360"/>
        </w:tabs>
        <w:spacing w:after="0" w:line="240" w:lineRule="auto"/>
        <w:ind w:left="720"/>
        <w:jc w:val="both"/>
      </w:pPr>
      <w:r>
        <w:rPr>
          <w:noProof/>
          <w:lang w:val="fr-FR" w:eastAsia="ja-JP"/>
        </w:rPr>
        <w:drawing>
          <wp:inline distT="0" distB="0" distL="0" distR="0" wp14:anchorId="5A080D4D" wp14:editId="01F3170C">
            <wp:extent cx="2213610" cy="701040"/>
            <wp:effectExtent l="19050" t="0" r="0" b="0"/>
            <wp:docPr id="302" name="Objet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29076" cy="1285880"/>
                      <a:chOff x="1285852" y="214290"/>
                      <a:chExt cx="3929076" cy="1285880"/>
                    </a:xfrm>
                  </a:grpSpPr>
                  <a:grpSp>
                    <a:nvGrpSpPr>
                      <a:cNvPr id="19" name="Groupe 18"/>
                      <a:cNvGrpSpPr/>
                    </a:nvGrpSpPr>
                    <a:grpSpPr>
                      <a:xfrm>
                        <a:off x="1285852" y="214290"/>
                        <a:ext cx="3929076" cy="1285880"/>
                        <a:chOff x="1285852" y="214290"/>
                        <a:chExt cx="3929076" cy="1285880"/>
                      </a:xfrm>
                    </a:grpSpPr>
                    <a:grpSp>
                      <a:nvGrpSpPr>
                        <a:cNvPr id="3" name="Groupe 17"/>
                        <a:cNvGrpSpPr/>
                      </a:nvGrpSpPr>
                      <a:grpSpPr>
                        <a:xfrm>
                          <a:off x="1285852" y="214290"/>
                          <a:ext cx="3786214" cy="1285880"/>
                          <a:chOff x="1285852" y="214290"/>
                          <a:chExt cx="3786214" cy="1285880"/>
                        </a:xfrm>
                      </a:grpSpPr>
                      <a:sp>
                        <a:nvSpPr>
                          <a:cNvPr id="5" name="ZoneTexte 3"/>
                          <a:cNvSpPr txBox="1">
                            <a:spLocks noChangeArrowheads="1"/>
                          </a:cNvSpPr>
                        </a:nvSpPr>
                        <a:spPr bwMode="auto">
                          <a:xfrm>
                            <a:off x="2428860" y="10715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P_water</a:t>
                              </a:r>
                              <a:endParaRPr lang="fr-FR" dirty="0"/>
                            </a:p>
                          </a:txBody>
                          <a:useSpRect/>
                        </a:txSp>
                      </a:sp>
                      <a:sp>
                        <a:nvSpPr>
                          <a:cNvPr id="6" name="Ellipse 5"/>
                          <a:cNvSpPr/>
                        </a:nvSpPr>
                        <a:spPr>
                          <a:xfrm>
                            <a:off x="2357422" y="1000108"/>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285852" y="214290"/>
                            <a:ext cx="1500198" cy="646331"/>
                            <a:chOff x="357188" y="3643312"/>
                            <a:chExt cx="1928812" cy="646331"/>
                          </a:xfrm>
                        </a:grpSpPr>
                        <a:sp>
                          <a:nvSpPr>
                            <a:cNvPr id="11" name="ZoneTexte 5"/>
                            <a:cNvSpPr txBox="1">
                              <a:spLocks noChangeArrowheads="1"/>
                            </a:cNvSpPr>
                          </a:nvSpPr>
                          <a:spPr bwMode="auto">
                            <a:xfrm>
                              <a:off x="357188" y="3643312"/>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Thickness of the water layer in fruit (</a:t>
                                </a:r>
                                <a:r>
                                  <a:rPr lang="en-US" sz="1200" dirty="0" err="1" smtClean="0"/>
                                  <a:t>Delta_x_fruit</a:t>
                                </a:r>
                                <a:r>
                                  <a:rPr lang="en-US" sz="1200" dirty="0" smtClean="0"/>
                                  <a:t>)</a:t>
                                </a:r>
                                <a:endParaRPr lang="fr-FR" sz="1200" dirty="0"/>
                              </a:p>
                            </a:txBody>
                            <a:useSpRect/>
                          </a:txSp>
                        </a:sp>
                        <a:sp>
                          <a:nvSpPr>
                            <a:cNvPr id="12" name="Rectangle 6"/>
                            <a:cNvSpPr/>
                          </a:nvSpPr>
                          <a:spPr>
                            <a:xfrm>
                              <a:off x="449036" y="3643312"/>
                              <a:ext cx="178595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8" name="Connecteur droit avec flèche 6"/>
                          <a:cNvCxnSpPr>
                            <a:endCxn id="6" idx="7"/>
                          </a:cNvCxnSpPr>
                        </a:nvCxnSpPr>
                        <a:spPr>
                          <a:xfrm rot="10800000" flipV="1">
                            <a:off x="3333040" y="928670"/>
                            <a:ext cx="381704" cy="1446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 name="Connecteur droit avec flèche 8"/>
                          <a:cNvCxnSpPr>
                            <a:stCxn id="12" idx="2"/>
                            <a:endCxn id="6" idx="1"/>
                          </a:cNvCxnSpPr>
                        </a:nvCxnSpPr>
                        <a:spPr>
                          <a:xfrm rot="16200000" flipH="1">
                            <a:off x="2180267" y="728795"/>
                            <a:ext cx="216108" cy="47298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 name="Ellipse 9"/>
                          <a:cNvSpPr/>
                        </a:nvSpPr>
                        <a:spPr>
                          <a:xfrm>
                            <a:off x="3000364" y="214290"/>
                            <a:ext cx="2071702"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 name="ZoneTexte 3"/>
                        <a:cNvSpPr txBox="1">
                          <a:spLocks noChangeArrowheads="1"/>
                        </a:cNvSpPr>
                      </a:nvSpPr>
                      <a:spPr bwMode="auto">
                        <a:xfrm>
                          <a:off x="3286116" y="285728"/>
                          <a:ext cx="1928812" cy="64633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Effective diffusion coefficient in pure water (</a:t>
                            </a:r>
                            <a:r>
                              <a:rPr lang="fr-FR" sz="1200" dirty="0" err="1" smtClean="0"/>
                              <a:t>D_water</a:t>
                            </a:r>
                            <a:r>
                              <a:rPr lang="fr-FR" sz="1200" dirty="0" smtClean="0"/>
                              <a:t>)</a:t>
                            </a:r>
                            <a:endParaRPr lang="fr-FR" sz="1200" dirty="0"/>
                          </a:p>
                        </a:txBody>
                        <a:useSpRect/>
                      </a:txSp>
                    </a:sp>
                  </a:grpSp>
                </lc:lockedCanvas>
              </a:graphicData>
            </a:graphic>
          </wp:inline>
        </w:drawing>
      </w:r>
    </w:p>
    <w:p w14:paraId="0BA4916A" w14:textId="77777777" w:rsidR="00CE7DB2" w:rsidRDefault="00CE7DB2" w:rsidP="00BF2D15">
      <w:pPr>
        <w:pStyle w:val="Titre3"/>
        <w:numPr>
          <w:ilvl w:val="2"/>
          <w:numId w:val="54"/>
        </w:numPr>
      </w:pPr>
      <w:bookmarkStart w:id="260" w:name="_Toc410058986"/>
      <w:r w:rsidRPr="0028533A">
        <w:rPr>
          <w:rFonts w:cs="Calibri"/>
          <w:color w:val="000000"/>
          <w:lang w:eastAsia="en-GB"/>
        </w:rPr>
        <w:lastRenderedPageBreak/>
        <w:t xml:space="preserve">Effective </w:t>
      </w:r>
      <w:r>
        <w:rPr>
          <w:rFonts w:cs="Calibri"/>
          <w:color w:val="000000"/>
          <w:lang w:eastAsia="en-GB"/>
        </w:rPr>
        <w:t>diffusion coefficient</w:t>
      </w:r>
      <w:r w:rsidRPr="0028533A">
        <w:rPr>
          <w:rFonts w:cs="Calibri"/>
          <w:color w:val="000000"/>
          <w:lang w:eastAsia="en-GB"/>
        </w:rPr>
        <w:t xml:space="preserve"> in water</w:t>
      </w:r>
      <w:r w:rsidR="00990787">
        <w:rPr>
          <w:rFonts w:cs="Calibri"/>
          <w:color w:val="000000"/>
          <w:lang w:eastAsia="en-GB"/>
        </w:rPr>
        <w:t>/pure air</w:t>
      </w:r>
      <w:r>
        <w:t xml:space="preserve"> (D_water</w:t>
      </w:r>
      <w:r w:rsidR="00990787">
        <w:t>, D_gas</w:t>
      </w:r>
      <w:r>
        <w:t>)</w:t>
      </w:r>
      <w:bookmarkEnd w:id="260"/>
    </w:p>
    <w:p w14:paraId="436B357F" w14:textId="77777777" w:rsidR="00990787" w:rsidRDefault="00245F33" w:rsidP="006C527B">
      <w:r>
        <w:t>For organic substances</w:t>
      </w:r>
      <w:r w:rsidRPr="004D7D45">
        <w:t xml:space="preserve">, </w:t>
      </w:r>
      <w:r w:rsidR="009F727F">
        <w:rPr>
          <w:lang w:val="en-US"/>
        </w:rPr>
        <w:t xml:space="preserve">the </w:t>
      </w:r>
      <w:r w:rsidR="00DD4442">
        <w:rPr>
          <w:rFonts w:eastAsia="Times New Roman" w:cs="Calibri"/>
          <w:color w:val="000000"/>
          <w:lang w:eastAsia="en-GB"/>
        </w:rPr>
        <w:t>e</w:t>
      </w:r>
      <w:r w:rsidR="00DD4442" w:rsidRPr="0028533A">
        <w:rPr>
          <w:rFonts w:eastAsia="Times New Roman" w:cs="Calibri"/>
          <w:color w:val="000000"/>
          <w:lang w:eastAsia="en-GB"/>
        </w:rPr>
        <w:t xml:space="preserve">ffective </w:t>
      </w:r>
      <w:r w:rsidR="00DD4442">
        <w:rPr>
          <w:rFonts w:eastAsia="Times New Roman" w:cs="Calibri"/>
          <w:color w:val="000000"/>
          <w:lang w:eastAsia="en-GB"/>
        </w:rPr>
        <w:t>diffusion coefficient</w:t>
      </w:r>
      <w:r w:rsidR="00DD4442" w:rsidRPr="0028533A">
        <w:rPr>
          <w:rFonts w:eastAsia="Times New Roman" w:cs="Calibri"/>
          <w:color w:val="000000"/>
          <w:lang w:eastAsia="en-GB"/>
        </w:rPr>
        <w:t xml:space="preserve"> in water</w:t>
      </w:r>
      <w:r w:rsidRPr="004D7D45">
        <w:rPr>
          <w:lang w:val="en-US"/>
        </w:rPr>
        <w:t xml:space="preserve"> </w:t>
      </w:r>
      <w:r w:rsidR="009F727F">
        <w:t>is related to the square root of the molar mass</w:t>
      </w:r>
      <w:r w:rsidRPr="004D7D45">
        <w:t xml:space="preserve"> </w:t>
      </w:r>
      <w:r w:rsidR="009F727F">
        <w:t>and also related to the diffusion coefficient of oxygen in water</w:t>
      </w:r>
      <w:r w:rsidR="00990787">
        <w:t xml:space="preserve"> </w:t>
      </w:r>
      <w:r w:rsidR="00DC4B5A">
        <w:t>whereas</w:t>
      </w:r>
      <w:r w:rsidR="00990787">
        <w:t xml:space="preserve"> the diffusion coefficient in air is related to the square root of the molar mass and also </w:t>
      </w:r>
      <w:r w:rsidR="00DC4B5A">
        <w:t>related to the diffusion coefficient of water in air:</w:t>
      </w:r>
    </w:p>
    <w:p w14:paraId="02F02680" w14:textId="77777777" w:rsidR="006C527B" w:rsidRDefault="00245F33" w:rsidP="006C527B">
      <w:pPr>
        <w:rPr>
          <w:position w:val="-32"/>
        </w:rPr>
      </w:pPr>
      <w:r>
        <w:t>(</w:t>
      </w:r>
      <w:r w:rsidR="003D5CFB">
        <w:t>28</w:t>
      </w:r>
      <w:r>
        <w:t xml:space="preserve">) </w:t>
      </w:r>
      <w:r w:rsidR="0037432C" w:rsidRPr="0037432C">
        <w:rPr>
          <w:position w:val="-32"/>
        </w:rPr>
        <w:object w:dxaOrig="2659" w:dyaOrig="760" w14:anchorId="65C7D331">
          <v:shape id="_x0000_i1107" type="#_x0000_t75" style="width:120pt;height:36pt" o:ole="">
            <v:imagedata r:id="rId154" o:title=""/>
          </v:shape>
          <o:OLEObject Type="Embed" ProgID="Equation.3" ShapeID="_x0000_i1107" DrawAspect="Content" ObjectID="_1483801972" r:id="rId155"/>
        </w:object>
      </w:r>
    </w:p>
    <w:p w14:paraId="5201BC6A" w14:textId="77777777" w:rsidR="00DC4B5A" w:rsidRPr="004D7D45" w:rsidRDefault="00DC4B5A" w:rsidP="00DC4B5A">
      <w:pPr>
        <w:spacing w:after="0" w:line="240" w:lineRule="auto"/>
        <w:rPr>
          <w:lang w:val="en-US"/>
        </w:rPr>
      </w:pPr>
      <w:r>
        <w:rPr>
          <w:lang w:val="en-US"/>
        </w:rPr>
        <w:t xml:space="preserve">(29) </w:t>
      </w:r>
      <w:r w:rsidR="00E657EC" w:rsidRPr="00DC4B5A">
        <w:rPr>
          <w:position w:val="-32"/>
        </w:rPr>
        <w:object w:dxaOrig="2600" w:dyaOrig="760" w14:anchorId="3DFDE29C">
          <v:shape id="_x0000_i1108" type="#_x0000_t75" style="width:114pt;height:36pt" o:ole="">
            <v:imagedata r:id="rId156" o:title=""/>
          </v:shape>
          <o:OLEObject Type="Embed" ProgID="Equation.3" ShapeID="_x0000_i1108" DrawAspect="Content" ObjectID="_1483801973" r:id="rId157"/>
        </w:object>
      </w:r>
    </w:p>
    <w:p w14:paraId="27A60607" w14:textId="77777777" w:rsidR="00245F33" w:rsidRDefault="00245F33" w:rsidP="00245F33">
      <w:pPr>
        <w:spacing w:after="0"/>
        <w:rPr>
          <w:position w:val="-32"/>
        </w:rPr>
      </w:pPr>
      <w:r>
        <w:rPr>
          <w:position w:val="-32"/>
        </w:rPr>
        <w:t>Where</w:t>
      </w:r>
    </w:p>
    <w:p w14:paraId="27420B05" w14:textId="77777777" w:rsidR="00CE7DB2" w:rsidRPr="00DC4B5A" w:rsidRDefault="00CE7DB2" w:rsidP="00245F33">
      <w:pPr>
        <w:numPr>
          <w:ilvl w:val="0"/>
          <w:numId w:val="39"/>
        </w:numPr>
        <w:tabs>
          <w:tab w:val="left" w:pos="360"/>
        </w:tabs>
        <w:spacing w:after="0" w:line="240" w:lineRule="auto"/>
        <w:jc w:val="both"/>
      </w:pPr>
      <w:r>
        <w:rPr>
          <w:rFonts w:cs="Calibri"/>
        </w:rPr>
        <w:t>D</w:t>
      </w:r>
      <w:r>
        <w:rPr>
          <w:rFonts w:cs="Calibri"/>
          <w:vertAlign w:val="subscript"/>
        </w:rPr>
        <w:t>water</w:t>
      </w:r>
      <w:r w:rsidRPr="000A1AE0">
        <w:rPr>
          <w:rFonts w:cs="Calibri"/>
          <w:vertAlign w:val="subscript"/>
        </w:rPr>
        <w:t xml:space="preserve"> </w:t>
      </w:r>
      <w:r>
        <w:rPr>
          <w:rFonts w:cs="Calibri"/>
        </w:rPr>
        <w:t>(</w:t>
      </w:r>
      <w:r>
        <w:t>m</w:t>
      </w:r>
      <w:r>
        <w:rPr>
          <w:vertAlign w:val="superscript"/>
        </w:rPr>
        <w:t>2</w:t>
      </w:r>
      <w:r>
        <w:t xml:space="preserve"> d</w:t>
      </w:r>
      <w:r>
        <w:rPr>
          <w:vertAlign w:val="superscript"/>
        </w:rPr>
        <w:t>-1</w:t>
      </w:r>
      <w:r>
        <w:t xml:space="preserve">) </w:t>
      </w:r>
      <w:r w:rsidRPr="004D7D45">
        <w:t xml:space="preserve">: </w:t>
      </w:r>
      <w:r w:rsidRPr="0028533A">
        <w:rPr>
          <w:rFonts w:eastAsia="Times New Roman" w:cs="Calibri"/>
          <w:color w:val="000000"/>
          <w:lang w:eastAsia="en-GB"/>
        </w:rPr>
        <w:t xml:space="preserve">Effective </w:t>
      </w:r>
      <w:r>
        <w:rPr>
          <w:rFonts w:eastAsia="Times New Roman" w:cs="Calibri"/>
          <w:color w:val="000000"/>
          <w:lang w:eastAsia="en-GB"/>
        </w:rPr>
        <w:t>diffusion coefficient</w:t>
      </w:r>
      <w:r w:rsidRPr="0028533A">
        <w:rPr>
          <w:rFonts w:eastAsia="Times New Roman" w:cs="Calibri"/>
          <w:color w:val="000000"/>
          <w:lang w:eastAsia="en-GB"/>
        </w:rPr>
        <w:t xml:space="preserve"> in water</w:t>
      </w:r>
    </w:p>
    <w:p w14:paraId="2BAD7571" w14:textId="77777777" w:rsidR="00DC4B5A" w:rsidRPr="00DC4B5A" w:rsidRDefault="00DC4B5A" w:rsidP="00245F33">
      <w:pPr>
        <w:numPr>
          <w:ilvl w:val="0"/>
          <w:numId w:val="39"/>
        </w:numPr>
        <w:tabs>
          <w:tab w:val="left" w:pos="360"/>
        </w:tabs>
        <w:spacing w:after="0" w:line="240" w:lineRule="auto"/>
        <w:jc w:val="both"/>
        <w:rPr>
          <w:lang w:val="fr-FR"/>
        </w:rPr>
      </w:pPr>
      <w:r w:rsidRPr="007D78A3">
        <w:rPr>
          <w:lang w:val="fr-FR"/>
        </w:rPr>
        <w:t>D</w:t>
      </w:r>
      <w:r w:rsidRPr="007D78A3">
        <w:rPr>
          <w:vertAlign w:val="subscript"/>
          <w:lang w:val="fr-FR"/>
        </w:rPr>
        <w:t>gas</w:t>
      </w:r>
      <w:r w:rsidRPr="007D78A3">
        <w:rPr>
          <w:lang w:val="fr-FR"/>
        </w:rPr>
        <w:t xml:space="preserve"> (m</w:t>
      </w:r>
      <w:r w:rsidRPr="007D78A3">
        <w:rPr>
          <w:vertAlign w:val="superscript"/>
          <w:lang w:val="fr-FR"/>
        </w:rPr>
        <w:t>2</w:t>
      </w:r>
      <w:r w:rsidRPr="007D78A3">
        <w:rPr>
          <w:lang w:val="fr-FR"/>
        </w:rPr>
        <w:t xml:space="preserve"> d</w:t>
      </w:r>
      <w:r w:rsidRPr="007D78A3">
        <w:rPr>
          <w:vertAlign w:val="superscript"/>
          <w:lang w:val="fr-FR"/>
        </w:rPr>
        <w:t>-1</w:t>
      </w:r>
      <w:r w:rsidRPr="007D78A3">
        <w:rPr>
          <w:lang w:val="fr-FR"/>
        </w:rPr>
        <w:t>) : Diffusion coefficient in pure air</w:t>
      </w:r>
    </w:p>
    <w:p w14:paraId="387F337D" w14:textId="77777777" w:rsidR="00245F33" w:rsidRDefault="00245F33" w:rsidP="00245F33">
      <w:pPr>
        <w:numPr>
          <w:ilvl w:val="0"/>
          <w:numId w:val="39"/>
        </w:numPr>
        <w:tabs>
          <w:tab w:val="left" w:pos="360"/>
        </w:tabs>
        <w:spacing w:after="0" w:line="240" w:lineRule="auto"/>
        <w:jc w:val="both"/>
      </w:pPr>
      <w:r>
        <w:rPr>
          <w:rFonts w:cs="Calibri"/>
        </w:rPr>
        <w:t>D</w:t>
      </w:r>
      <w:r>
        <w:rPr>
          <w:rFonts w:cs="Calibri"/>
          <w:vertAlign w:val="subscript"/>
        </w:rPr>
        <w:t>O2_water</w:t>
      </w:r>
      <w:r w:rsidRPr="000A1AE0">
        <w:rPr>
          <w:rFonts w:cs="Calibri"/>
          <w:vertAlign w:val="subscript"/>
        </w:rPr>
        <w:t xml:space="preserve"> </w:t>
      </w:r>
      <w:r>
        <w:rPr>
          <w:rFonts w:cs="Calibri"/>
        </w:rPr>
        <w:t>(</w:t>
      </w:r>
      <w:r>
        <w:t>m</w:t>
      </w:r>
      <w:r>
        <w:rPr>
          <w:vertAlign w:val="superscript"/>
        </w:rPr>
        <w:t>2</w:t>
      </w:r>
      <w:r>
        <w:t xml:space="preserve"> d</w:t>
      </w:r>
      <w:r>
        <w:rPr>
          <w:vertAlign w:val="superscript"/>
        </w:rPr>
        <w:t>-1</w:t>
      </w:r>
      <w:r>
        <w:t xml:space="preserve">) </w:t>
      </w:r>
      <w:r w:rsidRPr="004D7D45">
        <w:t xml:space="preserve">: </w:t>
      </w:r>
      <w:r>
        <w:t>Diffusion coefficient of oxygen in water</w:t>
      </w:r>
    </w:p>
    <w:p w14:paraId="02E7082C" w14:textId="77777777" w:rsidR="00DC4B5A" w:rsidRDefault="00DC4B5A" w:rsidP="00245F33">
      <w:pPr>
        <w:numPr>
          <w:ilvl w:val="0"/>
          <w:numId w:val="39"/>
        </w:numPr>
        <w:tabs>
          <w:tab w:val="left" w:pos="360"/>
        </w:tabs>
        <w:spacing w:after="0" w:line="240" w:lineRule="auto"/>
        <w:jc w:val="both"/>
      </w:pPr>
      <w:r>
        <w:rPr>
          <w:rFonts w:cs="Calibri"/>
          <w:lang w:val="en-US"/>
        </w:rPr>
        <w:t>D</w:t>
      </w:r>
      <w:r w:rsidRPr="00C86B49">
        <w:rPr>
          <w:rFonts w:cs="Calibri"/>
          <w:vertAlign w:val="subscript"/>
          <w:lang w:val="en-US"/>
        </w:rPr>
        <w:t>H2O_air</w:t>
      </w:r>
      <w:r w:rsidRPr="00C86B49">
        <w:rPr>
          <w:vertAlign w:val="subscript"/>
          <w:lang w:val="en-US"/>
        </w:rPr>
        <w:t xml:space="preserve"> </w:t>
      </w:r>
      <w:r w:rsidRPr="005A43DD">
        <w:rPr>
          <w:lang w:val="en-US"/>
        </w:rPr>
        <w:t>(</w:t>
      </w:r>
      <w:r>
        <w:t>m2 d</w:t>
      </w:r>
      <w:r w:rsidRPr="00E05C5B">
        <w:rPr>
          <w:vertAlign w:val="superscript"/>
        </w:rPr>
        <w:t>-1</w:t>
      </w:r>
      <w:r w:rsidRPr="005A43DD">
        <w:rPr>
          <w:lang w:val="en-US"/>
        </w:rPr>
        <w:t xml:space="preserve">) : </w:t>
      </w:r>
      <w:r>
        <w:t>Diffusion coefficient of water in air</w:t>
      </w:r>
    </w:p>
    <w:p w14:paraId="74313794" w14:textId="77777777" w:rsidR="00245F33" w:rsidRDefault="00245F33" w:rsidP="00245F33">
      <w:pPr>
        <w:numPr>
          <w:ilvl w:val="0"/>
          <w:numId w:val="39"/>
        </w:numPr>
        <w:tabs>
          <w:tab w:val="left" w:pos="360"/>
        </w:tabs>
        <w:spacing w:after="0" w:line="240" w:lineRule="auto"/>
        <w:jc w:val="both"/>
      </w:pPr>
      <w:r w:rsidRPr="00245F33">
        <w:rPr>
          <w:rFonts w:cs="Calibri"/>
        </w:rPr>
        <w:t>M</w:t>
      </w:r>
      <w:r w:rsidRPr="009F727F">
        <w:rPr>
          <w:rFonts w:cs="Calibri"/>
          <w:vertAlign w:val="subscript"/>
        </w:rPr>
        <w:t>O2</w:t>
      </w:r>
      <w:r w:rsidRPr="00245F33">
        <w:rPr>
          <w:rFonts w:cs="Calibri"/>
        </w:rPr>
        <w:t xml:space="preserve"> (</w:t>
      </w:r>
      <w:r>
        <w:t>g mol</w:t>
      </w:r>
      <w:r w:rsidRPr="00245F33">
        <w:rPr>
          <w:vertAlign w:val="superscript"/>
        </w:rPr>
        <w:t>-1</w:t>
      </w:r>
      <w:r w:rsidRPr="00245F33">
        <w:rPr>
          <w:rFonts w:cs="Calibri"/>
        </w:rPr>
        <w:t xml:space="preserve">) : </w:t>
      </w:r>
      <w:r>
        <w:t>Molar mass of dioxygen</w:t>
      </w:r>
    </w:p>
    <w:p w14:paraId="1F2E206E" w14:textId="77777777" w:rsidR="00DC4B5A" w:rsidRDefault="00DC4B5A" w:rsidP="00DC4B5A">
      <w:pPr>
        <w:numPr>
          <w:ilvl w:val="0"/>
          <w:numId w:val="39"/>
        </w:numPr>
        <w:tabs>
          <w:tab w:val="left" w:pos="360"/>
        </w:tabs>
        <w:spacing w:after="0" w:line="240" w:lineRule="auto"/>
        <w:jc w:val="both"/>
      </w:pPr>
      <w:r>
        <w:t>M</w:t>
      </w:r>
      <w:r w:rsidRPr="009C20BD">
        <w:rPr>
          <w:vertAlign w:val="subscript"/>
        </w:rPr>
        <w:t>H2O</w:t>
      </w:r>
      <w:r>
        <w:t xml:space="preserve"> (g mol</w:t>
      </w:r>
      <w:r>
        <w:rPr>
          <w:vertAlign w:val="superscript"/>
        </w:rPr>
        <w:t>-1</w:t>
      </w:r>
      <w:r>
        <w:t>) : Molar mass of water</w:t>
      </w:r>
    </w:p>
    <w:p w14:paraId="479EE983" w14:textId="77777777" w:rsidR="00DC4B5A" w:rsidRDefault="00DC4B5A" w:rsidP="00DC4B5A">
      <w:pPr>
        <w:numPr>
          <w:ilvl w:val="0"/>
          <w:numId w:val="39"/>
        </w:numPr>
        <w:tabs>
          <w:tab w:val="left" w:pos="360"/>
        </w:tabs>
        <w:spacing w:after="0" w:line="240" w:lineRule="auto"/>
        <w:jc w:val="both"/>
      </w:pPr>
      <w:r w:rsidRPr="00756EBA">
        <w:rPr>
          <w:rFonts w:cs="Calibri"/>
        </w:rPr>
        <w:t>M</w:t>
      </w:r>
      <w:r w:rsidRPr="00E915C8">
        <w:rPr>
          <w:rFonts w:cs="Calibri"/>
          <w:vertAlign w:val="subscript"/>
        </w:rPr>
        <w:t>molar</w:t>
      </w:r>
      <w:r w:rsidRPr="00756EBA">
        <w:rPr>
          <w:rFonts w:cs="Calibri"/>
          <w:vertAlign w:val="subscript"/>
        </w:rPr>
        <w:t xml:space="preserve"> </w:t>
      </w:r>
      <w:r w:rsidRPr="00756EBA">
        <w:rPr>
          <w:rFonts w:cs="Calibri"/>
        </w:rPr>
        <w:t>(</w:t>
      </w:r>
      <w:r>
        <w:t>g mol</w:t>
      </w:r>
      <w:r w:rsidRPr="00756EBA">
        <w:rPr>
          <w:vertAlign w:val="superscript"/>
        </w:rPr>
        <w:t>-1</w:t>
      </w:r>
      <w:r>
        <w:t xml:space="preserve">) </w:t>
      </w:r>
      <w:r w:rsidRPr="004D7D45">
        <w:t xml:space="preserve">: </w:t>
      </w:r>
      <w:r>
        <w:t>Molar mass of the pollutant</w:t>
      </w:r>
    </w:p>
    <w:p w14:paraId="3671205B" w14:textId="77777777" w:rsidR="005F5D4A" w:rsidRDefault="005F5D4A" w:rsidP="005F5D4A">
      <w:pPr>
        <w:tabs>
          <w:tab w:val="left" w:pos="360"/>
        </w:tabs>
        <w:spacing w:after="0" w:line="240" w:lineRule="auto"/>
        <w:ind w:left="720"/>
        <w:jc w:val="both"/>
      </w:pPr>
    </w:p>
    <w:p w14:paraId="2CF30DC3" w14:textId="77777777" w:rsidR="005F5D4A" w:rsidRDefault="001A1A23" w:rsidP="005F5D4A">
      <w:pPr>
        <w:tabs>
          <w:tab w:val="left" w:pos="360"/>
        </w:tabs>
        <w:spacing w:after="0" w:line="240" w:lineRule="auto"/>
        <w:ind w:left="720"/>
        <w:jc w:val="both"/>
      </w:pPr>
      <w:r>
        <w:rPr>
          <w:noProof/>
          <w:lang w:val="fr-FR" w:eastAsia="ja-JP"/>
        </w:rPr>
        <w:drawing>
          <wp:inline distT="0" distB="0" distL="0" distR="0" wp14:anchorId="4FEB430D" wp14:editId="0F783566">
            <wp:extent cx="2114550" cy="1112520"/>
            <wp:effectExtent l="19050" t="0" r="0" b="0"/>
            <wp:docPr id="303"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71702"/>
                      <a:chOff x="1285852" y="3786190"/>
                      <a:chExt cx="3786200" cy="2071702"/>
                    </a:xfrm>
                  </a:grpSpPr>
                  <a:grpSp>
                    <a:nvGrpSpPr>
                      <a:cNvPr id="60" name="Groupe 59"/>
                      <a:cNvGrpSpPr/>
                    </a:nvGrpSpPr>
                    <a:grpSpPr>
                      <a:xfrm>
                        <a:off x="1285852" y="3786190"/>
                        <a:ext cx="3786200" cy="2071702"/>
                        <a:chOff x="1285852" y="3786190"/>
                        <a:chExt cx="3786200" cy="2071702"/>
                      </a:xfrm>
                    </a:grpSpPr>
                    <a:sp>
                      <a:nvSpPr>
                        <a:cNvPr id="47" name="ZoneTexte 3"/>
                        <a:cNvSpPr txBox="1">
                          <a:spLocks noChangeArrowheads="1"/>
                        </a:cNvSpPr>
                      </a:nvSpPr>
                      <a:spPr bwMode="auto">
                        <a:xfrm>
                          <a:off x="2786050" y="46434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D_water</a:t>
                            </a:r>
                            <a:endParaRPr lang="fr-FR" dirty="0"/>
                          </a:p>
                        </a:txBody>
                        <a:useSpRect/>
                      </a:txSp>
                    </a:sp>
                    <a:sp>
                      <a:nvSpPr>
                        <a:cNvPr id="48" name="Ellipse 47"/>
                        <a:cNvSpPr/>
                      </a:nvSpPr>
                      <a:spPr>
                        <a:xfrm>
                          <a:off x="2786050" y="4572008"/>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786190"/>
                          <a:ext cx="1928812" cy="642942"/>
                          <a:chOff x="357188" y="3714750"/>
                          <a:chExt cx="1928812" cy="646331"/>
                        </a:xfrm>
                      </a:grpSpPr>
                      <a:sp>
                        <a:nvSpPr>
                          <a:cNvPr id="58" name="ZoneTexte 5"/>
                          <a:cNvSpPr txBox="1">
                            <a:spLocks noChangeArrowheads="1"/>
                          </a:cNvSpPr>
                        </a:nvSpPr>
                        <a:spPr bwMode="auto">
                          <a:xfrm>
                            <a:off x="357188" y="3714750"/>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Diffusion coefficient of oxygen in water (D_O2_water)</a:t>
                              </a:r>
                              <a:endParaRPr lang="fr-FR" sz="1200" dirty="0"/>
                            </a:p>
                          </a:txBody>
                          <a:useSpRect/>
                        </a:txSp>
                      </a:sp>
                      <a:sp>
                        <a:nvSpPr>
                          <a:cNvPr id="59" name="Rectangle 6"/>
                          <a:cNvSpPr/>
                        </a:nvSpPr>
                        <a:spPr>
                          <a:xfrm>
                            <a:off x="428596" y="3714750"/>
                            <a:ext cx="1785950" cy="64633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56" name="ZoneTexte 55"/>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a:t>
                              </a:r>
                              <a:r>
                                <a:rPr lang="fr-FR" sz="1200" dirty="0" err="1" smtClean="0"/>
                                <a:t>dioxygen</a:t>
                              </a:r>
                              <a:r>
                                <a:rPr lang="fr-FR" sz="1200" dirty="0" smtClean="0"/>
                                <a:t> (M_O2)</a:t>
                              </a:r>
                              <a:endParaRPr lang="fr-FR" sz="1200" dirty="0"/>
                            </a:p>
                          </a:txBody>
                          <a:useSpRect/>
                        </a:txSp>
                      </a:sp>
                      <a:sp>
                        <a:nvSpPr>
                          <a:cNvPr id="57" name="Rectangle 56"/>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1" name="Connecteur droit avec flèche 50"/>
                        <a:cNvCxnSpPr>
                          <a:stCxn id="57" idx="2"/>
                          <a:endCxn id="48" idx="7"/>
                        </a:cNvCxnSpPr>
                      </a:nvCxnSpPr>
                      <a:spPr>
                        <a:xfrm rot="5400000">
                          <a:off x="3783496" y="4285355"/>
                          <a:ext cx="216106" cy="50366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2" name="Connecteur droit avec flèche 51"/>
                        <a:cNvCxnSpPr>
                          <a:endCxn id="48" idx="1"/>
                        </a:cNvCxnSpPr>
                      </a:nvCxnSpPr>
                      <a:spPr>
                        <a:xfrm>
                          <a:off x="2321673" y="4429134"/>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3" name="Rectangle 52"/>
                        <a:cNvSpPr/>
                      </a:nvSpPr>
                      <a:spPr>
                        <a:xfrm>
                          <a:off x="2285984" y="5286388"/>
                          <a:ext cx="2051995"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ZoneTexte 12"/>
                        <a:cNvSpPr txBox="1">
                          <a:spLocks noChangeArrowheads="1"/>
                        </a:cNvSpPr>
                      </a:nvSpPr>
                      <a:spPr bwMode="auto">
                        <a:xfrm>
                          <a:off x="2285984" y="5357826"/>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the </a:t>
                            </a:r>
                            <a:r>
                              <a:rPr lang="fr-FR" sz="1200" dirty="0" err="1" smtClean="0"/>
                              <a:t>pollutant</a:t>
                            </a:r>
                            <a:r>
                              <a:rPr lang="fr-FR" sz="1200" dirty="0" smtClean="0"/>
                              <a:t> (</a:t>
                            </a:r>
                            <a:r>
                              <a:rPr lang="fr-FR" sz="1200" dirty="0" err="1" smtClean="0"/>
                              <a:t>M_molar</a:t>
                            </a:r>
                            <a:r>
                              <a:rPr lang="fr-FR" sz="1200" dirty="0" smtClean="0"/>
                              <a:t>)</a:t>
                            </a:r>
                            <a:endParaRPr lang="fr-FR" sz="1200" dirty="0"/>
                          </a:p>
                        </a:txBody>
                        <a:useSpRect/>
                      </a:txSp>
                    </a:sp>
                    <a:cxnSp>
                      <a:nvCxnSpPr>
                        <a:cNvPr id="55" name="Connecteur droit avec flèche 54"/>
                        <a:cNvCxnSpPr>
                          <a:stCxn id="53" idx="0"/>
                          <a:endCxn id="48" idx="4"/>
                        </a:cNvCxnSpPr>
                      </a:nvCxnSpPr>
                      <a:spPr>
                        <a:xfrm rot="16200000" flipV="1">
                          <a:off x="3191890" y="5166296"/>
                          <a:ext cx="214318" cy="258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0363CF5B" w14:textId="77777777" w:rsidR="00682AF9" w:rsidRDefault="00682AF9" w:rsidP="006C527B">
      <w:pPr>
        <w:rPr>
          <w:lang w:val="en-US"/>
        </w:rPr>
      </w:pPr>
    </w:p>
    <w:p w14:paraId="27167D8C" w14:textId="77777777" w:rsidR="00990787" w:rsidRDefault="00DC4B5A" w:rsidP="006C527B">
      <w:pPr>
        <w:rPr>
          <w:lang w:val="en-US"/>
        </w:rPr>
      </w:pPr>
      <w:r>
        <w:rPr>
          <w:lang w:val="en-US"/>
        </w:rPr>
        <w:t xml:space="preserve">                </w:t>
      </w:r>
      <w:r w:rsidR="009C1129">
        <w:rPr>
          <w:noProof/>
          <w:lang w:val="fr-FR" w:eastAsia="ja-JP"/>
        </w:rPr>
        <w:drawing>
          <wp:inline distT="0" distB="0" distL="0" distR="0" wp14:anchorId="11A53E35" wp14:editId="0B503AEB">
            <wp:extent cx="2085109" cy="1018309"/>
            <wp:effectExtent l="0" t="0" r="0" b="0"/>
            <wp:docPr id="12" name="Objet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1928826"/>
                      <a:chOff x="1214414" y="785794"/>
                      <a:chExt cx="3786200" cy="1928826"/>
                    </a:xfrm>
                  </a:grpSpPr>
                  <a:grpSp>
                    <a:nvGrpSpPr>
                      <a:cNvPr id="2" name="Groupe 1"/>
                      <a:cNvGrpSpPr/>
                    </a:nvGrpSpPr>
                    <a:grpSpPr>
                      <a:xfrm>
                        <a:off x="1214414" y="785794"/>
                        <a:ext cx="3786200" cy="1928826"/>
                        <a:chOff x="1285852" y="3929066"/>
                        <a:chExt cx="3786200" cy="1928826"/>
                      </a:xfrm>
                    </a:grpSpPr>
                    <a:sp>
                      <a:nvSpPr>
                        <a:cNvPr id="3" name="ZoneTexte 3"/>
                        <a:cNvSpPr txBox="1">
                          <a:spLocks noChangeArrowheads="1"/>
                        </a:cNvSpPr>
                      </a:nvSpPr>
                      <a:spPr bwMode="auto">
                        <a:xfrm>
                          <a:off x="2571736" y="4643446"/>
                          <a:ext cx="857256"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D_gas</a:t>
                            </a:r>
                            <a:endParaRPr lang="fr-FR" dirty="0"/>
                          </a:p>
                        </a:txBody>
                        <a:useSpRect/>
                      </a:txSp>
                    </a:sp>
                    <a:sp>
                      <a:nvSpPr>
                        <a:cNvPr id="4" name="Ellipse 3"/>
                        <a:cNvSpPr/>
                      </a:nvSpPr>
                      <a:spPr>
                        <a:xfrm>
                          <a:off x="2571736" y="4572008"/>
                          <a:ext cx="92869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929069"/>
                          <a:ext cx="1928826" cy="500066"/>
                          <a:chOff x="357188" y="3858375"/>
                          <a:chExt cx="1928826" cy="502701"/>
                        </a:xfrm>
                      </a:grpSpPr>
                      <a:sp>
                        <a:nvSpPr>
                          <a:cNvPr id="14" name="ZoneTexte 5"/>
                          <a:cNvSpPr txBox="1">
                            <a:spLocks noChangeArrowheads="1"/>
                          </a:cNvSpPr>
                        </a:nvSpPr>
                        <a:spPr bwMode="auto">
                          <a:xfrm>
                            <a:off x="357188" y="3858376"/>
                            <a:ext cx="1928812" cy="4640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Diffusion coefficient of water in air (D_H2O_air)</a:t>
                              </a:r>
                              <a:endParaRPr lang="fr-FR" sz="1200" dirty="0"/>
                            </a:p>
                          </a:txBody>
                          <a:useSpRect/>
                        </a:txSp>
                      </a:sp>
                      <a:sp>
                        <a:nvSpPr>
                          <a:cNvPr id="15" name="Rectangle 6"/>
                          <a:cNvSpPr/>
                        </a:nvSpPr>
                        <a:spPr>
                          <a:xfrm>
                            <a:off x="500064" y="3858375"/>
                            <a:ext cx="1785950" cy="502701"/>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12" name="ZoneTexte 11"/>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water (M_H2O)</a:t>
                              </a:r>
                              <a:endParaRPr lang="fr-FR" sz="1200" dirty="0"/>
                            </a:p>
                          </a:txBody>
                          <a:useSpRect/>
                        </a:txSp>
                      </a:sp>
                      <a:sp>
                        <a:nvSpPr>
                          <a:cNvPr id="13" name="Rectangle 12"/>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3" idx="2"/>
                          <a:endCxn id="4" idx="7"/>
                        </a:cNvCxnSpPr>
                      </a:nvCxnSpPr>
                      <a:spPr>
                        <a:xfrm rot="5400000">
                          <a:off x="3645851" y="4147710"/>
                          <a:ext cx="216106" cy="77895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2107359" y="4429134"/>
                          <a:ext cx="600381"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9" name="Rectangle 8"/>
                        <a:cNvSpPr/>
                      </a:nvSpPr>
                      <a:spPr>
                        <a:xfrm>
                          <a:off x="2428860" y="5286388"/>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ZoneTexte 12"/>
                        <a:cNvSpPr txBox="1">
                          <a:spLocks noChangeArrowheads="1"/>
                        </a:cNvSpPr>
                      </a:nvSpPr>
                      <a:spPr bwMode="auto">
                        <a:xfrm>
                          <a:off x="2357422" y="535782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the </a:t>
                            </a:r>
                            <a:r>
                              <a:rPr lang="fr-FR" sz="1200" dirty="0" err="1" smtClean="0"/>
                              <a:t>pollutant</a:t>
                            </a:r>
                            <a:r>
                              <a:rPr lang="fr-FR" sz="1200" dirty="0" smtClean="0"/>
                              <a:t> (M)</a:t>
                            </a:r>
                            <a:endParaRPr lang="fr-FR" sz="1200" dirty="0"/>
                          </a:p>
                        </a:txBody>
                        <a:useSpRect/>
                      </a:txSp>
                    </a:sp>
                    <a:cxnSp>
                      <a:nvCxnSpPr>
                        <a:cNvPr id="11" name="Connecteur droit avec flèche 10"/>
                        <a:cNvCxnSpPr>
                          <a:stCxn id="9" idx="0"/>
                          <a:endCxn id="4" idx="4"/>
                        </a:cNvCxnSpPr>
                      </a:nvCxnSpPr>
                      <a:spPr>
                        <a:xfrm rot="16200000" flipV="1">
                          <a:off x="3018222" y="5089931"/>
                          <a:ext cx="214318" cy="17859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4DB3323" w14:textId="77777777" w:rsidR="00CE7DB2" w:rsidRDefault="00CE7DB2" w:rsidP="00CE7DB2">
      <w:pPr>
        <w:pStyle w:val="Titre3"/>
        <w:numPr>
          <w:ilvl w:val="2"/>
          <w:numId w:val="54"/>
        </w:numPr>
      </w:pPr>
      <w:bookmarkStart w:id="261" w:name="_Toc397617118"/>
      <w:bookmarkStart w:id="262" w:name="_Toc410058987"/>
      <w:bookmarkEnd w:id="261"/>
      <w:r>
        <w:t>Permeability of the stomata (P_stomata)</w:t>
      </w:r>
      <w:bookmarkEnd w:id="262"/>
    </w:p>
    <w:p w14:paraId="08457FF0" w14:textId="77777777" w:rsidR="006C527B" w:rsidRDefault="00682AF9" w:rsidP="006C527B">
      <w:pPr>
        <w:rPr>
          <w:lang w:val="en-US"/>
        </w:rPr>
      </w:pPr>
      <w:r w:rsidRPr="004D7D45">
        <w:rPr>
          <w:lang w:val="en-US"/>
        </w:rPr>
        <w:t xml:space="preserve">The permeability of the stomatal pathway, related to water, is the stomatal conductance times partition coefficient air-water </w:t>
      </w:r>
      <w:r w:rsidR="00D8588A">
        <w:rPr>
          <w:lang w:val="en-US"/>
        </w:rPr>
        <w:t>(</w:t>
      </w:r>
      <w:r w:rsidRPr="004D7D45">
        <w:rPr>
          <w:lang w:val="en-US"/>
        </w:rPr>
        <w:t>non-dimensional Henry’s law constant</w:t>
      </w:r>
      <w:r w:rsidR="00D8588A">
        <w:rPr>
          <w:lang w:val="en-US"/>
        </w:rPr>
        <w:t>)</w:t>
      </w:r>
      <w:r w:rsidR="004057AD">
        <w:rPr>
          <w:lang w:val="en-US"/>
        </w:rPr>
        <w:t>:</w:t>
      </w:r>
    </w:p>
    <w:p w14:paraId="6D49D2D5" w14:textId="77777777" w:rsidR="00D8588A" w:rsidRDefault="00D8588A" w:rsidP="00D8588A">
      <w:pPr>
        <w:rPr>
          <w:position w:val="-12"/>
        </w:rPr>
      </w:pPr>
      <w:r>
        <w:t>(</w:t>
      </w:r>
      <w:r w:rsidR="00340243">
        <w:t>30</w:t>
      </w:r>
      <w:r>
        <w:t>)</w:t>
      </w:r>
      <w:r w:rsidRPr="00D8588A">
        <w:rPr>
          <w:position w:val="-12"/>
        </w:rPr>
        <w:t xml:space="preserve"> </w:t>
      </w:r>
      <w:r w:rsidRPr="00D8588A">
        <w:rPr>
          <w:position w:val="-14"/>
        </w:rPr>
        <w:object w:dxaOrig="2520" w:dyaOrig="380" w14:anchorId="1FF0FDAC">
          <v:shape id="_x0000_i1109" type="#_x0000_t75" style="width:120pt;height:18pt" o:ole="">
            <v:imagedata r:id="rId158" o:title=""/>
          </v:shape>
          <o:OLEObject Type="Embed" ProgID="Equation.3" ShapeID="_x0000_i1109" DrawAspect="Content" ObjectID="_1483801974" r:id="rId159"/>
        </w:object>
      </w:r>
    </w:p>
    <w:p w14:paraId="442A1B82" w14:textId="77777777" w:rsidR="00D8588A" w:rsidRDefault="00D8588A" w:rsidP="00D8588A">
      <w:r>
        <w:rPr>
          <w:position w:val="-12"/>
        </w:rPr>
        <w:t>Where</w:t>
      </w:r>
    </w:p>
    <w:p w14:paraId="1E6E13E2" w14:textId="77777777" w:rsidR="00CE7DB2" w:rsidRPr="00990787" w:rsidRDefault="00614C14" w:rsidP="006C527B">
      <w:pPr>
        <w:pStyle w:val="Corpsdetexte31"/>
        <w:numPr>
          <w:ilvl w:val="0"/>
          <w:numId w:val="34"/>
        </w:numPr>
        <w:overflowPunct/>
        <w:autoSpaceDE/>
        <w:autoSpaceDN/>
        <w:adjustRightInd/>
        <w:ind w:left="714" w:hanging="357"/>
        <w:rPr>
          <w:rFonts w:asciiTheme="minorHAnsi" w:hAnsiTheme="minorHAnsi" w:cstheme="minorHAnsi"/>
          <w:lang w:val="en-US"/>
        </w:rPr>
      </w:pPr>
      <w:r w:rsidRPr="00614C14">
        <w:rPr>
          <w:rFonts w:asciiTheme="minorHAnsi" w:hAnsiTheme="minorHAnsi" w:cstheme="minorHAnsi"/>
        </w:rPr>
        <w:t>P</w:t>
      </w:r>
      <w:r w:rsidRPr="00614C14">
        <w:rPr>
          <w:rFonts w:asciiTheme="minorHAnsi" w:hAnsiTheme="minorHAnsi" w:cstheme="minorHAnsi"/>
          <w:vertAlign w:val="subscript"/>
        </w:rPr>
        <w:t>stomata</w:t>
      </w:r>
      <w:r w:rsidRPr="00614C14">
        <w:rPr>
          <w:rFonts w:asciiTheme="minorHAnsi" w:hAnsiTheme="minorHAnsi" w:cstheme="minorHAnsi"/>
        </w:rPr>
        <w:t xml:space="preserve"> (m d</w:t>
      </w:r>
      <w:r w:rsidRPr="00614C14">
        <w:rPr>
          <w:rFonts w:asciiTheme="minorHAnsi" w:hAnsiTheme="minorHAnsi" w:cstheme="minorHAnsi"/>
          <w:vertAlign w:val="superscript"/>
        </w:rPr>
        <w:t>-1</w:t>
      </w:r>
      <w:r w:rsidRPr="00614C14">
        <w:rPr>
          <w:rFonts w:asciiTheme="minorHAnsi" w:hAnsiTheme="minorHAnsi" w:cstheme="minorHAnsi"/>
        </w:rPr>
        <w:t>) : Permeability of the stomata</w:t>
      </w:r>
    </w:p>
    <w:p w14:paraId="7FFD8DC7" w14:textId="77777777" w:rsidR="006C527B" w:rsidRPr="00990787" w:rsidRDefault="006C527B" w:rsidP="006C527B">
      <w:pPr>
        <w:pStyle w:val="Corpsdetexte31"/>
        <w:numPr>
          <w:ilvl w:val="0"/>
          <w:numId w:val="34"/>
        </w:numPr>
        <w:overflowPunct/>
        <w:autoSpaceDE/>
        <w:autoSpaceDN/>
        <w:adjustRightInd/>
        <w:ind w:left="714" w:hanging="357"/>
        <w:rPr>
          <w:rFonts w:asciiTheme="minorHAnsi" w:hAnsiTheme="minorHAnsi" w:cstheme="minorHAnsi"/>
          <w:lang w:val="en-US"/>
        </w:rPr>
      </w:pPr>
      <w:r w:rsidRPr="00990787">
        <w:rPr>
          <w:rFonts w:asciiTheme="minorHAnsi" w:hAnsiTheme="minorHAnsi" w:cstheme="minorHAnsi"/>
          <w:lang w:val="en-US"/>
        </w:rPr>
        <w:t>g</w:t>
      </w:r>
      <w:r w:rsidRPr="00990787">
        <w:rPr>
          <w:rFonts w:asciiTheme="minorHAnsi" w:hAnsiTheme="minorHAnsi" w:cstheme="minorHAnsi"/>
          <w:vertAlign w:val="subscript"/>
          <w:lang w:val="en-US"/>
        </w:rPr>
        <w:t>stomata</w:t>
      </w:r>
      <w:r w:rsidR="00D8588A" w:rsidRPr="00990787">
        <w:rPr>
          <w:rFonts w:asciiTheme="minorHAnsi" w:hAnsiTheme="minorHAnsi" w:cstheme="minorHAnsi"/>
          <w:lang w:val="en-US"/>
        </w:rPr>
        <w:t xml:space="preserve"> (m </w:t>
      </w:r>
      <w:r w:rsidRPr="00990787">
        <w:rPr>
          <w:rFonts w:asciiTheme="minorHAnsi" w:hAnsiTheme="minorHAnsi" w:cstheme="minorHAnsi"/>
          <w:lang w:val="en-US"/>
        </w:rPr>
        <w:t>d</w:t>
      </w:r>
      <w:r w:rsidRPr="00990787">
        <w:rPr>
          <w:rFonts w:asciiTheme="minorHAnsi" w:hAnsiTheme="minorHAnsi" w:cstheme="minorHAnsi"/>
          <w:vertAlign w:val="superscript"/>
          <w:lang w:val="en-US"/>
        </w:rPr>
        <w:t>-1</w:t>
      </w:r>
      <w:r w:rsidRPr="00990787">
        <w:rPr>
          <w:rFonts w:asciiTheme="minorHAnsi" w:hAnsiTheme="minorHAnsi" w:cstheme="minorHAnsi"/>
          <w:lang w:val="en-US"/>
        </w:rPr>
        <w:t xml:space="preserve">) : </w:t>
      </w:r>
      <w:r w:rsidR="00CE7DB2" w:rsidRPr="00990787">
        <w:rPr>
          <w:rFonts w:asciiTheme="minorHAnsi" w:hAnsiTheme="minorHAnsi" w:cstheme="minorHAnsi"/>
          <w:lang w:val="en-US"/>
        </w:rPr>
        <w:t xml:space="preserve">Conductance </w:t>
      </w:r>
      <w:r w:rsidRPr="00990787">
        <w:rPr>
          <w:rFonts w:asciiTheme="minorHAnsi" w:hAnsiTheme="minorHAnsi" w:cstheme="minorHAnsi"/>
          <w:lang w:val="en-US"/>
        </w:rPr>
        <w:t>of the st</w:t>
      </w:r>
      <w:r w:rsidR="00D8588A" w:rsidRPr="00990787">
        <w:rPr>
          <w:rFonts w:asciiTheme="minorHAnsi" w:hAnsiTheme="minorHAnsi" w:cstheme="minorHAnsi"/>
          <w:lang w:val="en-US"/>
        </w:rPr>
        <w:t>omatal pathway for the chemical</w:t>
      </w:r>
    </w:p>
    <w:p w14:paraId="3D3512D7" w14:textId="77777777" w:rsidR="00CE7DB2" w:rsidRPr="009C20BD" w:rsidRDefault="00614C14" w:rsidP="006C527B">
      <w:pPr>
        <w:pStyle w:val="Corpsdetexte31"/>
        <w:numPr>
          <w:ilvl w:val="0"/>
          <w:numId w:val="34"/>
        </w:numPr>
        <w:overflowPunct/>
        <w:autoSpaceDE/>
        <w:autoSpaceDN/>
        <w:adjustRightInd/>
        <w:ind w:left="714" w:hanging="357"/>
        <w:rPr>
          <w:rFonts w:asciiTheme="minorHAnsi" w:hAnsiTheme="minorHAnsi" w:cstheme="minorHAnsi"/>
          <w:lang w:val="en-US"/>
        </w:rPr>
      </w:pPr>
      <w:r w:rsidRPr="00614C14">
        <w:rPr>
          <w:rFonts w:asciiTheme="minorHAnsi" w:hAnsiTheme="minorHAnsi" w:cstheme="minorHAnsi"/>
        </w:rPr>
        <w:t>K</w:t>
      </w:r>
      <w:r w:rsidRPr="00614C14">
        <w:rPr>
          <w:rFonts w:asciiTheme="minorHAnsi" w:hAnsiTheme="minorHAnsi" w:cstheme="minorHAnsi"/>
          <w:vertAlign w:val="subscript"/>
        </w:rPr>
        <w:t xml:space="preserve">air_water </w:t>
      </w:r>
      <w:r w:rsidRPr="00614C14">
        <w:rPr>
          <w:rFonts w:asciiTheme="minorHAnsi" w:hAnsiTheme="minorHAnsi" w:cstheme="minorHAnsi"/>
        </w:rPr>
        <w:t>(m</w:t>
      </w:r>
      <w:r w:rsidRPr="00614C14">
        <w:rPr>
          <w:rFonts w:asciiTheme="minorHAnsi" w:hAnsiTheme="minorHAnsi" w:cstheme="minorHAnsi"/>
          <w:vertAlign w:val="superscript"/>
        </w:rPr>
        <w:t>3</w:t>
      </w:r>
      <w:r w:rsidRPr="00614C14">
        <w:rPr>
          <w:rFonts w:asciiTheme="minorHAnsi" w:hAnsiTheme="minorHAnsi" w:cstheme="minorHAnsi"/>
        </w:rPr>
        <w:t xml:space="preserve"> m</w:t>
      </w:r>
      <w:r w:rsidRPr="00614C14">
        <w:rPr>
          <w:rFonts w:asciiTheme="minorHAnsi" w:hAnsiTheme="minorHAnsi" w:cstheme="minorHAnsi"/>
          <w:vertAlign w:val="superscript"/>
        </w:rPr>
        <w:t>-3</w:t>
      </w:r>
      <w:r w:rsidRPr="00614C14">
        <w:rPr>
          <w:rFonts w:asciiTheme="minorHAnsi" w:hAnsiTheme="minorHAnsi" w:cstheme="minorHAnsi"/>
        </w:rPr>
        <w:t>) : Partition coefficient between air and water</w:t>
      </w:r>
    </w:p>
    <w:p w14:paraId="38208C36" w14:textId="77777777" w:rsidR="00D8588A" w:rsidRDefault="00D8588A" w:rsidP="00D8588A">
      <w:pPr>
        <w:pStyle w:val="Corpsdetexte31"/>
        <w:overflowPunct/>
        <w:autoSpaceDE/>
        <w:autoSpaceDN/>
        <w:adjustRightInd/>
        <w:ind w:left="714"/>
        <w:rPr>
          <w:lang w:val="en-US"/>
        </w:rPr>
      </w:pPr>
    </w:p>
    <w:p w14:paraId="53AFBFBE" w14:textId="77777777" w:rsidR="00D8588A" w:rsidRDefault="001A1A23" w:rsidP="00D8588A">
      <w:pPr>
        <w:pStyle w:val="Corpsdetexte31"/>
        <w:overflowPunct/>
        <w:autoSpaceDE/>
        <w:autoSpaceDN/>
        <w:adjustRightInd/>
        <w:ind w:left="714"/>
        <w:rPr>
          <w:lang w:val="en-US"/>
        </w:rPr>
      </w:pPr>
      <w:r>
        <w:rPr>
          <w:noProof/>
          <w:lang w:val="fr-FR" w:eastAsia="ja-JP"/>
        </w:rPr>
        <w:lastRenderedPageBreak/>
        <w:drawing>
          <wp:inline distT="0" distB="0" distL="0" distR="0" wp14:anchorId="7B408114" wp14:editId="74A4D50C">
            <wp:extent cx="2412423" cy="762000"/>
            <wp:effectExtent l="19050" t="0" r="0" b="0"/>
            <wp:docPr id="304"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37743" cy="1500194"/>
                      <a:chOff x="857224" y="3571876"/>
                      <a:chExt cx="4237743" cy="1500194"/>
                    </a:xfrm>
                  </a:grpSpPr>
                  <a:grpSp>
                    <a:nvGrpSpPr>
                      <a:cNvPr id="44" name="Groupe 43"/>
                      <a:cNvGrpSpPr/>
                    </a:nvGrpSpPr>
                    <a:grpSpPr>
                      <a:xfrm>
                        <a:off x="857224" y="3571876"/>
                        <a:ext cx="4237743" cy="1500194"/>
                        <a:chOff x="857224" y="3571876"/>
                        <a:chExt cx="4237743" cy="1500194"/>
                      </a:xfrm>
                    </a:grpSpPr>
                    <a:grpSp>
                      <a:nvGrpSpPr>
                        <a:cNvPr id="3" name="Groupe 4"/>
                        <a:cNvGrpSpPr/>
                      </a:nvGrpSpPr>
                      <a:grpSpPr>
                        <a:xfrm>
                          <a:off x="2357422" y="4572008"/>
                          <a:ext cx="2012870" cy="500062"/>
                          <a:chOff x="1928795" y="5072074"/>
                          <a:chExt cx="2073867" cy="500062"/>
                        </a:xfrm>
                      </a:grpSpPr>
                      <a:sp>
                        <a:nvSpPr>
                          <a:cNvPr id="37" name="Ellipse 36"/>
                          <a:cNvSpPr/>
                        </a:nvSpPr>
                        <a:spPr>
                          <a:xfrm>
                            <a:off x="1928795" y="5072074"/>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ZoneTexte 3"/>
                          <a:cNvSpPr txBox="1">
                            <a:spLocks noChangeArrowheads="1"/>
                          </a:cNvSpPr>
                        </a:nvSpPr>
                        <a:spPr bwMode="auto">
                          <a:xfrm>
                            <a:off x="2002398" y="5143512"/>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P_stomata</a:t>
                              </a:r>
                              <a:endParaRPr lang="fr-FR" dirty="0"/>
                            </a:p>
                          </a:txBody>
                          <a:useSpRect/>
                        </a:txSp>
                      </a:sp>
                    </a:grpSp>
                    <a:cxnSp>
                      <a:nvCxnSpPr>
                        <a:cNvPr id="29" name="Connecteur droit avec flèche 28"/>
                        <a:cNvCxnSpPr/>
                      </a:nvCxnSpPr>
                      <a:spPr>
                        <a:xfrm rot="5400000">
                          <a:off x="3536149" y="4464851"/>
                          <a:ext cx="285752" cy="714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5" name="Groupe 26"/>
                        <a:cNvGrpSpPr/>
                      </a:nvGrpSpPr>
                      <a:grpSpPr>
                        <a:xfrm>
                          <a:off x="857224" y="3571876"/>
                          <a:ext cx="2500331" cy="928694"/>
                          <a:chOff x="812245" y="4429132"/>
                          <a:chExt cx="1759492" cy="928694"/>
                        </a:xfrm>
                      </a:grpSpPr>
                      <a:sp>
                        <a:nvSpPr>
                          <a:cNvPr id="33" name="Ellipse 32"/>
                          <a:cNvSpPr/>
                        </a:nvSpPr>
                        <a:spPr>
                          <a:xfrm>
                            <a:off x="812245" y="4429132"/>
                            <a:ext cx="1457864" cy="9286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ZoneTexte 3"/>
                          <a:cNvSpPr txBox="1">
                            <a:spLocks noChangeArrowheads="1"/>
                          </a:cNvSpPr>
                        </a:nvSpPr>
                        <a:spPr bwMode="auto">
                          <a:xfrm>
                            <a:off x="862516" y="4572008"/>
                            <a:ext cx="1709221"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a:t>
                              </a:r>
                              <a:r>
                                <a:rPr lang="fr-FR" sz="1200" dirty="0" err="1" smtClean="0"/>
                                <a:t>stomatal</a:t>
                              </a:r>
                              <a:r>
                                <a:rPr lang="fr-FR" sz="1200" dirty="0" smtClean="0"/>
                                <a:t> </a:t>
                              </a:r>
                              <a:r>
                                <a:rPr lang="fr-FR" sz="1200" dirty="0" err="1" smtClean="0"/>
                                <a:t>pathway</a:t>
                              </a:r>
                              <a:r>
                                <a:rPr lang="fr-FR" sz="1200" dirty="0" smtClean="0"/>
                                <a:t> for the </a:t>
                              </a:r>
                              <a:r>
                                <a:rPr lang="fr-FR" sz="1200" dirty="0" err="1" smtClean="0"/>
                                <a:t>chemical</a:t>
                              </a:r>
                              <a:r>
                                <a:rPr lang="fr-FR" sz="1200" dirty="0" smtClean="0"/>
                                <a:t> (</a:t>
                              </a:r>
                              <a:r>
                                <a:rPr lang="fr-FR" sz="1200" dirty="0" err="1" smtClean="0"/>
                                <a:t>g_stomata</a:t>
                              </a:r>
                              <a:endParaRPr lang="fr-FR" sz="1200" dirty="0"/>
                            </a:p>
                          </a:txBody>
                          <a:useSpRect/>
                        </a:txSp>
                      </a:sp>
                    </a:grpSp>
                    <a:cxnSp>
                      <a:nvCxnSpPr>
                        <a:cNvPr id="31" name="Connecteur droit avec flèche 30"/>
                        <a:cNvCxnSpPr>
                          <a:endCxn id="37" idx="1"/>
                        </a:cNvCxnSpPr>
                      </a:nvCxnSpPr>
                      <a:spPr>
                        <a:xfrm rot="16200000" flipH="1">
                          <a:off x="2432501" y="4496928"/>
                          <a:ext cx="216108" cy="805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3214678" y="3643314"/>
                          <a:ext cx="1880289" cy="785818"/>
                          <a:chOff x="1214414" y="4500570"/>
                          <a:chExt cx="1119602" cy="785818"/>
                        </a:xfrm>
                      </a:grpSpPr>
                      <a:sp>
                        <a:nvSpPr>
                          <a:cNvPr id="42" name="Ellipse 41"/>
                          <a:cNvSpPr/>
                        </a:nvSpPr>
                        <a:spPr>
                          <a:xfrm>
                            <a:off x="1214414" y="4500570"/>
                            <a:ext cx="1063429"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ZoneTexte 3"/>
                          <a:cNvSpPr txBox="1">
                            <a:spLocks noChangeArrowheads="1"/>
                          </a:cNvSpPr>
                        </a:nvSpPr>
                        <a:spPr bwMode="auto">
                          <a:xfrm>
                            <a:off x="1299488" y="4572008"/>
                            <a:ext cx="1034528"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a:grpSp>
                </lc:lockedCanvas>
              </a:graphicData>
            </a:graphic>
          </wp:inline>
        </w:drawing>
      </w:r>
    </w:p>
    <w:p w14:paraId="185BCAD8" w14:textId="77777777" w:rsidR="00D8588A" w:rsidRDefault="00D8588A" w:rsidP="00D8588A">
      <w:pPr>
        <w:pStyle w:val="Corpsdetexte31"/>
        <w:overflowPunct/>
        <w:autoSpaceDE/>
        <w:autoSpaceDN/>
        <w:adjustRightInd/>
        <w:ind w:left="714"/>
        <w:rPr>
          <w:lang w:val="en-US"/>
        </w:rPr>
      </w:pPr>
    </w:p>
    <w:p w14:paraId="14818CC0" w14:textId="77777777" w:rsidR="009C1129" w:rsidRDefault="00614C14">
      <w:pPr>
        <w:pStyle w:val="Titre3"/>
        <w:numPr>
          <w:ilvl w:val="2"/>
          <w:numId w:val="54"/>
        </w:numPr>
      </w:pPr>
      <w:bookmarkStart w:id="263" w:name="_Toc410058988"/>
      <w:r w:rsidRPr="00614C14">
        <w:rPr>
          <w:rFonts w:asciiTheme="majorHAnsi" w:hAnsiTheme="majorHAnsi" w:cstheme="minorHAnsi"/>
          <w:lang w:val="en-US"/>
        </w:rPr>
        <w:t>Conductance of the stomatal pathway for the chemical</w:t>
      </w:r>
      <w:r w:rsidRPr="00614C14">
        <w:rPr>
          <w:rFonts w:asciiTheme="majorHAnsi" w:hAnsiTheme="majorHAnsi"/>
        </w:rPr>
        <w:t xml:space="preserve"> (g_stomata)</w:t>
      </w:r>
      <w:bookmarkEnd w:id="263"/>
    </w:p>
    <w:p w14:paraId="490151C7" w14:textId="77777777" w:rsidR="009C20BD" w:rsidRDefault="009C20BD" w:rsidP="006C527B">
      <w:pPr>
        <w:spacing w:before="120"/>
        <w:rPr>
          <w:lang w:val="en-US"/>
        </w:rPr>
      </w:pPr>
      <w:r w:rsidRPr="004D7D45">
        <w:rPr>
          <w:szCs w:val="24"/>
          <w:lang w:val="en-US" w:eastAsia="fr-FR"/>
        </w:rPr>
        <w:t xml:space="preserve">The conductance of the chemical in stomata </w:t>
      </w:r>
      <w:r w:rsidRPr="004D7D45">
        <w:t>depends on the molar mass according to the</w:t>
      </w:r>
      <w:r>
        <w:t xml:space="preserve"> following</w:t>
      </w:r>
      <w:r w:rsidRPr="004D7D45">
        <w:t xml:space="preserve"> relationship:</w:t>
      </w:r>
    </w:p>
    <w:p w14:paraId="52AB29B1" w14:textId="77777777" w:rsidR="006C527B" w:rsidRDefault="009C20BD" w:rsidP="006C527B">
      <w:pPr>
        <w:spacing w:before="120"/>
        <w:rPr>
          <w:position w:val="-30"/>
        </w:rPr>
      </w:pPr>
      <w:r>
        <w:rPr>
          <w:lang w:val="en-US"/>
        </w:rPr>
        <w:t>(</w:t>
      </w:r>
      <w:r w:rsidR="00340243">
        <w:rPr>
          <w:lang w:val="en-US"/>
        </w:rPr>
        <w:t>31</w:t>
      </w:r>
      <w:r>
        <w:rPr>
          <w:lang w:val="en-US"/>
        </w:rPr>
        <w:t xml:space="preserve">) </w:t>
      </w:r>
      <w:r w:rsidR="0064580A" w:rsidRPr="0064580A">
        <w:rPr>
          <w:position w:val="-32"/>
        </w:rPr>
        <w:object w:dxaOrig="2439" w:dyaOrig="800" w14:anchorId="728E2611">
          <v:shape id="_x0000_i1110" type="#_x0000_t75" style="width:120pt;height:36pt" o:ole="">
            <v:imagedata r:id="rId160" o:title=""/>
          </v:shape>
          <o:OLEObject Type="Embed" ProgID="Equation.3" ShapeID="_x0000_i1110" DrawAspect="Content" ObjectID="_1483801975" r:id="rId161"/>
        </w:object>
      </w:r>
    </w:p>
    <w:p w14:paraId="0B6B4272" w14:textId="77777777" w:rsidR="009C20BD" w:rsidRDefault="009C20BD" w:rsidP="009C20BD">
      <w:pPr>
        <w:spacing w:after="0"/>
        <w:rPr>
          <w:position w:val="-32"/>
        </w:rPr>
      </w:pPr>
      <w:r>
        <w:rPr>
          <w:position w:val="-32"/>
        </w:rPr>
        <w:t>Where</w:t>
      </w:r>
    </w:p>
    <w:p w14:paraId="2CE0CC68" w14:textId="77777777" w:rsidR="00CE7DB2" w:rsidRPr="00CE7DB2" w:rsidRDefault="00CE7DB2" w:rsidP="009C20BD">
      <w:pPr>
        <w:numPr>
          <w:ilvl w:val="0"/>
          <w:numId w:val="39"/>
        </w:numPr>
        <w:tabs>
          <w:tab w:val="left" w:pos="360"/>
        </w:tabs>
        <w:spacing w:after="0" w:line="240" w:lineRule="auto"/>
        <w:jc w:val="both"/>
      </w:pPr>
      <w:r w:rsidRPr="009C20BD">
        <w:rPr>
          <w:rFonts w:asciiTheme="minorHAnsi" w:hAnsiTheme="minorHAnsi" w:cstheme="minorHAnsi"/>
          <w:lang w:val="en-US"/>
        </w:rPr>
        <w:t>g</w:t>
      </w:r>
      <w:r w:rsidRPr="009C20BD">
        <w:rPr>
          <w:rFonts w:asciiTheme="minorHAnsi" w:hAnsiTheme="minorHAnsi" w:cstheme="minorHAnsi"/>
          <w:vertAlign w:val="subscript"/>
          <w:lang w:val="en-US"/>
        </w:rPr>
        <w:t>stomata</w:t>
      </w:r>
      <w:r w:rsidRPr="009C20BD">
        <w:rPr>
          <w:rFonts w:asciiTheme="minorHAnsi" w:hAnsiTheme="minorHAnsi" w:cstheme="minorHAnsi"/>
          <w:lang w:val="en-US"/>
        </w:rPr>
        <w:t xml:space="preserve"> (m d</w:t>
      </w:r>
      <w:r w:rsidRPr="009C20BD">
        <w:rPr>
          <w:rFonts w:asciiTheme="minorHAnsi" w:hAnsiTheme="minorHAnsi" w:cstheme="minorHAnsi"/>
          <w:vertAlign w:val="superscript"/>
          <w:lang w:val="en-US"/>
        </w:rPr>
        <w:t>-1</w:t>
      </w:r>
      <w:r w:rsidRPr="009C20BD">
        <w:rPr>
          <w:rFonts w:asciiTheme="minorHAnsi" w:hAnsiTheme="minorHAnsi" w:cstheme="minorHAnsi"/>
          <w:lang w:val="en-US"/>
        </w:rPr>
        <w:t xml:space="preserve">) : </w:t>
      </w:r>
      <w:r>
        <w:rPr>
          <w:rFonts w:asciiTheme="minorHAnsi" w:hAnsiTheme="minorHAnsi" w:cstheme="minorHAnsi"/>
          <w:lang w:val="en-US"/>
        </w:rPr>
        <w:t>C</w:t>
      </w:r>
      <w:r w:rsidRPr="009C20BD">
        <w:rPr>
          <w:rFonts w:asciiTheme="minorHAnsi" w:hAnsiTheme="minorHAnsi" w:cstheme="minorHAnsi"/>
          <w:lang w:val="en-US"/>
        </w:rPr>
        <w:t>onductance of the stomatal pathway for the chemical</w:t>
      </w:r>
    </w:p>
    <w:p w14:paraId="470E8613" w14:textId="77777777" w:rsidR="009C20BD" w:rsidRDefault="009C20BD" w:rsidP="009C20BD">
      <w:pPr>
        <w:numPr>
          <w:ilvl w:val="0"/>
          <w:numId w:val="39"/>
        </w:numPr>
        <w:tabs>
          <w:tab w:val="left" w:pos="360"/>
        </w:tabs>
        <w:spacing w:after="0" w:line="240" w:lineRule="auto"/>
        <w:jc w:val="both"/>
      </w:pPr>
      <w:r>
        <w:rPr>
          <w:rFonts w:cs="Calibri"/>
        </w:rPr>
        <w:t>g</w:t>
      </w:r>
      <w:r w:rsidRPr="009C20BD">
        <w:rPr>
          <w:rFonts w:cs="Calibri"/>
          <w:vertAlign w:val="subscript"/>
        </w:rPr>
        <w:t>H2O</w:t>
      </w:r>
      <w:r w:rsidRPr="000A1AE0">
        <w:rPr>
          <w:rFonts w:cs="Calibri"/>
          <w:vertAlign w:val="subscript"/>
        </w:rPr>
        <w:t xml:space="preserve"> </w:t>
      </w:r>
      <w:r>
        <w:rPr>
          <w:rFonts w:cs="Calibri"/>
        </w:rPr>
        <w:t>(</w:t>
      </w:r>
      <w:r>
        <w:t>m d</w:t>
      </w:r>
      <w:r>
        <w:rPr>
          <w:vertAlign w:val="superscript"/>
        </w:rPr>
        <w:t>-1</w:t>
      </w:r>
      <w:r>
        <w:t xml:space="preserve">) </w:t>
      </w:r>
      <w:r w:rsidRPr="004D7D45">
        <w:t xml:space="preserve">: </w:t>
      </w:r>
      <w:r>
        <w:t>Conductance of the stomatal pathway for water</w:t>
      </w:r>
    </w:p>
    <w:p w14:paraId="133A6E02" w14:textId="77777777" w:rsidR="009C20BD" w:rsidRDefault="009C20BD" w:rsidP="009C20BD">
      <w:pPr>
        <w:numPr>
          <w:ilvl w:val="0"/>
          <w:numId w:val="39"/>
        </w:numPr>
        <w:tabs>
          <w:tab w:val="left" w:pos="360"/>
        </w:tabs>
        <w:spacing w:after="0" w:line="240" w:lineRule="auto"/>
        <w:jc w:val="both"/>
      </w:pPr>
      <w:r>
        <w:t>M</w:t>
      </w:r>
      <w:r w:rsidRPr="009C20BD">
        <w:rPr>
          <w:vertAlign w:val="subscript"/>
        </w:rPr>
        <w:t>H2O</w:t>
      </w:r>
      <w:r>
        <w:t xml:space="preserve"> (g mol</w:t>
      </w:r>
      <w:r>
        <w:rPr>
          <w:vertAlign w:val="superscript"/>
        </w:rPr>
        <w:t>-1</w:t>
      </w:r>
      <w:r>
        <w:t>) : Molar mass of water</w:t>
      </w:r>
    </w:p>
    <w:p w14:paraId="439AF3CE" w14:textId="77777777" w:rsidR="00B90FD8" w:rsidRDefault="0090327F" w:rsidP="009C20BD">
      <w:pPr>
        <w:numPr>
          <w:ilvl w:val="0"/>
          <w:numId w:val="39"/>
        </w:numPr>
        <w:tabs>
          <w:tab w:val="left" w:pos="360"/>
        </w:tabs>
        <w:spacing w:after="0" w:line="240" w:lineRule="auto"/>
        <w:jc w:val="both"/>
      </w:pPr>
      <w:r w:rsidRPr="00756EBA">
        <w:rPr>
          <w:rFonts w:cs="Calibri"/>
        </w:rPr>
        <w:t>M</w:t>
      </w:r>
      <w:r w:rsidRPr="00E915C8">
        <w:rPr>
          <w:rFonts w:cs="Calibri"/>
          <w:vertAlign w:val="subscript"/>
        </w:rPr>
        <w:t>molar</w:t>
      </w:r>
      <w:r w:rsidRPr="00756EBA">
        <w:rPr>
          <w:rFonts w:cs="Calibri"/>
          <w:vertAlign w:val="subscript"/>
        </w:rPr>
        <w:t xml:space="preserve"> </w:t>
      </w:r>
      <w:r w:rsidRPr="00756EBA">
        <w:rPr>
          <w:rFonts w:cs="Calibri"/>
        </w:rPr>
        <w:t>(</w:t>
      </w:r>
      <w:r>
        <w:t>g mol</w:t>
      </w:r>
      <w:r w:rsidRPr="00756EBA">
        <w:rPr>
          <w:vertAlign w:val="superscript"/>
        </w:rPr>
        <w:t>-1</w:t>
      </w:r>
      <w:r>
        <w:t xml:space="preserve">) </w:t>
      </w:r>
      <w:r w:rsidRPr="004D7D45">
        <w:t xml:space="preserve">: </w:t>
      </w:r>
      <w:r>
        <w:t>Molar mass of the pollutant</w:t>
      </w:r>
    </w:p>
    <w:p w14:paraId="2A87FEB4" w14:textId="77777777" w:rsidR="009C20BD" w:rsidRDefault="009C20BD" w:rsidP="009C20BD">
      <w:pPr>
        <w:tabs>
          <w:tab w:val="left" w:pos="360"/>
        </w:tabs>
        <w:spacing w:after="0" w:line="240" w:lineRule="auto"/>
        <w:ind w:left="720"/>
        <w:jc w:val="both"/>
      </w:pPr>
    </w:p>
    <w:p w14:paraId="3E430333" w14:textId="77777777" w:rsidR="009C20BD" w:rsidRDefault="00D371E1" w:rsidP="009C20BD">
      <w:pPr>
        <w:tabs>
          <w:tab w:val="left" w:pos="360"/>
        </w:tabs>
        <w:spacing w:after="0" w:line="240" w:lineRule="auto"/>
        <w:ind w:left="720"/>
        <w:jc w:val="both"/>
      </w:pPr>
      <w:r w:rsidRPr="00D371E1">
        <w:rPr>
          <w:noProof/>
          <w:lang w:val="fr-FR" w:eastAsia="ja-JP"/>
        </w:rPr>
        <w:drawing>
          <wp:inline distT="0" distB="0" distL="0" distR="0" wp14:anchorId="52574BFE" wp14:editId="7A0B25D0">
            <wp:extent cx="2785110" cy="1112520"/>
            <wp:effectExtent l="19050" t="0" r="0" b="0"/>
            <wp:docPr id="32"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00264"/>
                      <a:chOff x="500034" y="571480"/>
                      <a:chExt cx="4643470" cy="2000264"/>
                    </a:xfrm>
                  </a:grpSpPr>
                  <a:grpSp>
                    <a:nvGrpSpPr>
                      <a:cNvPr id="24" name="Groupe 23"/>
                      <a:cNvGrpSpPr/>
                    </a:nvGrpSpPr>
                    <a:grpSpPr>
                      <a:xfrm>
                        <a:off x="500034" y="571480"/>
                        <a:ext cx="4643470" cy="2000264"/>
                        <a:chOff x="571472" y="3214686"/>
                        <a:chExt cx="4643470" cy="2000264"/>
                      </a:xfrm>
                    </a:grpSpPr>
                    <a:grpSp>
                      <a:nvGrpSpPr>
                        <a:cNvPr id="3" name="Groupe 1"/>
                        <a:cNvGrpSpPr/>
                      </a:nvGrpSpPr>
                      <a:grpSpPr>
                        <a:xfrm>
                          <a:off x="571472" y="3214686"/>
                          <a:ext cx="2428892" cy="357190"/>
                          <a:chOff x="736672" y="2053479"/>
                          <a:chExt cx="3000396" cy="732579"/>
                        </a:xfrm>
                      </a:grpSpPr>
                      <a:sp>
                        <a:nvSpPr>
                          <a:cNvPr id="20" name="ZoneTexte 5"/>
                          <a:cNvSpPr txBox="1">
                            <a:spLocks noChangeArrowheads="1"/>
                          </a:cNvSpPr>
                        </a:nvSpPr>
                        <a:spPr bwMode="auto">
                          <a:xfrm>
                            <a:off x="736672" y="2053479"/>
                            <a:ext cx="3000396" cy="56811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Molar mass of water (M_H2O)</a:t>
                              </a:r>
                              <a:endParaRPr lang="fr-FR" sz="1200" dirty="0"/>
                            </a:p>
                          </a:txBody>
                          <a:useSpRect/>
                        </a:txSp>
                      </a:sp>
                      <a:sp>
                        <a:nvSpPr>
                          <a:cNvPr id="21" name="Rectangle 3"/>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214545" y="3786190"/>
                          <a:ext cx="2000263" cy="500062"/>
                          <a:chOff x="1928794" y="4857760"/>
                          <a:chExt cx="2060878" cy="500062"/>
                        </a:xfrm>
                      </a:grpSpPr>
                      <a:sp>
                        <a:nvSpPr>
                          <a:cNvPr id="18" name="Ellipse 17"/>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1989408" y="4929198"/>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g_stomata</a:t>
                              </a:r>
                              <a:endParaRPr lang="fr-FR" dirty="0"/>
                            </a:p>
                          </a:txBody>
                          <a:useSpRect/>
                        </a:txSp>
                      </a:sp>
                    </a:grpSp>
                    <a:grpSp>
                      <a:nvGrpSpPr>
                        <a:cNvPr id="5" name="Groupe 7"/>
                        <a:cNvGrpSpPr/>
                      </a:nvGrpSpPr>
                      <a:grpSpPr>
                        <a:xfrm>
                          <a:off x="2928926" y="3214686"/>
                          <a:ext cx="2286016" cy="461668"/>
                          <a:chOff x="642910" y="2071672"/>
                          <a:chExt cx="3000396" cy="923333"/>
                        </a:xfrm>
                      </a:grpSpPr>
                      <a:sp>
                        <a:nvSpPr>
                          <a:cNvPr id="16" name="ZoneTexte 5"/>
                          <a:cNvSpPr txBox="1">
                            <a:spLocks noChangeArrowheads="1"/>
                          </a:cNvSpPr>
                        </a:nvSpPr>
                        <a:spPr bwMode="auto">
                          <a:xfrm>
                            <a:off x="642910" y="2071678"/>
                            <a:ext cx="3000396" cy="923327"/>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Molar</a:t>
                              </a:r>
                              <a:r>
                                <a:rPr lang="fr-FR" sz="1200" dirty="0" smtClean="0"/>
                                <a:t> mass of the </a:t>
                              </a:r>
                              <a:r>
                                <a:rPr lang="fr-FR" sz="1200" dirty="0" err="1" smtClean="0"/>
                                <a:t>pollutant</a:t>
                              </a:r>
                              <a:r>
                                <a:rPr lang="fr-FR" sz="1200" dirty="0" smtClean="0"/>
                                <a:t> (</a:t>
                              </a:r>
                              <a:r>
                                <a:rPr lang="fr-FR" sz="1200" dirty="0" err="1" smtClean="0"/>
                                <a:t>M_molar</a:t>
                              </a:r>
                              <a:r>
                                <a:rPr lang="fr-FR" sz="1200" dirty="0" smtClean="0"/>
                                <a:t>)</a:t>
                              </a:r>
                              <a:endParaRPr lang="fr-FR" sz="1200" dirty="0"/>
                            </a:p>
                          </a:txBody>
                          <a:useSpRect/>
                        </a:txSp>
                      </a:sp>
                      <a:sp>
                        <a:nvSpPr>
                          <a:cNvPr id="17" name="Rectangle 16"/>
                          <a:cNvSpPr/>
                        </a:nvSpPr>
                        <a:spPr>
                          <a:xfrm>
                            <a:off x="642910" y="2071672"/>
                            <a:ext cx="2951284" cy="857253"/>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 name="Connecteur droit avec flèche 5"/>
                        <a:cNvCxnSpPr/>
                      </a:nvCxnSpPr>
                      <a:spPr>
                        <a:xfrm rot="5400000">
                          <a:off x="3464711" y="3607595"/>
                          <a:ext cx="285752" cy="2143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1928794" y="4429132"/>
                          <a:ext cx="2286016" cy="785818"/>
                          <a:chOff x="714348" y="4429132"/>
                          <a:chExt cx="2286016" cy="785818"/>
                        </a:xfrm>
                      </a:grpSpPr>
                      <a:sp>
                        <a:nvSpPr>
                          <a:cNvPr id="14" name="Ellipse 13"/>
                          <a:cNvSpPr/>
                        </a:nvSpPr>
                        <a:spPr>
                          <a:xfrm>
                            <a:off x="714348" y="4429132"/>
                            <a:ext cx="2286016"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3"/>
                          <a:cNvSpPr txBox="1">
                            <a:spLocks noChangeArrowheads="1"/>
                          </a:cNvSpPr>
                        </a:nvSpPr>
                        <a:spPr bwMode="auto">
                          <a:xfrm>
                            <a:off x="785786" y="4572008"/>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Conductance of the </a:t>
                              </a:r>
                              <a:r>
                                <a:rPr lang="fr-FR" sz="1200" dirty="0" err="1" smtClean="0"/>
                                <a:t>stomatal</a:t>
                              </a:r>
                              <a:r>
                                <a:rPr lang="fr-FR" sz="1200" dirty="0" smtClean="0"/>
                                <a:t> </a:t>
                              </a:r>
                              <a:r>
                                <a:rPr lang="fr-FR" sz="1200" dirty="0" err="1" smtClean="0"/>
                                <a:t>pathway</a:t>
                              </a:r>
                              <a:r>
                                <a:rPr lang="fr-FR" sz="1200" dirty="0" smtClean="0"/>
                                <a:t> for water (g_H2O)</a:t>
                              </a:r>
                              <a:endParaRPr lang="fr-FR" sz="1200" dirty="0"/>
                            </a:p>
                          </a:txBody>
                          <a:useSpRect/>
                        </a:txSp>
                      </a:sp>
                    </a:grpSp>
                    <a:cxnSp>
                      <a:nvCxnSpPr>
                        <a:cNvPr id="9" name="Connecteur droit avec flèche 8"/>
                        <a:cNvCxnSpPr/>
                      </a:nvCxnSpPr>
                      <a:spPr>
                        <a:xfrm>
                          <a:off x="2000232" y="3571876"/>
                          <a:ext cx="428628" cy="28575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stCxn id="14" idx="0"/>
                          <a:endCxn id="18" idx="4"/>
                        </a:cNvCxnSpPr>
                      </a:nvCxnSpPr>
                      <a:spPr>
                        <a:xfrm rot="16200000" flipV="1">
                          <a:off x="2953087" y="4310416"/>
                          <a:ext cx="142880" cy="9455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BDEA421" w14:textId="77777777" w:rsidR="00BF2D15" w:rsidRDefault="00B90FD8" w:rsidP="00BF2D15">
      <w:pPr>
        <w:pStyle w:val="Titre3"/>
        <w:numPr>
          <w:ilvl w:val="2"/>
          <w:numId w:val="54"/>
        </w:numPr>
      </w:pPr>
      <w:bookmarkStart w:id="264" w:name="_Toc410058989"/>
      <w:r>
        <w:t>Conductance of the stomatal pathway for water</w:t>
      </w:r>
      <w:r w:rsidR="00BF2D15">
        <w:t xml:space="preserve"> (</w:t>
      </w:r>
      <w:r>
        <w:t>g</w:t>
      </w:r>
      <w:r w:rsidR="00BF2D15">
        <w:t>_</w:t>
      </w:r>
      <w:r>
        <w:t>H2O</w:t>
      </w:r>
      <w:r w:rsidR="00BF2D15">
        <w:t>)</w:t>
      </w:r>
      <w:bookmarkEnd w:id="264"/>
    </w:p>
    <w:p w14:paraId="174B4F59" w14:textId="77777777" w:rsidR="006C527B" w:rsidRDefault="006C527B" w:rsidP="006C527B">
      <w:pPr>
        <w:spacing w:before="120"/>
        <w:rPr>
          <w:lang w:val="en-US"/>
        </w:rPr>
      </w:pPr>
      <w:r w:rsidRPr="00C30E65">
        <w:rPr>
          <w:lang w:val="en-US"/>
        </w:rPr>
        <w:t xml:space="preserve">The loss of water from </w:t>
      </w:r>
      <w:r w:rsidR="00C30E65" w:rsidRPr="00C30E65">
        <w:rPr>
          <w:lang w:val="en-US"/>
        </w:rPr>
        <w:t>f</w:t>
      </w:r>
      <w:r w:rsidR="00C30E65">
        <w:rPr>
          <w:lang w:val="en-US"/>
        </w:rPr>
        <w:t>ruit</w:t>
      </w:r>
      <w:r w:rsidRPr="004D7D45">
        <w:rPr>
          <w:lang w:val="en-US"/>
        </w:rPr>
        <w:t xml:space="preserve"> through transpiration stream is assumed to follow Fick’s law and the interior of </w:t>
      </w:r>
      <w:r w:rsidR="00C30E65">
        <w:rPr>
          <w:lang w:val="en-US"/>
        </w:rPr>
        <w:t>fruit</w:t>
      </w:r>
      <w:r w:rsidRPr="004D7D45">
        <w:rPr>
          <w:lang w:val="en-US"/>
        </w:rPr>
        <w:t xml:space="preserve"> is assumed to be</w:t>
      </w:r>
      <w:r w:rsidR="00C30E65">
        <w:rPr>
          <w:lang w:val="en-US"/>
        </w:rPr>
        <w:t xml:space="preserve"> </w:t>
      </w:r>
      <w:r w:rsidRPr="004D7D45">
        <w:rPr>
          <w:lang w:val="en-US"/>
        </w:rPr>
        <w:t xml:space="preserve">water-saturated. </w:t>
      </w:r>
      <w:r w:rsidR="00C30E65">
        <w:rPr>
          <w:lang w:val="en-US"/>
        </w:rPr>
        <w:t>If the fruit surface area is known:</w:t>
      </w:r>
    </w:p>
    <w:p w14:paraId="3F2FB624" w14:textId="77777777" w:rsidR="00C30E65" w:rsidRDefault="00C30E65" w:rsidP="006C527B">
      <w:pPr>
        <w:spacing w:before="120"/>
        <w:rPr>
          <w:position w:val="-34"/>
        </w:rPr>
      </w:pPr>
      <w:r>
        <w:rPr>
          <w:lang w:val="en-US"/>
        </w:rPr>
        <w:t>(</w:t>
      </w:r>
      <w:r w:rsidR="00340243">
        <w:rPr>
          <w:lang w:val="en-US"/>
        </w:rPr>
        <w:t>32</w:t>
      </w:r>
      <w:r>
        <w:rPr>
          <w:lang w:val="en-US"/>
        </w:rPr>
        <w:t xml:space="preserve">) </w:t>
      </w:r>
      <w:r w:rsidR="00E149DA" w:rsidRPr="00E149DA">
        <w:rPr>
          <w:position w:val="-58"/>
        </w:rPr>
        <w:object w:dxaOrig="3140" w:dyaOrig="999" w14:anchorId="18B694E6">
          <v:shape id="_x0000_i1111" type="#_x0000_t75" style="width:2in;height:42pt" o:ole="">
            <v:imagedata r:id="rId162" o:title=""/>
          </v:shape>
          <o:OLEObject Type="Embed" ProgID="Equation.3" ShapeID="_x0000_i1111" DrawAspect="Content" ObjectID="_1483801976" r:id="rId163"/>
        </w:object>
      </w:r>
    </w:p>
    <w:p w14:paraId="246B4E62" w14:textId="77777777" w:rsidR="00E23A60" w:rsidRDefault="00E23A60" w:rsidP="00E23A60">
      <w:pPr>
        <w:spacing w:after="0"/>
        <w:rPr>
          <w:position w:val="-32"/>
        </w:rPr>
      </w:pPr>
      <w:r>
        <w:rPr>
          <w:position w:val="-32"/>
        </w:rPr>
        <w:t>Where</w:t>
      </w:r>
    </w:p>
    <w:p w14:paraId="43AACE22" w14:textId="77777777" w:rsidR="00BF2D15" w:rsidRDefault="00BF2D15" w:rsidP="00E23A60">
      <w:pPr>
        <w:numPr>
          <w:ilvl w:val="0"/>
          <w:numId w:val="39"/>
        </w:numPr>
        <w:tabs>
          <w:tab w:val="left" w:pos="360"/>
        </w:tabs>
        <w:spacing w:after="0" w:line="240" w:lineRule="auto"/>
        <w:jc w:val="both"/>
      </w:pPr>
      <w:r>
        <w:rPr>
          <w:rFonts w:cs="Calibri"/>
        </w:rPr>
        <w:t>g</w:t>
      </w:r>
      <w:r w:rsidRPr="009C20BD">
        <w:rPr>
          <w:rFonts w:cs="Calibri"/>
          <w:vertAlign w:val="subscript"/>
        </w:rPr>
        <w:t>H2O</w:t>
      </w:r>
      <w:r w:rsidRPr="000A1AE0">
        <w:rPr>
          <w:rFonts w:cs="Calibri"/>
          <w:vertAlign w:val="subscript"/>
        </w:rPr>
        <w:t xml:space="preserve"> </w:t>
      </w:r>
      <w:r>
        <w:rPr>
          <w:rFonts w:cs="Calibri"/>
        </w:rPr>
        <w:t>(</w:t>
      </w:r>
      <w:r>
        <w:t>m d</w:t>
      </w:r>
      <w:r>
        <w:rPr>
          <w:vertAlign w:val="superscript"/>
        </w:rPr>
        <w:t>-1</w:t>
      </w:r>
      <w:r>
        <w:t xml:space="preserve">) </w:t>
      </w:r>
      <w:r w:rsidRPr="004D7D45">
        <w:t xml:space="preserve">: </w:t>
      </w:r>
      <w:r>
        <w:t>Conductance of the stomatal pathway for water</w:t>
      </w:r>
    </w:p>
    <w:p w14:paraId="0AB2C19A" w14:textId="77777777" w:rsidR="00B90FD8" w:rsidRDefault="00B90FD8" w:rsidP="00E23A60">
      <w:pPr>
        <w:numPr>
          <w:ilvl w:val="0"/>
          <w:numId w:val="39"/>
        </w:numPr>
        <w:tabs>
          <w:tab w:val="left" w:pos="360"/>
        </w:tabs>
        <w:spacing w:after="0" w:line="240" w:lineRule="auto"/>
        <w:jc w:val="both"/>
      </w:pPr>
      <w:r>
        <w:t>Transpiration (m</w:t>
      </w:r>
      <w:r w:rsidRPr="00CC70B0">
        <w:rPr>
          <w:vertAlign w:val="superscript"/>
        </w:rPr>
        <w:t>3</w:t>
      </w:r>
      <w:r>
        <w:t xml:space="preserve"> m</w:t>
      </w:r>
      <w:r w:rsidRPr="00CC70B0">
        <w:rPr>
          <w:vertAlign w:val="superscript"/>
        </w:rPr>
        <w:t>-2</w:t>
      </w:r>
      <w:r>
        <w:t xml:space="preserve"> d</w:t>
      </w:r>
      <w:r w:rsidRPr="00CC70B0">
        <w:rPr>
          <w:vertAlign w:val="superscript"/>
        </w:rPr>
        <w:t>-1</w:t>
      </w:r>
      <w:r>
        <w:t>)</w:t>
      </w:r>
      <w:r>
        <w:rPr>
          <w:rFonts w:hint="eastAsia"/>
          <w:lang w:eastAsia="ja-JP"/>
        </w:rPr>
        <w:t xml:space="preserve"> </w:t>
      </w:r>
      <w:r>
        <w:t>: Transpiration stream</w:t>
      </w:r>
    </w:p>
    <w:p w14:paraId="06B9DCDB" w14:textId="77777777" w:rsidR="00BF2D15" w:rsidRDefault="00B90FD8" w:rsidP="00E23A60">
      <w:pPr>
        <w:numPr>
          <w:ilvl w:val="0"/>
          <w:numId w:val="39"/>
        </w:numPr>
        <w:tabs>
          <w:tab w:val="left" w:pos="360"/>
        </w:tabs>
        <w:spacing w:after="0" w:line="240" w:lineRule="auto"/>
        <w:jc w:val="both"/>
      </w:pPr>
      <w:r>
        <w:rPr>
          <w:rFonts w:cs="Calibri"/>
        </w:rPr>
        <w:t>δ</w:t>
      </w:r>
      <w:r w:rsidRPr="006C5A73">
        <w:rPr>
          <w:vertAlign w:val="subscript"/>
        </w:rPr>
        <w:t xml:space="preserve">fruit_leaf </w:t>
      </w:r>
      <w:r>
        <w:t>(unitless)</w:t>
      </w:r>
      <w:r w:rsidRPr="004D7D45">
        <w:t xml:space="preserve"> : </w:t>
      </w:r>
      <w:r>
        <w:t>Fruit-to-leaf correction factor</w:t>
      </w:r>
    </w:p>
    <w:p w14:paraId="235A81F8" w14:textId="77777777" w:rsidR="00B90FD8" w:rsidRDefault="00B90FD8" w:rsidP="00E23A60">
      <w:pPr>
        <w:numPr>
          <w:ilvl w:val="0"/>
          <w:numId w:val="39"/>
        </w:numPr>
        <w:tabs>
          <w:tab w:val="left" w:pos="360"/>
        </w:tabs>
        <w:spacing w:after="0" w:line="240" w:lineRule="auto"/>
        <w:jc w:val="both"/>
      </w:pPr>
      <w:r>
        <w:t>A</w:t>
      </w:r>
      <w:r w:rsidRPr="00F246EC">
        <w:rPr>
          <w:vertAlign w:val="subscript"/>
        </w:rPr>
        <w:t>fruit</w:t>
      </w:r>
      <w:r>
        <w:t xml:space="preserve"> (m</w:t>
      </w:r>
      <w:r>
        <w:rPr>
          <w:vertAlign w:val="superscript"/>
        </w:rPr>
        <w:t>2</w:t>
      </w:r>
      <w:r>
        <w:t xml:space="preserve"> m</w:t>
      </w:r>
      <w:r>
        <w:rPr>
          <w:vertAlign w:val="superscript"/>
        </w:rPr>
        <w:t>-2</w:t>
      </w:r>
      <w:r w:rsidRPr="00F246EC">
        <w:t>)</w:t>
      </w:r>
      <w:r>
        <w:t xml:space="preserve"> : Area of fruit</w:t>
      </w:r>
      <w:r>
        <w:rPr>
          <w:rFonts w:hint="eastAsia"/>
          <w:lang w:eastAsia="ja-JP"/>
        </w:rPr>
        <w:t xml:space="preserve"> per unit area of soil</w:t>
      </w:r>
    </w:p>
    <w:p w14:paraId="6238DAB6" w14:textId="77777777" w:rsidR="00E23A60" w:rsidRDefault="00E23A60" w:rsidP="00E23A60">
      <w:pPr>
        <w:numPr>
          <w:ilvl w:val="0"/>
          <w:numId w:val="39"/>
        </w:numPr>
        <w:tabs>
          <w:tab w:val="left" w:pos="360"/>
        </w:tabs>
        <w:spacing w:after="0" w:line="240" w:lineRule="auto"/>
        <w:jc w:val="both"/>
      </w:pPr>
      <w:r>
        <w:t>rh (unitless) : Relative humidity</w:t>
      </w:r>
    </w:p>
    <w:p w14:paraId="3A2B6D3B" w14:textId="77777777" w:rsidR="00E23A60" w:rsidRDefault="00E23A60" w:rsidP="00E23A60">
      <w:pPr>
        <w:numPr>
          <w:ilvl w:val="0"/>
          <w:numId w:val="39"/>
        </w:numPr>
        <w:tabs>
          <w:tab w:val="left" w:pos="360"/>
        </w:tabs>
        <w:spacing w:after="0" w:line="240" w:lineRule="auto"/>
        <w:jc w:val="both"/>
      </w:pPr>
      <w:r>
        <w:t>C</w:t>
      </w:r>
      <w:r w:rsidRPr="00295548">
        <w:rPr>
          <w:vertAlign w:val="subscript"/>
        </w:rPr>
        <w:t xml:space="preserve">H2O_sat </w:t>
      </w:r>
      <w:r>
        <w:t>(kg m</w:t>
      </w:r>
      <w:r>
        <w:rPr>
          <w:vertAlign w:val="superscript"/>
        </w:rPr>
        <w:t>-3</w:t>
      </w:r>
      <w:r>
        <w:t>) : Concentration of water vapour in air at saturation</w:t>
      </w:r>
    </w:p>
    <w:p w14:paraId="2F0A469A" w14:textId="5520D6B4" w:rsidR="00E23A60" w:rsidRDefault="00BF207F" w:rsidP="00E23A60">
      <w:pPr>
        <w:numPr>
          <w:ilvl w:val="0"/>
          <w:numId w:val="39"/>
        </w:numPr>
        <w:tabs>
          <w:tab w:val="left" w:pos="360"/>
        </w:tabs>
        <w:spacing w:after="0" w:line="240" w:lineRule="auto"/>
        <w:jc w:val="both"/>
      </w:pPr>
      <w:r w:rsidRPr="00134199">
        <w:t xml:space="preserve">1000 </w:t>
      </w:r>
      <w:r w:rsidR="00083452" w:rsidRPr="00A93DCF">
        <w:t xml:space="preserve">is the </w:t>
      </w:r>
      <w:r w:rsidR="00D600F2">
        <w:t xml:space="preserve">unit correction </w:t>
      </w:r>
      <w:r w:rsidR="00083452" w:rsidRPr="00A93DCF">
        <w:t>factor with the unit of kg m</w:t>
      </w:r>
      <w:r w:rsidR="00083452" w:rsidRPr="00A93DCF">
        <w:rPr>
          <w:vertAlign w:val="superscript"/>
        </w:rPr>
        <w:t>-3</w:t>
      </w:r>
      <w:r w:rsidR="00083452" w:rsidRPr="00A93DCF">
        <w:t xml:space="preserve"> (identical to the density of water). </w:t>
      </w:r>
    </w:p>
    <w:p w14:paraId="38435770" w14:textId="77777777" w:rsidR="00210BD5" w:rsidRDefault="00210BD5" w:rsidP="00210BD5">
      <w:pPr>
        <w:tabs>
          <w:tab w:val="left" w:pos="360"/>
        </w:tabs>
        <w:spacing w:after="0" w:line="240" w:lineRule="auto"/>
        <w:ind w:left="720"/>
        <w:jc w:val="both"/>
      </w:pPr>
    </w:p>
    <w:p w14:paraId="0A7E4732" w14:textId="77777777" w:rsidR="00210BD5" w:rsidRDefault="009C1129" w:rsidP="00210BD5">
      <w:pPr>
        <w:tabs>
          <w:tab w:val="left" w:pos="360"/>
        </w:tabs>
        <w:spacing w:after="0" w:line="240" w:lineRule="auto"/>
        <w:ind w:left="720"/>
        <w:jc w:val="both"/>
      </w:pPr>
      <w:r>
        <w:rPr>
          <w:noProof/>
          <w:lang w:val="fr-FR" w:eastAsia="ja-JP"/>
        </w:rPr>
        <w:lastRenderedPageBreak/>
        <w:drawing>
          <wp:inline distT="0" distB="0" distL="0" distR="0" wp14:anchorId="2F7B0A9B" wp14:editId="1E52A7FD">
            <wp:extent cx="2786496" cy="1156855"/>
            <wp:effectExtent l="19050" t="0" r="0" b="0"/>
            <wp:docPr id="238"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43536" cy="2071700"/>
                      <a:chOff x="500034" y="3714752"/>
                      <a:chExt cx="5143536" cy="2071700"/>
                    </a:xfrm>
                  </a:grpSpPr>
                  <a:grpSp>
                    <a:nvGrpSpPr>
                      <a:cNvPr id="47" name="Groupe 46"/>
                      <a:cNvGrpSpPr/>
                    </a:nvGrpSpPr>
                    <a:grpSpPr>
                      <a:xfrm>
                        <a:off x="500034" y="3714752"/>
                        <a:ext cx="5143536" cy="2071700"/>
                        <a:chOff x="500034" y="3714752"/>
                        <a:chExt cx="5143536" cy="2071700"/>
                      </a:xfrm>
                    </a:grpSpPr>
                    <a:grpSp>
                      <a:nvGrpSpPr>
                        <a:cNvPr id="3" name="Groupe 1"/>
                        <a:cNvGrpSpPr/>
                      </a:nvGrpSpPr>
                      <a:grpSpPr>
                        <a:xfrm>
                          <a:off x="1000100" y="3857628"/>
                          <a:ext cx="2428892" cy="479421"/>
                          <a:chOff x="736672" y="2042626"/>
                          <a:chExt cx="3000396" cy="946852"/>
                        </a:xfrm>
                      </a:grpSpPr>
                      <a:sp>
                        <a:nvSpPr>
                          <a:cNvPr id="40" name="ZoneTexte 5"/>
                          <a:cNvSpPr txBox="1">
                            <a:spLocks noChangeArrowheads="1"/>
                          </a:cNvSpPr>
                        </a:nvSpPr>
                        <a:spPr bwMode="auto">
                          <a:xfrm>
                            <a:off x="736672" y="2042626"/>
                            <a:ext cx="3000396" cy="94685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Fruit-to-Leaf correction factor (</a:t>
                              </a:r>
                              <a:r>
                                <a:rPr lang="en-GB" sz="1200" dirty="0" err="1" smtClean="0"/>
                                <a:t>delta_fruit_leaf</a:t>
                              </a:r>
                              <a:r>
                                <a:rPr lang="en-GB" sz="1200" dirty="0" smtClean="0"/>
                                <a:t>)</a:t>
                              </a:r>
                              <a:endParaRPr lang="fr-FR" sz="1200" dirty="0"/>
                            </a:p>
                          </a:txBody>
                          <a:useSpRect/>
                        </a:txSp>
                      </a:sp>
                      <a:sp>
                        <a:nvSpPr>
                          <a:cNvPr id="41" name="Rectangle 3"/>
                          <a:cNvSpPr/>
                        </a:nvSpPr>
                        <a:spPr>
                          <a:xfrm>
                            <a:off x="785785" y="2071678"/>
                            <a:ext cx="2786084" cy="81748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643172" y="4456608"/>
                          <a:ext cx="1000134" cy="519295"/>
                          <a:chOff x="1928794" y="4857760"/>
                          <a:chExt cx="1030442" cy="500062"/>
                        </a:xfrm>
                      </a:grpSpPr>
                      <a:sp>
                        <a:nvSpPr>
                          <a:cNvPr id="38" name="Ellipse 37"/>
                          <a:cNvSpPr/>
                        </a:nvSpPr>
                        <a:spPr>
                          <a:xfrm>
                            <a:off x="1928794" y="4857760"/>
                            <a:ext cx="1030441"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ZoneTexte 3"/>
                          <a:cNvSpPr txBox="1">
                            <a:spLocks noChangeArrowheads="1"/>
                          </a:cNvSpPr>
                        </a:nvSpPr>
                        <a:spPr bwMode="auto">
                          <a:xfrm>
                            <a:off x="1989409" y="4929198"/>
                            <a:ext cx="969827"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g_H2O</a:t>
                              </a:r>
                              <a:endParaRPr lang="fr-FR" dirty="0"/>
                            </a:p>
                          </a:txBody>
                          <a:useSpRect/>
                        </a:txSp>
                      </a:sp>
                    </a:grpSp>
                    <a:sp>
                      <a:nvSpPr>
                        <a:cNvPr id="36" name="ZoneTexte 5"/>
                        <a:cNvSpPr txBox="1">
                          <a:spLocks noChangeArrowheads="1"/>
                        </a:cNvSpPr>
                      </a:nvSpPr>
                      <a:spPr bwMode="auto">
                        <a:xfrm>
                          <a:off x="3571868" y="3929066"/>
                          <a:ext cx="1714512" cy="28765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Relative </a:t>
                            </a:r>
                            <a:r>
                              <a:rPr lang="fr-FR" sz="1200" dirty="0" err="1" smtClean="0"/>
                              <a:t>humidity</a:t>
                            </a:r>
                            <a:r>
                              <a:rPr lang="fr-FR" sz="1200" dirty="0" smtClean="0"/>
                              <a:t> (</a:t>
                            </a:r>
                            <a:r>
                              <a:rPr lang="fr-FR" sz="1200" dirty="0" err="1" smtClean="0"/>
                              <a:t>rh</a:t>
                            </a:r>
                            <a:r>
                              <a:rPr lang="fr-FR" sz="1200" dirty="0" smtClean="0"/>
                              <a:t>)</a:t>
                            </a:r>
                            <a:endParaRPr lang="fr-FR" sz="1200" dirty="0"/>
                          </a:p>
                        </a:txBody>
                        <a:useSpRect/>
                      </a:txSp>
                    </a:sp>
                    <a:cxnSp>
                      <a:nvCxnSpPr>
                        <a:cNvPr id="26" name="Connecteur droit avec flèche 25"/>
                        <a:cNvCxnSpPr>
                          <a:stCxn id="45" idx="2"/>
                        </a:cNvCxnSpPr>
                      </a:nvCxnSpPr>
                      <a:spPr>
                        <a:xfrm rot="5400000">
                          <a:off x="3885096" y="4187340"/>
                          <a:ext cx="266522" cy="75009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1357290" y="5072073"/>
                          <a:ext cx="1714512" cy="642942"/>
                          <a:chOff x="571472" y="4500573"/>
                          <a:chExt cx="1714512" cy="619130"/>
                        </a:xfrm>
                      </a:grpSpPr>
                      <a:sp>
                        <a:nvSpPr>
                          <a:cNvPr id="34" name="Ellipse 33"/>
                          <a:cNvSpPr/>
                        </a:nvSpPr>
                        <a:spPr>
                          <a:xfrm>
                            <a:off x="571472" y="4500573"/>
                            <a:ext cx="1643074" cy="61913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ZoneTexte 3"/>
                          <a:cNvSpPr txBox="1">
                            <a:spLocks noChangeArrowheads="1"/>
                          </a:cNvSpPr>
                        </a:nvSpPr>
                        <a:spPr bwMode="auto">
                          <a:xfrm>
                            <a:off x="642910" y="4572014"/>
                            <a:ext cx="1643074" cy="444567"/>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a:t>
                              </a:r>
                              <a:r>
                                <a:rPr lang="fr-FR" sz="1200" dirty="0" err="1" smtClean="0"/>
                                <a:t>stream</a:t>
                              </a:r>
                              <a:r>
                                <a:rPr lang="fr-FR" sz="1200" dirty="0" smtClean="0"/>
                                <a:t> (Transpiration)</a:t>
                              </a:r>
                              <a:endParaRPr lang="fr-FR" sz="1200" dirty="0"/>
                            </a:p>
                          </a:txBody>
                          <a:useSpRect/>
                        </a:txSp>
                      </a:sp>
                    </a:grpSp>
                    <a:grpSp>
                      <a:nvGrpSpPr>
                        <a:cNvPr id="8" name="Groupe 27"/>
                        <a:cNvGrpSpPr/>
                      </a:nvGrpSpPr>
                      <a:grpSpPr>
                        <a:xfrm>
                          <a:off x="3143240" y="5143510"/>
                          <a:ext cx="2500330" cy="642942"/>
                          <a:chOff x="3286117" y="4429134"/>
                          <a:chExt cx="2500330" cy="619130"/>
                        </a:xfrm>
                      </a:grpSpPr>
                      <a:sp>
                        <a:nvSpPr>
                          <a:cNvPr id="32" name="Ellipse 31"/>
                          <a:cNvSpPr/>
                        </a:nvSpPr>
                        <a:spPr>
                          <a:xfrm>
                            <a:off x="3286117" y="4429134"/>
                            <a:ext cx="2500330" cy="61913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ZoneTexte 3"/>
                          <a:cNvSpPr txBox="1">
                            <a:spLocks noChangeArrowheads="1"/>
                          </a:cNvSpPr>
                        </a:nvSpPr>
                        <a:spPr bwMode="auto">
                          <a:xfrm>
                            <a:off x="3428992" y="4500570"/>
                            <a:ext cx="2357454" cy="444566"/>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Concentration of water </a:t>
                              </a:r>
                              <a:r>
                                <a:rPr lang="fr-FR" sz="1200" dirty="0" err="1" smtClean="0"/>
                                <a:t>vapour</a:t>
                              </a:r>
                              <a:r>
                                <a:rPr lang="fr-FR" sz="1200" dirty="0" smtClean="0"/>
                                <a:t> in air </a:t>
                              </a:r>
                              <a:r>
                                <a:rPr lang="fr-FR" sz="1200" dirty="0" err="1" smtClean="0"/>
                                <a:t>at</a:t>
                              </a:r>
                              <a:r>
                                <a:rPr lang="fr-FR" sz="1200" dirty="0" smtClean="0"/>
                                <a:t> saturation (C_H2O_sat)</a:t>
                              </a:r>
                              <a:endParaRPr lang="fr-FR" sz="1200" dirty="0"/>
                            </a:p>
                          </a:txBody>
                          <a:useSpRect/>
                        </a:txSp>
                      </a:sp>
                    </a:grpSp>
                    <a:cxnSp>
                      <a:nvCxnSpPr>
                        <a:cNvPr id="29" name="Connecteur droit avec flèche 28"/>
                        <a:cNvCxnSpPr>
                          <a:stCxn id="41" idx="2"/>
                          <a:endCxn id="38" idx="1"/>
                        </a:cNvCxnSpPr>
                      </a:nvCxnSpPr>
                      <a:spPr>
                        <a:xfrm rot="16200000" flipH="1">
                          <a:off x="2355398" y="4098416"/>
                          <a:ext cx="246401" cy="62207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stCxn id="32" idx="0"/>
                          <a:endCxn id="38" idx="5"/>
                        </a:cNvCxnSpPr>
                      </a:nvCxnSpPr>
                      <a:spPr>
                        <a:xfrm rot="16200000" flipV="1">
                          <a:off x="3823293" y="4573400"/>
                          <a:ext cx="243658" cy="8965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Connecteur droit avec flèche 30"/>
                        <a:cNvCxnSpPr>
                          <a:endCxn id="38" idx="3"/>
                        </a:cNvCxnSpPr>
                      </a:nvCxnSpPr>
                      <a:spPr>
                        <a:xfrm flipV="1">
                          <a:off x="2500298" y="4899855"/>
                          <a:ext cx="289341" cy="2244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3" name="Ellipse 42"/>
                        <a:cNvSpPr/>
                      </a:nvSpPr>
                      <a:spPr>
                        <a:xfrm>
                          <a:off x="500034" y="4500570"/>
                          <a:ext cx="1785951"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ZoneTexte 3"/>
                        <a:cNvSpPr txBox="1">
                          <a:spLocks noChangeArrowheads="1"/>
                        </a:cNvSpPr>
                      </a:nvSpPr>
                      <a:spPr bwMode="auto">
                        <a:xfrm>
                          <a:off x="642910" y="4572008"/>
                          <a:ext cx="157163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Area of fruit per unit area of </a:t>
                            </a:r>
                            <a:r>
                              <a:rPr lang="fr-FR" sz="1200" dirty="0" err="1" smtClean="0"/>
                              <a:t>soil</a:t>
                            </a:r>
                            <a:r>
                              <a:rPr lang="fr-FR" sz="1200" dirty="0" smtClean="0"/>
                              <a:t> (</a:t>
                            </a:r>
                            <a:r>
                              <a:rPr lang="fr-FR" sz="1200" dirty="0" err="1" smtClean="0"/>
                              <a:t>A_fruit</a:t>
                            </a:r>
                            <a:r>
                              <a:rPr lang="fr-FR" sz="1200" dirty="0" smtClean="0"/>
                              <a:t>)</a:t>
                            </a:r>
                            <a:endParaRPr lang="fr-FR" sz="1200" dirty="0"/>
                          </a:p>
                        </a:txBody>
                        <a:useSpRect/>
                      </a:txSp>
                    </a:sp>
                    <a:cxnSp>
                      <a:nvCxnSpPr>
                        <a:cNvPr id="55" name="Connecteur droit avec flèche 54"/>
                        <a:cNvCxnSpPr>
                          <a:endCxn id="38" idx="2"/>
                        </a:cNvCxnSpPr>
                      </a:nvCxnSpPr>
                      <a:spPr>
                        <a:xfrm>
                          <a:off x="2285984" y="4714884"/>
                          <a:ext cx="357188" cy="13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5" name="Losange 44"/>
                        <a:cNvSpPr/>
                      </a:nvSpPr>
                      <a:spPr>
                        <a:xfrm>
                          <a:off x="3428992" y="3714752"/>
                          <a:ext cx="1928826"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r w:rsidR="003D5CFB" w:rsidRPr="003D5CFB" w:rsidDel="003D5CFB">
        <w:t xml:space="preserve"> </w:t>
      </w:r>
    </w:p>
    <w:p w14:paraId="297E0509" w14:textId="77777777" w:rsidR="00361CAD" w:rsidRDefault="00361CAD" w:rsidP="00361CAD">
      <w:pPr>
        <w:tabs>
          <w:tab w:val="left" w:pos="360"/>
        </w:tabs>
        <w:spacing w:after="0" w:line="240" w:lineRule="auto"/>
        <w:jc w:val="both"/>
      </w:pPr>
    </w:p>
    <w:p w14:paraId="6293E2C4" w14:textId="77777777" w:rsidR="00237886" w:rsidRDefault="00237886" w:rsidP="00361CAD">
      <w:pPr>
        <w:tabs>
          <w:tab w:val="left" w:pos="360"/>
        </w:tabs>
        <w:spacing w:after="0" w:line="240" w:lineRule="auto"/>
        <w:jc w:val="both"/>
      </w:pPr>
    </w:p>
    <w:p w14:paraId="5E6F5164" w14:textId="77777777" w:rsidR="0090327F" w:rsidRDefault="0090327F" w:rsidP="0090327F">
      <w:pPr>
        <w:pStyle w:val="Titre3"/>
        <w:numPr>
          <w:ilvl w:val="2"/>
          <w:numId w:val="54"/>
        </w:numPr>
      </w:pPr>
      <w:bookmarkStart w:id="265" w:name="_Toc410058990"/>
      <w:r>
        <w:t>Concentration of water vapour in air at saturation (C_H2O_sat)</w:t>
      </w:r>
      <w:bookmarkEnd w:id="265"/>
    </w:p>
    <w:p w14:paraId="6F926183" w14:textId="77777777" w:rsidR="00361CAD" w:rsidRDefault="0064580A" w:rsidP="00361CAD">
      <w:pPr>
        <w:tabs>
          <w:tab w:val="left" w:pos="360"/>
        </w:tabs>
        <w:spacing w:after="0" w:line="240" w:lineRule="auto"/>
        <w:jc w:val="both"/>
      </w:pPr>
      <w:r>
        <w:rPr>
          <w:lang w:val="en-US"/>
        </w:rPr>
        <w:t>On the basis of</w:t>
      </w:r>
      <w:r w:rsidR="00361CAD" w:rsidRPr="004D7D45">
        <w:rPr>
          <w:lang w:val="en-US"/>
        </w:rPr>
        <w:t xml:space="preserve"> the Ideal Law of Gases, the </w:t>
      </w:r>
      <w:r>
        <w:rPr>
          <w:iCs/>
          <w:lang w:val="en-US"/>
        </w:rPr>
        <w:t>saturation water concentration at a given temperature</w:t>
      </w:r>
      <w:r w:rsidR="000600AF">
        <w:rPr>
          <w:iCs/>
          <w:lang w:val="en-US"/>
        </w:rPr>
        <w:t xml:space="preserve"> (in Kelvin)</w:t>
      </w:r>
      <w:r>
        <w:rPr>
          <w:iCs/>
          <w:lang w:val="en-US"/>
        </w:rPr>
        <w:t xml:space="preserve"> </w:t>
      </w:r>
      <w:r w:rsidR="00361CAD" w:rsidRPr="004D7D45">
        <w:rPr>
          <w:iCs/>
          <w:lang w:val="en-US"/>
        </w:rPr>
        <w:t xml:space="preserve">is </w:t>
      </w:r>
      <w:r>
        <w:rPr>
          <w:iCs/>
          <w:lang w:val="en-US"/>
        </w:rPr>
        <w:t>calculated</w:t>
      </w:r>
      <w:r w:rsidR="00361CAD" w:rsidRPr="004D7D45">
        <w:rPr>
          <w:iCs/>
          <w:lang w:val="en-US"/>
        </w:rPr>
        <w:t xml:space="preserve"> </w:t>
      </w:r>
      <w:r>
        <w:rPr>
          <w:iCs/>
          <w:lang w:val="en-US"/>
        </w:rPr>
        <w:t>by the</w:t>
      </w:r>
      <w:r w:rsidR="00361CAD" w:rsidRPr="004D7D45">
        <w:rPr>
          <w:iCs/>
          <w:lang w:val="en-US"/>
        </w:rPr>
        <w:t xml:space="preserve"> saturation vapour pressure of water:</w:t>
      </w:r>
    </w:p>
    <w:p w14:paraId="5DB3C5EA" w14:textId="77777777" w:rsidR="00361CAD" w:rsidRDefault="00361CAD" w:rsidP="00361CAD">
      <w:pPr>
        <w:tabs>
          <w:tab w:val="left" w:pos="360"/>
        </w:tabs>
        <w:spacing w:after="0" w:line="240" w:lineRule="auto"/>
        <w:jc w:val="both"/>
      </w:pPr>
    </w:p>
    <w:p w14:paraId="54BC8E6E" w14:textId="77777777" w:rsidR="00361CAD" w:rsidRDefault="00361CAD" w:rsidP="00361CAD">
      <w:pPr>
        <w:tabs>
          <w:tab w:val="left" w:pos="360"/>
        </w:tabs>
        <w:spacing w:after="0" w:line="240" w:lineRule="auto"/>
        <w:jc w:val="both"/>
        <w:rPr>
          <w:position w:val="-30"/>
        </w:rPr>
      </w:pPr>
      <w:r>
        <w:t>(</w:t>
      </w:r>
      <w:r w:rsidR="00340243">
        <w:t>33</w:t>
      </w:r>
      <w:r>
        <w:t xml:space="preserve">) </w:t>
      </w:r>
      <w:r w:rsidR="0090327F" w:rsidRPr="0064580A">
        <w:rPr>
          <w:position w:val="-32"/>
        </w:rPr>
        <w:object w:dxaOrig="3360" w:dyaOrig="740" w14:anchorId="640359EB">
          <v:shape id="_x0000_i1112" type="#_x0000_t75" style="width:150pt;height:36pt" o:ole="">
            <v:imagedata r:id="rId164" o:title=""/>
          </v:shape>
          <o:OLEObject Type="Embed" ProgID="Equation.3" ShapeID="_x0000_i1112" DrawAspect="Content" ObjectID="_1483801977" r:id="rId165"/>
        </w:object>
      </w:r>
    </w:p>
    <w:p w14:paraId="60B0E56E" w14:textId="77777777" w:rsidR="00295548" w:rsidRDefault="00295548" w:rsidP="00295548">
      <w:pPr>
        <w:spacing w:after="0"/>
        <w:rPr>
          <w:position w:val="-32"/>
        </w:rPr>
      </w:pPr>
      <w:r>
        <w:rPr>
          <w:position w:val="-32"/>
        </w:rPr>
        <w:t>Where</w:t>
      </w:r>
    </w:p>
    <w:p w14:paraId="7D5E9422" w14:textId="77777777" w:rsidR="0090327F" w:rsidRDefault="0090327F" w:rsidP="00295548">
      <w:pPr>
        <w:numPr>
          <w:ilvl w:val="0"/>
          <w:numId w:val="39"/>
        </w:numPr>
        <w:tabs>
          <w:tab w:val="left" w:pos="360"/>
        </w:tabs>
        <w:spacing w:after="0" w:line="240" w:lineRule="auto"/>
        <w:jc w:val="both"/>
      </w:pPr>
      <w:r>
        <w:t>C</w:t>
      </w:r>
      <w:r w:rsidRPr="00295548">
        <w:rPr>
          <w:vertAlign w:val="subscript"/>
        </w:rPr>
        <w:t xml:space="preserve">H2O_sat </w:t>
      </w:r>
      <w:r>
        <w:t>(kg m</w:t>
      </w:r>
      <w:r>
        <w:rPr>
          <w:vertAlign w:val="superscript"/>
        </w:rPr>
        <w:t>-3</w:t>
      </w:r>
      <w:r>
        <w:t>) : Concentration of water vapour in air at saturation</w:t>
      </w:r>
    </w:p>
    <w:p w14:paraId="3065E120" w14:textId="77777777" w:rsidR="0090327F" w:rsidRDefault="0090327F" w:rsidP="00295548">
      <w:pPr>
        <w:numPr>
          <w:ilvl w:val="0"/>
          <w:numId w:val="39"/>
        </w:numPr>
        <w:tabs>
          <w:tab w:val="left" w:pos="360"/>
        </w:tabs>
        <w:spacing w:after="0" w:line="240" w:lineRule="auto"/>
        <w:jc w:val="both"/>
      </w:pPr>
      <w:r>
        <w:t>M</w:t>
      </w:r>
      <w:r w:rsidRPr="009C20BD">
        <w:rPr>
          <w:vertAlign w:val="subscript"/>
        </w:rPr>
        <w:t>H2O</w:t>
      </w:r>
      <w:r>
        <w:t xml:space="preserve"> (g mol</w:t>
      </w:r>
      <w:r>
        <w:rPr>
          <w:vertAlign w:val="superscript"/>
        </w:rPr>
        <w:t>-1</w:t>
      </w:r>
      <w:r>
        <w:t>) : Molar mass of water</w:t>
      </w:r>
    </w:p>
    <w:p w14:paraId="4F7A5D5E" w14:textId="77777777" w:rsidR="00295548" w:rsidRDefault="00295548" w:rsidP="00295548">
      <w:pPr>
        <w:numPr>
          <w:ilvl w:val="0"/>
          <w:numId w:val="39"/>
        </w:numPr>
        <w:tabs>
          <w:tab w:val="left" w:pos="360"/>
        </w:tabs>
        <w:spacing w:after="0" w:line="240" w:lineRule="auto"/>
        <w:jc w:val="both"/>
      </w:pPr>
      <w:r>
        <w:t>P</w:t>
      </w:r>
      <w:r w:rsidRPr="00295548">
        <w:rPr>
          <w:vertAlign w:val="subscript"/>
        </w:rPr>
        <w:t xml:space="preserve">water_sat </w:t>
      </w:r>
      <w:r>
        <w:t xml:space="preserve">(Pa) : Saturation </w:t>
      </w:r>
      <w:r w:rsidR="00320FF9">
        <w:t xml:space="preserve">vapour </w:t>
      </w:r>
      <w:r>
        <w:t>pressure of water at given temperature</w:t>
      </w:r>
    </w:p>
    <w:p w14:paraId="245CC9B3" w14:textId="77777777" w:rsidR="0090327F" w:rsidRDefault="0090327F" w:rsidP="00295548">
      <w:pPr>
        <w:numPr>
          <w:ilvl w:val="0"/>
          <w:numId w:val="39"/>
        </w:numPr>
        <w:tabs>
          <w:tab w:val="left" w:pos="360"/>
        </w:tabs>
        <w:spacing w:after="0" w:line="240" w:lineRule="auto"/>
        <w:jc w:val="both"/>
      </w:pPr>
      <w:r>
        <w:rPr>
          <w:rFonts w:cs="Calibri"/>
        </w:rPr>
        <w:t>R</w:t>
      </w:r>
      <w:r>
        <w:t xml:space="preserve"> (Pa m</w:t>
      </w:r>
      <w:r>
        <w:rPr>
          <w:vertAlign w:val="superscript"/>
        </w:rPr>
        <w:t>3</w:t>
      </w:r>
      <w:r>
        <w:t xml:space="preserve"> mol</w:t>
      </w:r>
      <w:r>
        <w:rPr>
          <w:vertAlign w:val="superscript"/>
        </w:rPr>
        <w:t>-1</w:t>
      </w:r>
      <w:r>
        <w:t xml:space="preserve"> K</w:t>
      </w:r>
      <w:r>
        <w:rPr>
          <w:vertAlign w:val="superscript"/>
        </w:rPr>
        <w:t>-1</w:t>
      </w:r>
      <w:r>
        <w:t>) : Universal gas constant</w:t>
      </w:r>
    </w:p>
    <w:p w14:paraId="16B296BF" w14:textId="77777777" w:rsidR="0090327F" w:rsidRDefault="0090327F" w:rsidP="00295548">
      <w:pPr>
        <w:numPr>
          <w:ilvl w:val="0"/>
          <w:numId w:val="39"/>
        </w:numPr>
        <w:tabs>
          <w:tab w:val="left" w:pos="360"/>
        </w:tabs>
        <w:spacing w:after="0" w:line="240" w:lineRule="auto"/>
        <w:jc w:val="both"/>
      </w:pPr>
      <w:r>
        <w:rPr>
          <w:rFonts w:cs="Calibri"/>
        </w:rPr>
        <w:t>T</w:t>
      </w:r>
      <w:r w:rsidRPr="004631F5">
        <w:rPr>
          <w:rFonts w:cs="Calibri"/>
          <w:vertAlign w:val="subscript"/>
        </w:rPr>
        <w:t xml:space="preserve">air_Kelvin </w:t>
      </w:r>
      <w:r>
        <w:rPr>
          <w:rFonts w:cs="Calibri"/>
        </w:rPr>
        <w:t xml:space="preserve">(K) : </w:t>
      </w:r>
      <w:r>
        <w:t>Temperature of air (in Kelvin)</w:t>
      </w:r>
    </w:p>
    <w:p w14:paraId="5C4DD223" w14:textId="1FAB415C" w:rsidR="00295548" w:rsidRPr="00D371E1" w:rsidRDefault="00295548" w:rsidP="00295548">
      <w:pPr>
        <w:numPr>
          <w:ilvl w:val="0"/>
          <w:numId w:val="39"/>
        </w:numPr>
        <w:tabs>
          <w:tab w:val="left" w:pos="360"/>
        </w:tabs>
        <w:spacing w:after="0" w:line="240" w:lineRule="auto"/>
        <w:jc w:val="both"/>
      </w:pPr>
      <w:r>
        <w:t xml:space="preserve">0.001 is the </w:t>
      </w:r>
      <w:r w:rsidR="00D600F2">
        <w:t xml:space="preserve">unit correction </w:t>
      </w:r>
      <w:r>
        <w:t xml:space="preserve">factor </w:t>
      </w:r>
      <w:r w:rsidR="00D600F2">
        <w:t>with the unit of kg g</w:t>
      </w:r>
      <w:r w:rsidR="00D600F2" w:rsidRPr="00D600F2">
        <w:rPr>
          <w:vertAlign w:val="superscript"/>
        </w:rPr>
        <w:t>-1</w:t>
      </w:r>
      <w:r>
        <w:t xml:space="preserve"> </w:t>
      </w:r>
    </w:p>
    <w:p w14:paraId="30835DC2" w14:textId="77777777" w:rsidR="00D371E1" w:rsidRPr="000600AF" w:rsidRDefault="00D371E1" w:rsidP="00D371E1">
      <w:pPr>
        <w:tabs>
          <w:tab w:val="left" w:pos="360"/>
        </w:tabs>
        <w:spacing w:after="0" w:line="240" w:lineRule="auto"/>
        <w:ind w:left="720"/>
        <w:jc w:val="both"/>
      </w:pPr>
    </w:p>
    <w:p w14:paraId="3AB0BB89" w14:textId="77777777" w:rsidR="000600AF" w:rsidRDefault="00D371E1" w:rsidP="000600AF">
      <w:pPr>
        <w:tabs>
          <w:tab w:val="left" w:pos="360"/>
        </w:tabs>
        <w:spacing w:after="0" w:line="240" w:lineRule="auto"/>
        <w:ind w:left="720"/>
        <w:jc w:val="both"/>
      </w:pPr>
      <w:r w:rsidRPr="00D371E1">
        <w:rPr>
          <w:noProof/>
          <w:lang w:val="fr-FR" w:eastAsia="ja-JP"/>
        </w:rPr>
        <w:drawing>
          <wp:inline distT="0" distB="0" distL="0" distR="0" wp14:anchorId="6F9D715F" wp14:editId="06134406">
            <wp:extent cx="2442210" cy="1219200"/>
            <wp:effectExtent l="19050" t="0" r="0" b="0"/>
            <wp:docPr id="43"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71702"/>
                      <a:chOff x="571472" y="3214686"/>
                      <a:chExt cx="4643470" cy="2071702"/>
                    </a:xfrm>
                  </a:grpSpPr>
                  <a:grpSp>
                    <a:nvGrpSpPr>
                      <a:cNvPr id="36" name="Groupe 35"/>
                      <a:cNvGrpSpPr/>
                    </a:nvGrpSpPr>
                    <a:grpSpPr>
                      <a:xfrm>
                        <a:off x="571472" y="3214686"/>
                        <a:ext cx="4643470" cy="2071702"/>
                        <a:chOff x="571472" y="3214686"/>
                        <a:chExt cx="4643470" cy="2071702"/>
                      </a:xfrm>
                    </a:grpSpPr>
                    <a:grpSp>
                      <a:nvGrpSpPr>
                        <a:cNvPr id="3" name="Groupe 1"/>
                        <a:cNvGrpSpPr/>
                      </a:nvGrpSpPr>
                      <a:grpSpPr>
                        <a:xfrm>
                          <a:off x="571472" y="3214686"/>
                          <a:ext cx="2428892" cy="357190"/>
                          <a:chOff x="736672" y="2053479"/>
                          <a:chExt cx="3000396" cy="732579"/>
                        </a:xfrm>
                      </a:grpSpPr>
                      <a:sp>
                        <a:nvSpPr>
                          <a:cNvPr id="21" name="ZoneTexte 5"/>
                          <a:cNvSpPr txBox="1">
                            <a:spLocks noChangeArrowheads="1"/>
                          </a:cNvSpPr>
                        </a:nvSpPr>
                        <a:spPr bwMode="auto">
                          <a:xfrm>
                            <a:off x="736672" y="2053479"/>
                            <a:ext cx="3000396" cy="56811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Molar mass of water (M_H2O)</a:t>
                              </a:r>
                              <a:endParaRPr lang="fr-FR" sz="1200" dirty="0"/>
                            </a:p>
                          </a:txBody>
                          <a:useSpRect/>
                        </a:txSp>
                      </a:sp>
                      <a:sp>
                        <a:nvSpPr>
                          <a:cNvPr id="22" name="Rectangle 3"/>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214545" y="3786190"/>
                          <a:ext cx="2000263" cy="500062"/>
                          <a:chOff x="1928794" y="4857760"/>
                          <a:chExt cx="2060878" cy="500062"/>
                        </a:xfrm>
                      </a:grpSpPr>
                      <a:sp>
                        <a:nvSpPr>
                          <a:cNvPr id="19" name="Ellipse 18"/>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ZoneTexte 3"/>
                          <a:cNvSpPr txBox="1">
                            <a:spLocks noChangeArrowheads="1"/>
                          </a:cNvSpPr>
                        </a:nvSpPr>
                        <a:spPr bwMode="auto">
                          <a:xfrm>
                            <a:off x="1989408" y="4929198"/>
                            <a:ext cx="2000264"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C_H2O_sat</a:t>
                              </a:r>
                              <a:endParaRPr lang="fr-FR" dirty="0"/>
                            </a:p>
                          </a:txBody>
                          <a:useSpRect/>
                        </a:txSp>
                      </a:sp>
                    </a:grpSp>
                    <a:grpSp>
                      <a:nvGrpSpPr>
                        <a:cNvPr id="5" name="Groupe 7"/>
                        <a:cNvGrpSpPr/>
                      </a:nvGrpSpPr>
                      <a:grpSpPr>
                        <a:xfrm>
                          <a:off x="2928926" y="3214689"/>
                          <a:ext cx="2286016" cy="357191"/>
                          <a:chOff x="642910" y="2071678"/>
                          <a:chExt cx="3000396" cy="714380"/>
                        </a:xfrm>
                      </a:grpSpPr>
                      <a:sp>
                        <a:nvSpPr>
                          <a:cNvPr id="17" name="ZoneTexte 5"/>
                          <a:cNvSpPr txBox="1">
                            <a:spLocks noChangeArrowheads="1"/>
                          </a:cNvSpPr>
                        </a:nvSpPr>
                        <a:spPr bwMode="auto">
                          <a:xfrm>
                            <a:off x="642910" y="2071678"/>
                            <a:ext cx="3000396" cy="38571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Universal gas constant (R)</a:t>
                              </a:r>
                              <a:endParaRPr lang="fr-FR" sz="1200" dirty="0"/>
                            </a:p>
                          </a:txBody>
                          <a:useSpRect/>
                        </a:txSp>
                      </a:sp>
                      <a:sp>
                        <a:nvSpPr>
                          <a:cNvPr id="18" name="Rectangle 17"/>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16" name="Connecteur droit avec flèche 15"/>
                        <a:cNvCxnSpPr/>
                      </a:nvCxnSpPr>
                      <a:spPr>
                        <a:xfrm rot="5400000">
                          <a:off x="3464711" y="3607595"/>
                          <a:ext cx="285752" cy="2143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26"/>
                        <a:cNvGrpSpPr/>
                      </a:nvGrpSpPr>
                      <a:grpSpPr>
                        <a:xfrm>
                          <a:off x="642910" y="4357694"/>
                          <a:ext cx="2571768" cy="928694"/>
                          <a:chOff x="785785" y="4429132"/>
                          <a:chExt cx="2571768" cy="928694"/>
                        </a:xfrm>
                      </a:grpSpPr>
                      <a:sp>
                        <a:nvSpPr>
                          <a:cNvPr id="23" name="Ellipse 22"/>
                          <a:cNvSpPr/>
                        </a:nvSpPr>
                        <a:spPr>
                          <a:xfrm>
                            <a:off x="785785" y="4429132"/>
                            <a:ext cx="2571768" cy="92869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3"/>
                          <a:cNvSpPr txBox="1">
                            <a:spLocks noChangeArrowheads="1"/>
                          </a:cNvSpPr>
                        </a:nvSpPr>
                        <a:spPr bwMode="auto">
                          <a:xfrm>
                            <a:off x="1000099" y="4572008"/>
                            <a:ext cx="235745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Saturation </a:t>
                              </a:r>
                              <a:r>
                                <a:rPr lang="fr-FR" sz="1200" dirty="0" err="1" smtClean="0"/>
                                <a:t>vapour</a:t>
                              </a:r>
                              <a:r>
                                <a:rPr lang="fr-FR" sz="1200" dirty="0" smtClean="0"/>
                                <a:t> pressure of water </a:t>
                              </a:r>
                              <a:r>
                                <a:rPr lang="fr-FR" sz="1200" dirty="0" err="1" smtClean="0"/>
                                <a:t>at</a:t>
                              </a:r>
                              <a:r>
                                <a:rPr lang="fr-FR" sz="1200" dirty="0" smtClean="0"/>
                                <a:t> </a:t>
                              </a:r>
                              <a:r>
                                <a:rPr lang="fr-FR" sz="1200" dirty="0" err="1" smtClean="0"/>
                                <a:t>given</a:t>
                              </a:r>
                              <a:r>
                                <a:rPr lang="fr-FR" sz="1200" dirty="0" smtClean="0"/>
                                <a:t> </a:t>
                              </a:r>
                              <a:r>
                                <a:rPr lang="fr-FR" sz="1200" dirty="0" err="1" smtClean="0"/>
                                <a:t>temperature</a:t>
                              </a:r>
                              <a:r>
                                <a:rPr lang="fr-FR" sz="1200" dirty="0" smtClean="0"/>
                                <a:t> (</a:t>
                              </a:r>
                              <a:r>
                                <a:rPr lang="fr-FR" sz="1200" dirty="0" err="1" smtClean="0"/>
                                <a:t>p_water_sat</a:t>
                              </a:r>
                              <a:r>
                                <a:rPr lang="fr-FR" sz="1200" dirty="0" smtClean="0"/>
                                <a:t>)</a:t>
                              </a:r>
                              <a:endParaRPr lang="fr-FR" sz="1200" dirty="0"/>
                            </a:p>
                          </a:txBody>
                          <a:useSpRect/>
                        </a:txSp>
                      </a:sp>
                    </a:grpSp>
                    <a:grpSp>
                      <a:nvGrpSpPr>
                        <a:cNvPr id="8" name="Groupe 27"/>
                        <a:cNvGrpSpPr/>
                      </a:nvGrpSpPr>
                      <a:grpSpPr>
                        <a:xfrm>
                          <a:off x="3286116" y="4429132"/>
                          <a:ext cx="1643075" cy="642942"/>
                          <a:chOff x="3357555" y="4429132"/>
                          <a:chExt cx="1643075" cy="642942"/>
                        </a:xfrm>
                      </a:grpSpPr>
                      <a:sp>
                        <a:nvSpPr>
                          <a:cNvPr id="24" name="Ellipse 23"/>
                          <a:cNvSpPr/>
                        </a:nvSpPr>
                        <a:spPr>
                          <a:xfrm>
                            <a:off x="3357555" y="4429132"/>
                            <a:ext cx="1643074"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ZoneTexte 3"/>
                          <a:cNvSpPr txBox="1">
                            <a:spLocks noChangeArrowheads="1"/>
                          </a:cNvSpPr>
                        </a:nvSpPr>
                        <a:spPr bwMode="auto">
                          <a:xfrm>
                            <a:off x="3500431" y="4500570"/>
                            <a:ext cx="1500199"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a:t>
                              </a:r>
                              <a:r>
                                <a:rPr lang="fr-FR" sz="1200" dirty="0" err="1" smtClean="0"/>
                                <a:t>T_air_Kelvin</a:t>
                              </a:r>
                              <a:r>
                                <a:rPr lang="fr-FR" sz="1200" dirty="0" smtClean="0"/>
                                <a:t>)</a:t>
                              </a:r>
                              <a:endParaRPr lang="fr-FR" sz="1200" dirty="0"/>
                            </a:p>
                          </a:txBody>
                          <a:useSpRect/>
                        </a:txSp>
                      </a:sp>
                    </a:grpSp>
                    <a:cxnSp>
                      <a:nvCxnSpPr>
                        <a:cNvPr id="30" name="Connecteur droit avec flèche 29"/>
                        <a:cNvCxnSpPr/>
                      </a:nvCxnSpPr>
                      <a:spPr>
                        <a:xfrm>
                          <a:off x="2000232" y="3571876"/>
                          <a:ext cx="428628" cy="28575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2" name="Connecteur droit avec flèche 31"/>
                        <a:cNvCxnSpPr/>
                      </a:nvCxnSpPr>
                      <a:spPr>
                        <a:xfrm rot="10800000">
                          <a:off x="3500430" y="4214818"/>
                          <a:ext cx="285752" cy="21431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Connecteur droit avec flèche 32"/>
                        <a:cNvCxnSpPr>
                          <a:stCxn id="23" idx="0"/>
                          <a:endCxn id="19" idx="3"/>
                        </a:cNvCxnSpPr>
                      </a:nvCxnSpPr>
                      <a:spPr>
                        <a:xfrm rot="5400000" flipH="1" flipV="1">
                          <a:off x="2111028" y="4030786"/>
                          <a:ext cx="144674" cy="50914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9174B5E" w14:textId="77777777" w:rsidR="00E16A26" w:rsidRDefault="00E16A26" w:rsidP="00E16A26">
      <w:pPr>
        <w:pStyle w:val="Titre3"/>
        <w:numPr>
          <w:ilvl w:val="2"/>
          <w:numId w:val="54"/>
        </w:numPr>
      </w:pPr>
      <w:bookmarkStart w:id="266" w:name="_Toc410058991"/>
      <w:r>
        <w:t>Concentration of water vapour in air at saturation (C_H2O_sat)</w:t>
      </w:r>
      <w:bookmarkEnd w:id="266"/>
    </w:p>
    <w:p w14:paraId="7DB30B65" w14:textId="77777777" w:rsidR="006C527B" w:rsidRDefault="006C527B" w:rsidP="006C527B">
      <w:pPr>
        <w:spacing w:before="120"/>
        <w:rPr>
          <w:lang w:val="en-US"/>
        </w:rPr>
      </w:pPr>
      <w:r w:rsidRPr="004D7D45">
        <w:rPr>
          <w:lang w:val="en-US"/>
        </w:rPr>
        <w:t>The saturation vapour pressure of water at given temperature</w:t>
      </w:r>
      <w:r w:rsidR="000600AF">
        <w:rPr>
          <w:lang w:val="en-US"/>
        </w:rPr>
        <w:t xml:space="preserve"> (in Celsius)</w:t>
      </w:r>
      <w:r w:rsidRPr="004D7D45">
        <w:rPr>
          <w:lang w:val="en-US"/>
        </w:rPr>
        <w:t xml:space="preserve"> can be calculated by the empirical Magnus-equation:</w:t>
      </w:r>
    </w:p>
    <w:p w14:paraId="58C90F03" w14:textId="77777777" w:rsidR="000600AF" w:rsidRDefault="000600AF" w:rsidP="006C527B">
      <w:pPr>
        <w:spacing w:before="120"/>
        <w:rPr>
          <w:position w:val="-14"/>
        </w:rPr>
      </w:pPr>
      <w:r>
        <w:rPr>
          <w:lang w:val="en-US"/>
        </w:rPr>
        <w:t>(</w:t>
      </w:r>
      <w:r w:rsidR="00340243">
        <w:rPr>
          <w:lang w:val="en-US"/>
        </w:rPr>
        <w:t>34</w:t>
      </w:r>
      <w:r>
        <w:rPr>
          <w:lang w:val="en-US"/>
        </w:rPr>
        <w:t xml:space="preserve">) </w:t>
      </w:r>
      <w:r w:rsidR="005065B6" w:rsidRPr="005065B6">
        <w:rPr>
          <w:position w:val="-14"/>
        </w:rPr>
        <w:object w:dxaOrig="2640" w:dyaOrig="620" w14:anchorId="2C254D0F">
          <v:shape id="_x0000_i1113" type="#_x0000_t75" style="width:120pt;height:30pt" o:ole="">
            <v:imagedata r:id="rId166" o:title=""/>
          </v:shape>
          <o:OLEObject Type="Embed" ProgID="Equation.3" ShapeID="_x0000_i1113" DrawAspect="Content" ObjectID="_1483801978" r:id="rId167"/>
        </w:object>
      </w:r>
    </w:p>
    <w:p w14:paraId="3451C088" w14:textId="77777777" w:rsidR="00FB69F2" w:rsidRDefault="00FB69F2" w:rsidP="00FB69F2">
      <w:pPr>
        <w:spacing w:after="0"/>
        <w:rPr>
          <w:position w:val="-32"/>
        </w:rPr>
      </w:pPr>
      <w:r>
        <w:rPr>
          <w:position w:val="-32"/>
        </w:rPr>
        <w:t>Where</w:t>
      </w:r>
    </w:p>
    <w:p w14:paraId="3F53DE19" w14:textId="77777777" w:rsidR="00FB69F2" w:rsidRDefault="00FB69F2" w:rsidP="00FB69F2">
      <w:pPr>
        <w:numPr>
          <w:ilvl w:val="0"/>
          <w:numId w:val="39"/>
        </w:numPr>
        <w:tabs>
          <w:tab w:val="left" w:pos="360"/>
        </w:tabs>
        <w:spacing w:after="0" w:line="240" w:lineRule="auto"/>
        <w:jc w:val="both"/>
      </w:pPr>
      <w:r>
        <w:t>P</w:t>
      </w:r>
      <w:r w:rsidRPr="00295548">
        <w:rPr>
          <w:vertAlign w:val="subscript"/>
        </w:rPr>
        <w:t xml:space="preserve">water_sat </w:t>
      </w:r>
      <w:r>
        <w:t>(Pa) : Saturation vapour pressure of water at given temperature</w:t>
      </w:r>
    </w:p>
    <w:p w14:paraId="0F7C43DF" w14:textId="77777777" w:rsidR="00FB69F2" w:rsidRDefault="00FB69F2" w:rsidP="00FB69F2">
      <w:pPr>
        <w:numPr>
          <w:ilvl w:val="0"/>
          <w:numId w:val="39"/>
        </w:numPr>
        <w:tabs>
          <w:tab w:val="left" w:pos="360"/>
        </w:tabs>
        <w:spacing w:after="0" w:line="240" w:lineRule="auto"/>
        <w:jc w:val="both"/>
      </w:pPr>
      <w:r w:rsidRPr="00FB69F2">
        <w:rPr>
          <w:rFonts w:cs="Calibri"/>
        </w:rPr>
        <w:t>T</w:t>
      </w:r>
      <w:r w:rsidRPr="00FB69F2">
        <w:rPr>
          <w:rFonts w:cs="Calibri"/>
          <w:vertAlign w:val="subscript"/>
        </w:rPr>
        <w:t>air</w:t>
      </w:r>
      <w:r w:rsidRPr="00FB69F2">
        <w:rPr>
          <w:rFonts w:cs="Calibri"/>
        </w:rPr>
        <w:t xml:space="preserve"> (°C)</w:t>
      </w:r>
      <w:r w:rsidRPr="004D7D45">
        <w:t xml:space="preserve"> : </w:t>
      </w:r>
      <w:r>
        <w:t>Temperature of air (in Celsius)</w:t>
      </w:r>
    </w:p>
    <w:p w14:paraId="2D446CDF" w14:textId="77777777" w:rsidR="009C1129" w:rsidRDefault="009C1129">
      <w:pPr>
        <w:tabs>
          <w:tab w:val="left" w:pos="360"/>
        </w:tabs>
        <w:spacing w:before="120" w:after="0" w:line="240" w:lineRule="auto"/>
        <w:ind w:left="720"/>
        <w:jc w:val="both"/>
        <w:rPr>
          <w:position w:val="-14"/>
        </w:rPr>
      </w:pPr>
    </w:p>
    <w:p w14:paraId="35117CF5" w14:textId="77777777" w:rsidR="005065B6" w:rsidRDefault="005065B6" w:rsidP="006C527B">
      <w:pPr>
        <w:spacing w:before="120"/>
        <w:rPr>
          <w:position w:val="-14"/>
        </w:rPr>
      </w:pPr>
      <w:r>
        <w:rPr>
          <w:position w:val="-14"/>
        </w:rPr>
        <w:t xml:space="preserve">                    </w:t>
      </w:r>
      <w:r w:rsidRPr="005065B6">
        <w:rPr>
          <w:noProof/>
          <w:position w:val="-14"/>
          <w:lang w:val="fr-FR" w:eastAsia="ja-JP"/>
        </w:rPr>
        <w:drawing>
          <wp:inline distT="0" distB="0" distL="0" distR="0" wp14:anchorId="2E09F8BD" wp14:editId="4F983EA7">
            <wp:extent cx="1283539" cy="681487"/>
            <wp:effectExtent l="19050" t="0" r="0" b="0"/>
            <wp:docPr id="57" name="Objet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7454" cy="1500194"/>
                      <a:chOff x="1285852" y="500042"/>
                      <a:chExt cx="2357454" cy="1500194"/>
                    </a:xfrm>
                  </a:grpSpPr>
                  <a:grpSp>
                    <a:nvGrpSpPr>
                      <a:cNvPr id="2" name="Groupe 1"/>
                      <a:cNvGrpSpPr/>
                    </a:nvGrpSpPr>
                    <a:grpSpPr>
                      <a:xfrm>
                        <a:off x="1285852" y="500042"/>
                        <a:ext cx="2357454" cy="1500194"/>
                        <a:chOff x="1285852" y="500042"/>
                        <a:chExt cx="2357454" cy="1500194"/>
                      </a:xfrm>
                    </a:grpSpPr>
                    <a:grpSp>
                      <a:nvGrpSpPr>
                        <a:cNvPr id="3" name="Groupe 26"/>
                        <a:cNvGrpSpPr/>
                      </a:nvGrpSpPr>
                      <a:grpSpPr>
                        <a:xfrm>
                          <a:off x="1714480" y="1500174"/>
                          <a:ext cx="1928812" cy="500062"/>
                          <a:chOff x="1785918" y="1500174"/>
                          <a:chExt cx="1928812" cy="500062"/>
                        </a:xfrm>
                      </a:grpSpPr>
                      <a:sp>
                        <a:nvSpPr>
                          <a:cNvPr id="9" name="ZoneTexte 3"/>
                          <a:cNvSpPr txBox="1">
                            <a:spLocks noChangeArrowheads="1"/>
                          </a:cNvSpPr>
                        </a:nvSpPr>
                        <a:spPr bwMode="auto">
                          <a:xfrm>
                            <a:off x="1785918" y="157161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p_water_sat</a:t>
                              </a:r>
                              <a:endParaRPr lang="fr-FR" dirty="0"/>
                            </a:p>
                          </a:txBody>
                          <a:useSpRect/>
                        </a:txSp>
                      </a:sp>
                      <a:sp>
                        <a:nvSpPr>
                          <a:cNvPr id="10" name="Ellipse 9"/>
                          <a:cNvSpPr/>
                        </a:nvSpPr>
                        <a:spPr>
                          <a:xfrm>
                            <a:off x="1785918" y="1500174"/>
                            <a:ext cx="150019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7"/>
                        <a:cNvGrpSpPr/>
                      </a:nvGrpSpPr>
                      <a:grpSpPr>
                        <a:xfrm>
                          <a:off x="1285852" y="500042"/>
                          <a:ext cx="2357454" cy="714375"/>
                          <a:chOff x="1428728" y="500042"/>
                          <a:chExt cx="2143125" cy="714375"/>
                        </a:xfrm>
                      </a:grpSpPr>
                      <a:sp>
                        <a:nvSpPr>
                          <a:cNvPr id="6" name="Losange 5"/>
                          <a:cNvSpPr/>
                        </a:nvSpPr>
                        <a:spPr>
                          <a:xfrm>
                            <a:off x="1428728" y="500042"/>
                            <a:ext cx="2143125"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ZoneTexte 6"/>
                          <a:cNvSpPr txBox="1"/>
                        </a:nvSpPr>
                        <a:spPr>
                          <a:xfrm>
                            <a:off x="1857356" y="642918"/>
                            <a:ext cx="1428760"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in °C (</a:t>
                              </a:r>
                              <a:r>
                                <a:rPr lang="fr-FR" sz="1200" dirty="0" err="1" smtClean="0"/>
                                <a:t>T_air</a:t>
                              </a:r>
                              <a:r>
                                <a:rPr lang="fr-FR" sz="1200" dirty="0" smtClean="0"/>
                                <a:t>)</a:t>
                              </a:r>
                              <a:endParaRPr lang="en-GB" sz="1200" dirty="0"/>
                            </a:p>
                          </a:txBody>
                          <a:useSpRect/>
                        </a:txSp>
                      </a:sp>
                      <a:sp>
                        <a:nvSpPr>
                          <a:cNvPr id="8" name="ZoneTexte 7"/>
                          <a:cNvSpPr txBox="1"/>
                        </a:nvSpPr>
                        <a:spPr>
                          <a:xfrm>
                            <a:off x="1857356" y="642918"/>
                            <a:ext cx="1214446"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dirty="0"/>
                            </a:p>
                          </a:txBody>
                          <a:useSpRect/>
                        </a:txSp>
                      </a:sp>
                    </a:grpSp>
                    <a:cxnSp>
                      <a:nvCxnSpPr>
                        <a:cNvPr id="5" name="Connecteur droit avec flèche 4"/>
                        <a:cNvCxnSpPr>
                          <a:stCxn id="6" idx="2"/>
                          <a:endCxn id="10" idx="0"/>
                        </a:cNvCxnSpPr>
                      </a:nvCxnSpPr>
                      <a:spPr>
                        <a:xfrm rot="5400000">
                          <a:off x="2321701" y="1357295"/>
                          <a:ext cx="28575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4DD87813" w14:textId="77777777" w:rsidR="00CB40FB" w:rsidRDefault="00CB40FB" w:rsidP="00CB40FB">
      <w:pPr>
        <w:pStyle w:val="Titre3"/>
        <w:numPr>
          <w:ilvl w:val="2"/>
          <w:numId w:val="54"/>
        </w:numPr>
      </w:pPr>
      <w:bookmarkStart w:id="267" w:name="_Toc398911372"/>
      <w:bookmarkStart w:id="268" w:name="_Toc410058992"/>
      <w:r>
        <w:lastRenderedPageBreak/>
        <w:t>Permeability in fruit tissue (P_tissue)</w:t>
      </w:r>
      <w:bookmarkEnd w:id="267"/>
      <w:bookmarkEnd w:id="268"/>
    </w:p>
    <w:p w14:paraId="04835E74" w14:textId="77777777" w:rsidR="00CB40FB" w:rsidRPr="004D7D45" w:rsidRDefault="00CB40FB" w:rsidP="00CB40FB">
      <w:pPr>
        <w:jc w:val="both"/>
        <w:rPr>
          <w:lang w:val="en-US"/>
        </w:rPr>
      </w:pPr>
      <w:r w:rsidRPr="004D7D45">
        <w:rPr>
          <w:lang w:val="en-US"/>
        </w:rPr>
        <w:t>The permeability of fruit tissue is given by:</w:t>
      </w:r>
    </w:p>
    <w:p w14:paraId="3ECB2AAF" w14:textId="77777777" w:rsidR="00CB40FB" w:rsidRDefault="00CB40FB" w:rsidP="00CB40FB">
      <w:pPr>
        <w:spacing w:before="120"/>
        <w:rPr>
          <w:position w:val="-14"/>
        </w:rPr>
      </w:pPr>
      <w:r>
        <w:rPr>
          <w:position w:val="-14"/>
        </w:rPr>
        <w:t>(35)</w:t>
      </w:r>
      <w:r w:rsidRPr="005065B6">
        <w:rPr>
          <w:position w:val="-30"/>
        </w:rPr>
        <w:t xml:space="preserve"> </w:t>
      </w:r>
      <w:r w:rsidRPr="005065B6">
        <w:rPr>
          <w:position w:val="-32"/>
        </w:rPr>
        <w:object w:dxaOrig="1300" w:dyaOrig="740" w14:anchorId="09A7E220">
          <v:shape id="_x0000_i1114" type="#_x0000_t75" style="width:55.8pt;height:31.2pt" o:ole="">
            <v:imagedata r:id="rId168" o:title=""/>
          </v:shape>
          <o:OLEObject Type="Embed" ProgID="Equation.3" ShapeID="_x0000_i1114" DrawAspect="Content" ObjectID="_1483801979" r:id="rId169"/>
        </w:object>
      </w:r>
    </w:p>
    <w:p w14:paraId="13314B4D" w14:textId="77777777" w:rsidR="00CB40FB" w:rsidRPr="00D371E1" w:rsidRDefault="00CB40FB" w:rsidP="00CB40FB">
      <w:pPr>
        <w:spacing w:before="120"/>
        <w:rPr>
          <w:position w:val="-14"/>
        </w:rPr>
      </w:pPr>
      <w:r>
        <w:rPr>
          <w:position w:val="-32"/>
        </w:rPr>
        <w:t>Where</w:t>
      </w:r>
    </w:p>
    <w:p w14:paraId="652286A3" w14:textId="77777777" w:rsidR="00CB40FB" w:rsidRPr="00FB69F2" w:rsidRDefault="00CB40FB" w:rsidP="00CB40FB">
      <w:pPr>
        <w:numPr>
          <w:ilvl w:val="0"/>
          <w:numId w:val="39"/>
        </w:numPr>
        <w:tabs>
          <w:tab w:val="left" w:pos="360"/>
        </w:tabs>
        <w:spacing w:after="0" w:line="240" w:lineRule="auto"/>
        <w:jc w:val="both"/>
      </w:pPr>
      <w:r>
        <w:t>P</w:t>
      </w:r>
      <w:r w:rsidRPr="00CD7A39">
        <w:rPr>
          <w:vertAlign w:val="subscript"/>
        </w:rPr>
        <w:t>tissue</w:t>
      </w:r>
      <w:r>
        <w:t xml:space="preserve"> (m d</w:t>
      </w:r>
      <w:r>
        <w:rPr>
          <w:vertAlign w:val="superscript"/>
        </w:rPr>
        <w:t>-1</w:t>
      </w:r>
      <w:r>
        <w:t>): Permeability in fruit tissue</w:t>
      </w:r>
    </w:p>
    <w:p w14:paraId="789407DC" w14:textId="77777777" w:rsidR="00CB40FB" w:rsidRPr="008C3DF4" w:rsidRDefault="00CB40FB" w:rsidP="00CB40FB">
      <w:pPr>
        <w:numPr>
          <w:ilvl w:val="0"/>
          <w:numId w:val="39"/>
        </w:numPr>
        <w:tabs>
          <w:tab w:val="left" w:pos="360"/>
        </w:tabs>
        <w:spacing w:after="0" w:line="240" w:lineRule="auto"/>
        <w:jc w:val="both"/>
        <w:rPr>
          <w:lang w:val="fr-FR"/>
        </w:rPr>
      </w:pPr>
      <w:r w:rsidRPr="008C3DF4">
        <w:rPr>
          <w:lang w:val="fr-FR"/>
        </w:rPr>
        <w:t>D</w:t>
      </w:r>
      <w:r w:rsidRPr="008C3DF4">
        <w:rPr>
          <w:vertAlign w:val="subscript"/>
          <w:lang w:val="fr-FR"/>
        </w:rPr>
        <w:t xml:space="preserve">fruit </w:t>
      </w:r>
      <w:r w:rsidRPr="008C3DF4">
        <w:rPr>
          <w:lang w:val="fr-FR"/>
        </w:rPr>
        <w:t>(m</w:t>
      </w:r>
      <w:r w:rsidRPr="008C3DF4">
        <w:rPr>
          <w:vertAlign w:val="superscript"/>
          <w:lang w:val="fr-FR"/>
        </w:rPr>
        <w:t>2</w:t>
      </w:r>
      <w:r w:rsidRPr="008C3DF4">
        <w:rPr>
          <w:lang w:val="fr-FR"/>
        </w:rPr>
        <w:t xml:space="preserve"> d</w:t>
      </w:r>
      <w:r w:rsidRPr="008C3DF4">
        <w:rPr>
          <w:vertAlign w:val="superscript"/>
          <w:lang w:val="fr-FR"/>
        </w:rPr>
        <w:t>-1</w:t>
      </w:r>
      <w:r w:rsidRPr="008C3DF4">
        <w:rPr>
          <w:lang w:val="fr-FR"/>
        </w:rPr>
        <w:t>) : Diffusion coefficient in fruit</w:t>
      </w:r>
    </w:p>
    <w:p w14:paraId="61FE6B4C" w14:textId="77777777" w:rsidR="00CB40FB" w:rsidRDefault="00CB40FB" w:rsidP="00CB40FB">
      <w:pPr>
        <w:numPr>
          <w:ilvl w:val="0"/>
          <w:numId w:val="39"/>
        </w:numPr>
        <w:tabs>
          <w:tab w:val="left" w:pos="360"/>
        </w:tabs>
        <w:spacing w:after="0" w:line="240" w:lineRule="auto"/>
        <w:jc w:val="both"/>
      </w:pPr>
      <w:r>
        <w:rPr>
          <w:rFonts w:cs="Calibri"/>
        </w:rPr>
        <w:t>Δ</w:t>
      </w:r>
      <w:r w:rsidRPr="008C3DF4">
        <w:rPr>
          <w:vertAlign w:val="subscript"/>
        </w:rPr>
        <w:t>fruit</w:t>
      </w:r>
      <w:r>
        <w:t xml:space="preserve"> (m) : Diffusion path length in fruit</w:t>
      </w:r>
    </w:p>
    <w:p w14:paraId="78671D7F" w14:textId="77777777" w:rsidR="00CB40FB" w:rsidRDefault="00CB40FB" w:rsidP="00CB40FB">
      <w:pPr>
        <w:tabs>
          <w:tab w:val="left" w:pos="360"/>
        </w:tabs>
        <w:spacing w:after="0" w:line="240" w:lineRule="auto"/>
        <w:ind w:left="720"/>
        <w:jc w:val="both"/>
      </w:pPr>
    </w:p>
    <w:p w14:paraId="26E377A4" w14:textId="5E8CA433" w:rsidR="00CB40FB" w:rsidRDefault="00CB40FB" w:rsidP="00CB40FB">
      <w:pPr>
        <w:tabs>
          <w:tab w:val="left" w:pos="360"/>
        </w:tabs>
        <w:spacing w:after="0" w:line="240" w:lineRule="auto"/>
        <w:ind w:left="720"/>
        <w:jc w:val="both"/>
      </w:pPr>
      <w:r w:rsidRPr="00CB40FB">
        <w:rPr>
          <w:noProof/>
          <w:lang w:val="fr-FR" w:eastAsia="ja-JP"/>
        </w:rPr>
        <w:drawing>
          <wp:inline distT="0" distB="0" distL="0" distR="0" wp14:anchorId="22CF5CFE" wp14:editId="24C96DF9">
            <wp:extent cx="2209800" cy="682625"/>
            <wp:effectExtent l="0" t="0" r="0" b="0"/>
            <wp:docPr id="79" name="Objet 7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14776" cy="1214442"/>
                      <a:chOff x="1714480" y="1285860"/>
                      <a:chExt cx="3714776" cy="1214442"/>
                    </a:xfrm>
                  </a:grpSpPr>
                  <a:grpSp>
                    <a:nvGrpSpPr>
                      <a:cNvPr id="2" name="Groupe 1"/>
                      <a:cNvGrpSpPr/>
                    </a:nvGrpSpPr>
                    <a:grpSpPr>
                      <a:xfrm>
                        <a:off x="1714480" y="1285860"/>
                        <a:ext cx="3714776" cy="1214442"/>
                        <a:chOff x="1928794" y="1285860"/>
                        <a:chExt cx="3714776" cy="1214442"/>
                      </a:xfrm>
                    </a:grpSpPr>
                    <a:grpSp>
                      <a:nvGrpSpPr>
                        <a:cNvPr id="3" name="Groupe 18"/>
                        <a:cNvGrpSpPr/>
                      </a:nvGrpSpPr>
                      <a:grpSpPr>
                        <a:xfrm>
                          <a:off x="1928794" y="1285860"/>
                          <a:ext cx="3643338" cy="1214442"/>
                          <a:chOff x="1928794" y="1285860"/>
                          <a:chExt cx="3643338" cy="1214442"/>
                        </a:xfrm>
                      </a:grpSpPr>
                      <a:sp>
                        <a:nvSpPr>
                          <a:cNvPr id="5" name="ZoneTexte 3"/>
                          <a:cNvSpPr txBox="1">
                            <a:spLocks noChangeArrowheads="1"/>
                          </a:cNvSpPr>
                        </a:nvSpPr>
                        <a:spPr bwMode="auto">
                          <a:xfrm>
                            <a:off x="3071802" y="2071678"/>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P_tissue</a:t>
                              </a:r>
                              <a:endParaRPr lang="fr-FR" dirty="0"/>
                            </a:p>
                          </a:txBody>
                          <a:useSpRect/>
                        </a:txSp>
                      </a:sp>
                      <a:sp>
                        <a:nvSpPr>
                          <a:cNvPr id="6" name="Ellipse 5"/>
                          <a:cNvSpPr/>
                        </a:nvSpPr>
                        <a:spPr>
                          <a:xfrm>
                            <a:off x="3071802" y="2000240"/>
                            <a:ext cx="107157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928794" y="1285860"/>
                            <a:ext cx="1571636" cy="500066"/>
                            <a:chOff x="816429" y="3643312"/>
                            <a:chExt cx="2020660" cy="500066"/>
                          </a:xfrm>
                        </a:grpSpPr>
                        <a:sp>
                          <a:nvSpPr>
                            <a:cNvPr id="11" name="ZoneTexte 5"/>
                            <a:cNvSpPr txBox="1">
                              <a:spLocks noChangeArrowheads="1"/>
                            </a:cNvSpPr>
                          </a:nvSpPr>
                          <a:spPr bwMode="auto">
                            <a:xfrm>
                              <a:off x="816429" y="3643312"/>
                              <a:ext cx="202066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Diffusion path length in fruit (</a:t>
                                </a:r>
                                <a:r>
                                  <a:rPr lang="en-US" sz="1200" dirty="0" err="1" smtClean="0"/>
                                  <a:t>Delta_fruit</a:t>
                                </a:r>
                                <a:r>
                                  <a:rPr lang="en-US" sz="1200" dirty="0" smtClean="0"/>
                                  <a:t>)</a:t>
                                </a:r>
                                <a:endParaRPr lang="fr-FR" sz="1200" dirty="0"/>
                              </a:p>
                            </a:txBody>
                            <a:useSpRect/>
                          </a:txSp>
                        </a:sp>
                        <a:sp>
                          <a:nvSpPr>
                            <a:cNvPr id="12" name="Rectangle 6"/>
                            <a:cNvSpPr/>
                          </a:nvSpPr>
                          <a:spPr>
                            <a:xfrm>
                              <a:off x="908277" y="3643312"/>
                              <a:ext cx="1928812"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8" name="Connecteur droit avec flèche 6"/>
                          <a:cNvCxnSpPr>
                            <a:endCxn id="6" idx="7"/>
                          </a:cNvCxnSpPr>
                        </a:nvCxnSpPr>
                        <a:spPr>
                          <a:xfrm rot="10800000" flipV="1">
                            <a:off x="3986444" y="1857364"/>
                            <a:ext cx="299804" cy="21610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 name="Connecteur droit avec flèche 8"/>
                          <a:cNvCxnSpPr>
                            <a:stCxn id="12" idx="2"/>
                            <a:endCxn id="6" idx="1"/>
                          </a:cNvCxnSpPr>
                        </a:nvCxnSpPr>
                        <a:spPr>
                          <a:xfrm rot="16200000" flipH="1">
                            <a:off x="2845757" y="1690499"/>
                            <a:ext cx="287546" cy="47839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 name="Ellipse 9"/>
                          <a:cNvSpPr/>
                        </a:nvSpPr>
                        <a:spPr>
                          <a:xfrm>
                            <a:off x="3929058" y="1357298"/>
                            <a:ext cx="1643074"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 name="ZoneTexte 3"/>
                        <a:cNvSpPr txBox="1">
                          <a:spLocks noChangeArrowheads="1"/>
                        </a:cNvSpPr>
                      </a:nvSpPr>
                      <a:spPr bwMode="auto">
                        <a:xfrm>
                          <a:off x="4000496" y="142873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Diffusion coefficient in fruit (</a:t>
                            </a:r>
                            <a:r>
                              <a:rPr lang="fr-FR" sz="1200" dirty="0" err="1" smtClean="0"/>
                              <a:t>D_fruit</a:t>
                            </a:r>
                            <a:r>
                              <a:rPr lang="fr-FR" sz="1200" dirty="0" smtClean="0"/>
                              <a:t>)</a:t>
                            </a:r>
                            <a:endParaRPr lang="fr-FR" sz="1200" dirty="0"/>
                          </a:p>
                        </a:txBody>
                        <a:useSpRect/>
                      </a:txSp>
                    </a:sp>
                  </a:grpSp>
                </lc:lockedCanvas>
              </a:graphicData>
            </a:graphic>
          </wp:inline>
        </w:drawing>
      </w:r>
    </w:p>
    <w:p w14:paraId="7F7194A2" w14:textId="77777777" w:rsidR="00CB40FB" w:rsidRDefault="00CB40FB" w:rsidP="00CB40FB">
      <w:pPr>
        <w:tabs>
          <w:tab w:val="left" w:pos="360"/>
        </w:tabs>
        <w:spacing w:after="0" w:line="240" w:lineRule="auto"/>
        <w:ind w:left="720"/>
        <w:jc w:val="both"/>
      </w:pPr>
    </w:p>
    <w:p w14:paraId="436004AF" w14:textId="77777777" w:rsidR="00CB40FB" w:rsidRPr="00FB69F2" w:rsidRDefault="00CB40FB" w:rsidP="00CB40FB">
      <w:pPr>
        <w:pStyle w:val="Titre3"/>
        <w:numPr>
          <w:ilvl w:val="2"/>
          <w:numId w:val="54"/>
        </w:numPr>
        <w:rPr>
          <w:lang w:val="fr-FR"/>
        </w:rPr>
      </w:pPr>
      <w:bookmarkStart w:id="269" w:name="_Toc398911373"/>
      <w:bookmarkStart w:id="270" w:name="_Toc410058993"/>
      <w:r w:rsidRPr="008C3DF4">
        <w:rPr>
          <w:lang w:val="fr-FR"/>
        </w:rPr>
        <w:t>Diffusion coefficient in fruit</w:t>
      </w:r>
      <w:r w:rsidRPr="00614C14">
        <w:rPr>
          <w:lang w:val="fr-FR"/>
        </w:rPr>
        <w:t xml:space="preserve"> (</w:t>
      </w:r>
      <w:r>
        <w:rPr>
          <w:lang w:val="fr-FR"/>
        </w:rPr>
        <w:t>D_fruit</w:t>
      </w:r>
      <w:r w:rsidRPr="00614C14">
        <w:rPr>
          <w:lang w:val="fr-FR"/>
        </w:rPr>
        <w:t>)</w:t>
      </w:r>
      <w:bookmarkEnd w:id="269"/>
      <w:bookmarkEnd w:id="270"/>
    </w:p>
    <w:p w14:paraId="55A094E6" w14:textId="77777777" w:rsidR="00CB40FB" w:rsidRDefault="00CB40FB" w:rsidP="00CB40FB">
      <w:pPr>
        <w:tabs>
          <w:tab w:val="left" w:pos="360"/>
        </w:tabs>
        <w:spacing w:after="0" w:line="240" w:lineRule="auto"/>
        <w:jc w:val="both"/>
        <w:rPr>
          <w:lang w:val="en-US"/>
        </w:rPr>
      </w:pPr>
      <w:r w:rsidRPr="004D7D45">
        <w:rPr>
          <w:lang w:val="en-US"/>
        </w:rPr>
        <w:t>The diffusion coefficient in fruit tissue is calculated from the diffusion in the water and air phases of the fruit</w:t>
      </w:r>
      <w:r>
        <w:rPr>
          <w:lang w:val="en-US"/>
        </w:rPr>
        <w:t>:</w:t>
      </w:r>
    </w:p>
    <w:p w14:paraId="0C7D27E8" w14:textId="77777777" w:rsidR="00CB40FB" w:rsidRDefault="00CB40FB" w:rsidP="00CB40FB">
      <w:pPr>
        <w:tabs>
          <w:tab w:val="left" w:pos="360"/>
        </w:tabs>
        <w:spacing w:after="0" w:line="240" w:lineRule="auto"/>
        <w:jc w:val="both"/>
      </w:pPr>
    </w:p>
    <w:p w14:paraId="3870956C" w14:textId="77777777" w:rsidR="00CB40FB" w:rsidRDefault="00CB40FB" w:rsidP="00CB40FB">
      <w:pPr>
        <w:tabs>
          <w:tab w:val="left" w:pos="360"/>
        </w:tabs>
        <w:spacing w:after="0" w:line="240" w:lineRule="auto"/>
        <w:jc w:val="both"/>
        <w:rPr>
          <w:position w:val="-14"/>
        </w:rPr>
      </w:pPr>
      <w:r>
        <w:t xml:space="preserve">(36) </w:t>
      </w:r>
      <w:r w:rsidRPr="007D78A3">
        <w:rPr>
          <w:position w:val="-14"/>
        </w:rPr>
        <w:object w:dxaOrig="2360" w:dyaOrig="380" w14:anchorId="089A96A2">
          <v:shape id="_x0000_i1115" type="#_x0000_t75" style="width:112.2pt;height:16.8pt" o:ole="">
            <v:imagedata r:id="rId170" o:title=""/>
          </v:shape>
          <o:OLEObject Type="Embed" ProgID="Equation.3" ShapeID="_x0000_i1115" DrawAspect="Content" ObjectID="_1483801980" r:id="rId171"/>
        </w:object>
      </w:r>
    </w:p>
    <w:p w14:paraId="5221152B" w14:textId="77777777" w:rsidR="00CB40FB" w:rsidRDefault="00CB40FB" w:rsidP="00CB40FB">
      <w:pPr>
        <w:spacing w:after="0"/>
        <w:rPr>
          <w:position w:val="-32"/>
        </w:rPr>
      </w:pPr>
      <w:r>
        <w:rPr>
          <w:position w:val="-32"/>
        </w:rPr>
        <w:t>Where</w:t>
      </w:r>
    </w:p>
    <w:p w14:paraId="5A35F0A8" w14:textId="77777777" w:rsidR="00CB40FB" w:rsidRPr="00FB69F2" w:rsidRDefault="00CB40FB" w:rsidP="00CB40FB">
      <w:pPr>
        <w:numPr>
          <w:ilvl w:val="0"/>
          <w:numId w:val="39"/>
        </w:numPr>
        <w:tabs>
          <w:tab w:val="left" w:pos="360"/>
        </w:tabs>
        <w:spacing w:after="0" w:line="240" w:lineRule="auto"/>
        <w:jc w:val="both"/>
        <w:rPr>
          <w:lang w:val="fr-FR"/>
        </w:rPr>
      </w:pPr>
      <w:r w:rsidRPr="008C3DF4">
        <w:rPr>
          <w:lang w:val="fr-FR"/>
        </w:rPr>
        <w:t>D</w:t>
      </w:r>
      <w:r w:rsidRPr="008C3DF4">
        <w:rPr>
          <w:vertAlign w:val="subscript"/>
          <w:lang w:val="fr-FR"/>
        </w:rPr>
        <w:t xml:space="preserve">fruit </w:t>
      </w:r>
      <w:r w:rsidRPr="008C3DF4">
        <w:rPr>
          <w:lang w:val="fr-FR"/>
        </w:rPr>
        <w:t>(m</w:t>
      </w:r>
      <w:r w:rsidRPr="008C3DF4">
        <w:rPr>
          <w:vertAlign w:val="superscript"/>
          <w:lang w:val="fr-FR"/>
        </w:rPr>
        <w:t>2</w:t>
      </w:r>
      <w:r w:rsidRPr="008C3DF4">
        <w:rPr>
          <w:lang w:val="fr-FR"/>
        </w:rPr>
        <w:t xml:space="preserve"> d</w:t>
      </w:r>
      <w:r w:rsidRPr="008C3DF4">
        <w:rPr>
          <w:vertAlign w:val="superscript"/>
          <w:lang w:val="fr-FR"/>
        </w:rPr>
        <w:t>-1</w:t>
      </w:r>
      <w:r w:rsidRPr="008C3DF4">
        <w:rPr>
          <w:lang w:val="fr-FR"/>
        </w:rPr>
        <w:t>) : Diffusion coefficient in fruit</w:t>
      </w:r>
    </w:p>
    <w:p w14:paraId="625E354C" w14:textId="77777777" w:rsidR="00CB40FB" w:rsidRPr="00E5672C" w:rsidRDefault="00CB40FB" w:rsidP="00CB40FB">
      <w:pPr>
        <w:numPr>
          <w:ilvl w:val="0"/>
          <w:numId w:val="39"/>
        </w:numPr>
        <w:tabs>
          <w:tab w:val="left" w:pos="360"/>
        </w:tabs>
        <w:spacing w:after="0" w:line="240" w:lineRule="auto"/>
        <w:jc w:val="both"/>
      </w:pPr>
      <w:r>
        <w:t>D</w:t>
      </w:r>
      <w:r w:rsidRPr="00E915C8">
        <w:rPr>
          <w:vertAlign w:val="subscript"/>
        </w:rPr>
        <w:t xml:space="preserve">w_fruit </w:t>
      </w:r>
      <w:r w:rsidRPr="00E915C8">
        <w:t>(m</w:t>
      </w:r>
      <w:r w:rsidRPr="00E915C8">
        <w:rPr>
          <w:vertAlign w:val="superscript"/>
        </w:rPr>
        <w:t>2</w:t>
      </w:r>
      <w:r w:rsidRPr="00E915C8">
        <w:t xml:space="preserve"> d</w:t>
      </w:r>
      <w:r w:rsidRPr="00E915C8">
        <w:rPr>
          <w:vertAlign w:val="superscript"/>
        </w:rPr>
        <w:t>-1</w:t>
      </w:r>
      <w:r w:rsidRPr="00E915C8">
        <w:t>) : D</w:t>
      </w:r>
      <w:r>
        <w:t>iffusion coefficient in water pores of fruit</w:t>
      </w:r>
    </w:p>
    <w:p w14:paraId="532F7D66" w14:textId="77777777" w:rsidR="00CB40FB" w:rsidRPr="00D371E1" w:rsidRDefault="00CB40FB" w:rsidP="00CB40FB">
      <w:pPr>
        <w:numPr>
          <w:ilvl w:val="0"/>
          <w:numId w:val="39"/>
        </w:numPr>
        <w:tabs>
          <w:tab w:val="left" w:pos="360"/>
        </w:tabs>
        <w:spacing w:after="0" w:line="240" w:lineRule="auto"/>
        <w:jc w:val="both"/>
      </w:pPr>
      <w:r>
        <w:t>D</w:t>
      </w:r>
      <w:r w:rsidRPr="00E915C8">
        <w:rPr>
          <w:vertAlign w:val="subscript"/>
        </w:rPr>
        <w:t xml:space="preserve">gas_fruit </w:t>
      </w:r>
      <w:r w:rsidRPr="008C3DF4">
        <w:rPr>
          <w:lang w:val="fr-FR"/>
        </w:rPr>
        <w:t>(m</w:t>
      </w:r>
      <w:r w:rsidRPr="008C3DF4">
        <w:rPr>
          <w:vertAlign w:val="superscript"/>
          <w:lang w:val="fr-FR"/>
        </w:rPr>
        <w:t>2</w:t>
      </w:r>
      <w:r w:rsidRPr="008C3DF4">
        <w:rPr>
          <w:lang w:val="fr-FR"/>
        </w:rPr>
        <w:t xml:space="preserve"> d</w:t>
      </w:r>
      <w:r w:rsidRPr="008C3DF4">
        <w:rPr>
          <w:vertAlign w:val="superscript"/>
          <w:lang w:val="fr-FR"/>
        </w:rPr>
        <w:t>-1</w:t>
      </w:r>
      <w:r w:rsidRPr="008C3DF4">
        <w:rPr>
          <w:lang w:val="fr-FR"/>
        </w:rPr>
        <w:t>)</w:t>
      </w:r>
      <w:r>
        <w:rPr>
          <w:lang w:val="fr-FR"/>
        </w:rPr>
        <w:t> : Diffusion coefficient in gas pores of fruit</w:t>
      </w:r>
    </w:p>
    <w:p w14:paraId="5FEA9542" w14:textId="77777777" w:rsidR="00CB40FB" w:rsidRDefault="00CB40FB" w:rsidP="00CB40FB">
      <w:pPr>
        <w:tabs>
          <w:tab w:val="left" w:pos="360"/>
        </w:tabs>
        <w:spacing w:after="0" w:line="240" w:lineRule="auto"/>
        <w:ind w:left="720"/>
        <w:jc w:val="both"/>
        <w:rPr>
          <w:lang w:val="fr-FR"/>
        </w:rPr>
      </w:pPr>
    </w:p>
    <w:p w14:paraId="456CF1B3" w14:textId="40EF3E64" w:rsidR="00CB40FB" w:rsidRPr="00E5672C" w:rsidRDefault="00CB40FB" w:rsidP="00CB40FB">
      <w:pPr>
        <w:tabs>
          <w:tab w:val="left" w:pos="360"/>
        </w:tabs>
        <w:spacing w:after="0" w:line="240" w:lineRule="auto"/>
        <w:ind w:left="720"/>
        <w:jc w:val="both"/>
      </w:pPr>
      <w:r w:rsidRPr="00CB40FB">
        <w:rPr>
          <w:noProof/>
          <w:lang w:val="fr-FR" w:eastAsia="ja-JP"/>
        </w:rPr>
        <w:drawing>
          <wp:inline distT="0" distB="0" distL="0" distR="0" wp14:anchorId="4AC1620C" wp14:editId="0A4CD760">
            <wp:extent cx="2813685" cy="685800"/>
            <wp:effectExtent l="0" t="0" r="0" b="0"/>
            <wp:docPr id="77" name="Objet 7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00726" cy="1214442"/>
                      <a:chOff x="1071538" y="3929066"/>
                      <a:chExt cx="5500726" cy="1214442"/>
                    </a:xfrm>
                  </a:grpSpPr>
                  <a:grpSp>
                    <a:nvGrpSpPr>
                      <a:cNvPr id="89" name="Groupe 88"/>
                      <a:cNvGrpSpPr/>
                    </a:nvGrpSpPr>
                    <a:grpSpPr>
                      <a:xfrm>
                        <a:off x="1071538" y="3929066"/>
                        <a:ext cx="5500726" cy="1214442"/>
                        <a:chOff x="1071538" y="3929066"/>
                        <a:chExt cx="5500726" cy="1214442"/>
                      </a:xfrm>
                    </a:grpSpPr>
                    <a:sp>
                      <a:nvSpPr>
                        <a:cNvPr id="75" name="Ellipse 74"/>
                        <a:cNvSpPr/>
                      </a:nvSpPr>
                      <a:spPr>
                        <a:xfrm>
                          <a:off x="3286116" y="4643446"/>
                          <a:ext cx="107157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ZoneTexte 3"/>
                        <a:cNvSpPr txBox="1">
                          <a:spLocks noChangeArrowheads="1"/>
                        </a:cNvSpPr>
                      </a:nvSpPr>
                      <a:spPr bwMode="auto">
                        <a:xfrm>
                          <a:off x="3357554" y="4714884"/>
                          <a:ext cx="142876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D_fruit</a:t>
                            </a:r>
                            <a:endParaRPr lang="fr-FR" dirty="0"/>
                          </a:p>
                        </a:txBody>
                        <a:useSpRect/>
                      </a:txSp>
                    </a:sp>
                    <a:sp>
                      <a:nvSpPr>
                        <a:cNvPr id="78" name="Ellipse 77"/>
                        <a:cNvSpPr/>
                      </a:nvSpPr>
                      <a:spPr>
                        <a:xfrm>
                          <a:off x="3929058" y="3929066"/>
                          <a:ext cx="264320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Ellipse 78"/>
                        <a:cNvSpPr/>
                      </a:nvSpPr>
                      <a:spPr>
                        <a:xfrm>
                          <a:off x="1071538" y="3929066"/>
                          <a:ext cx="2643206"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ZoneTexte 3"/>
                        <a:cNvSpPr txBox="1">
                          <a:spLocks noChangeArrowheads="1"/>
                        </a:cNvSpPr>
                      </a:nvSpPr>
                      <a:spPr bwMode="auto">
                        <a:xfrm>
                          <a:off x="1142976" y="4071942"/>
                          <a:ext cx="254705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Diffusion coefficient in water pores of fruit (</a:t>
                            </a:r>
                            <a:r>
                              <a:rPr lang="fr-FR" sz="1200" dirty="0" err="1" smtClean="0"/>
                              <a:t>D_w_fruit</a:t>
                            </a:r>
                            <a:r>
                              <a:rPr lang="fr-FR" sz="1200" dirty="0" smtClean="0"/>
                              <a:t>)</a:t>
                            </a:r>
                            <a:endParaRPr lang="fr-FR" sz="1200" dirty="0"/>
                          </a:p>
                        </a:txBody>
                        <a:useSpRect/>
                      </a:txSp>
                    </a:sp>
                    <a:sp>
                      <a:nvSpPr>
                        <a:cNvPr id="83" name="ZoneTexte 3"/>
                        <a:cNvSpPr txBox="1">
                          <a:spLocks noChangeArrowheads="1"/>
                        </a:cNvSpPr>
                      </a:nvSpPr>
                      <a:spPr bwMode="auto">
                        <a:xfrm>
                          <a:off x="4000496" y="4071942"/>
                          <a:ext cx="254705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Diffusion coefficient in </a:t>
                            </a:r>
                            <a:r>
                              <a:rPr lang="fr-FR" sz="1200" dirty="0" err="1" smtClean="0"/>
                              <a:t>gas</a:t>
                            </a:r>
                            <a:r>
                              <a:rPr lang="fr-FR" sz="1200" dirty="0" smtClean="0"/>
                              <a:t> pores of fruit (</a:t>
                            </a:r>
                            <a:r>
                              <a:rPr lang="fr-FR" sz="1200" dirty="0" err="1" smtClean="0"/>
                              <a:t>D_gas_fruit</a:t>
                            </a:r>
                            <a:r>
                              <a:rPr lang="fr-FR" sz="1200" dirty="0" smtClean="0"/>
                              <a:t>)</a:t>
                            </a:r>
                            <a:endParaRPr lang="fr-FR" sz="1200" dirty="0"/>
                          </a:p>
                        </a:txBody>
                        <a:useSpRect/>
                      </a:txSp>
                    </a:sp>
                    <a:cxnSp>
                      <a:nvCxnSpPr>
                        <a:cNvPr id="84" name="Connecteur droit avec flèche 83"/>
                        <a:cNvCxnSpPr>
                          <a:endCxn id="75" idx="2"/>
                        </a:cNvCxnSpPr>
                      </a:nvCxnSpPr>
                      <a:spPr>
                        <a:xfrm>
                          <a:off x="2786050" y="4643446"/>
                          <a:ext cx="500066" cy="2500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6" name="Connecteur droit avec flèche 85"/>
                        <a:cNvCxnSpPr>
                          <a:endCxn id="75" idx="6"/>
                        </a:cNvCxnSpPr>
                      </a:nvCxnSpPr>
                      <a:spPr>
                        <a:xfrm rot="10800000" flipV="1">
                          <a:off x="4357686" y="4643445"/>
                          <a:ext cx="500066" cy="2500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7F812901" w14:textId="77777777" w:rsidR="00CB40FB" w:rsidRDefault="00CB40FB" w:rsidP="00CB40FB">
      <w:pPr>
        <w:tabs>
          <w:tab w:val="left" w:pos="360"/>
        </w:tabs>
        <w:spacing w:after="0" w:line="240" w:lineRule="auto"/>
        <w:jc w:val="both"/>
        <w:rPr>
          <w:lang w:val="fr-FR"/>
        </w:rPr>
      </w:pPr>
    </w:p>
    <w:p w14:paraId="190F086C" w14:textId="77777777" w:rsidR="00CB40FB" w:rsidRPr="00FB69F2" w:rsidRDefault="00CB40FB" w:rsidP="00CB40FB">
      <w:pPr>
        <w:pStyle w:val="Titre3"/>
        <w:numPr>
          <w:ilvl w:val="2"/>
          <w:numId w:val="54"/>
        </w:numPr>
      </w:pPr>
      <w:bookmarkStart w:id="271" w:name="_Toc398911374"/>
      <w:bookmarkStart w:id="272" w:name="_Toc410058994"/>
      <w:r w:rsidRPr="00E915C8">
        <w:t>D</w:t>
      </w:r>
      <w:r>
        <w:t>iffusion coefficient in water /gas pores of fruit</w:t>
      </w:r>
      <w:r w:rsidRPr="00614C14">
        <w:t xml:space="preserve"> (D_w_fruit</w:t>
      </w:r>
      <w:r>
        <w:t>, D_gas_fruit</w:t>
      </w:r>
      <w:r w:rsidRPr="00614C14">
        <w:t>)</w:t>
      </w:r>
      <w:bookmarkEnd w:id="271"/>
      <w:bookmarkEnd w:id="272"/>
    </w:p>
    <w:p w14:paraId="70C2D0DA" w14:textId="77777777" w:rsidR="00CB40FB" w:rsidRDefault="00CB40FB" w:rsidP="00CB40FB">
      <w:pPr>
        <w:tabs>
          <w:tab w:val="left" w:pos="360"/>
        </w:tabs>
        <w:spacing w:after="120" w:line="240" w:lineRule="auto"/>
        <w:jc w:val="both"/>
      </w:pPr>
      <w:r>
        <w:t>Diffusion coefficient in water/gas pores of fruit are calculated as follows:</w:t>
      </w:r>
    </w:p>
    <w:p w14:paraId="7CD32F2E" w14:textId="77777777" w:rsidR="00CB40FB" w:rsidRDefault="00CB40FB" w:rsidP="00CB40FB">
      <w:pPr>
        <w:tabs>
          <w:tab w:val="left" w:pos="360"/>
        </w:tabs>
        <w:spacing w:after="0" w:line="240" w:lineRule="auto"/>
        <w:jc w:val="both"/>
        <w:rPr>
          <w:position w:val="-14"/>
        </w:rPr>
      </w:pPr>
      <w:r>
        <w:rPr>
          <w:lang w:val="fr-FR"/>
        </w:rPr>
        <w:t xml:space="preserve">(37) </w:t>
      </w:r>
      <w:r w:rsidRPr="00E5672C">
        <w:rPr>
          <w:position w:val="-14"/>
        </w:rPr>
        <w:object w:dxaOrig="3060" w:dyaOrig="380" w14:anchorId="2D917063">
          <v:shape id="_x0000_i1116" type="#_x0000_t75" style="width:144.6pt;height:16.8pt" o:ole="">
            <v:imagedata r:id="rId172" o:title=""/>
          </v:shape>
          <o:OLEObject Type="Embed" ProgID="Equation.3" ShapeID="_x0000_i1116" DrawAspect="Content" ObjectID="_1483801981" r:id="rId173"/>
        </w:object>
      </w:r>
    </w:p>
    <w:p w14:paraId="4CC5FECE" w14:textId="77777777" w:rsidR="00CB40FB" w:rsidRDefault="00CB40FB" w:rsidP="00CB40FB">
      <w:pPr>
        <w:tabs>
          <w:tab w:val="left" w:pos="360"/>
        </w:tabs>
        <w:spacing w:after="0" w:line="240" w:lineRule="auto"/>
        <w:jc w:val="both"/>
        <w:rPr>
          <w:position w:val="-14"/>
        </w:rPr>
      </w:pPr>
    </w:p>
    <w:p w14:paraId="62CD11DB" w14:textId="77777777" w:rsidR="00CB40FB" w:rsidRDefault="00CB40FB" w:rsidP="00CB40FB">
      <w:pPr>
        <w:tabs>
          <w:tab w:val="left" w:pos="360"/>
        </w:tabs>
        <w:spacing w:after="0" w:line="240" w:lineRule="auto"/>
        <w:jc w:val="both"/>
        <w:rPr>
          <w:position w:val="-14"/>
        </w:rPr>
      </w:pPr>
      <w:r>
        <w:t xml:space="preserve">(38) </w:t>
      </w:r>
      <w:r w:rsidRPr="00E5672C">
        <w:rPr>
          <w:position w:val="-14"/>
        </w:rPr>
        <w:object w:dxaOrig="3019" w:dyaOrig="380" w14:anchorId="3F914DE5">
          <v:shape id="_x0000_i1117" type="#_x0000_t75" style="width:142.8pt;height:16.8pt" o:ole="">
            <v:imagedata r:id="rId174" o:title=""/>
          </v:shape>
          <o:OLEObject Type="Embed" ProgID="Equation.3" ShapeID="_x0000_i1117" DrawAspect="Content" ObjectID="_1483801982" r:id="rId175"/>
        </w:object>
      </w:r>
    </w:p>
    <w:p w14:paraId="7032E369" w14:textId="77777777" w:rsidR="00CB40FB" w:rsidRDefault="00CB40FB" w:rsidP="00CB40FB">
      <w:pPr>
        <w:tabs>
          <w:tab w:val="left" w:pos="360"/>
        </w:tabs>
        <w:spacing w:after="0" w:line="240" w:lineRule="auto"/>
        <w:jc w:val="both"/>
        <w:rPr>
          <w:position w:val="-14"/>
        </w:rPr>
      </w:pPr>
    </w:p>
    <w:p w14:paraId="6B4B1FB7" w14:textId="77777777" w:rsidR="00CB40FB" w:rsidRDefault="00CB40FB" w:rsidP="00CB40FB">
      <w:pPr>
        <w:tabs>
          <w:tab w:val="left" w:pos="360"/>
        </w:tabs>
        <w:spacing w:after="0" w:line="240" w:lineRule="auto"/>
        <w:jc w:val="both"/>
      </w:pPr>
      <w:r>
        <w:rPr>
          <w:position w:val="-14"/>
        </w:rPr>
        <w:t>Where</w:t>
      </w:r>
    </w:p>
    <w:p w14:paraId="3C0C90F6" w14:textId="77777777" w:rsidR="00CB40FB" w:rsidRDefault="00CB40FB" w:rsidP="00CB40FB">
      <w:pPr>
        <w:numPr>
          <w:ilvl w:val="0"/>
          <w:numId w:val="39"/>
        </w:numPr>
        <w:tabs>
          <w:tab w:val="left" w:pos="360"/>
        </w:tabs>
        <w:spacing w:after="0" w:line="240" w:lineRule="auto"/>
        <w:jc w:val="both"/>
      </w:pPr>
      <w:r>
        <w:t>D</w:t>
      </w:r>
      <w:r w:rsidRPr="00E915C8">
        <w:rPr>
          <w:vertAlign w:val="subscript"/>
        </w:rPr>
        <w:t xml:space="preserve">w_fruit </w:t>
      </w:r>
      <w:r w:rsidRPr="00E915C8">
        <w:t>(m</w:t>
      </w:r>
      <w:r w:rsidRPr="00E915C8">
        <w:rPr>
          <w:vertAlign w:val="superscript"/>
        </w:rPr>
        <w:t>2</w:t>
      </w:r>
      <w:r w:rsidRPr="00E915C8">
        <w:t xml:space="preserve"> d</w:t>
      </w:r>
      <w:r w:rsidRPr="00E915C8">
        <w:rPr>
          <w:vertAlign w:val="superscript"/>
        </w:rPr>
        <w:t>-1</w:t>
      </w:r>
      <w:r w:rsidRPr="00E915C8">
        <w:t>) : D</w:t>
      </w:r>
      <w:r>
        <w:t>iffusion coefficient in water pores of fruit</w:t>
      </w:r>
    </w:p>
    <w:p w14:paraId="49221358" w14:textId="77777777" w:rsidR="00CB40FB" w:rsidRDefault="00CB40FB" w:rsidP="00CB40FB">
      <w:pPr>
        <w:numPr>
          <w:ilvl w:val="0"/>
          <w:numId w:val="39"/>
        </w:numPr>
        <w:tabs>
          <w:tab w:val="left" w:pos="360"/>
        </w:tabs>
        <w:spacing w:after="0" w:line="240" w:lineRule="auto"/>
        <w:jc w:val="both"/>
      </w:pPr>
      <w:r>
        <w:t>D</w:t>
      </w:r>
      <w:r w:rsidRPr="00E915C8">
        <w:rPr>
          <w:vertAlign w:val="subscript"/>
        </w:rPr>
        <w:t xml:space="preserve">gas_fruit </w:t>
      </w:r>
      <w:r w:rsidRPr="008C3DF4">
        <w:rPr>
          <w:lang w:val="fr-FR"/>
        </w:rPr>
        <w:t>(m</w:t>
      </w:r>
      <w:r w:rsidRPr="008C3DF4">
        <w:rPr>
          <w:vertAlign w:val="superscript"/>
          <w:lang w:val="fr-FR"/>
        </w:rPr>
        <w:t>2</w:t>
      </w:r>
      <w:r w:rsidRPr="008C3DF4">
        <w:rPr>
          <w:lang w:val="fr-FR"/>
        </w:rPr>
        <w:t xml:space="preserve"> d</w:t>
      </w:r>
      <w:r w:rsidRPr="008C3DF4">
        <w:rPr>
          <w:vertAlign w:val="superscript"/>
          <w:lang w:val="fr-FR"/>
        </w:rPr>
        <w:t>-1</w:t>
      </w:r>
      <w:r w:rsidRPr="008C3DF4">
        <w:rPr>
          <w:lang w:val="fr-FR"/>
        </w:rPr>
        <w:t>)</w:t>
      </w:r>
      <w:r>
        <w:rPr>
          <w:lang w:val="fr-FR"/>
        </w:rPr>
        <w:t> : Diffusion coefficient in gas pores of fruit</w:t>
      </w:r>
    </w:p>
    <w:p w14:paraId="3B4CF8FA" w14:textId="77777777" w:rsidR="00CB40FB" w:rsidRDefault="00CB40FB" w:rsidP="00CB40FB">
      <w:pPr>
        <w:numPr>
          <w:ilvl w:val="0"/>
          <w:numId w:val="39"/>
        </w:numPr>
        <w:tabs>
          <w:tab w:val="left" w:pos="360"/>
        </w:tabs>
        <w:spacing w:after="0" w:line="240" w:lineRule="auto"/>
        <w:jc w:val="both"/>
      </w:pPr>
      <w:r w:rsidRPr="007D78A3">
        <w:t>T</w:t>
      </w:r>
      <w:r w:rsidRPr="007D78A3">
        <w:rPr>
          <w:vertAlign w:val="subscript"/>
        </w:rPr>
        <w:t xml:space="preserve">w_fruit </w:t>
      </w:r>
      <w:r w:rsidRPr="007D78A3">
        <w:t xml:space="preserve">(unitless) : </w:t>
      </w:r>
      <w:r>
        <w:t>Tortuosity in water pores of the fruit</w:t>
      </w:r>
    </w:p>
    <w:p w14:paraId="12F858C7" w14:textId="77777777" w:rsidR="00CB40FB" w:rsidRPr="007D78A3" w:rsidRDefault="00CB40FB" w:rsidP="00CB40FB">
      <w:pPr>
        <w:numPr>
          <w:ilvl w:val="0"/>
          <w:numId w:val="39"/>
        </w:numPr>
        <w:tabs>
          <w:tab w:val="left" w:pos="360"/>
        </w:tabs>
        <w:spacing w:after="0" w:line="240" w:lineRule="auto"/>
        <w:jc w:val="both"/>
      </w:pPr>
      <w:r>
        <w:t>T</w:t>
      </w:r>
      <w:r w:rsidRPr="007D78A3">
        <w:rPr>
          <w:vertAlign w:val="subscript"/>
        </w:rPr>
        <w:t>g_fruit</w:t>
      </w:r>
      <w:r>
        <w:t xml:space="preserve"> (unitless) : Tortuosity in air pores of the fruit</w:t>
      </w:r>
    </w:p>
    <w:p w14:paraId="5C72887B" w14:textId="77777777" w:rsidR="00CB40FB" w:rsidRPr="00257E12" w:rsidRDefault="00CB40FB" w:rsidP="00CB40FB">
      <w:pPr>
        <w:numPr>
          <w:ilvl w:val="0"/>
          <w:numId w:val="39"/>
        </w:numPr>
        <w:tabs>
          <w:tab w:val="left" w:pos="360"/>
        </w:tabs>
        <w:spacing w:after="0" w:line="240" w:lineRule="auto"/>
        <w:jc w:val="both"/>
      </w:pPr>
      <w:r>
        <w:t>f</w:t>
      </w:r>
      <w:r w:rsidRPr="007D78A3">
        <w:rPr>
          <w:vertAlign w:val="subscript"/>
        </w:rPr>
        <w:t xml:space="preserve">w_fruit </w:t>
      </w:r>
      <w:r>
        <w:t xml:space="preserve">(unitless) : </w:t>
      </w:r>
      <w:r w:rsidRPr="00614C14">
        <w:rPr>
          <w:color w:val="000000" w:themeColor="text1"/>
        </w:rPr>
        <w:t>Fraction of the pollutant dissolved in the fruit water</w:t>
      </w:r>
    </w:p>
    <w:p w14:paraId="30EACDBF" w14:textId="77777777" w:rsidR="00CB40FB" w:rsidRDefault="00CB40FB" w:rsidP="00CB40FB">
      <w:pPr>
        <w:numPr>
          <w:ilvl w:val="0"/>
          <w:numId w:val="39"/>
        </w:numPr>
        <w:tabs>
          <w:tab w:val="left" w:pos="360"/>
        </w:tabs>
        <w:spacing w:after="0" w:line="240" w:lineRule="auto"/>
        <w:jc w:val="both"/>
      </w:pPr>
      <w:r>
        <w:t>f</w:t>
      </w:r>
      <w:r w:rsidRPr="007D78A3">
        <w:rPr>
          <w:vertAlign w:val="subscript"/>
        </w:rPr>
        <w:t>g_fruit</w:t>
      </w:r>
      <w:r>
        <w:t xml:space="preserve"> (unitless) : </w:t>
      </w:r>
      <w:r w:rsidRPr="00BE6F3E">
        <w:rPr>
          <w:color w:val="000000" w:themeColor="text1"/>
        </w:rPr>
        <w:t>Fraction of the pollutant dissolved in air of the fruit</w:t>
      </w:r>
    </w:p>
    <w:p w14:paraId="3AE3E3EA" w14:textId="77777777" w:rsidR="00CB40FB" w:rsidRDefault="00CB40FB" w:rsidP="00CB40FB">
      <w:pPr>
        <w:numPr>
          <w:ilvl w:val="0"/>
          <w:numId w:val="39"/>
        </w:numPr>
        <w:tabs>
          <w:tab w:val="left" w:pos="360"/>
        </w:tabs>
        <w:spacing w:after="0" w:line="240" w:lineRule="auto"/>
        <w:jc w:val="both"/>
      </w:pPr>
      <w:r>
        <w:lastRenderedPageBreak/>
        <w:t>D</w:t>
      </w:r>
      <w:r w:rsidRPr="007D78A3">
        <w:rPr>
          <w:vertAlign w:val="subscript"/>
        </w:rPr>
        <w:t>water</w:t>
      </w:r>
      <w:r>
        <w:t xml:space="preserve"> (m</w:t>
      </w:r>
      <w:r>
        <w:rPr>
          <w:vertAlign w:val="superscript"/>
        </w:rPr>
        <w:t>2</w:t>
      </w:r>
      <w:r>
        <w:t xml:space="preserve"> d</w:t>
      </w:r>
      <w:r>
        <w:rPr>
          <w:vertAlign w:val="superscript"/>
        </w:rPr>
        <w:t>-1</w:t>
      </w:r>
      <w:r>
        <w:t>) : Effective diffusion coefficient in water</w:t>
      </w:r>
    </w:p>
    <w:p w14:paraId="53AB6571" w14:textId="77777777" w:rsidR="00CB40FB" w:rsidRPr="00257E12" w:rsidRDefault="00CB40FB" w:rsidP="00CB40FB">
      <w:pPr>
        <w:numPr>
          <w:ilvl w:val="0"/>
          <w:numId w:val="39"/>
        </w:numPr>
        <w:tabs>
          <w:tab w:val="left" w:pos="360"/>
        </w:tabs>
        <w:spacing w:after="0" w:line="240" w:lineRule="auto"/>
        <w:jc w:val="both"/>
        <w:rPr>
          <w:lang w:val="fr-FR"/>
        </w:rPr>
      </w:pPr>
      <w:r w:rsidRPr="007D78A3">
        <w:rPr>
          <w:lang w:val="fr-FR"/>
        </w:rPr>
        <w:t>D</w:t>
      </w:r>
      <w:r w:rsidRPr="007D78A3">
        <w:rPr>
          <w:vertAlign w:val="subscript"/>
          <w:lang w:val="fr-FR"/>
        </w:rPr>
        <w:t>gas</w:t>
      </w:r>
      <w:r w:rsidRPr="007D78A3">
        <w:rPr>
          <w:lang w:val="fr-FR"/>
        </w:rPr>
        <w:t xml:space="preserve"> (m</w:t>
      </w:r>
      <w:r w:rsidRPr="007D78A3">
        <w:rPr>
          <w:vertAlign w:val="superscript"/>
          <w:lang w:val="fr-FR"/>
        </w:rPr>
        <w:t>2</w:t>
      </w:r>
      <w:r w:rsidRPr="007D78A3">
        <w:rPr>
          <w:lang w:val="fr-FR"/>
        </w:rPr>
        <w:t xml:space="preserve"> d</w:t>
      </w:r>
      <w:r w:rsidRPr="007D78A3">
        <w:rPr>
          <w:vertAlign w:val="superscript"/>
          <w:lang w:val="fr-FR"/>
        </w:rPr>
        <w:t>-1</w:t>
      </w:r>
      <w:r w:rsidRPr="007D78A3">
        <w:rPr>
          <w:lang w:val="fr-FR"/>
        </w:rPr>
        <w:t>) : Diffusion coefficient in pure air</w:t>
      </w:r>
    </w:p>
    <w:p w14:paraId="715F8D4B" w14:textId="77777777" w:rsidR="00CB40FB" w:rsidRPr="00257E12" w:rsidRDefault="00CB40FB" w:rsidP="00CB40FB">
      <w:pPr>
        <w:tabs>
          <w:tab w:val="left" w:pos="360"/>
        </w:tabs>
        <w:spacing w:after="0" w:line="240" w:lineRule="auto"/>
        <w:ind w:left="720"/>
        <w:jc w:val="both"/>
        <w:rPr>
          <w:lang w:val="fr-FR"/>
        </w:rPr>
      </w:pPr>
    </w:p>
    <w:p w14:paraId="79BC7000" w14:textId="5A0A6859" w:rsidR="00CB40FB" w:rsidRDefault="00CB40FB" w:rsidP="00CB40FB">
      <w:pPr>
        <w:tabs>
          <w:tab w:val="left" w:pos="360"/>
        </w:tabs>
        <w:spacing w:after="0" w:line="240" w:lineRule="auto"/>
        <w:ind w:left="720"/>
        <w:jc w:val="both"/>
      </w:pPr>
      <w:r w:rsidRPr="00CB40FB">
        <w:rPr>
          <w:noProof/>
          <w:lang w:val="fr-FR" w:eastAsia="ja-JP"/>
        </w:rPr>
        <w:drawing>
          <wp:inline distT="0" distB="0" distL="0" distR="0" wp14:anchorId="1CCCFB4C" wp14:editId="5FDDC639">
            <wp:extent cx="3200400" cy="760730"/>
            <wp:effectExtent l="0" t="0" r="0" b="0"/>
            <wp:docPr id="73" name="Objet 7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43800" cy="1357322"/>
                      <a:chOff x="428596" y="357166"/>
                      <a:chExt cx="7143800" cy="1357322"/>
                    </a:xfrm>
                  </a:grpSpPr>
                  <a:grpSp>
                    <a:nvGrpSpPr>
                      <a:cNvPr id="71" name="Groupe 70"/>
                      <a:cNvGrpSpPr/>
                    </a:nvGrpSpPr>
                    <a:grpSpPr>
                      <a:xfrm>
                        <a:off x="428596" y="357166"/>
                        <a:ext cx="7143800" cy="1357322"/>
                        <a:chOff x="428596" y="357166"/>
                        <a:chExt cx="7143800" cy="1357322"/>
                      </a:xfrm>
                    </a:grpSpPr>
                    <a:grpSp>
                      <a:nvGrpSpPr>
                        <a:cNvPr id="3" name="Groupe 26"/>
                        <a:cNvGrpSpPr/>
                      </a:nvGrpSpPr>
                      <a:grpSpPr>
                        <a:xfrm>
                          <a:off x="428596" y="1000108"/>
                          <a:ext cx="2670518" cy="714380"/>
                          <a:chOff x="784990" y="4429132"/>
                          <a:chExt cx="1539629" cy="714380"/>
                        </a:xfrm>
                      </a:grpSpPr>
                      <a:sp>
                        <a:nvSpPr>
                          <a:cNvPr id="10" name="Ellipse 9"/>
                          <a:cNvSpPr/>
                        </a:nvSpPr>
                        <a:spPr>
                          <a:xfrm>
                            <a:off x="784990" y="4429132"/>
                            <a:ext cx="1523883"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ZoneTexte 3"/>
                          <a:cNvSpPr txBox="1">
                            <a:spLocks noChangeArrowheads="1"/>
                          </a:cNvSpPr>
                        </a:nvSpPr>
                        <a:spPr bwMode="auto">
                          <a:xfrm>
                            <a:off x="826175" y="4572008"/>
                            <a:ext cx="149844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Fraction of the </a:t>
                              </a:r>
                              <a:r>
                                <a:rPr lang="fr-FR" sz="1200" dirty="0" err="1" smtClean="0"/>
                                <a:t>pollutant</a:t>
                              </a:r>
                              <a:r>
                                <a:rPr lang="fr-FR" sz="1200" dirty="0" smtClean="0"/>
                                <a:t> </a:t>
                              </a:r>
                              <a:r>
                                <a:rPr lang="fr-FR" sz="1200" dirty="0" err="1" smtClean="0"/>
                                <a:t>dissoloved</a:t>
                              </a:r>
                              <a:r>
                                <a:rPr lang="fr-FR" sz="1200" dirty="0" smtClean="0"/>
                                <a:t> in the fruit water (</a:t>
                              </a:r>
                              <a:r>
                                <a:rPr lang="fr-FR" sz="1200" dirty="0" err="1" smtClean="0"/>
                                <a:t>f_w_fruit</a:t>
                              </a:r>
                              <a:r>
                                <a:rPr lang="fr-FR" sz="1200" dirty="0" smtClean="0"/>
                                <a:t>)</a:t>
                              </a:r>
                              <a:endParaRPr lang="fr-FR" sz="1200" dirty="0"/>
                            </a:p>
                          </a:txBody>
                          <a:useSpRect/>
                        </a:txSp>
                      </a:sp>
                    </a:grpSp>
                    <a:grpSp>
                      <a:nvGrpSpPr>
                        <a:cNvPr id="4" name="Groupe 26"/>
                        <a:cNvGrpSpPr/>
                      </a:nvGrpSpPr>
                      <a:grpSpPr>
                        <a:xfrm>
                          <a:off x="5000628" y="1071546"/>
                          <a:ext cx="2571768" cy="571504"/>
                          <a:chOff x="1111915" y="3143248"/>
                          <a:chExt cx="1105966" cy="571504"/>
                        </a:xfrm>
                      </a:grpSpPr>
                      <a:sp>
                        <a:nvSpPr>
                          <a:cNvPr id="8" name="Ellipse 7"/>
                          <a:cNvSpPr/>
                        </a:nvSpPr>
                        <a:spPr>
                          <a:xfrm>
                            <a:off x="1111915" y="3143248"/>
                            <a:ext cx="1082391"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ZoneTexte 3"/>
                          <a:cNvSpPr txBox="1">
                            <a:spLocks noChangeArrowheads="1"/>
                          </a:cNvSpPr>
                        </a:nvSpPr>
                        <a:spPr bwMode="auto">
                          <a:xfrm>
                            <a:off x="1183353" y="3214687"/>
                            <a:ext cx="103452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Tortuosity</a:t>
                              </a:r>
                              <a:r>
                                <a:rPr lang="fr-FR" sz="1200" dirty="0" smtClean="0"/>
                                <a:t> in water pores of the fuit (</a:t>
                              </a:r>
                              <a:r>
                                <a:rPr lang="fr-FR" sz="1200" dirty="0" err="1" smtClean="0"/>
                                <a:t>Tau_w_fruit</a:t>
                              </a:r>
                              <a:r>
                                <a:rPr lang="fr-FR" sz="1200" dirty="0" smtClean="0"/>
                                <a:t>)</a:t>
                              </a:r>
                              <a:endParaRPr lang="fr-FR" sz="1200" dirty="0"/>
                            </a:p>
                          </a:txBody>
                          <a:useSpRect/>
                        </a:txSp>
                      </a:sp>
                    </a:grpSp>
                    <a:sp>
                      <a:nvSpPr>
                        <a:cNvPr id="24" name="Ellipse 23"/>
                        <a:cNvSpPr/>
                      </a:nvSpPr>
                      <a:spPr>
                        <a:xfrm>
                          <a:off x="3000364" y="357166"/>
                          <a:ext cx="2286016"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3"/>
                        <a:cNvSpPr txBox="1">
                          <a:spLocks noChangeArrowheads="1"/>
                        </a:cNvSpPr>
                      </a:nvSpPr>
                      <a:spPr bwMode="auto">
                        <a:xfrm>
                          <a:off x="3143240" y="428604"/>
                          <a:ext cx="223701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Effective diffusion coefficient in pure water (</a:t>
                            </a:r>
                            <a:r>
                              <a:rPr lang="fr-FR" sz="1200" dirty="0" err="1" smtClean="0"/>
                              <a:t>D_water</a:t>
                            </a:r>
                            <a:r>
                              <a:rPr lang="fr-FR" sz="1200" dirty="0" smtClean="0"/>
                              <a:t>)</a:t>
                            </a:r>
                            <a:endParaRPr lang="fr-FR" sz="1200" dirty="0"/>
                          </a:p>
                        </a:txBody>
                        <a:useSpRect/>
                      </a:txSp>
                    </a:sp>
                    <a:sp>
                      <a:nvSpPr>
                        <a:cNvPr id="51" name="Ellipse 50"/>
                        <a:cNvSpPr/>
                      </a:nvSpPr>
                      <a:spPr>
                        <a:xfrm>
                          <a:off x="3428992" y="1142984"/>
                          <a:ext cx="130794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ZoneTexte 3"/>
                        <a:cNvSpPr txBox="1">
                          <a:spLocks noChangeArrowheads="1"/>
                        </a:cNvSpPr>
                      </a:nvSpPr>
                      <a:spPr bwMode="auto">
                        <a:xfrm>
                          <a:off x="3500430" y="1214422"/>
                          <a:ext cx="1214075"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D_w_fruit</a:t>
                            </a:r>
                            <a:endParaRPr lang="fr-FR" dirty="0"/>
                          </a:p>
                        </a:txBody>
                        <a:useSpRect/>
                      </a:txSp>
                    </a:sp>
                    <a:cxnSp>
                      <a:nvCxnSpPr>
                        <a:cNvPr id="57" name="Connecteur droit avec flèche 56"/>
                        <a:cNvCxnSpPr>
                          <a:endCxn id="51" idx="0"/>
                        </a:cNvCxnSpPr>
                      </a:nvCxnSpPr>
                      <a:spPr>
                        <a:xfrm rot="16200000" flipH="1">
                          <a:off x="3970293" y="1030312"/>
                          <a:ext cx="214312" cy="110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2" name="Connecteur droit avec flèche 61"/>
                        <a:cNvCxnSpPr>
                          <a:endCxn id="51" idx="6"/>
                        </a:cNvCxnSpPr>
                      </a:nvCxnSpPr>
                      <a:spPr>
                        <a:xfrm rot="10800000" flipV="1">
                          <a:off x="4736938" y="1357299"/>
                          <a:ext cx="263690" cy="3571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3" name="Connecteur droit avec flèche 62"/>
                        <a:cNvCxnSpPr>
                          <a:endCxn id="51" idx="2"/>
                        </a:cNvCxnSpPr>
                      </a:nvCxnSpPr>
                      <a:spPr>
                        <a:xfrm>
                          <a:off x="3071802" y="1357299"/>
                          <a:ext cx="357190" cy="3571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4D21B6A5" w14:textId="77777777" w:rsidR="00CB40FB" w:rsidRDefault="00CB40FB" w:rsidP="00CB40FB">
      <w:pPr>
        <w:tabs>
          <w:tab w:val="left" w:pos="360"/>
        </w:tabs>
        <w:spacing w:after="0" w:line="240" w:lineRule="auto"/>
        <w:jc w:val="both"/>
      </w:pPr>
    </w:p>
    <w:p w14:paraId="2168C184" w14:textId="77777777" w:rsidR="00CB40FB" w:rsidRDefault="00CB40FB" w:rsidP="00CB40FB">
      <w:pPr>
        <w:tabs>
          <w:tab w:val="left" w:pos="360"/>
        </w:tabs>
        <w:spacing w:after="0" w:line="240" w:lineRule="auto"/>
        <w:ind w:left="720"/>
        <w:jc w:val="both"/>
        <w:rPr>
          <w:lang w:val="fr-FR"/>
        </w:rPr>
      </w:pPr>
    </w:p>
    <w:p w14:paraId="4AD4BC2B" w14:textId="57C81A5C" w:rsidR="00CB40FB" w:rsidRDefault="00CB40FB" w:rsidP="00CB40FB">
      <w:pPr>
        <w:tabs>
          <w:tab w:val="left" w:pos="360"/>
        </w:tabs>
        <w:spacing w:after="0" w:line="240" w:lineRule="auto"/>
        <w:ind w:left="720"/>
        <w:jc w:val="both"/>
        <w:rPr>
          <w:lang w:val="fr-FR"/>
        </w:rPr>
      </w:pPr>
      <w:r w:rsidRPr="00CB40FB">
        <w:rPr>
          <w:noProof/>
          <w:lang w:val="fr-FR" w:eastAsia="ja-JP"/>
        </w:rPr>
        <w:drawing>
          <wp:inline distT="0" distB="0" distL="0" distR="0" wp14:anchorId="5FC6FD43" wp14:editId="1F09D89F">
            <wp:extent cx="3200400" cy="683895"/>
            <wp:effectExtent l="0" t="0" r="0" b="0"/>
            <wp:docPr id="72" name="Objet 7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07282" cy="1285884"/>
                      <a:chOff x="500034" y="2357430"/>
                      <a:chExt cx="7007282" cy="1285884"/>
                    </a:xfrm>
                  </a:grpSpPr>
                  <a:grpSp>
                    <a:nvGrpSpPr>
                      <a:cNvPr id="72" name="Groupe 71"/>
                      <a:cNvGrpSpPr/>
                    </a:nvGrpSpPr>
                    <a:grpSpPr>
                      <a:xfrm>
                        <a:off x="500034" y="2357430"/>
                        <a:ext cx="7007282" cy="1285884"/>
                        <a:chOff x="500034" y="2357430"/>
                        <a:chExt cx="7007282" cy="1285884"/>
                      </a:xfrm>
                    </a:grpSpPr>
                    <a:grpSp>
                      <a:nvGrpSpPr>
                        <a:cNvPr id="3" name="Groupe 4"/>
                        <a:cNvGrpSpPr/>
                      </a:nvGrpSpPr>
                      <a:grpSpPr>
                        <a:xfrm>
                          <a:off x="3428991" y="3071810"/>
                          <a:ext cx="1428760" cy="500062"/>
                          <a:chOff x="1868493" y="4857760"/>
                          <a:chExt cx="1206023" cy="500062"/>
                        </a:xfrm>
                      </a:grpSpPr>
                      <a:sp>
                        <a:nvSpPr>
                          <a:cNvPr id="12" name="Ellipse 11"/>
                          <a:cNvSpPr/>
                        </a:nvSpPr>
                        <a:spPr>
                          <a:xfrm>
                            <a:off x="1868493" y="4857760"/>
                            <a:ext cx="116434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ZoneTexte 3"/>
                          <a:cNvSpPr txBox="1">
                            <a:spLocks noChangeArrowheads="1"/>
                          </a:cNvSpPr>
                        </a:nvSpPr>
                        <a:spPr bwMode="auto">
                          <a:xfrm>
                            <a:off x="1868493" y="4929198"/>
                            <a:ext cx="1206023"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D_gas_fruit</a:t>
                              </a:r>
                              <a:endParaRPr lang="fr-FR" dirty="0"/>
                            </a:p>
                          </a:txBody>
                          <a:useSpRect/>
                        </a:txSp>
                      </a:sp>
                    </a:grpSp>
                    <a:grpSp>
                      <a:nvGrpSpPr>
                        <a:cNvPr id="4" name="Groupe 54"/>
                        <a:cNvGrpSpPr/>
                      </a:nvGrpSpPr>
                      <a:grpSpPr>
                        <a:xfrm>
                          <a:off x="500034" y="2928934"/>
                          <a:ext cx="2662615" cy="714380"/>
                          <a:chOff x="3742058" y="3429000"/>
                          <a:chExt cx="2662615" cy="714380"/>
                        </a:xfrm>
                      </a:grpSpPr>
                      <a:sp>
                        <a:nvSpPr>
                          <a:cNvPr id="15" name="Ellipse 14"/>
                          <a:cNvSpPr/>
                        </a:nvSpPr>
                        <a:spPr>
                          <a:xfrm>
                            <a:off x="3742058" y="3429000"/>
                            <a:ext cx="2615891"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ZoneTexte 3"/>
                          <a:cNvSpPr txBox="1">
                            <a:spLocks noChangeArrowheads="1"/>
                          </a:cNvSpPr>
                        </a:nvSpPr>
                        <a:spPr bwMode="auto">
                          <a:xfrm>
                            <a:off x="3857620" y="3571876"/>
                            <a:ext cx="2547053"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Fraction of the </a:t>
                              </a:r>
                              <a:r>
                                <a:rPr lang="fr-FR" sz="1200" dirty="0" err="1" smtClean="0"/>
                                <a:t>pollutant</a:t>
                              </a:r>
                              <a:r>
                                <a:rPr lang="fr-FR" sz="1200" dirty="0" smtClean="0"/>
                                <a:t> </a:t>
                              </a:r>
                              <a:r>
                                <a:rPr lang="fr-FR" sz="1200" dirty="0" err="1" smtClean="0"/>
                                <a:t>dissolved</a:t>
                              </a:r>
                              <a:r>
                                <a:rPr lang="fr-FR" sz="1200" dirty="0" smtClean="0"/>
                                <a:t> in air of the fruit (</a:t>
                              </a:r>
                              <a:r>
                                <a:rPr lang="fr-FR" sz="1200" dirty="0" err="1" smtClean="0"/>
                                <a:t>f_g_fruit</a:t>
                              </a:r>
                              <a:r>
                                <a:rPr lang="fr-FR" sz="1200" dirty="0" smtClean="0"/>
                                <a:t>)</a:t>
                              </a:r>
                              <a:endParaRPr lang="fr-FR" sz="1200" dirty="0"/>
                            </a:p>
                          </a:txBody>
                          <a:useSpRect/>
                        </a:txSp>
                      </a:sp>
                    </a:grpSp>
                    <a:grpSp>
                      <a:nvGrpSpPr>
                        <a:cNvPr id="5" name="Groupe 26"/>
                        <a:cNvGrpSpPr/>
                      </a:nvGrpSpPr>
                      <a:grpSpPr>
                        <a:xfrm>
                          <a:off x="5143504" y="3000372"/>
                          <a:ext cx="2363812" cy="571504"/>
                          <a:chOff x="1137493" y="4500570"/>
                          <a:chExt cx="1362805" cy="571504"/>
                        </a:xfrm>
                      </a:grpSpPr>
                      <a:sp>
                        <a:nvSpPr>
                          <a:cNvPr id="18" name="Ellipse 17"/>
                          <a:cNvSpPr/>
                        </a:nvSpPr>
                        <a:spPr>
                          <a:xfrm>
                            <a:off x="1137493" y="4500570"/>
                            <a:ext cx="1276767"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1214414" y="4572008"/>
                            <a:ext cx="128588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Tortuosity</a:t>
                              </a:r>
                              <a:r>
                                <a:rPr lang="fr-FR" sz="1200" dirty="0" smtClean="0"/>
                                <a:t> in air pores of the fruit (</a:t>
                              </a:r>
                              <a:r>
                                <a:rPr lang="fr-FR" sz="1200" dirty="0" err="1" smtClean="0"/>
                                <a:t>Tau_g_fruit</a:t>
                              </a:r>
                              <a:r>
                                <a:rPr lang="fr-FR" sz="1200" dirty="0" smtClean="0"/>
                                <a:t>)</a:t>
                              </a:r>
                              <a:endParaRPr lang="fr-FR" sz="1200" dirty="0"/>
                            </a:p>
                          </a:txBody>
                          <a:useSpRect/>
                        </a:txSp>
                      </a:sp>
                    </a:grpSp>
                    <a:sp>
                      <a:nvSpPr>
                        <a:cNvPr id="21" name="Ellipse 20"/>
                        <a:cNvSpPr/>
                      </a:nvSpPr>
                      <a:spPr>
                        <a:xfrm>
                          <a:off x="2928926" y="2357430"/>
                          <a:ext cx="2428892"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ZoneTexte 3"/>
                        <a:cNvSpPr txBox="1">
                          <a:spLocks noChangeArrowheads="1"/>
                        </a:cNvSpPr>
                      </a:nvSpPr>
                      <a:spPr bwMode="auto">
                        <a:xfrm>
                          <a:off x="3143240" y="2428868"/>
                          <a:ext cx="214314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Effective diffusion coefficient in pure air (</a:t>
                            </a:r>
                            <a:r>
                              <a:rPr lang="fr-FR" sz="1200" dirty="0" err="1" smtClean="0"/>
                              <a:t>D_gas</a:t>
                            </a:r>
                            <a:r>
                              <a:rPr lang="fr-FR" sz="1200" dirty="0" smtClean="0"/>
                              <a:t>)</a:t>
                            </a:r>
                            <a:endParaRPr lang="fr-FR" sz="1200" dirty="0"/>
                          </a:p>
                        </a:txBody>
                        <a:useSpRect/>
                      </a:txSp>
                    </a:sp>
                    <a:cxnSp>
                      <a:nvCxnSpPr>
                        <a:cNvPr id="66" name="Connecteur droit avec flèche 65"/>
                        <a:cNvCxnSpPr>
                          <a:endCxn id="12" idx="0"/>
                        </a:cNvCxnSpPr>
                      </a:nvCxnSpPr>
                      <a:spPr>
                        <a:xfrm rot="5400000">
                          <a:off x="4059590" y="2988028"/>
                          <a:ext cx="142876" cy="246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8" name="Connecteur droit avec flèche 67"/>
                        <a:cNvCxnSpPr>
                          <a:endCxn id="12" idx="6"/>
                        </a:cNvCxnSpPr>
                      </a:nvCxnSpPr>
                      <a:spPr>
                        <a:xfrm rot="10800000" flipV="1">
                          <a:off x="4808376" y="3286123"/>
                          <a:ext cx="313066" cy="3571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Connecteur droit avec flèche 69"/>
                        <a:cNvCxnSpPr>
                          <a:stCxn id="15" idx="6"/>
                          <a:endCxn id="12" idx="2"/>
                        </a:cNvCxnSpPr>
                      </a:nvCxnSpPr>
                      <a:spPr>
                        <a:xfrm>
                          <a:off x="3115925" y="3286124"/>
                          <a:ext cx="313067" cy="357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E43A7F1" w14:textId="77777777" w:rsidR="00CB40FB" w:rsidRDefault="00CB40FB" w:rsidP="00CB40FB">
      <w:pPr>
        <w:tabs>
          <w:tab w:val="left" w:pos="360"/>
        </w:tabs>
        <w:spacing w:after="0" w:line="240" w:lineRule="auto"/>
        <w:jc w:val="both"/>
        <w:rPr>
          <w:lang w:val="fr-FR"/>
        </w:rPr>
      </w:pPr>
    </w:p>
    <w:p w14:paraId="648EBF16" w14:textId="77777777" w:rsidR="00CB40FB" w:rsidRPr="00FB69F2" w:rsidRDefault="00CB40FB" w:rsidP="00CB40FB">
      <w:pPr>
        <w:pStyle w:val="Titre3"/>
        <w:numPr>
          <w:ilvl w:val="2"/>
          <w:numId w:val="54"/>
        </w:numPr>
      </w:pPr>
      <w:bookmarkStart w:id="273" w:name="_Toc398911375"/>
      <w:bookmarkStart w:id="274" w:name="_Toc410058995"/>
      <w:r>
        <w:t>Tortuosity in water/air pores of the fruit</w:t>
      </w:r>
      <w:r w:rsidRPr="00FB69F2">
        <w:t xml:space="preserve"> (</w:t>
      </w:r>
      <w:r>
        <w:t>T_w_fruit, T_g_fruit</w:t>
      </w:r>
      <w:r w:rsidRPr="00FB69F2">
        <w:t>)</w:t>
      </w:r>
      <w:bookmarkEnd w:id="273"/>
      <w:bookmarkEnd w:id="274"/>
    </w:p>
    <w:p w14:paraId="53459678" w14:textId="3FF9F74E" w:rsidR="00CB40FB" w:rsidRDefault="00CB40FB" w:rsidP="00CB40FB">
      <w:pPr>
        <w:tabs>
          <w:tab w:val="left" w:pos="360"/>
        </w:tabs>
        <w:spacing w:after="0" w:line="240" w:lineRule="auto"/>
        <w:jc w:val="both"/>
      </w:pPr>
      <w:r w:rsidRPr="004D7D45">
        <w:t xml:space="preserve">In porous solids such as plant tissue, the diffusion is hampered by a “labyrinth factor”, named the tortuosity. This is estimated by the method of Millington and Quirk (cited </w:t>
      </w:r>
      <w:r w:rsidRPr="008B35C1">
        <w:t>in Jury et al (1983)</w:t>
      </w:r>
      <w:r w:rsidRPr="004D7D45">
        <w:t xml:space="preserve">). </w:t>
      </w:r>
      <w:r>
        <w:t>The equations are not unit true</w:t>
      </w:r>
      <w:r w:rsidR="00D600F2">
        <w:t xml:space="preserve"> </w:t>
      </w:r>
      <w:r>
        <w:t>:</w:t>
      </w:r>
    </w:p>
    <w:p w14:paraId="2FAA4D84" w14:textId="77777777" w:rsidR="00CB40FB" w:rsidRPr="008B35C1" w:rsidRDefault="00CB40FB" w:rsidP="00CB40FB">
      <w:pPr>
        <w:tabs>
          <w:tab w:val="left" w:pos="360"/>
        </w:tabs>
        <w:spacing w:after="0" w:line="240" w:lineRule="auto"/>
        <w:jc w:val="both"/>
      </w:pPr>
    </w:p>
    <w:p w14:paraId="336C8537" w14:textId="77777777" w:rsidR="00CB40FB" w:rsidRDefault="00CB40FB" w:rsidP="00CB40FB">
      <w:pPr>
        <w:tabs>
          <w:tab w:val="left" w:pos="360"/>
        </w:tabs>
        <w:spacing w:after="0" w:line="240" w:lineRule="auto"/>
        <w:jc w:val="both"/>
        <w:rPr>
          <w:position w:val="-32"/>
        </w:rPr>
      </w:pPr>
      <w:r w:rsidRPr="00C4739F">
        <w:t>(</w:t>
      </w:r>
      <w:r>
        <w:t>39</w:t>
      </w:r>
      <w:r w:rsidRPr="00C4739F">
        <w:t xml:space="preserve">) </w:t>
      </w:r>
      <w:r w:rsidR="00CE7BF2" w:rsidRPr="002D3F95">
        <w:rPr>
          <w:position w:val="-32"/>
        </w:rPr>
        <w:object w:dxaOrig="2280" w:dyaOrig="800" w14:anchorId="4466326B">
          <v:shape id="_x0000_i1118" type="#_x0000_t75" style="width:96pt;height:33pt" o:ole="">
            <v:imagedata r:id="rId176" o:title=""/>
          </v:shape>
          <o:OLEObject Type="Embed" ProgID="Equation.3" ShapeID="_x0000_i1118" DrawAspect="Content" ObjectID="_1483801983" r:id="rId177"/>
        </w:object>
      </w:r>
    </w:p>
    <w:p w14:paraId="653F54A9" w14:textId="77777777" w:rsidR="00CB40FB" w:rsidRDefault="00CB40FB" w:rsidP="00CB40FB">
      <w:pPr>
        <w:tabs>
          <w:tab w:val="left" w:pos="360"/>
        </w:tabs>
        <w:spacing w:after="0" w:line="240" w:lineRule="auto"/>
        <w:jc w:val="both"/>
        <w:rPr>
          <w:position w:val="-32"/>
        </w:rPr>
      </w:pPr>
    </w:p>
    <w:p w14:paraId="499FD4C0" w14:textId="77777777" w:rsidR="00CB40FB" w:rsidRPr="007D78A3" w:rsidRDefault="00CB40FB" w:rsidP="00CB40FB">
      <w:pPr>
        <w:tabs>
          <w:tab w:val="left" w:pos="360"/>
        </w:tabs>
        <w:spacing w:after="0" w:line="240" w:lineRule="auto"/>
        <w:jc w:val="both"/>
        <w:rPr>
          <w:lang w:val="fr-FR"/>
        </w:rPr>
      </w:pPr>
      <w:r w:rsidRPr="00C4739F">
        <w:t>(</w:t>
      </w:r>
      <w:r>
        <w:t xml:space="preserve">40) </w:t>
      </w:r>
      <w:r w:rsidR="00CE7BF2" w:rsidRPr="00CE7BF2">
        <w:rPr>
          <w:position w:val="-34"/>
        </w:rPr>
        <w:object w:dxaOrig="2280" w:dyaOrig="820" w14:anchorId="1FA8FFC0">
          <v:shape id="_x0000_i1119" type="#_x0000_t75" style="width:94.8pt;height:31.8pt" o:ole="">
            <v:imagedata r:id="rId178" o:title=""/>
          </v:shape>
          <o:OLEObject Type="Embed" ProgID="Equation.3" ShapeID="_x0000_i1119" DrawAspect="Content" ObjectID="_1483801984" r:id="rId179"/>
        </w:object>
      </w:r>
    </w:p>
    <w:p w14:paraId="13B19F2C" w14:textId="77777777" w:rsidR="00CB40FB" w:rsidRPr="004D7D45" w:rsidRDefault="00CB40FB" w:rsidP="00CB40FB">
      <w:pPr>
        <w:spacing w:after="0"/>
        <w:rPr>
          <w:lang w:val="en-US"/>
        </w:rPr>
      </w:pPr>
      <w:r>
        <w:rPr>
          <w:lang w:val="en-US"/>
        </w:rPr>
        <w:t>Where</w:t>
      </w:r>
    </w:p>
    <w:p w14:paraId="20341129" w14:textId="77777777" w:rsidR="00CB40FB" w:rsidRPr="00417AE5" w:rsidRDefault="00CB40FB" w:rsidP="00CB40FB">
      <w:pPr>
        <w:numPr>
          <w:ilvl w:val="0"/>
          <w:numId w:val="44"/>
        </w:numPr>
        <w:spacing w:after="0" w:line="240" w:lineRule="auto"/>
        <w:rPr>
          <w:lang w:val="en-US"/>
        </w:rPr>
      </w:pPr>
      <w:r w:rsidRPr="007D78A3">
        <w:t>T</w:t>
      </w:r>
      <w:r w:rsidRPr="007D78A3">
        <w:rPr>
          <w:vertAlign w:val="subscript"/>
        </w:rPr>
        <w:t xml:space="preserve">w_fruit </w:t>
      </w:r>
      <w:r w:rsidRPr="007D78A3">
        <w:t xml:space="preserve">(unitless) : </w:t>
      </w:r>
      <w:r>
        <w:t>Tortuosity in water pores of the fruit</w:t>
      </w:r>
    </w:p>
    <w:p w14:paraId="088311E3" w14:textId="77777777" w:rsidR="00CB40FB" w:rsidRPr="00417AE5" w:rsidRDefault="00CB40FB" w:rsidP="00CB40FB">
      <w:pPr>
        <w:numPr>
          <w:ilvl w:val="0"/>
          <w:numId w:val="44"/>
        </w:numPr>
        <w:spacing w:after="0" w:line="240" w:lineRule="auto"/>
        <w:rPr>
          <w:lang w:val="en-US"/>
        </w:rPr>
      </w:pPr>
      <w:r>
        <w:t>T</w:t>
      </w:r>
      <w:r w:rsidRPr="007D78A3">
        <w:rPr>
          <w:vertAlign w:val="subscript"/>
        </w:rPr>
        <w:t>g_fruit</w:t>
      </w:r>
      <w:r>
        <w:t xml:space="preserve"> (unitless) : Tortuosity in air pores of the fruit</w:t>
      </w:r>
    </w:p>
    <w:p w14:paraId="2751E997" w14:textId="77777777" w:rsidR="00CB40FB" w:rsidRPr="005A43DD" w:rsidRDefault="00CB40FB" w:rsidP="00CB40FB">
      <w:pPr>
        <w:numPr>
          <w:ilvl w:val="0"/>
          <w:numId w:val="44"/>
        </w:numPr>
        <w:spacing w:after="0" w:line="240" w:lineRule="auto"/>
        <w:rPr>
          <w:lang w:val="en-US"/>
        </w:rPr>
      </w:pPr>
      <w:r w:rsidRPr="005A43DD">
        <w:rPr>
          <w:rFonts w:cs="Calibri"/>
          <w:lang w:val="en-US"/>
        </w:rPr>
        <w:t>ϴ</w:t>
      </w:r>
      <w:r w:rsidRPr="005A43DD">
        <w:rPr>
          <w:vertAlign w:val="subscript"/>
          <w:lang w:val="en-US"/>
        </w:rPr>
        <w:t>fruit</w:t>
      </w:r>
      <w:r w:rsidRPr="005A43DD">
        <w:rPr>
          <w:lang w:val="en-US"/>
        </w:rPr>
        <w:t xml:space="preserve"> (L kg</w:t>
      </w:r>
      <w:r w:rsidRPr="00614C14">
        <w:rPr>
          <w:vertAlign w:val="subscript"/>
          <w:lang w:val="en-US"/>
        </w:rPr>
        <w:t>fw</w:t>
      </w:r>
      <w:r w:rsidRPr="005A43DD">
        <w:rPr>
          <w:vertAlign w:val="superscript"/>
          <w:lang w:val="en-US"/>
        </w:rPr>
        <w:t>-1</w:t>
      </w:r>
      <w:r w:rsidRPr="005A43DD">
        <w:rPr>
          <w:lang w:val="en-US"/>
        </w:rPr>
        <w:t>) : Water content of fruit</w:t>
      </w:r>
    </w:p>
    <w:p w14:paraId="0C7AFB35" w14:textId="77777777" w:rsidR="00CB40FB" w:rsidRDefault="00CB40FB" w:rsidP="00CB40FB">
      <w:pPr>
        <w:numPr>
          <w:ilvl w:val="0"/>
          <w:numId w:val="44"/>
        </w:numPr>
        <w:spacing w:after="0" w:line="240" w:lineRule="auto"/>
        <w:rPr>
          <w:lang w:val="en-US"/>
        </w:rPr>
      </w:pPr>
      <w:r w:rsidRPr="005A43DD">
        <w:rPr>
          <w:lang w:val="en-US"/>
        </w:rPr>
        <w:t>G</w:t>
      </w:r>
      <w:r w:rsidRPr="005A43DD">
        <w:rPr>
          <w:vertAlign w:val="subscript"/>
          <w:lang w:val="en-US"/>
        </w:rPr>
        <w:t>fruit</w:t>
      </w:r>
      <w:r w:rsidRPr="005A43DD">
        <w:rPr>
          <w:lang w:val="en-US"/>
        </w:rPr>
        <w:t xml:space="preserve"> (L kg</w:t>
      </w:r>
      <w:r w:rsidRPr="00614C14">
        <w:rPr>
          <w:vertAlign w:val="subscript"/>
          <w:lang w:val="en-US"/>
        </w:rPr>
        <w:t>fw</w:t>
      </w:r>
      <w:r w:rsidRPr="005A43DD">
        <w:rPr>
          <w:vertAlign w:val="superscript"/>
          <w:lang w:val="en-US"/>
        </w:rPr>
        <w:t>-1</w:t>
      </w:r>
      <w:r w:rsidRPr="005A43DD">
        <w:rPr>
          <w:lang w:val="en-US"/>
        </w:rPr>
        <w:t>) : Air content of fruit</w:t>
      </w:r>
    </w:p>
    <w:p w14:paraId="60C168E1" w14:textId="77777777" w:rsidR="00CB40FB" w:rsidRDefault="00CB40FB" w:rsidP="00CB40FB">
      <w:pPr>
        <w:spacing w:after="0" w:line="240" w:lineRule="auto"/>
        <w:ind w:left="720"/>
        <w:rPr>
          <w:lang w:val="en-US"/>
        </w:rPr>
      </w:pPr>
    </w:p>
    <w:p w14:paraId="76E15754" w14:textId="10B8CC39" w:rsidR="00CB40FB" w:rsidRDefault="00CB40FB" w:rsidP="00CB40FB">
      <w:pPr>
        <w:spacing w:after="0" w:line="240" w:lineRule="auto"/>
        <w:ind w:left="720"/>
        <w:rPr>
          <w:lang w:val="en-US"/>
        </w:rPr>
      </w:pPr>
      <w:r w:rsidRPr="00CB40FB">
        <w:rPr>
          <w:noProof/>
          <w:lang w:val="fr-FR" w:eastAsia="ja-JP"/>
        </w:rPr>
        <w:drawing>
          <wp:inline distT="0" distB="0" distL="0" distR="0" wp14:anchorId="352DA2EA" wp14:editId="485219E9">
            <wp:extent cx="1751965" cy="1064260"/>
            <wp:effectExtent l="0" t="0" r="0" b="0"/>
            <wp:docPr id="71" name="Objet 7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1928826"/>
                      <a:chOff x="1285852" y="3929066"/>
                      <a:chExt cx="3786200" cy="1928826"/>
                    </a:xfrm>
                  </a:grpSpPr>
                  <a:grpSp>
                    <a:nvGrpSpPr>
                      <a:cNvPr id="47" name="Groupe 46"/>
                      <a:cNvGrpSpPr/>
                    </a:nvGrpSpPr>
                    <a:grpSpPr>
                      <a:xfrm>
                        <a:off x="1285852" y="3929066"/>
                        <a:ext cx="3786200" cy="1928826"/>
                        <a:chOff x="1285852" y="3929066"/>
                        <a:chExt cx="3786200" cy="1928826"/>
                      </a:xfrm>
                    </a:grpSpPr>
                    <a:sp>
                      <a:nvSpPr>
                        <a:cNvPr id="48" name="ZoneTexte 3"/>
                        <a:cNvSpPr txBox="1">
                          <a:spLocks noChangeArrowheads="1"/>
                        </a:cNvSpPr>
                      </a:nvSpPr>
                      <a:spPr bwMode="auto">
                        <a:xfrm>
                          <a:off x="2571736" y="46434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Tau_w_fruit</a:t>
                            </a:r>
                            <a:endParaRPr lang="fr-FR" dirty="0"/>
                          </a:p>
                        </a:txBody>
                        <a:useSpRect/>
                      </a:txSp>
                    </a:sp>
                    <a:sp>
                      <a:nvSpPr>
                        <a:cNvPr id="49" name="Ellipse 48"/>
                        <a:cNvSpPr/>
                      </a:nvSpPr>
                      <a:spPr>
                        <a:xfrm>
                          <a:off x="2571736" y="4572008"/>
                          <a:ext cx="135732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929069"/>
                          <a:ext cx="1928826" cy="500066"/>
                          <a:chOff x="357188" y="3858375"/>
                          <a:chExt cx="1928826" cy="502701"/>
                        </a:xfrm>
                      </a:grpSpPr>
                      <a:sp>
                        <a:nvSpPr>
                          <a:cNvPr id="59" name="ZoneTexte 5"/>
                          <a:cNvSpPr txBox="1">
                            <a:spLocks noChangeArrowheads="1"/>
                          </a:cNvSpPr>
                        </a:nvSpPr>
                        <a:spPr bwMode="auto">
                          <a:xfrm>
                            <a:off x="357188" y="3858376"/>
                            <a:ext cx="1928812" cy="4640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Air content of fruit (</a:t>
                              </a:r>
                              <a:r>
                                <a:rPr lang="en-US" sz="1200" dirty="0" err="1" smtClean="0"/>
                                <a:t>G_fruit</a:t>
                              </a:r>
                              <a:r>
                                <a:rPr lang="en-US" sz="1200" dirty="0" smtClean="0"/>
                                <a:t>)</a:t>
                              </a:r>
                              <a:endParaRPr lang="fr-FR" sz="1200" dirty="0"/>
                            </a:p>
                          </a:txBody>
                          <a:useSpRect/>
                        </a:txSp>
                      </a:sp>
                      <a:sp>
                        <a:nvSpPr>
                          <a:cNvPr id="60" name="Rectangle 6"/>
                          <a:cNvSpPr/>
                        </a:nvSpPr>
                        <a:spPr>
                          <a:xfrm>
                            <a:off x="500064" y="3858375"/>
                            <a:ext cx="1785950" cy="502701"/>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57" name="ZoneTexte 56"/>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58" name="Rectangle 57"/>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2" name="Connecteur droit avec flèche 51"/>
                        <a:cNvCxnSpPr>
                          <a:stCxn id="58" idx="2"/>
                          <a:endCxn id="49" idx="7"/>
                        </a:cNvCxnSpPr>
                      </a:nvCxnSpPr>
                      <a:spPr>
                        <a:xfrm rot="5400000">
                          <a:off x="3828779" y="4330638"/>
                          <a:ext cx="216106" cy="4130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 name="Connecteur droit avec flèche 52"/>
                        <a:cNvCxnSpPr>
                          <a:endCxn id="49" idx="1"/>
                        </a:cNvCxnSpPr>
                      </a:nvCxnSpPr>
                      <a:spPr>
                        <a:xfrm>
                          <a:off x="2107359" y="4429134"/>
                          <a:ext cx="663152"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4" name="Rectangle 53"/>
                        <a:cNvSpPr/>
                      </a:nvSpPr>
                      <a:spPr>
                        <a:xfrm>
                          <a:off x="2428860" y="5286388"/>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ZoneTexte 12"/>
                        <a:cNvSpPr txBox="1">
                          <a:spLocks noChangeArrowheads="1"/>
                        </a:cNvSpPr>
                      </a:nvSpPr>
                      <a:spPr bwMode="auto">
                        <a:xfrm>
                          <a:off x="2357422" y="535782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Unit correction factor (</a:t>
                            </a:r>
                            <a:r>
                              <a:rPr lang="fr-FR" sz="1200" dirty="0" err="1" smtClean="0"/>
                              <a:t>conv_corr</a:t>
                            </a:r>
                            <a:r>
                              <a:rPr lang="fr-FR" sz="1200" dirty="0" smtClean="0"/>
                              <a:t>)</a:t>
                            </a:r>
                            <a:endParaRPr lang="fr-FR" sz="1200" dirty="0"/>
                          </a:p>
                        </a:txBody>
                        <a:useSpRect/>
                      </a:txSp>
                    </a:sp>
                    <a:cxnSp>
                      <a:nvCxnSpPr>
                        <a:cNvPr id="56" name="Connecteur droit avec flèche 55"/>
                        <a:cNvCxnSpPr>
                          <a:stCxn id="54" idx="0"/>
                          <a:endCxn id="49" idx="4"/>
                        </a:cNvCxnSpPr>
                      </a:nvCxnSpPr>
                      <a:spPr>
                        <a:xfrm rot="5400000" flipH="1" flipV="1">
                          <a:off x="3125378" y="5161370"/>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3DE01851" w14:textId="77777777" w:rsidR="00CB40FB" w:rsidRDefault="00CB40FB" w:rsidP="00CB40FB">
      <w:pPr>
        <w:spacing w:after="0" w:line="240" w:lineRule="auto"/>
        <w:ind w:left="720"/>
        <w:rPr>
          <w:lang w:val="en-US"/>
        </w:rPr>
      </w:pPr>
    </w:p>
    <w:p w14:paraId="5911BD5B" w14:textId="17B88AD8" w:rsidR="00CB40FB" w:rsidRDefault="00CB40FB" w:rsidP="00CB40FB">
      <w:pPr>
        <w:spacing w:after="0" w:line="240" w:lineRule="auto"/>
        <w:ind w:left="720"/>
        <w:rPr>
          <w:lang w:val="en-US"/>
        </w:rPr>
      </w:pPr>
      <w:r w:rsidRPr="00CB40FB">
        <w:rPr>
          <w:noProof/>
          <w:lang w:val="fr-FR" w:eastAsia="ja-JP"/>
        </w:rPr>
        <w:drawing>
          <wp:inline distT="0" distB="0" distL="0" distR="0" wp14:anchorId="2B68C7E9" wp14:editId="6A609ECA">
            <wp:extent cx="1828800" cy="985520"/>
            <wp:effectExtent l="0" t="0" r="0" b="0"/>
            <wp:docPr id="70" name="Objet 7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1928826"/>
                      <a:chOff x="1285852" y="3929066"/>
                      <a:chExt cx="3786200" cy="1928826"/>
                    </a:xfrm>
                  </a:grpSpPr>
                  <a:grpSp>
                    <a:nvGrpSpPr>
                      <a:cNvPr id="23" name="Groupe 22"/>
                      <a:cNvGrpSpPr/>
                    </a:nvGrpSpPr>
                    <a:grpSpPr>
                      <a:xfrm>
                        <a:off x="1285852" y="3929066"/>
                        <a:ext cx="3786200" cy="1928826"/>
                        <a:chOff x="1285852" y="3929066"/>
                        <a:chExt cx="3786200" cy="1928826"/>
                      </a:xfrm>
                    </a:grpSpPr>
                    <a:sp>
                      <a:nvSpPr>
                        <a:cNvPr id="24" name="ZoneTexte 3"/>
                        <a:cNvSpPr txBox="1">
                          <a:spLocks noChangeArrowheads="1"/>
                        </a:cNvSpPr>
                      </a:nvSpPr>
                      <a:spPr bwMode="auto">
                        <a:xfrm>
                          <a:off x="2571736" y="4643446"/>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Tau_g_fruit</a:t>
                            </a:r>
                            <a:endParaRPr lang="fr-FR" dirty="0"/>
                          </a:p>
                        </a:txBody>
                        <a:useSpRect/>
                      </a:txSp>
                    </a:sp>
                    <a:sp>
                      <a:nvSpPr>
                        <a:cNvPr id="25" name="Ellipse 24"/>
                        <a:cNvSpPr/>
                      </a:nvSpPr>
                      <a:spPr>
                        <a:xfrm>
                          <a:off x="2571736" y="4572008"/>
                          <a:ext cx="135732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1285852" y="3929069"/>
                          <a:ext cx="1928826" cy="500066"/>
                          <a:chOff x="357188" y="3858375"/>
                          <a:chExt cx="1928826" cy="502701"/>
                        </a:xfrm>
                      </a:grpSpPr>
                      <a:sp>
                        <a:nvSpPr>
                          <a:cNvPr id="35" name="ZoneTexte 5"/>
                          <a:cNvSpPr txBox="1">
                            <a:spLocks noChangeArrowheads="1"/>
                          </a:cNvSpPr>
                        </a:nvSpPr>
                        <a:spPr bwMode="auto">
                          <a:xfrm>
                            <a:off x="357188" y="3858376"/>
                            <a:ext cx="1928812" cy="46409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Air content of fruit (</a:t>
                              </a:r>
                              <a:r>
                                <a:rPr lang="en-US" sz="1200" dirty="0" err="1" smtClean="0"/>
                                <a:t>G_fruit</a:t>
                              </a:r>
                              <a:r>
                                <a:rPr lang="en-US" sz="1200" dirty="0" smtClean="0"/>
                                <a:t>)</a:t>
                              </a:r>
                              <a:endParaRPr lang="fr-FR" sz="1200" dirty="0"/>
                            </a:p>
                          </a:txBody>
                          <a:useSpRect/>
                        </a:txSp>
                      </a:sp>
                      <a:sp>
                        <a:nvSpPr>
                          <a:cNvPr id="36" name="Rectangle 6"/>
                          <a:cNvSpPr/>
                        </a:nvSpPr>
                        <a:spPr>
                          <a:xfrm>
                            <a:off x="500064" y="3858375"/>
                            <a:ext cx="1785950" cy="502701"/>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3143240" y="3929066"/>
                          <a:ext cx="1928812" cy="500068"/>
                          <a:chOff x="2357422" y="3714750"/>
                          <a:chExt cx="1928812" cy="500068"/>
                        </a:xfrm>
                      </a:grpSpPr>
                      <a:sp>
                        <a:nvSpPr>
                          <a:cNvPr id="33" name="ZoneTexte 32"/>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34" name="Rectangle 33"/>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8" name="Connecteur droit avec flèche 27"/>
                        <a:cNvCxnSpPr>
                          <a:stCxn id="34" idx="2"/>
                          <a:endCxn id="25" idx="7"/>
                        </a:cNvCxnSpPr>
                      </a:nvCxnSpPr>
                      <a:spPr>
                        <a:xfrm rot="5400000">
                          <a:off x="3828779" y="4330638"/>
                          <a:ext cx="216106" cy="4130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9" name="Connecteur droit avec flèche 28"/>
                        <a:cNvCxnSpPr>
                          <a:endCxn id="25" idx="1"/>
                        </a:cNvCxnSpPr>
                      </a:nvCxnSpPr>
                      <a:spPr>
                        <a:xfrm>
                          <a:off x="2107359" y="4429134"/>
                          <a:ext cx="663152"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0" name="Rectangle 29"/>
                        <a:cNvSpPr/>
                      </a:nvSpPr>
                      <a:spPr>
                        <a:xfrm>
                          <a:off x="2428860" y="5286388"/>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ZoneTexte 12"/>
                        <a:cNvSpPr txBox="1">
                          <a:spLocks noChangeArrowheads="1"/>
                        </a:cNvSpPr>
                      </a:nvSpPr>
                      <a:spPr bwMode="auto">
                        <a:xfrm>
                          <a:off x="2357422" y="5357826"/>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Unit correction factor (</a:t>
                            </a:r>
                            <a:r>
                              <a:rPr lang="fr-FR" sz="1200" dirty="0" err="1" smtClean="0"/>
                              <a:t>conv_corr</a:t>
                            </a:r>
                            <a:r>
                              <a:rPr lang="fr-FR" sz="1200" dirty="0" smtClean="0"/>
                              <a:t>)</a:t>
                            </a:r>
                            <a:endParaRPr lang="fr-FR" sz="1200" dirty="0"/>
                          </a:p>
                        </a:txBody>
                        <a:useSpRect/>
                      </a:txSp>
                    </a:sp>
                    <a:cxnSp>
                      <a:nvCxnSpPr>
                        <a:cNvPr id="32" name="Connecteur droit avec flèche 31"/>
                        <a:cNvCxnSpPr>
                          <a:stCxn id="30" idx="0"/>
                          <a:endCxn id="25" idx="4"/>
                        </a:cNvCxnSpPr>
                      </a:nvCxnSpPr>
                      <a:spPr>
                        <a:xfrm rot="5400000" flipH="1" flipV="1">
                          <a:off x="3125378" y="5161370"/>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189A3569" w14:textId="77777777" w:rsidR="00CB40FB" w:rsidRDefault="00CB40FB" w:rsidP="00CB40FB">
      <w:pPr>
        <w:spacing w:after="0" w:line="240" w:lineRule="auto"/>
        <w:rPr>
          <w:lang w:val="en-US"/>
        </w:rPr>
      </w:pPr>
    </w:p>
    <w:p w14:paraId="6EFFBF74" w14:textId="77777777" w:rsidR="00CB40FB" w:rsidRPr="00FB69F2" w:rsidRDefault="00CB40FB" w:rsidP="00CB40FB">
      <w:pPr>
        <w:pStyle w:val="Titre3"/>
        <w:numPr>
          <w:ilvl w:val="2"/>
          <w:numId w:val="54"/>
        </w:numPr>
      </w:pPr>
      <w:bookmarkStart w:id="275" w:name="_Toc398911376"/>
      <w:bookmarkStart w:id="276" w:name="_Toc410058996"/>
      <w:r>
        <w:lastRenderedPageBreak/>
        <w:t xml:space="preserve">Fraction of the pollutant dissolved in the fruit water/in air of the fruit </w:t>
      </w:r>
      <w:r w:rsidRPr="00FB69F2">
        <w:t>(</w:t>
      </w:r>
      <w:r>
        <w:t>f_w_fruit, f_g_fruit</w:t>
      </w:r>
      <w:r w:rsidRPr="00FB69F2">
        <w:t>)</w:t>
      </w:r>
      <w:bookmarkEnd w:id="275"/>
      <w:bookmarkEnd w:id="276"/>
    </w:p>
    <w:p w14:paraId="6460BBD3" w14:textId="77777777" w:rsidR="00CB40FB" w:rsidRDefault="00CB40FB" w:rsidP="00CB40FB">
      <w:pPr>
        <w:spacing w:after="0" w:line="240" w:lineRule="auto"/>
        <w:rPr>
          <w:lang w:val="en-US"/>
        </w:rPr>
      </w:pPr>
      <w:r w:rsidRPr="004D7D45">
        <w:rPr>
          <w:szCs w:val="24"/>
          <w:lang w:val="en-US"/>
        </w:rPr>
        <w:t>The fractions of chemicals dissolved in the water and air of the fruit are equal to the ratios of concentration in water and air phase, respectively, of the plant tissue to total concentration in the fruit</w:t>
      </w:r>
      <w:r>
        <w:rPr>
          <w:szCs w:val="24"/>
          <w:lang w:val="en-US"/>
        </w:rPr>
        <w:t>:</w:t>
      </w:r>
    </w:p>
    <w:p w14:paraId="6E128310" w14:textId="77777777" w:rsidR="00CB40FB" w:rsidRDefault="00CB40FB" w:rsidP="00CB40FB">
      <w:pPr>
        <w:spacing w:after="0" w:line="240" w:lineRule="auto"/>
        <w:rPr>
          <w:lang w:val="en-US"/>
        </w:rPr>
      </w:pPr>
    </w:p>
    <w:p w14:paraId="573AEEDA" w14:textId="77777777" w:rsidR="00CB40FB" w:rsidRDefault="00CB40FB" w:rsidP="00CB40FB">
      <w:pPr>
        <w:spacing w:after="0" w:line="240" w:lineRule="auto"/>
        <w:rPr>
          <w:position w:val="-34"/>
        </w:rPr>
      </w:pPr>
      <w:r>
        <w:rPr>
          <w:lang w:val="en-US"/>
        </w:rPr>
        <w:t xml:space="preserve">(41) </w:t>
      </w:r>
      <w:r w:rsidRPr="000C59C0">
        <w:rPr>
          <w:position w:val="-32"/>
        </w:rPr>
        <w:object w:dxaOrig="1780" w:dyaOrig="740" w14:anchorId="31682A2A">
          <v:shape id="_x0000_i1120" type="#_x0000_t75" style="width:83.4pt;height:33.6pt" o:ole="">
            <v:imagedata r:id="rId180" o:title=""/>
          </v:shape>
          <o:OLEObject Type="Embed" ProgID="Equation.3" ShapeID="_x0000_i1120" DrawAspect="Content" ObjectID="_1483801985" r:id="rId181"/>
        </w:object>
      </w:r>
    </w:p>
    <w:p w14:paraId="0AEA0CB9" w14:textId="77777777" w:rsidR="00CB40FB" w:rsidRPr="00C01D23" w:rsidRDefault="00CB40FB" w:rsidP="00CB40FB">
      <w:pPr>
        <w:spacing w:after="0" w:line="240" w:lineRule="auto"/>
        <w:rPr>
          <w:lang w:val="en-US"/>
        </w:rPr>
      </w:pPr>
    </w:p>
    <w:p w14:paraId="4FF6BB6B" w14:textId="77777777" w:rsidR="00CB40FB" w:rsidRDefault="00CB40FB" w:rsidP="00CB40FB">
      <w:pPr>
        <w:spacing w:after="0" w:line="240" w:lineRule="auto"/>
        <w:rPr>
          <w:position w:val="-34"/>
        </w:rPr>
      </w:pPr>
      <w:r>
        <w:rPr>
          <w:lang w:val="en-US"/>
        </w:rPr>
        <w:t xml:space="preserve">(42) </w:t>
      </w:r>
      <w:r w:rsidRPr="000C59C0">
        <w:rPr>
          <w:position w:val="-32"/>
        </w:rPr>
        <w:object w:dxaOrig="2799" w:dyaOrig="740" w14:anchorId="042656B1">
          <v:shape id="_x0000_i1121" type="#_x0000_t75" style="width:130.2pt;height:33.6pt" o:ole="">
            <v:imagedata r:id="rId182" o:title=""/>
          </v:shape>
          <o:OLEObject Type="Embed" ProgID="Equation.3" ShapeID="_x0000_i1121" DrawAspect="Content" ObjectID="_1483801986" r:id="rId183"/>
        </w:object>
      </w:r>
    </w:p>
    <w:p w14:paraId="4780EA23" w14:textId="77777777" w:rsidR="00CB40FB" w:rsidRPr="004D7D45" w:rsidRDefault="00CB40FB" w:rsidP="00CB40FB">
      <w:pPr>
        <w:spacing w:after="0"/>
        <w:rPr>
          <w:lang w:val="en-US"/>
        </w:rPr>
      </w:pPr>
      <w:r>
        <w:rPr>
          <w:lang w:val="en-US"/>
        </w:rPr>
        <w:t>Where</w:t>
      </w:r>
    </w:p>
    <w:p w14:paraId="37A31AA1" w14:textId="77777777" w:rsidR="00CB40FB" w:rsidRPr="00417AE5" w:rsidRDefault="00CB40FB" w:rsidP="00CB40FB">
      <w:pPr>
        <w:numPr>
          <w:ilvl w:val="0"/>
          <w:numId w:val="44"/>
        </w:numPr>
        <w:spacing w:after="0" w:line="240" w:lineRule="auto"/>
        <w:rPr>
          <w:lang w:val="en-US"/>
        </w:rPr>
      </w:pPr>
      <w:r>
        <w:t>f</w:t>
      </w:r>
      <w:r w:rsidRPr="007D78A3">
        <w:rPr>
          <w:vertAlign w:val="subscript"/>
        </w:rPr>
        <w:t xml:space="preserve">w_fruit </w:t>
      </w:r>
      <w:r>
        <w:t xml:space="preserve">(unitless) : </w:t>
      </w:r>
      <w:r w:rsidRPr="00050BFB">
        <w:rPr>
          <w:color w:val="000000" w:themeColor="text1"/>
        </w:rPr>
        <w:t>Fraction of the pollutant dissolved in the fruit water</w:t>
      </w:r>
    </w:p>
    <w:p w14:paraId="07416B22" w14:textId="77777777" w:rsidR="00CB40FB" w:rsidRPr="00417AE5" w:rsidRDefault="00CB40FB" w:rsidP="00CB40FB">
      <w:pPr>
        <w:numPr>
          <w:ilvl w:val="0"/>
          <w:numId w:val="44"/>
        </w:numPr>
        <w:spacing w:after="0" w:line="240" w:lineRule="auto"/>
        <w:rPr>
          <w:lang w:val="en-US"/>
        </w:rPr>
      </w:pPr>
      <w:r>
        <w:t>f</w:t>
      </w:r>
      <w:r w:rsidRPr="007D78A3">
        <w:rPr>
          <w:vertAlign w:val="subscript"/>
        </w:rPr>
        <w:t>g_fruit</w:t>
      </w:r>
      <w:r>
        <w:t xml:space="preserve"> (unitless) : </w:t>
      </w:r>
      <w:r w:rsidRPr="00050BFB">
        <w:rPr>
          <w:color w:val="000000" w:themeColor="text1"/>
        </w:rPr>
        <w:t>Fraction of the pollutant dissolved in air of the fruit</w:t>
      </w:r>
    </w:p>
    <w:p w14:paraId="73B7A641" w14:textId="77777777" w:rsidR="00CB40FB" w:rsidRPr="005A43DD" w:rsidRDefault="00CB40FB" w:rsidP="00CB40FB">
      <w:pPr>
        <w:numPr>
          <w:ilvl w:val="0"/>
          <w:numId w:val="44"/>
        </w:numPr>
        <w:spacing w:after="0" w:line="240" w:lineRule="auto"/>
        <w:rPr>
          <w:lang w:val="en-US"/>
        </w:rPr>
      </w:pPr>
      <w:r w:rsidRPr="005A43DD">
        <w:rPr>
          <w:rFonts w:cs="Calibri"/>
          <w:lang w:val="en-US"/>
        </w:rPr>
        <w:t>ϴ</w:t>
      </w:r>
      <w:r w:rsidRPr="005A43DD">
        <w:rPr>
          <w:vertAlign w:val="subscript"/>
          <w:lang w:val="en-US"/>
        </w:rPr>
        <w:t>fruit</w:t>
      </w:r>
      <w:r w:rsidRPr="005A43DD">
        <w:rPr>
          <w:lang w:val="en-US"/>
        </w:rPr>
        <w:t xml:space="preserve"> (L kg</w:t>
      </w:r>
      <w:r w:rsidRPr="00280095">
        <w:rPr>
          <w:vertAlign w:val="subscript"/>
          <w:lang w:val="en-US"/>
        </w:rPr>
        <w:t>fw</w:t>
      </w:r>
      <w:r w:rsidRPr="005A43DD">
        <w:rPr>
          <w:vertAlign w:val="superscript"/>
          <w:lang w:val="en-US"/>
        </w:rPr>
        <w:t>-1</w:t>
      </w:r>
      <w:r w:rsidRPr="005A43DD">
        <w:rPr>
          <w:lang w:val="en-US"/>
        </w:rPr>
        <w:t>) : Water content of fruit</w:t>
      </w:r>
    </w:p>
    <w:p w14:paraId="67720093" w14:textId="77777777" w:rsidR="00CB40FB" w:rsidRPr="00417AE5" w:rsidRDefault="00CB40FB" w:rsidP="00CB40FB">
      <w:pPr>
        <w:numPr>
          <w:ilvl w:val="0"/>
          <w:numId w:val="44"/>
        </w:numPr>
        <w:spacing w:after="0" w:line="240" w:lineRule="auto"/>
        <w:rPr>
          <w:lang w:val="en-US"/>
        </w:rPr>
      </w:pPr>
      <w:r w:rsidRPr="005A43DD">
        <w:rPr>
          <w:lang w:val="en-US"/>
        </w:rPr>
        <w:t>G</w:t>
      </w:r>
      <w:r w:rsidRPr="005A43DD">
        <w:rPr>
          <w:vertAlign w:val="subscript"/>
          <w:lang w:val="en-US"/>
        </w:rPr>
        <w:t>fruit</w:t>
      </w:r>
      <w:r w:rsidRPr="005A43DD">
        <w:rPr>
          <w:lang w:val="en-US"/>
        </w:rPr>
        <w:t xml:space="preserve"> (L kg</w:t>
      </w:r>
      <w:r w:rsidRPr="00280095">
        <w:rPr>
          <w:vertAlign w:val="subscript"/>
          <w:lang w:val="en-US"/>
        </w:rPr>
        <w:t>fw</w:t>
      </w:r>
      <w:r w:rsidRPr="005A43DD">
        <w:rPr>
          <w:vertAlign w:val="superscript"/>
          <w:lang w:val="en-US"/>
        </w:rPr>
        <w:t>-1</w:t>
      </w:r>
      <w:r w:rsidRPr="005A43DD">
        <w:rPr>
          <w:lang w:val="en-US"/>
        </w:rPr>
        <w:t>) : Air content of fruit</w:t>
      </w:r>
    </w:p>
    <w:p w14:paraId="1B8CF613" w14:textId="77777777" w:rsidR="00CB40FB" w:rsidRPr="00417AE5" w:rsidRDefault="00CB40FB" w:rsidP="00CB40FB">
      <w:pPr>
        <w:numPr>
          <w:ilvl w:val="0"/>
          <w:numId w:val="44"/>
        </w:numPr>
        <w:spacing w:after="0" w:line="240" w:lineRule="auto"/>
        <w:rPr>
          <w:lang w:val="en-US"/>
        </w:rPr>
      </w:pPr>
      <w:r w:rsidRPr="00207E7F">
        <w:rPr>
          <w:rFonts w:cs="Calibri"/>
          <w:lang w:val="en-US"/>
        </w:rPr>
        <w:t>K</w:t>
      </w:r>
      <w:r w:rsidRPr="00207E7F">
        <w:rPr>
          <w:vertAlign w:val="subscript"/>
          <w:lang w:val="en-US"/>
        </w:rPr>
        <w:t>fruit_water</w:t>
      </w:r>
      <w:r w:rsidRPr="004D7D45">
        <w:rPr>
          <w:lang w:val="en-US"/>
        </w:rPr>
        <w:t xml:space="preserve"> (L kg</w:t>
      </w:r>
      <w:r w:rsidRPr="00614C14">
        <w:rPr>
          <w:vertAlign w:val="subscript"/>
          <w:lang w:val="en-US"/>
        </w:rPr>
        <w:t>fw</w:t>
      </w:r>
      <w:r w:rsidRPr="004D7D45">
        <w:rPr>
          <w:vertAlign w:val="superscript"/>
          <w:lang w:val="en-US"/>
        </w:rPr>
        <w:t>-1</w:t>
      </w:r>
      <w:r w:rsidRPr="004D7D45">
        <w:rPr>
          <w:lang w:val="en-US"/>
        </w:rPr>
        <w:t xml:space="preserve">) : </w:t>
      </w:r>
      <w:r>
        <w:t>Partition coefficient between fruit and water</w:t>
      </w:r>
    </w:p>
    <w:p w14:paraId="09C8F53F" w14:textId="77777777" w:rsidR="00CB40FB" w:rsidRPr="005A43DD" w:rsidRDefault="00CB40FB" w:rsidP="00CB40FB">
      <w:pPr>
        <w:numPr>
          <w:ilvl w:val="0"/>
          <w:numId w:val="44"/>
        </w:numPr>
        <w:spacing w:after="0" w:line="240" w:lineRule="auto"/>
        <w:rPr>
          <w:lang w:val="en-US"/>
        </w:rPr>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7D752A28" w14:textId="77777777" w:rsidR="00CB40FB" w:rsidRPr="005A43DD" w:rsidRDefault="00CB40FB" w:rsidP="00CB40FB">
      <w:pPr>
        <w:spacing w:after="0" w:line="240" w:lineRule="auto"/>
        <w:ind w:left="720"/>
        <w:rPr>
          <w:lang w:val="en-US"/>
        </w:rPr>
      </w:pPr>
    </w:p>
    <w:p w14:paraId="12DF2A2F" w14:textId="4B7B4AA2" w:rsidR="00CB40FB" w:rsidRDefault="00CB40FB" w:rsidP="00CB40FB">
      <w:pPr>
        <w:spacing w:after="0" w:line="240" w:lineRule="auto"/>
        <w:ind w:left="720"/>
        <w:rPr>
          <w:lang w:val="en-US"/>
        </w:rPr>
      </w:pPr>
      <w:r w:rsidRPr="00CB40FB">
        <w:rPr>
          <w:noProof/>
          <w:lang w:val="fr-FR" w:eastAsia="ja-JP"/>
        </w:rPr>
        <w:drawing>
          <wp:inline distT="0" distB="0" distL="0" distR="0" wp14:anchorId="3F218627" wp14:editId="66A7B944">
            <wp:extent cx="2286000" cy="685800"/>
            <wp:effectExtent l="0" t="0" r="0" b="0"/>
            <wp:docPr id="68" name="Objet 6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14842" cy="1357318"/>
                      <a:chOff x="1500166" y="1428736"/>
                      <a:chExt cx="4214842" cy="1357318"/>
                    </a:xfrm>
                  </a:grpSpPr>
                  <a:grpSp>
                    <a:nvGrpSpPr>
                      <a:cNvPr id="34" name="Groupe 33"/>
                      <a:cNvGrpSpPr/>
                    </a:nvGrpSpPr>
                    <a:grpSpPr>
                      <a:xfrm>
                        <a:off x="1500166" y="1428736"/>
                        <a:ext cx="4214842" cy="1357318"/>
                        <a:chOff x="1714480" y="1428736"/>
                        <a:chExt cx="4214842" cy="1357318"/>
                      </a:xfrm>
                    </a:grpSpPr>
                    <a:grpSp>
                      <a:nvGrpSpPr>
                        <a:cNvPr id="3" name="Groupe 18"/>
                        <a:cNvGrpSpPr/>
                      </a:nvGrpSpPr>
                      <a:grpSpPr>
                        <a:xfrm>
                          <a:off x="1714480" y="1428736"/>
                          <a:ext cx="4071966" cy="1357318"/>
                          <a:chOff x="1714480" y="1428736"/>
                          <a:chExt cx="4071966" cy="1357318"/>
                        </a:xfrm>
                      </a:grpSpPr>
                      <a:sp>
                        <a:nvSpPr>
                          <a:cNvPr id="37" name="ZoneTexte 3"/>
                          <a:cNvSpPr txBox="1">
                            <a:spLocks noChangeArrowheads="1"/>
                          </a:cNvSpPr>
                        </a:nvSpPr>
                        <a:spPr bwMode="auto">
                          <a:xfrm>
                            <a:off x="2928926" y="2357430"/>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f_w_fruit</a:t>
                              </a:r>
                              <a:endParaRPr lang="fr-FR" dirty="0"/>
                            </a:p>
                          </a:txBody>
                          <a:useSpRect/>
                        </a:txSp>
                      </a:sp>
                      <a:sp>
                        <a:nvSpPr>
                          <a:cNvPr id="38" name="Ellipse 37"/>
                          <a:cNvSpPr/>
                        </a:nvSpPr>
                        <a:spPr>
                          <a:xfrm>
                            <a:off x="2928926" y="2285992"/>
                            <a:ext cx="107157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3"/>
                          <a:cNvGrpSpPr/>
                        </a:nvGrpSpPr>
                        <a:grpSpPr>
                          <a:xfrm>
                            <a:off x="1714480" y="1643050"/>
                            <a:ext cx="1500198" cy="500068"/>
                            <a:chOff x="540884" y="4000502"/>
                            <a:chExt cx="1928812" cy="500068"/>
                          </a:xfrm>
                        </a:grpSpPr>
                        <a:sp>
                          <a:nvSpPr>
                            <a:cNvPr id="43" name="ZoneTexte 5"/>
                            <a:cNvSpPr txBox="1">
                              <a:spLocks noChangeArrowheads="1"/>
                            </a:cNvSpPr>
                          </a:nvSpPr>
                          <a:spPr bwMode="auto">
                            <a:xfrm>
                              <a:off x="540884" y="4000502"/>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Water content of fruit (</a:t>
                                </a:r>
                                <a:r>
                                  <a:rPr lang="en-US" sz="1200" dirty="0" err="1" smtClean="0"/>
                                  <a:t>Theta_fruit</a:t>
                                </a:r>
                                <a:r>
                                  <a:rPr lang="en-US" sz="1200" dirty="0" smtClean="0"/>
                                  <a:t>)</a:t>
                                </a:r>
                                <a:endParaRPr lang="fr-FR" sz="1200" dirty="0"/>
                              </a:p>
                            </a:txBody>
                            <a:useSpRect/>
                          </a:txSp>
                        </a:sp>
                        <a:sp>
                          <a:nvSpPr>
                            <a:cNvPr id="44" name="Rectangle 6"/>
                            <a:cNvSpPr/>
                          </a:nvSpPr>
                          <a:spPr>
                            <a:xfrm>
                              <a:off x="540884" y="4000502"/>
                              <a:ext cx="178595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0" name="Connecteur droit avec flèche 6"/>
                          <a:cNvCxnSpPr>
                            <a:endCxn id="38" idx="7"/>
                          </a:cNvCxnSpPr>
                        </a:nvCxnSpPr>
                        <a:spPr>
                          <a:xfrm rot="10800000" flipV="1">
                            <a:off x="3843568" y="2143118"/>
                            <a:ext cx="371252"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Connecteur droit avec flèche 40"/>
                          <a:cNvCxnSpPr>
                            <a:endCxn id="38" idx="1"/>
                          </a:cNvCxnSpPr>
                        </a:nvCxnSpPr>
                        <a:spPr>
                          <a:xfrm>
                            <a:off x="2464549" y="2143118"/>
                            <a:ext cx="621305"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2" name="Ellipse 41"/>
                          <a:cNvSpPr/>
                        </a:nvSpPr>
                        <a:spPr>
                          <a:xfrm>
                            <a:off x="3714744" y="1428736"/>
                            <a:ext cx="2071702"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6" name="ZoneTexte 3"/>
                        <a:cNvSpPr txBox="1">
                          <a:spLocks noChangeArrowheads="1"/>
                        </a:cNvSpPr>
                      </a:nvSpPr>
                      <a:spPr bwMode="auto">
                        <a:xfrm>
                          <a:off x="4000496" y="1500174"/>
                          <a:ext cx="1928826"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fruit and water (</a:t>
                            </a:r>
                            <a:r>
                              <a:rPr lang="fr-FR" sz="1200" dirty="0" err="1" smtClean="0"/>
                              <a:t>K_fruit_water</a:t>
                            </a:r>
                            <a:r>
                              <a:rPr lang="fr-FR" sz="1200" dirty="0" smtClean="0"/>
                              <a:t>)</a:t>
                            </a:r>
                            <a:endParaRPr lang="fr-FR" sz="1200" dirty="0"/>
                          </a:p>
                        </a:txBody>
                        <a:useSpRect/>
                      </a:txSp>
                    </a:sp>
                  </a:grpSp>
                </lc:lockedCanvas>
              </a:graphicData>
            </a:graphic>
          </wp:inline>
        </w:drawing>
      </w:r>
    </w:p>
    <w:p w14:paraId="1662050C" w14:textId="77777777" w:rsidR="00CB40FB" w:rsidRDefault="00CB40FB" w:rsidP="00CB40FB">
      <w:pPr>
        <w:spacing w:after="0" w:line="240" w:lineRule="auto"/>
        <w:ind w:left="720"/>
        <w:rPr>
          <w:lang w:val="en-US"/>
        </w:rPr>
      </w:pPr>
    </w:p>
    <w:p w14:paraId="49686B22" w14:textId="4E8AEF0F" w:rsidR="00CB40FB" w:rsidRPr="004D7D45" w:rsidRDefault="00CB40FB" w:rsidP="00CB40FB">
      <w:pPr>
        <w:spacing w:after="0" w:line="240" w:lineRule="auto"/>
        <w:ind w:left="720"/>
        <w:rPr>
          <w:lang w:val="en-US"/>
        </w:rPr>
      </w:pPr>
      <w:r w:rsidRPr="00CB40FB">
        <w:rPr>
          <w:noProof/>
          <w:lang w:val="fr-FR" w:eastAsia="ja-JP"/>
        </w:rPr>
        <w:drawing>
          <wp:inline distT="0" distB="0" distL="0" distR="0" wp14:anchorId="698CEE82" wp14:editId="642A8706">
            <wp:extent cx="2286000" cy="988695"/>
            <wp:effectExtent l="0" t="0" r="0" b="0"/>
            <wp:docPr id="66" name="Objet 6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60" cy="1928826"/>
                      <a:chOff x="1142976" y="1214422"/>
                      <a:chExt cx="5000660" cy="1928826"/>
                    </a:xfrm>
                  </a:grpSpPr>
                  <a:grpSp>
                    <a:nvGrpSpPr>
                      <a:cNvPr id="2" name="Groupe 1"/>
                      <a:cNvGrpSpPr/>
                    </a:nvGrpSpPr>
                    <a:grpSpPr>
                      <a:xfrm>
                        <a:off x="1142976" y="1214422"/>
                        <a:ext cx="5000660" cy="1928826"/>
                        <a:chOff x="928662" y="3214686"/>
                        <a:chExt cx="5000660" cy="1928826"/>
                      </a:xfrm>
                    </a:grpSpPr>
                    <a:grpSp>
                      <a:nvGrpSpPr>
                        <a:cNvPr id="3" name="Groupe 1"/>
                        <a:cNvGrpSpPr/>
                      </a:nvGrpSpPr>
                      <a:grpSpPr>
                        <a:xfrm>
                          <a:off x="2143108" y="3214686"/>
                          <a:ext cx="1643074" cy="461665"/>
                          <a:chOff x="2678105" y="2053479"/>
                          <a:chExt cx="2029680" cy="946852"/>
                        </a:xfrm>
                      </a:grpSpPr>
                      <a:sp>
                        <a:nvSpPr>
                          <a:cNvPr id="20" name="ZoneTexte 5"/>
                          <a:cNvSpPr txBox="1">
                            <a:spLocks noChangeArrowheads="1"/>
                          </a:cNvSpPr>
                        </a:nvSpPr>
                        <a:spPr bwMode="auto">
                          <a:xfrm>
                            <a:off x="2678105" y="2053479"/>
                            <a:ext cx="2029680" cy="94685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Air content of fruit (</a:t>
                              </a:r>
                              <a:r>
                                <a:rPr lang="en-GB" sz="1200" dirty="0" err="1" smtClean="0"/>
                                <a:t>G_fruit</a:t>
                              </a:r>
                              <a:r>
                                <a:rPr lang="en-GB" sz="1200" dirty="0" smtClean="0"/>
                                <a:t>)</a:t>
                              </a:r>
                              <a:endParaRPr lang="fr-FR" sz="1200" dirty="0"/>
                            </a:p>
                          </a:txBody>
                          <a:useSpRect/>
                        </a:txSp>
                      </a:sp>
                      <a:sp>
                        <a:nvSpPr>
                          <a:cNvPr id="21" name="Rectangle 3"/>
                          <a:cNvSpPr/>
                        </a:nvSpPr>
                        <a:spPr>
                          <a:xfrm>
                            <a:off x="2766352" y="2053479"/>
                            <a:ext cx="1853186" cy="879095"/>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4"/>
                        <a:cNvGrpSpPr/>
                      </a:nvGrpSpPr>
                      <a:grpSpPr>
                        <a:xfrm>
                          <a:off x="2214545" y="3786190"/>
                          <a:ext cx="1525411" cy="500062"/>
                          <a:chOff x="1928794" y="4857760"/>
                          <a:chExt cx="1571636" cy="500062"/>
                        </a:xfrm>
                      </a:grpSpPr>
                      <a:sp>
                        <a:nvSpPr>
                          <a:cNvPr id="18" name="Ellipse 17"/>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2149603" y="4929198"/>
                            <a:ext cx="1190635"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f_g_fruit</a:t>
                              </a:r>
                              <a:endParaRPr lang="fr-FR" dirty="0"/>
                            </a:p>
                          </a:txBody>
                          <a:useSpRect/>
                        </a:txSp>
                      </a:sp>
                    </a:grpSp>
                    <a:grpSp>
                      <a:nvGrpSpPr>
                        <a:cNvPr id="5" name="Groupe 26"/>
                        <a:cNvGrpSpPr/>
                      </a:nvGrpSpPr>
                      <a:grpSpPr>
                        <a:xfrm>
                          <a:off x="928662" y="4429132"/>
                          <a:ext cx="2643207" cy="714380"/>
                          <a:chOff x="1071537" y="4500570"/>
                          <a:chExt cx="2643207" cy="714380"/>
                        </a:xfrm>
                      </a:grpSpPr>
                      <a:sp>
                        <a:nvSpPr>
                          <a:cNvPr id="14" name="Ellipse 13"/>
                          <a:cNvSpPr/>
                        </a:nvSpPr>
                        <a:spPr>
                          <a:xfrm>
                            <a:off x="1071537" y="4500570"/>
                            <a:ext cx="2500330"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3"/>
                          <a:cNvSpPr txBox="1">
                            <a:spLocks noChangeArrowheads="1"/>
                          </a:cNvSpPr>
                        </a:nvSpPr>
                        <a:spPr bwMode="auto">
                          <a:xfrm>
                            <a:off x="1214413" y="4643446"/>
                            <a:ext cx="2500331"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air and water (</a:t>
                              </a:r>
                              <a:r>
                                <a:rPr lang="fr-FR" sz="1200" dirty="0" err="1" smtClean="0"/>
                                <a:t>K_air_water</a:t>
                              </a:r>
                              <a:r>
                                <a:rPr lang="fr-FR" sz="1200" dirty="0" smtClean="0"/>
                                <a:t>)</a:t>
                              </a:r>
                              <a:endParaRPr lang="fr-FR" sz="1200" dirty="0"/>
                            </a:p>
                          </a:txBody>
                          <a:useSpRect/>
                        </a:txSp>
                      </a:sp>
                    </a:grpSp>
                    <a:grpSp>
                      <a:nvGrpSpPr>
                        <a:cNvPr id="6" name="Groupe 27"/>
                        <a:cNvGrpSpPr/>
                      </a:nvGrpSpPr>
                      <a:grpSpPr>
                        <a:xfrm>
                          <a:off x="3500430" y="4429132"/>
                          <a:ext cx="2428892" cy="714380"/>
                          <a:chOff x="3571869" y="4429132"/>
                          <a:chExt cx="2428892" cy="714380"/>
                        </a:xfrm>
                      </a:grpSpPr>
                      <a:sp>
                        <a:nvSpPr>
                          <a:cNvPr id="12" name="Ellipse 11"/>
                          <a:cNvSpPr/>
                        </a:nvSpPr>
                        <a:spPr>
                          <a:xfrm>
                            <a:off x="3571869" y="4429132"/>
                            <a:ext cx="2357454"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ZoneTexte 3"/>
                          <a:cNvSpPr txBox="1">
                            <a:spLocks noChangeArrowheads="1"/>
                          </a:cNvSpPr>
                        </a:nvSpPr>
                        <a:spPr bwMode="auto">
                          <a:xfrm>
                            <a:off x="3643307" y="4572008"/>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fruit and water (</a:t>
                              </a:r>
                              <a:r>
                                <a:rPr lang="fr-FR" sz="1200" dirty="0" err="1" smtClean="0"/>
                                <a:t>K_fruit_water</a:t>
                              </a:r>
                              <a:r>
                                <a:rPr lang="fr-FR" sz="1200" dirty="0" smtClean="0"/>
                                <a:t>)</a:t>
                              </a:r>
                              <a:endParaRPr lang="fr-FR" sz="1200" dirty="0"/>
                            </a:p>
                          </a:txBody>
                          <a:useSpRect/>
                        </a:txSp>
                      </a:sp>
                    </a:grpSp>
                    <a:cxnSp>
                      <a:nvCxnSpPr>
                        <a:cNvPr id="9" name="Connecteur droit avec flèche 8"/>
                        <a:cNvCxnSpPr>
                          <a:endCxn id="18" idx="0"/>
                        </a:cNvCxnSpPr>
                      </a:nvCxnSpPr>
                      <a:spPr>
                        <a:xfrm rot="16200000" flipH="1">
                          <a:off x="2881650" y="3690589"/>
                          <a:ext cx="142876" cy="483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 name="Connecteur droit avec flèche 9"/>
                        <a:cNvCxnSpPr>
                          <a:endCxn id="18" idx="5"/>
                        </a:cNvCxnSpPr>
                      </a:nvCxnSpPr>
                      <a:spPr>
                        <a:xfrm rot="10800000">
                          <a:off x="3516565" y="4213020"/>
                          <a:ext cx="591088" cy="28755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Connecteur droit avec flèche 10"/>
                        <a:cNvCxnSpPr>
                          <a:endCxn id="18" idx="3"/>
                        </a:cNvCxnSpPr>
                      </a:nvCxnSpPr>
                      <a:spPr>
                        <a:xfrm flipV="1">
                          <a:off x="2071670" y="4213020"/>
                          <a:ext cx="366267" cy="2161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40409BDA" w14:textId="77777777" w:rsidR="00CB40FB" w:rsidRDefault="00CB40FB" w:rsidP="006C527B">
      <w:pPr>
        <w:spacing w:before="120"/>
        <w:rPr>
          <w:position w:val="-14"/>
        </w:rPr>
      </w:pPr>
    </w:p>
    <w:p w14:paraId="7F843B28" w14:textId="77777777" w:rsidR="00DF2F03" w:rsidRPr="00FB69F2" w:rsidRDefault="00DF2F03" w:rsidP="00DF2F03">
      <w:pPr>
        <w:pStyle w:val="Titre3"/>
        <w:numPr>
          <w:ilvl w:val="2"/>
          <w:numId w:val="54"/>
        </w:numPr>
      </w:pPr>
      <w:bookmarkStart w:id="277" w:name="_Toc406055707"/>
      <w:bookmarkStart w:id="278" w:name="_Toc410058997"/>
      <w:bookmarkStart w:id="279" w:name="_Toc406055708"/>
      <w:bookmarkStart w:id="280" w:name="_Toc410058998"/>
      <w:bookmarkStart w:id="281" w:name="_Toc406055709"/>
      <w:bookmarkStart w:id="282" w:name="_Toc410058999"/>
      <w:bookmarkStart w:id="283" w:name="_Toc406055710"/>
      <w:bookmarkStart w:id="284" w:name="_Toc410059000"/>
      <w:bookmarkStart w:id="285" w:name="_Toc406055711"/>
      <w:bookmarkStart w:id="286" w:name="_Toc410059001"/>
      <w:bookmarkStart w:id="287" w:name="_Toc406055712"/>
      <w:bookmarkStart w:id="288" w:name="_Toc410059002"/>
      <w:bookmarkStart w:id="289" w:name="_Toc406055713"/>
      <w:bookmarkStart w:id="290" w:name="_Toc410059003"/>
      <w:bookmarkStart w:id="291" w:name="_Toc406055714"/>
      <w:bookmarkStart w:id="292" w:name="_Toc410059004"/>
      <w:bookmarkStart w:id="293" w:name="_Toc406055715"/>
      <w:bookmarkStart w:id="294" w:name="_Toc410059005"/>
      <w:bookmarkStart w:id="295" w:name="_Toc406055716"/>
      <w:bookmarkStart w:id="296" w:name="_Toc410059006"/>
      <w:bookmarkStart w:id="297" w:name="_Toc406055717"/>
      <w:bookmarkStart w:id="298" w:name="_Toc410059007"/>
      <w:bookmarkStart w:id="299" w:name="_Toc406055718"/>
      <w:bookmarkStart w:id="300" w:name="_Toc410059008"/>
      <w:bookmarkStart w:id="301" w:name="_Toc406055719"/>
      <w:bookmarkStart w:id="302" w:name="_Toc410059009"/>
      <w:bookmarkStart w:id="303" w:name="_Toc406055720"/>
      <w:bookmarkStart w:id="304" w:name="_Toc410059010"/>
      <w:bookmarkStart w:id="305" w:name="_Toc406055721"/>
      <w:bookmarkStart w:id="306" w:name="_Toc410059011"/>
      <w:bookmarkStart w:id="307" w:name="_Toc406055722"/>
      <w:bookmarkStart w:id="308" w:name="_Toc410059012"/>
      <w:bookmarkStart w:id="309" w:name="_Toc406055723"/>
      <w:bookmarkStart w:id="310" w:name="_Toc410059013"/>
      <w:bookmarkStart w:id="311" w:name="_Toc406055724"/>
      <w:bookmarkStart w:id="312" w:name="_Toc410059014"/>
      <w:bookmarkStart w:id="313" w:name="_Toc406055725"/>
      <w:bookmarkStart w:id="314" w:name="_Toc410059015"/>
      <w:bookmarkStart w:id="315" w:name="_Toc406055726"/>
      <w:bookmarkStart w:id="316" w:name="_Toc410059016"/>
      <w:bookmarkStart w:id="317" w:name="_Toc406055727"/>
      <w:bookmarkStart w:id="318" w:name="_Toc410059017"/>
      <w:bookmarkStart w:id="319" w:name="_Toc406055728"/>
      <w:bookmarkStart w:id="320" w:name="_Toc410059018"/>
      <w:bookmarkStart w:id="321" w:name="_Toc406055729"/>
      <w:bookmarkStart w:id="322" w:name="_Toc410059019"/>
      <w:bookmarkStart w:id="323" w:name="_Toc406055730"/>
      <w:bookmarkStart w:id="324" w:name="_Toc410059020"/>
      <w:bookmarkStart w:id="325" w:name="_Toc406055731"/>
      <w:bookmarkStart w:id="326" w:name="_Toc410059021"/>
      <w:bookmarkStart w:id="327" w:name="_Toc406055732"/>
      <w:bookmarkStart w:id="328" w:name="_Toc410059022"/>
      <w:bookmarkStart w:id="329" w:name="_Toc406055733"/>
      <w:bookmarkStart w:id="330" w:name="_Toc410059023"/>
      <w:bookmarkStart w:id="331" w:name="_Toc406055734"/>
      <w:bookmarkStart w:id="332" w:name="_Toc410059024"/>
      <w:bookmarkStart w:id="333" w:name="_Toc406055735"/>
      <w:bookmarkStart w:id="334" w:name="_Toc410059025"/>
      <w:bookmarkStart w:id="335" w:name="_Toc406055736"/>
      <w:bookmarkStart w:id="336" w:name="_Toc410059026"/>
      <w:bookmarkStart w:id="337" w:name="_Toc406055737"/>
      <w:bookmarkStart w:id="338" w:name="_Toc410059027"/>
      <w:bookmarkStart w:id="339" w:name="_Toc406055738"/>
      <w:bookmarkStart w:id="340" w:name="_Toc410059028"/>
      <w:bookmarkStart w:id="341" w:name="_Toc406055739"/>
      <w:bookmarkStart w:id="342" w:name="_Toc410059029"/>
      <w:bookmarkStart w:id="343" w:name="_Toc406055740"/>
      <w:bookmarkStart w:id="344" w:name="_Toc410059030"/>
      <w:bookmarkStart w:id="345" w:name="_Toc406055741"/>
      <w:bookmarkStart w:id="346" w:name="_Toc410059031"/>
      <w:bookmarkStart w:id="347" w:name="_Toc406055742"/>
      <w:bookmarkStart w:id="348" w:name="_Toc410059032"/>
      <w:bookmarkStart w:id="349" w:name="_Toc406055743"/>
      <w:bookmarkStart w:id="350" w:name="_Toc410059033"/>
      <w:bookmarkStart w:id="351" w:name="_Toc406055744"/>
      <w:bookmarkStart w:id="352" w:name="_Toc410059034"/>
      <w:bookmarkStart w:id="353" w:name="_Toc406055745"/>
      <w:bookmarkStart w:id="354" w:name="_Toc410059035"/>
      <w:bookmarkStart w:id="355" w:name="_Toc406055746"/>
      <w:bookmarkStart w:id="356" w:name="_Toc410059036"/>
      <w:bookmarkStart w:id="357" w:name="_Toc406055747"/>
      <w:bookmarkStart w:id="358" w:name="_Toc410059037"/>
      <w:bookmarkStart w:id="359" w:name="_Toc406055748"/>
      <w:bookmarkStart w:id="360" w:name="_Toc410059038"/>
      <w:bookmarkStart w:id="361" w:name="_Toc406055749"/>
      <w:bookmarkStart w:id="362" w:name="_Toc410059039"/>
      <w:bookmarkStart w:id="363" w:name="_Toc406055750"/>
      <w:bookmarkStart w:id="364" w:name="_Toc410059040"/>
      <w:bookmarkStart w:id="365" w:name="_Toc406055751"/>
      <w:bookmarkStart w:id="366" w:name="_Toc410059041"/>
      <w:bookmarkStart w:id="367" w:name="_Toc406055752"/>
      <w:bookmarkStart w:id="368" w:name="_Toc410059042"/>
      <w:bookmarkStart w:id="369" w:name="_Toc406055753"/>
      <w:bookmarkStart w:id="370" w:name="_Toc410059043"/>
      <w:bookmarkStart w:id="371" w:name="_Toc406055754"/>
      <w:bookmarkStart w:id="372" w:name="_Toc410059044"/>
      <w:bookmarkStart w:id="373" w:name="_Toc406055755"/>
      <w:bookmarkStart w:id="374" w:name="_Toc410059045"/>
      <w:bookmarkStart w:id="375" w:name="_Toc406055756"/>
      <w:bookmarkStart w:id="376" w:name="_Toc410059046"/>
      <w:bookmarkStart w:id="377" w:name="_Toc406055757"/>
      <w:bookmarkStart w:id="378" w:name="_Toc410059047"/>
      <w:bookmarkStart w:id="379" w:name="_Toc406055758"/>
      <w:bookmarkStart w:id="380" w:name="_Toc410059048"/>
      <w:bookmarkStart w:id="381" w:name="_Toc406055759"/>
      <w:bookmarkStart w:id="382" w:name="_Toc410059049"/>
      <w:bookmarkStart w:id="383" w:name="_Toc406055760"/>
      <w:bookmarkStart w:id="384" w:name="_Toc410059050"/>
      <w:bookmarkStart w:id="385" w:name="_Toc406055761"/>
      <w:bookmarkStart w:id="386" w:name="_Toc410059051"/>
      <w:bookmarkStart w:id="387" w:name="_Toc406055762"/>
      <w:bookmarkStart w:id="388" w:name="_Toc410059052"/>
      <w:bookmarkStart w:id="389" w:name="_Toc406055763"/>
      <w:bookmarkStart w:id="390" w:name="_Toc410059053"/>
      <w:bookmarkStart w:id="391" w:name="_Toc406055764"/>
      <w:bookmarkStart w:id="392" w:name="_Toc410059054"/>
      <w:bookmarkStart w:id="393" w:name="_Toc406055765"/>
      <w:bookmarkStart w:id="394" w:name="_Toc410059055"/>
      <w:bookmarkStart w:id="395" w:name="_Toc406055766"/>
      <w:bookmarkStart w:id="396" w:name="_Toc410059056"/>
      <w:bookmarkStart w:id="397" w:name="_Toc406055767"/>
      <w:bookmarkStart w:id="398" w:name="_Toc410059057"/>
      <w:bookmarkStart w:id="399" w:name="_Toc406055768"/>
      <w:bookmarkStart w:id="400" w:name="_Toc410059058"/>
      <w:bookmarkStart w:id="401" w:name="_Toc406055769"/>
      <w:bookmarkStart w:id="402" w:name="_Toc410059059"/>
      <w:bookmarkStart w:id="403" w:name="_Toc406055770"/>
      <w:bookmarkStart w:id="404" w:name="_Toc410059060"/>
      <w:bookmarkStart w:id="405" w:name="_Toc406055771"/>
      <w:bookmarkStart w:id="406" w:name="_Toc410059061"/>
      <w:bookmarkStart w:id="407" w:name="_Toc406055772"/>
      <w:bookmarkStart w:id="408" w:name="_Toc410059062"/>
      <w:bookmarkStart w:id="409" w:name="_Toc406055773"/>
      <w:bookmarkStart w:id="410" w:name="_Toc410059063"/>
      <w:bookmarkStart w:id="411" w:name="_Toc406055774"/>
      <w:bookmarkStart w:id="412" w:name="_Toc410059064"/>
      <w:bookmarkStart w:id="413" w:name="_Toc406055775"/>
      <w:bookmarkStart w:id="414" w:name="_Toc410059065"/>
      <w:bookmarkStart w:id="415" w:name="_Toc406055776"/>
      <w:bookmarkStart w:id="416" w:name="_Toc410059066"/>
      <w:bookmarkStart w:id="417" w:name="_Toc406055777"/>
      <w:bookmarkStart w:id="418" w:name="_Toc410059067"/>
      <w:bookmarkStart w:id="419" w:name="_Toc406055778"/>
      <w:bookmarkStart w:id="420" w:name="_Toc410059068"/>
      <w:bookmarkStart w:id="421" w:name="_Toc406055779"/>
      <w:bookmarkStart w:id="422" w:name="_Toc410059069"/>
      <w:bookmarkStart w:id="423" w:name="_Toc406055780"/>
      <w:bookmarkStart w:id="424" w:name="_Toc410059070"/>
      <w:bookmarkStart w:id="425" w:name="_Toc406055781"/>
      <w:bookmarkStart w:id="426" w:name="_Toc410059071"/>
      <w:bookmarkStart w:id="427" w:name="_Toc406055782"/>
      <w:bookmarkStart w:id="428" w:name="_Toc410059072"/>
      <w:bookmarkStart w:id="429" w:name="_Toc406055783"/>
      <w:bookmarkStart w:id="430" w:name="_Toc410059073"/>
      <w:bookmarkStart w:id="431" w:name="_Toc410059074"/>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t xml:space="preserve">Partition coefficient between fruit and water </w:t>
      </w:r>
      <w:r w:rsidRPr="00FB69F2">
        <w:t>(</w:t>
      </w:r>
      <w:r>
        <w:t>K_fruit_water</w:t>
      </w:r>
      <w:r w:rsidRPr="00FB69F2">
        <w:t>)</w:t>
      </w:r>
      <w:bookmarkEnd w:id="431"/>
    </w:p>
    <w:p w14:paraId="0EDE656B" w14:textId="77777777" w:rsidR="00C01D23" w:rsidRDefault="001F6772" w:rsidP="00C01D23">
      <w:pPr>
        <w:spacing w:after="0" w:line="240" w:lineRule="auto"/>
        <w:rPr>
          <w:lang w:val="en-US"/>
        </w:rPr>
      </w:pPr>
      <w:r w:rsidRPr="004D7D45">
        <w:rPr>
          <w:lang w:val="en-US"/>
        </w:rPr>
        <w:t>The phase equilibrium between fruit and water conside</w:t>
      </w:r>
      <w:r w:rsidR="005D70E8">
        <w:rPr>
          <w:lang w:val="en-US"/>
        </w:rPr>
        <w:t xml:space="preserve">rs sorption to fruit lipids, </w:t>
      </w:r>
      <w:r w:rsidRPr="004D7D45">
        <w:rPr>
          <w:lang w:val="en-US"/>
        </w:rPr>
        <w:t>dissolution into the aqueous solution of fruit cells</w:t>
      </w:r>
      <w:r w:rsidR="005D70E8">
        <w:rPr>
          <w:lang w:val="en-US"/>
        </w:rPr>
        <w:t>, and gaseous phase in fruit</w:t>
      </w:r>
      <w:r w:rsidRPr="004D7D45">
        <w:rPr>
          <w:lang w:val="en-US"/>
        </w:rPr>
        <w:t>:</w:t>
      </w:r>
    </w:p>
    <w:p w14:paraId="04E58554" w14:textId="77777777" w:rsidR="001F6772" w:rsidRDefault="001F6772" w:rsidP="00C01D23">
      <w:pPr>
        <w:spacing w:after="0" w:line="240" w:lineRule="auto"/>
        <w:rPr>
          <w:lang w:val="en-US"/>
        </w:rPr>
      </w:pPr>
    </w:p>
    <w:p w14:paraId="7438979E" w14:textId="77777777" w:rsidR="001F6772" w:rsidRDefault="001F6772" w:rsidP="00C01D23">
      <w:pPr>
        <w:spacing w:after="0" w:line="240" w:lineRule="auto"/>
        <w:rPr>
          <w:b/>
          <w:position w:val="-14"/>
        </w:rPr>
      </w:pPr>
      <w:r>
        <w:rPr>
          <w:lang w:val="en-US"/>
        </w:rPr>
        <w:t>(</w:t>
      </w:r>
      <w:r w:rsidR="00417AE5">
        <w:rPr>
          <w:lang w:val="en-US"/>
        </w:rPr>
        <w:t>4</w:t>
      </w:r>
      <w:r w:rsidR="00340243">
        <w:rPr>
          <w:lang w:val="en-US"/>
        </w:rPr>
        <w:t>3</w:t>
      </w:r>
      <w:r>
        <w:rPr>
          <w:lang w:val="en-US"/>
        </w:rPr>
        <w:t xml:space="preserve">) </w:t>
      </w:r>
      <w:r w:rsidR="00CF4299" w:rsidRPr="004D7D45">
        <w:rPr>
          <w:b/>
          <w:position w:val="-14"/>
        </w:rPr>
        <w:object w:dxaOrig="7160" w:dyaOrig="440" w14:anchorId="45BDB8E5">
          <v:shape id="_x0000_i1130" type="#_x0000_t75" style="width:354pt;height:24pt" o:ole="">
            <v:imagedata r:id="rId184" o:title=""/>
          </v:shape>
          <o:OLEObject Type="Embed" ProgID="Equation.3" ShapeID="_x0000_i1130" DrawAspect="Content" ObjectID="_1483801987" r:id="rId185"/>
        </w:object>
      </w:r>
    </w:p>
    <w:p w14:paraId="3A1D79C4" w14:textId="77777777" w:rsidR="00644EFE" w:rsidRDefault="00644EFE" w:rsidP="00644EFE">
      <w:pPr>
        <w:spacing w:after="0"/>
        <w:rPr>
          <w:lang w:val="en-US"/>
        </w:rPr>
      </w:pPr>
    </w:p>
    <w:p w14:paraId="17D5274D" w14:textId="77777777" w:rsidR="00644EFE" w:rsidRPr="004D7D45" w:rsidRDefault="00644EFE" w:rsidP="00644EFE">
      <w:pPr>
        <w:spacing w:after="0"/>
        <w:rPr>
          <w:lang w:val="en-US"/>
        </w:rPr>
      </w:pPr>
      <w:r>
        <w:rPr>
          <w:lang w:val="en-US"/>
        </w:rPr>
        <w:t>Where</w:t>
      </w:r>
    </w:p>
    <w:p w14:paraId="6751794E" w14:textId="77777777" w:rsidR="00DF2F03" w:rsidRPr="00DF2F03" w:rsidRDefault="00DF2F03" w:rsidP="00644EFE">
      <w:pPr>
        <w:numPr>
          <w:ilvl w:val="0"/>
          <w:numId w:val="44"/>
        </w:numPr>
        <w:spacing w:after="0" w:line="240" w:lineRule="auto"/>
        <w:rPr>
          <w:lang w:val="en-US"/>
        </w:rPr>
      </w:pPr>
      <w:r w:rsidRPr="00207E7F">
        <w:rPr>
          <w:rFonts w:cs="Calibri"/>
          <w:lang w:val="en-US"/>
        </w:rPr>
        <w:t>K</w:t>
      </w:r>
      <w:r w:rsidRPr="00207E7F">
        <w:rPr>
          <w:vertAlign w:val="subscript"/>
          <w:lang w:val="en-US"/>
        </w:rPr>
        <w:t>fruit_water</w:t>
      </w:r>
      <w:r w:rsidRPr="004D7D45">
        <w:rPr>
          <w:lang w:val="en-US"/>
        </w:rPr>
        <w:t xml:space="preserve"> (L kg</w:t>
      </w:r>
      <w:r w:rsidRPr="00E05C5B">
        <w:rPr>
          <w:vertAlign w:val="subscript"/>
          <w:lang w:val="en-US"/>
        </w:rPr>
        <w:t>fw</w:t>
      </w:r>
      <w:r w:rsidRPr="004D7D45">
        <w:rPr>
          <w:vertAlign w:val="superscript"/>
          <w:lang w:val="en-US"/>
        </w:rPr>
        <w:t>-1</w:t>
      </w:r>
      <w:r w:rsidRPr="004D7D45">
        <w:rPr>
          <w:lang w:val="en-US"/>
        </w:rPr>
        <w:t xml:space="preserve">) : </w:t>
      </w:r>
      <w:r>
        <w:t>Partition coefficient between fruit and water</w:t>
      </w:r>
    </w:p>
    <w:p w14:paraId="3BA7985A" w14:textId="77777777" w:rsidR="00DF2F03" w:rsidRPr="00DF2F03" w:rsidRDefault="00DF2F03" w:rsidP="00644EFE">
      <w:pPr>
        <w:numPr>
          <w:ilvl w:val="0"/>
          <w:numId w:val="44"/>
        </w:numPr>
        <w:spacing w:after="0" w:line="240" w:lineRule="auto"/>
        <w:rPr>
          <w:lang w:val="en-US"/>
        </w:rPr>
      </w:pPr>
      <w:r w:rsidRPr="005A43DD">
        <w:rPr>
          <w:rFonts w:cs="Calibri"/>
          <w:lang w:val="en-US"/>
        </w:rPr>
        <w:t>ϴ</w:t>
      </w:r>
      <w:r w:rsidRPr="005A43DD">
        <w:rPr>
          <w:vertAlign w:val="subscript"/>
          <w:lang w:val="en-US"/>
        </w:rPr>
        <w:t>fruit</w:t>
      </w:r>
      <w:r w:rsidRPr="005A43DD">
        <w:rPr>
          <w:lang w:val="en-US"/>
        </w:rPr>
        <w:t xml:space="preserve"> (L kg</w:t>
      </w:r>
      <w:r w:rsidRPr="00280095">
        <w:rPr>
          <w:vertAlign w:val="subscript"/>
          <w:lang w:val="en-US"/>
        </w:rPr>
        <w:t>fw</w:t>
      </w:r>
      <w:r w:rsidRPr="005A43DD">
        <w:rPr>
          <w:vertAlign w:val="superscript"/>
          <w:lang w:val="en-US"/>
        </w:rPr>
        <w:t>-1</w:t>
      </w:r>
      <w:r w:rsidRPr="005A43DD">
        <w:rPr>
          <w:lang w:val="en-US"/>
        </w:rPr>
        <w:t>) : Water content of fruit</w:t>
      </w:r>
    </w:p>
    <w:p w14:paraId="278C8791" w14:textId="77777777" w:rsidR="00644EFE" w:rsidRPr="00412CE2" w:rsidRDefault="001F1854" w:rsidP="00644EFE">
      <w:pPr>
        <w:numPr>
          <w:ilvl w:val="0"/>
          <w:numId w:val="44"/>
        </w:numPr>
        <w:spacing w:after="0" w:line="240" w:lineRule="auto"/>
        <w:rPr>
          <w:lang w:val="en-US"/>
        </w:rPr>
      </w:pPr>
      <w:r>
        <w:rPr>
          <w:rFonts w:cs="Calibri"/>
          <w:lang w:val="en-US"/>
        </w:rPr>
        <w:t>L</w:t>
      </w:r>
      <w:r w:rsidR="00644EFE" w:rsidRPr="005A43DD">
        <w:rPr>
          <w:vertAlign w:val="subscript"/>
          <w:lang w:val="en-US"/>
        </w:rPr>
        <w:t>fruit</w:t>
      </w:r>
      <w:r w:rsidR="00644EFE" w:rsidRPr="005A43DD">
        <w:rPr>
          <w:lang w:val="en-US"/>
        </w:rPr>
        <w:t xml:space="preserve"> (</w:t>
      </w:r>
      <w:r>
        <w:t>kg kg</w:t>
      </w:r>
      <w:r>
        <w:rPr>
          <w:vertAlign w:val="subscript"/>
        </w:rPr>
        <w:t>fw</w:t>
      </w:r>
      <w:r>
        <w:rPr>
          <w:vertAlign w:val="superscript"/>
        </w:rPr>
        <w:t>-1</w:t>
      </w:r>
      <w:r w:rsidR="00644EFE" w:rsidRPr="005A43DD">
        <w:rPr>
          <w:lang w:val="en-US"/>
        </w:rPr>
        <w:t xml:space="preserve">) : </w:t>
      </w:r>
      <w:r>
        <w:t>Lipid content of fruit</w:t>
      </w:r>
    </w:p>
    <w:p w14:paraId="55399B78" w14:textId="77777777" w:rsidR="00412CE2" w:rsidRDefault="00412CE2" w:rsidP="00412CE2">
      <w:pPr>
        <w:numPr>
          <w:ilvl w:val="0"/>
          <w:numId w:val="39"/>
        </w:numPr>
        <w:tabs>
          <w:tab w:val="left" w:pos="360"/>
        </w:tabs>
        <w:spacing w:after="0" w:line="240" w:lineRule="auto"/>
        <w:jc w:val="both"/>
      </w:pPr>
      <w:r>
        <w:rPr>
          <w:rFonts w:cs="Calibri"/>
        </w:rPr>
        <w:t>δ</w:t>
      </w:r>
      <w:r w:rsidRPr="00831913">
        <w:rPr>
          <w:rFonts w:cs="Calibri"/>
          <w:vertAlign w:val="subscript"/>
        </w:rPr>
        <w:t>density</w:t>
      </w:r>
      <w:r w:rsidRPr="00831913">
        <w:rPr>
          <w:vertAlign w:val="subscript"/>
        </w:rPr>
        <w:t xml:space="preserve">_OW </w:t>
      </w:r>
      <w:r>
        <w:t>(L kg</w:t>
      </w:r>
      <w:r>
        <w:rPr>
          <w:vertAlign w:val="superscript"/>
        </w:rPr>
        <w:t>-1</w:t>
      </w:r>
      <w:r>
        <w:t>) : Correction for density difference between water and n-octanol</w:t>
      </w:r>
    </w:p>
    <w:p w14:paraId="1E0E239C" w14:textId="77777777" w:rsidR="00412CE2" w:rsidRPr="001F1854" w:rsidRDefault="00412CE2" w:rsidP="00412CE2">
      <w:pPr>
        <w:numPr>
          <w:ilvl w:val="0"/>
          <w:numId w:val="44"/>
        </w:numPr>
        <w:spacing w:after="0" w:line="240" w:lineRule="auto"/>
        <w:rPr>
          <w:lang w:val="en-US"/>
        </w:rPr>
      </w:pPr>
      <w:r>
        <w:t>logK</w:t>
      </w:r>
      <w:r w:rsidRPr="0092416B">
        <w:rPr>
          <w:vertAlign w:val="subscript"/>
        </w:rPr>
        <w:t>ow</w:t>
      </w:r>
      <w:r>
        <w:t xml:space="preserve"> (m</w:t>
      </w:r>
      <w:r>
        <w:rPr>
          <w:vertAlign w:val="superscript"/>
        </w:rPr>
        <w:t>3</w:t>
      </w:r>
      <w:r>
        <w:t xml:space="preserve"> m</w:t>
      </w:r>
      <w:r>
        <w:rPr>
          <w:vertAlign w:val="superscript"/>
        </w:rPr>
        <w:t>-3</w:t>
      </w:r>
      <w:r w:rsidR="00967BA0" w:rsidRPr="00967BA0">
        <w:t>)</w:t>
      </w:r>
      <w:r>
        <w:rPr>
          <w:vertAlign w:val="superscript"/>
        </w:rPr>
        <w:t xml:space="preserve"> </w:t>
      </w:r>
      <w:r w:rsidRPr="00831913">
        <w:t>:</w:t>
      </w:r>
      <w:r>
        <w:rPr>
          <w:vertAlign w:val="superscript"/>
        </w:rPr>
        <w:t xml:space="preserve"> </w:t>
      </w:r>
      <w:r>
        <w:t>Octanol-water partition coefficient (in log 10)</w:t>
      </w:r>
    </w:p>
    <w:p w14:paraId="1F78E96C" w14:textId="77777777" w:rsidR="001F1854" w:rsidRPr="00412CE2" w:rsidRDefault="001F1854" w:rsidP="00644EFE">
      <w:pPr>
        <w:numPr>
          <w:ilvl w:val="0"/>
          <w:numId w:val="44"/>
        </w:numPr>
        <w:spacing w:after="0" w:line="240" w:lineRule="auto"/>
        <w:rPr>
          <w:lang w:val="en-US"/>
        </w:rPr>
      </w:pPr>
      <w:r>
        <w:rPr>
          <w:rFonts w:cs="Calibri"/>
          <w:lang w:val="en-US"/>
        </w:rPr>
        <w:t>δ</w:t>
      </w:r>
      <w:r w:rsidRPr="001F1854">
        <w:rPr>
          <w:rFonts w:cs="Calibri"/>
          <w:vertAlign w:val="subscript"/>
          <w:lang w:val="en-US"/>
        </w:rPr>
        <w:t xml:space="preserve">solubility_lipids_fruit </w:t>
      </w:r>
      <w:r>
        <w:rPr>
          <w:rFonts w:cs="Calibri"/>
          <w:lang w:val="en-US"/>
        </w:rPr>
        <w:t xml:space="preserve">(unitless) : </w:t>
      </w:r>
      <w:r>
        <w:t>Empirical correction factor for differences between solubility in octanol and sorption to fruit lipids</w:t>
      </w:r>
    </w:p>
    <w:p w14:paraId="7C9F8E3A" w14:textId="77777777" w:rsidR="00412CE2" w:rsidRPr="00417AE5" w:rsidRDefault="00412CE2" w:rsidP="00412CE2">
      <w:pPr>
        <w:numPr>
          <w:ilvl w:val="0"/>
          <w:numId w:val="44"/>
        </w:numPr>
        <w:spacing w:after="0" w:line="240" w:lineRule="auto"/>
        <w:rPr>
          <w:lang w:val="en-US"/>
        </w:rPr>
      </w:pPr>
      <w:r w:rsidRPr="005A43DD">
        <w:rPr>
          <w:lang w:val="en-US"/>
        </w:rPr>
        <w:t>G</w:t>
      </w:r>
      <w:r w:rsidRPr="005A43DD">
        <w:rPr>
          <w:vertAlign w:val="subscript"/>
          <w:lang w:val="en-US"/>
        </w:rPr>
        <w:t>fruit</w:t>
      </w:r>
      <w:r w:rsidRPr="005A43DD">
        <w:rPr>
          <w:lang w:val="en-US"/>
        </w:rPr>
        <w:t xml:space="preserve"> (L kg</w:t>
      </w:r>
      <w:r w:rsidRPr="00280095">
        <w:rPr>
          <w:vertAlign w:val="subscript"/>
          <w:lang w:val="en-US"/>
        </w:rPr>
        <w:t>fw</w:t>
      </w:r>
      <w:r w:rsidRPr="005A43DD">
        <w:rPr>
          <w:vertAlign w:val="superscript"/>
          <w:lang w:val="en-US"/>
        </w:rPr>
        <w:t>-1</w:t>
      </w:r>
      <w:r w:rsidRPr="005A43DD">
        <w:rPr>
          <w:lang w:val="en-US"/>
        </w:rPr>
        <w:t>) : Air content of fruit</w:t>
      </w:r>
    </w:p>
    <w:p w14:paraId="1020378A" w14:textId="77777777" w:rsidR="00412CE2" w:rsidRPr="00761B4A" w:rsidRDefault="00412CE2" w:rsidP="00412CE2">
      <w:pPr>
        <w:numPr>
          <w:ilvl w:val="0"/>
          <w:numId w:val="44"/>
        </w:numPr>
        <w:spacing w:after="0" w:line="240" w:lineRule="auto"/>
        <w:rPr>
          <w:lang w:val="en-US"/>
        </w:rPr>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3EFF7556" w14:textId="77777777" w:rsidR="00761B4A" w:rsidRPr="00761B4A" w:rsidRDefault="00761B4A" w:rsidP="00761B4A">
      <w:pPr>
        <w:spacing w:after="0" w:line="240" w:lineRule="auto"/>
        <w:ind w:left="720"/>
        <w:rPr>
          <w:lang w:val="en-US"/>
        </w:rPr>
      </w:pPr>
    </w:p>
    <w:p w14:paraId="694533AA" w14:textId="77777777" w:rsidR="00761B4A" w:rsidRPr="005A43DD" w:rsidRDefault="00D371E1" w:rsidP="00761B4A">
      <w:pPr>
        <w:spacing w:after="0" w:line="240" w:lineRule="auto"/>
        <w:ind w:left="720"/>
        <w:rPr>
          <w:lang w:val="en-US"/>
        </w:rPr>
      </w:pPr>
      <w:r w:rsidRPr="00D371E1">
        <w:rPr>
          <w:noProof/>
          <w:lang w:val="fr-FR" w:eastAsia="ja-JP"/>
        </w:rPr>
        <w:drawing>
          <wp:inline distT="0" distB="0" distL="0" distR="0" wp14:anchorId="1A6B0CB3" wp14:editId="17D2EAE6">
            <wp:extent cx="2914650" cy="1322039"/>
            <wp:effectExtent l="19050" t="0" r="0" b="0"/>
            <wp:docPr id="305"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 cstate="print"/>
                    <a:srcRect/>
                    <a:stretch>
                      <a:fillRect/>
                    </a:stretch>
                  </pic:blipFill>
                  <pic:spPr bwMode="auto">
                    <a:xfrm>
                      <a:off x="0" y="0"/>
                      <a:ext cx="2916525" cy="1322890"/>
                    </a:xfrm>
                    <a:prstGeom prst="rect">
                      <a:avLst/>
                    </a:prstGeom>
                    <a:noFill/>
                  </pic:spPr>
                </pic:pic>
              </a:graphicData>
            </a:graphic>
          </wp:inline>
        </w:drawing>
      </w:r>
    </w:p>
    <w:p w14:paraId="1EDBEF48" w14:textId="77777777" w:rsidR="00644EFE" w:rsidRDefault="00644EFE" w:rsidP="00C01D23">
      <w:pPr>
        <w:spacing w:after="0" w:line="240" w:lineRule="auto"/>
        <w:rPr>
          <w:lang w:val="en-US"/>
        </w:rPr>
      </w:pPr>
    </w:p>
    <w:p w14:paraId="76774D8F" w14:textId="77777777" w:rsidR="00B417D5" w:rsidRDefault="00B417D5" w:rsidP="00C01D23">
      <w:pPr>
        <w:spacing w:after="0" w:line="240" w:lineRule="auto"/>
      </w:pPr>
    </w:p>
    <w:p w14:paraId="59E74DD3" w14:textId="77777777" w:rsidR="009C1129" w:rsidRDefault="00245155">
      <w:pPr>
        <w:pStyle w:val="Titre2"/>
        <w:numPr>
          <w:ilvl w:val="1"/>
          <w:numId w:val="54"/>
        </w:numPr>
      </w:pPr>
      <w:bookmarkStart w:id="432" w:name="_Toc397617130"/>
      <w:bookmarkStart w:id="433" w:name="_Toc397617131"/>
      <w:bookmarkStart w:id="434" w:name="_Toc397617132"/>
      <w:bookmarkStart w:id="435" w:name="_Toc397617133"/>
      <w:bookmarkStart w:id="436" w:name="_Toc397617134"/>
      <w:bookmarkStart w:id="437" w:name="_Toc397617135"/>
      <w:bookmarkStart w:id="438" w:name="_Toc397617136"/>
      <w:bookmarkStart w:id="439" w:name="_Toc397617137"/>
      <w:bookmarkStart w:id="440" w:name="_Toc410059075"/>
      <w:bookmarkEnd w:id="432"/>
      <w:bookmarkEnd w:id="433"/>
      <w:bookmarkEnd w:id="434"/>
      <w:bookmarkEnd w:id="435"/>
      <w:bookmarkEnd w:id="436"/>
      <w:bookmarkEnd w:id="437"/>
      <w:bookmarkEnd w:id="438"/>
      <w:bookmarkEnd w:id="439"/>
      <w:r>
        <w:t>Dry/wet d</w:t>
      </w:r>
      <w:r w:rsidR="00987D07">
        <w:t>eposition from air to fruit (Depostion_dry</w:t>
      </w:r>
      <w:r w:rsidR="00FA39E3">
        <w:t>_aero_Intercepted</w:t>
      </w:r>
      <w:r w:rsidR="00987D07">
        <w:t>/</w:t>
      </w:r>
      <w:r w:rsidR="00FA39E3">
        <w:t>Deposition_</w:t>
      </w:r>
      <w:r w:rsidR="00987D07">
        <w:t>wet_aero_Intercepted)</w:t>
      </w:r>
      <w:bookmarkEnd w:id="440"/>
    </w:p>
    <w:p w14:paraId="19A180A1" w14:textId="77777777" w:rsidR="00D944B5" w:rsidRDefault="00B42A31" w:rsidP="004631F5">
      <w:pPr>
        <w:rPr>
          <w:lang w:eastAsia="ja-JP"/>
        </w:rPr>
      </w:pPr>
      <w:r>
        <w:t xml:space="preserve">Transfer from air to fruit by the fruit interception of </w:t>
      </w:r>
      <w:r w:rsidR="00FA1811">
        <w:t xml:space="preserve">the </w:t>
      </w:r>
      <w:r>
        <w:t>dry/wet depositions</w:t>
      </w:r>
      <w:r w:rsidR="00584142">
        <w:rPr>
          <w:rFonts w:hint="eastAsia"/>
          <w:lang w:eastAsia="ja-JP"/>
        </w:rPr>
        <w:t xml:space="preserve"> of contaminated aerosols</w:t>
      </w:r>
      <w:r w:rsidR="00E33C3D">
        <w:t xml:space="preserve"> </w:t>
      </w:r>
      <w:r w:rsidR="00D944B5">
        <w:rPr>
          <w:rFonts w:hint="eastAsia"/>
          <w:lang w:eastAsia="ja-JP"/>
        </w:rPr>
        <w:t>is calculated as follows:</w:t>
      </w:r>
    </w:p>
    <w:p w14:paraId="63D06652" w14:textId="77777777" w:rsidR="00D944B5" w:rsidRDefault="00584142" w:rsidP="004631F5">
      <w:pPr>
        <w:rPr>
          <w:position w:val="-14"/>
        </w:rPr>
      </w:pPr>
      <w:r>
        <w:rPr>
          <w:rFonts w:hint="eastAsia"/>
          <w:lang w:eastAsia="ja-JP"/>
        </w:rPr>
        <w:t xml:space="preserve"> </w:t>
      </w:r>
      <w:r w:rsidR="00D944B5">
        <w:rPr>
          <w:rFonts w:hint="eastAsia"/>
          <w:lang w:eastAsia="ja-JP"/>
        </w:rPr>
        <w:t>(</w:t>
      </w:r>
      <w:r w:rsidR="00340243">
        <w:rPr>
          <w:lang w:eastAsia="ja-JP"/>
        </w:rPr>
        <w:t>44</w:t>
      </w:r>
      <w:r w:rsidR="00D944B5">
        <w:rPr>
          <w:rFonts w:hint="eastAsia"/>
          <w:lang w:eastAsia="ja-JP"/>
        </w:rPr>
        <w:t xml:space="preserve">) </w:t>
      </w:r>
      <w:r w:rsidR="007B5531" w:rsidRPr="00D944B5">
        <w:rPr>
          <w:position w:val="-14"/>
        </w:rPr>
        <w:object w:dxaOrig="6180" w:dyaOrig="380" w14:anchorId="118A320E">
          <v:shape id="_x0000_i1131" type="#_x0000_t75" style="width:276.6pt;height:18pt" o:ole="">
            <v:imagedata r:id="rId186" o:title=""/>
          </v:shape>
          <o:OLEObject Type="Embed" ProgID="Equation.3" ShapeID="_x0000_i1131" DrawAspect="Content" ObjectID="_1483801988" r:id="rId187"/>
        </w:object>
      </w:r>
    </w:p>
    <w:p w14:paraId="4CF23CB8" w14:textId="77777777" w:rsidR="00201FE7" w:rsidRDefault="00201FE7" w:rsidP="00201FE7">
      <w:pPr>
        <w:rPr>
          <w:lang w:eastAsia="ja-JP"/>
        </w:rPr>
      </w:pPr>
      <w:r>
        <w:rPr>
          <w:rFonts w:hint="eastAsia"/>
          <w:lang w:eastAsia="ja-JP"/>
        </w:rPr>
        <w:t>(</w:t>
      </w:r>
      <w:r>
        <w:rPr>
          <w:lang w:eastAsia="ja-JP"/>
        </w:rPr>
        <w:t>45</w:t>
      </w:r>
      <w:r>
        <w:rPr>
          <w:rFonts w:hint="eastAsia"/>
          <w:lang w:eastAsia="ja-JP"/>
        </w:rPr>
        <w:t xml:space="preserve">) </w:t>
      </w:r>
      <w:r w:rsidR="00EF19C2" w:rsidRPr="00D944B5">
        <w:rPr>
          <w:position w:val="-14"/>
        </w:rPr>
        <w:object w:dxaOrig="6540" w:dyaOrig="380" w14:anchorId="7DAEF4E9">
          <v:shape id="_x0000_i1132" type="#_x0000_t75" style="width:294pt;height:18pt" o:ole="">
            <v:imagedata r:id="rId188" o:title=""/>
          </v:shape>
          <o:OLEObject Type="Embed" ProgID="Equation.3" ShapeID="_x0000_i1132" DrawAspect="Content" ObjectID="_1483801989" r:id="rId189"/>
        </w:object>
      </w:r>
    </w:p>
    <w:p w14:paraId="04102C06" w14:textId="77777777" w:rsidR="009C1129" w:rsidRDefault="00D944B5">
      <w:pPr>
        <w:spacing w:after="0"/>
        <w:rPr>
          <w:vertAlign w:val="subscript"/>
          <w:lang w:val="en-US"/>
        </w:rPr>
      </w:pPr>
      <w:r>
        <w:rPr>
          <w:lang w:val="en-US"/>
        </w:rPr>
        <w:t>Where</w:t>
      </w:r>
    </w:p>
    <w:p w14:paraId="7B759919" w14:textId="77777777" w:rsidR="00257E12" w:rsidRPr="00910A74" w:rsidRDefault="00967BA0" w:rsidP="00D944B5">
      <w:pPr>
        <w:numPr>
          <w:ilvl w:val="0"/>
          <w:numId w:val="44"/>
        </w:numPr>
        <w:spacing w:after="0" w:line="240" w:lineRule="auto"/>
        <w:rPr>
          <w:lang w:val="en-US"/>
        </w:rPr>
      </w:pPr>
      <w:r w:rsidRPr="00967BA0">
        <w:t>Deposition</w:t>
      </w:r>
      <w:r w:rsidRPr="00967BA0">
        <w:rPr>
          <w:vertAlign w:val="subscript"/>
        </w:rPr>
        <w:t>dry_aero_intercepted</w:t>
      </w:r>
      <w:r w:rsidRPr="00967BA0">
        <w:t xml:space="preserve"> (mg d</w:t>
      </w:r>
      <w:r w:rsidRPr="00967BA0">
        <w:rPr>
          <w:vertAlign w:val="superscript"/>
        </w:rPr>
        <w:t>-1</w:t>
      </w:r>
      <w:r w:rsidRPr="00967BA0">
        <w:t>) : Dry deposition aerosols intercepted</w:t>
      </w:r>
    </w:p>
    <w:p w14:paraId="697F59C0" w14:textId="77777777" w:rsidR="00201FE7" w:rsidRPr="00910A74" w:rsidRDefault="00967BA0" w:rsidP="00D944B5">
      <w:pPr>
        <w:numPr>
          <w:ilvl w:val="0"/>
          <w:numId w:val="44"/>
        </w:numPr>
        <w:spacing w:after="0" w:line="240" w:lineRule="auto"/>
        <w:rPr>
          <w:lang w:val="en-US"/>
        </w:rPr>
      </w:pPr>
      <w:r w:rsidRPr="00967BA0">
        <w:t>Deposition</w:t>
      </w:r>
      <w:r w:rsidRPr="00967BA0">
        <w:rPr>
          <w:vertAlign w:val="subscript"/>
        </w:rPr>
        <w:t xml:space="preserve">wet_aero_intercepted </w:t>
      </w:r>
      <w:r w:rsidRPr="00967BA0">
        <w:t>(mg d</w:t>
      </w:r>
      <w:r w:rsidRPr="00967BA0">
        <w:rPr>
          <w:vertAlign w:val="superscript"/>
        </w:rPr>
        <w:t>-1</w:t>
      </w:r>
      <w:r w:rsidRPr="00967BA0">
        <w:t>) : Wet deposition aerosols intercepted</w:t>
      </w:r>
    </w:p>
    <w:p w14:paraId="55A31CC0" w14:textId="77777777" w:rsidR="00D944B5" w:rsidRPr="00910A74" w:rsidRDefault="00967BA0" w:rsidP="00D944B5">
      <w:pPr>
        <w:numPr>
          <w:ilvl w:val="0"/>
          <w:numId w:val="44"/>
        </w:numPr>
        <w:spacing w:after="0" w:line="240" w:lineRule="auto"/>
        <w:rPr>
          <w:lang w:val="en-US"/>
        </w:rPr>
      </w:pPr>
      <w:r w:rsidRPr="00967BA0">
        <w:rPr>
          <w:rFonts w:cs="Calibri"/>
          <w:lang w:val="en-US" w:eastAsia="ja-JP"/>
        </w:rPr>
        <w:t>f</w:t>
      </w:r>
      <w:r w:rsidRPr="00967BA0">
        <w:rPr>
          <w:rFonts w:cs="Calibri"/>
          <w:vertAlign w:val="subscript"/>
          <w:lang w:val="en-US" w:eastAsia="ja-JP"/>
        </w:rPr>
        <w:t>dry_Interception_fruit</w:t>
      </w:r>
      <w:r w:rsidRPr="00967BA0">
        <w:rPr>
          <w:rFonts w:cs="Calibri"/>
          <w:lang w:val="en-US" w:eastAsia="ja-JP"/>
        </w:rPr>
        <w:t xml:space="preserve"> (unitless) : </w:t>
      </w:r>
      <w:r w:rsidRPr="00967BA0">
        <w:t>Dry interception fraction onto fruits</w:t>
      </w:r>
    </w:p>
    <w:p w14:paraId="6D92D135" w14:textId="77777777" w:rsidR="00201FE7" w:rsidRPr="00910A74" w:rsidRDefault="00967BA0" w:rsidP="00D944B5">
      <w:pPr>
        <w:numPr>
          <w:ilvl w:val="0"/>
          <w:numId w:val="44"/>
        </w:numPr>
        <w:spacing w:after="0" w:line="240" w:lineRule="auto"/>
        <w:rPr>
          <w:lang w:val="en-US"/>
        </w:rPr>
      </w:pPr>
      <w:r w:rsidRPr="00967BA0">
        <w:rPr>
          <w:rFonts w:cs="Calibri"/>
          <w:lang w:val="en-US" w:eastAsia="ja-JP"/>
        </w:rPr>
        <w:t>f</w:t>
      </w:r>
      <w:r w:rsidRPr="00967BA0">
        <w:rPr>
          <w:rFonts w:cs="Calibri"/>
          <w:vertAlign w:val="subscript"/>
          <w:lang w:val="en-US" w:eastAsia="ja-JP"/>
        </w:rPr>
        <w:t>wet_Interception_fruit</w:t>
      </w:r>
      <w:r w:rsidRPr="00967BA0">
        <w:rPr>
          <w:rFonts w:cs="Calibri"/>
          <w:lang w:val="en-US" w:eastAsia="ja-JP"/>
        </w:rPr>
        <w:t xml:space="preserve"> (unitless) : </w:t>
      </w:r>
      <w:r w:rsidRPr="00967BA0">
        <w:rPr>
          <w:lang w:eastAsia="ja-JP"/>
        </w:rPr>
        <w:t>Wet</w:t>
      </w:r>
      <w:r w:rsidRPr="00967BA0">
        <w:t xml:space="preserve"> interception fraction onto fruits</w:t>
      </w:r>
    </w:p>
    <w:p w14:paraId="3470C7D4" w14:textId="77777777" w:rsidR="00584142" w:rsidRPr="00910A74" w:rsidRDefault="00967BA0" w:rsidP="00D944B5">
      <w:pPr>
        <w:numPr>
          <w:ilvl w:val="0"/>
          <w:numId w:val="44"/>
        </w:numPr>
        <w:spacing w:after="0" w:line="240" w:lineRule="auto"/>
        <w:rPr>
          <w:lang w:val="en-US"/>
        </w:rPr>
      </w:pPr>
      <w:r w:rsidRPr="00967BA0">
        <w:rPr>
          <w:lang w:eastAsia="ja-JP"/>
        </w:rPr>
        <w:t>Dry</w:t>
      </w:r>
      <w:r w:rsidRPr="00967BA0">
        <w:rPr>
          <w:vertAlign w:val="subscript"/>
          <w:lang w:eastAsia="ja-JP"/>
        </w:rPr>
        <w:t>deposition</w:t>
      </w:r>
      <w:r w:rsidRPr="00967BA0">
        <w:rPr>
          <w:lang w:eastAsia="ja-JP"/>
        </w:rPr>
        <w:t xml:space="preserve"> (</w:t>
      </w:r>
      <w:r w:rsidRPr="00967BA0">
        <w:t>mg d</w:t>
      </w:r>
      <w:r w:rsidRPr="00967BA0">
        <w:rPr>
          <w:vertAlign w:val="superscript"/>
        </w:rPr>
        <w:t>-1</w:t>
      </w:r>
      <w:r w:rsidRPr="00967BA0">
        <w:t xml:space="preserve"> m</w:t>
      </w:r>
      <w:r w:rsidRPr="00967BA0">
        <w:rPr>
          <w:vertAlign w:val="superscript"/>
        </w:rPr>
        <w:t>-2</w:t>
      </w:r>
      <w:r w:rsidRPr="00967BA0">
        <w:rPr>
          <w:lang w:eastAsia="ja-JP"/>
        </w:rPr>
        <w:t xml:space="preserve">) : </w:t>
      </w:r>
      <w:r w:rsidRPr="00967BA0">
        <w:t>Surface dry deposition flux of contaminated aerosols</w:t>
      </w:r>
    </w:p>
    <w:p w14:paraId="65AEE74E" w14:textId="77777777" w:rsidR="00201FE7" w:rsidRPr="00910A74" w:rsidRDefault="00967BA0" w:rsidP="00D944B5">
      <w:pPr>
        <w:numPr>
          <w:ilvl w:val="0"/>
          <w:numId w:val="44"/>
        </w:numPr>
        <w:spacing w:after="0" w:line="240" w:lineRule="auto"/>
        <w:rPr>
          <w:lang w:val="en-US"/>
        </w:rPr>
      </w:pPr>
      <w:r w:rsidRPr="00967BA0">
        <w:rPr>
          <w:lang w:eastAsia="ja-JP"/>
        </w:rPr>
        <w:t>Wet</w:t>
      </w:r>
      <w:r w:rsidRPr="00967BA0">
        <w:rPr>
          <w:vertAlign w:val="subscript"/>
          <w:lang w:eastAsia="ja-JP"/>
        </w:rPr>
        <w:t xml:space="preserve">deposition_ aero </w:t>
      </w:r>
      <w:r w:rsidRPr="00967BA0">
        <w:rPr>
          <w:lang w:eastAsia="ja-JP"/>
        </w:rPr>
        <w:t>(</w:t>
      </w:r>
      <w:r w:rsidRPr="00967BA0">
        <w:t>mg d</w:t>
      </w:r>
      <w:r w:rsidRPr="00967BA0">
        <w:rPr>
          <w:vertAlign w:val="superscript"/>
        </w:rPr>
        <w:t>-1</w:t>
      </w:r>
      <w:r w:rsidRPr="00967BA0">
        <w:t xml:space="preserve"> m</w:t>
      </w:r>
      <w:r w:rsidRPr="00967BA0">
        <w:rPr>
          <w:vertAlign w:val="superscript"/>
        </w:rPr>
        <w:t>-2</w:t>
      </w:r>
      <w:r w:rsidRPr="00967BA0">
        <w:rPr>
          <w:lang w:eastAsia="ja-JP"/>
        </w:rPr>
        <w:t xml:space="preserve">) : </w:t>
      </w:r>
      <w:r w:rsidRPr="00967BA0">
        <w:t xml:space="preserve">Surface </w:t>
      </w:r>
      <w:r w:rsidRPr="00967BA0">
        <w:rPr>
          <w:lang w:eastAsia="ja-JP"/>
        </w:rPr>
        <w:t>wet</w:t>
      </w:r>
      <w:r w:rsidRPr="00967BA0">
        <w:t xml:space="preserve"> deposition flux of contaminated aerosols</w:t>
      </w:r>
    </w:p>
    <w:p w14:paraId="01EC8CA2" w14:textId="77777777" w:rsidR="00257E12" w:rsidRPr="00564D75" w:rsidRDefault="00967BA0" w:rsidP="00D944B5">
      <w:pPr>
        <w:numPr>
          <w:ilvl w:val="0"/>
          <w:numId w:val="44"/>
        </w:numPr>
        <w:spacing w:after="0" w:line="240" w:lineRule="auto"/>
        <w:rPr>
          <w:lang w:val="en-US"/>
        </w:rPr>
      </w:pPr>
      <w:r w:rsidRPr="00967BA0">
        <w:t>S</w:t>
      </w:r>
      <w:r w:rsidRPr="00967BA0">
        <w:rPr>
          <w:vertAlign w:val="subscript"/>
        </w:rPr>
        <w:t>field</w:t>
      </w:r>
      <w:r w:rsidRPr="00967BA0">
        <w:t xml:space="preserve"> (m</w:t>
      </w:r>
      <w:r w:rsidRPr="00967BA0">
        <w:rPr>
          <w:vertAlign w:val="superscript"/>
        </w:rPr>
        <w:t>2</w:t>
      </w:r>
      <w:r w:rsidRPr="00967BA0">
        <w:t>) : Surface area of field</w:t>
      </w:r>
    </w:p>
    <w:p w14:paraId="6ADBC88A" w14:textId="77777777" w:rsidR="00564D75" w:rsidRPr="00564D75" w:rsidRDefault="00564D75" w:rsidP="00564D75">
      <w:pPr>
        <w:spacing w:after="0" w:line="240" w:lineRule="auto"/>
        <w:ind w:left="720"/>
        <w:rPr>
          <w:lang w:val="en-US"/>
        </w:rPr>
      </w:pPr>
    </w:p>
    <w:p w14:paraId="0CA93DFD" w14:textId="77777777" w:rsidR="00A95981" w:rsidRDefault="00D63122">
      <w:pPr>
        <w:spacing w:after="0" w:line="240" w:lineRule="auto"/>
        <w:ind w:left="720"/>
        <w:rPr>
          <w:lang w:eastAsia="ja-JP"/>
        </w:rPr>
      </w:pPr>
      <w:r>
        <w:rPr>
          <w:noProof/>
          <w:lang w:val="fr-FR" w:eastAsia="ja-JP"/>
        </w:rPr>
        <w:drawing>
          <wp:inline distT="0" distB="0" distL="0" distR="0" wp14:anchorId="3BF686D5" wp14:editId="7B9F5A57">
            <wp:extent cx="2426970" cy="1508760"/>
            <wp:effectExtent l="19050" t="0" r="0" b="0"/>
            <wp:docPr id="8"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60" cy="3071834"/>
                      <a:chOff x="1142976" y="3571876"/>
                      <a:chExt cx="5000660" cy="3071834"/>
                    </a:xfrm>
                  </a:grpSpPr>
                  <a:grpSp>
                    <a:nvGrpSpPr>
                      <a:cNvPr id="41" name="Groupe 40"/>
                      <a:cNvGrpSpPr/>
                    </a:nvGrpSpPr>
                    <a:grpSpPr>
                      <a:xfrm>
                        <a:off x="1142976" y="3571876"/>
                        <a:ext cx="5000660" cy="3071834"/>
                        <a:chOff x="1142976" y="3571876"/>
                        <a:chExt cx="5000660" cy="3071834"/>
                      </a:xfrm>
                    </a:grpSpPr>
                    <a:grpSp>
                      <a:nvGrpSpPr>
                        <a:cNvPr id="3" name="Groupe 49"/>
                        <a:cNvGrpSpPr/>
                      </a:nvGrpSpPr>
                      <a:grpSpPr>
                        <a:xfrm>
                          <a:off x="1142976" y="3571876"/>
                          <a:ext cx="5000660" cy="3071834"/>
                          <a:chOff x="928662" y="1071546"/>
                          <a:chExt cx="5000660" cy="3071834"/>
                        </a:xfrm>
                      </a:grpSpPr>
                      <a:grpSp>
                        <a:nvGrpSpPr>
                          <a:cNvPr id="5" name="Groupe 4"/>
                          <a:cNvGrpSpPr/>
                        </a:nvGrpSpPr>
                        <a:grpSpPr>
                          <a:xfrm>
                            <a:off x="1214414" y="2714620"/>
                            <a:ext cx="4000528" cy="500062"/>
                            <a:chOff x="1928794" y="4857760"/>
                            <a:chExt cx="3900949" cy="500062"/>
                          </a:xfrm>
                        </a:grpSpPr>
                        <a:sp>
                          <a:nvSpPr>
                            <a:cNvPr id="64" name="Ellipse 63"/>
                            <a:cNvSpPr/>
                          </a:nvSpPr>
                          <a:spPr>
                            <a:xfrm>
                              <a:off x="1928794" y="4857760"/>
                              <a:ext cx="3900949"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ZoneTexte 3"/>
                            <a:cNvSpPr txBox="1">
                              <a:spLocks noChangeArrowheads="1"/>
                            </a:cNvSpPr>
                          </a:nvSpPr>
                          <a:spPr bwMode="auto">
                            <a:xfrm>
                              <a:off x="2068114" y="4929198"/>
                              <a:ext cx="369313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Deposition_dry_aero_intercepted</a:t>
                                </a:r>
                                <a:endParaRPr lang="fr-FR" dirty="0"/>
                              </a:p>
                            </a:txBody>
                            <a:useSpRect/>
                          </a:txSp>
                        </a:sp>
                      </a:grpSp>
                      <a:sp>
                        <a:nvSpPr>
                          <a:cNvPr id="62" name="Ellipse 61"/>
                          <a:cNvSpPr/>
                        </a:nvSpPr>
                        <a:spPr>
                          <a:xfrm>
                            <a:off x="1857356" y="3571876"/>
                            <a:ext cx="2714644"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4"/>
                          <a:cNvGrpSpPr/>
                        </a:nvGrpSpPr>
                        <a:grpSpPr>
                          <a:xfrm>
                            <a:off x="2643174" y="1071546"/>
                            <a:ext cx="3286148" cy="1357322"/>
                            <a:chOff x="2857488" y="285728"/>
                            <a:chExt cx="3286148" cy="1357322"/>
                          </a:xfrm>
                        </a:grpSpPr>
                        <a:sp>
                          <a:nvSpPr>
                            <a:cNvPr id="60" name="Losange 59"/>
                            <a:cNvSpPr/>
                          </a:nvSpPr>
                          <a:spPr>
                            <a:xfrm>
                              <a:off x="2857488" y="285728"/>
                              <a:ext cx="3286148" cy="1357322"/>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ZoneTexte 60"/>
                            <a:cNvSpPr txBox="1"/>
                          </a:nvSpPr>
                          <a:spPr>
                            <a:xfrm>
                              <a:off x="3428992" y="642918"/>
                              <a:ext cx="2357454"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Surface dry </a:t>
                                </a:r>
                                <a:r>
                                  <a:rPr lang="fr-FR" sz="1200" dirty="0" err="1" smtClean="0"/>
                                  <a:t>deposition</a:t>
                                </a:r>
                                <a:r>
                                  <a:rPr lang="fr-FR" sz="1200" dirty="0" smtClean="0"/>
                                  <a:t> flux of </a:t>
                                </a:r>
                                <a:r>
                                  <a:rPr lang="fr-FR" sz="1200" dirty="0" err="1" smtClean="0"/>
                                  <a:t>contaminated</a:t>
                                </a:r>
                                <a:r>
                                  <a:rPr lang="fr-FR" sz="1200" dirty="0" smtClean="0"/>
                                  <a:t> </a:t>
                                </a:r>
                                <a:r>
                                  <a:rPr lang="fr-FR" sz="1200" dirty="0" err="1" smtClean="0"/>
                                  <a:t>aerosols</a:t>
                                </a:r>
                                <a:r>
                                  <a:rPr lang="fr-FR" sz="1200" dirty="0" smtClean="0"/>
                                  <a:t> </a:t>
                                </a:r>
                                <a:r>
                                  <a:rPr lang="fr-FR" sz="1200" dirty="0" smtClean="0"/>
                                  <a:t>(</a:t>
                                </a:r>
                                <a:r>
                                  <a:rPr lang="fr-FR" sz="1200" dirty="0" err="1" smtClean="0"/>
                                  <a:t>Dry_deposition</a:t>
                                </a:r>
                                <a:r>
                                  <a:rPr lang="fr-FR" sz="1200" dirty="0" smtClean="0"/>
                                  <a:t>)</a:t>
                                </a:r>
                                <a:endParaRPr lang="en-GB" sz="1200" dirty="0"/>
                              </a:p>
                            </a:txBody>
                            <a:useSpRect/>
                          </a:txSp>
                        </a:sp>
                      </a:grpSp>
                      <a:cxnSp>
                        <a:nvCxnSpPr>
                          <a:cNvPr id="54" name="Connecteur droit avec flèche 53"/>
                          <a:cNvCxnSpPr>
                            <a:stCxn id="62" idx="0"/>
                            <a:endCxn id="64" idx="4"/>
                          </a:cNvCxnSpPr>
                        </a:nvCxnSpPr>
                        <a:spPr>
                          <a:xfrm rot="5400000" flipH="1" flipV="1">
                            <a:off x="3036081" y="3393279"/>
                            <a:ext cx="357194"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61"/>
                          <a:cNvGrpSpPr/>
                        </a:nvGrpSpPr>
                        <a:grpSpPr>
                          <a:xfrm>
                            <a:off x="928662" y="1714488"/>
                            <a:ext cx="1643074" cy="571504"/>
                            <a:chOff x="2285984" y="2143116"/>
                            <a:chExt cx="1643074" cy="571504"/>
                          </a:xfrm>
                        </a:grpSpPr>
                        <a:sp>
                          <a:nvSpPr>
                            <a:cNvPr id="58" name="Rectangle 57"/>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ZoneTexte 58"/>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cxnSp>
                        <a:nvCxnSpPr>
                          <a:cNvPr id="56" name="Connecteur droit avec flèche 55"/>
                          <a:cNvCxnSpPr>
                            <a:stCxn id="58" idx="2"/>
                            <a:endCxn id="64" idx="1"/>
                          </a:cNvCxnSpPr>
                        </a:nvCxnSpPr>
                        <a:spPr>
                          <a:xfrm rot="16200000" flipH="1">
                            <a:off x="1542168" y="2529742"/>
                            <a:ext cx="501860" cy="1436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7" name="Forme 46"/>
                          <a:cNvCxnSpPr>
                            <a:stCxn id="60" idx="2"/>
                            <a:endCxn id="64" idx="0"/>
                          </a:cNvCxnSpPr>
                        </a:nvCxnSpPr>
                        <a:spPr>
                          <a:xfrm rot="5400000">
                            <a:off x="3607587" y="2035959"/>
                            <a:ext cx="285752" cy="107157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38" name="ZoneTexte 3"/>
                        <a:cNvSpPr txBox="1">
                          <a:spLocks noChangeArrowheads="1"/>
                        </a:cNvSpPr>
                      </a:nvSpPr>
                      <a:spPr bwMode="auto">
                        <a:xfrm>
                          <a:off x="2285984" y="6143644"/>
                          <a:ext cx="242889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Dry interception fraction onto fruits (</a:t>
                            </a:r>
                            <a:r>
                              <a:rPr lang="fr-FR" sz="1200" dirty="0" err="1" smtClean="0"/>
                              <a:t>f_dry_interception_fruit</a:t>
                            </a:r>
                            <a:r>
                              <a:rPr lang="fr-FR" sz="1200" dirty="0" smtClean="0"/>
                              <a:t>)</a:t>
                            </a:r>
                            <a:endParaRPr lang="fr-FR" sz="1200" dirty="0"/>
                          </a:p>
                        </a:txBody>
                        <a:useSpRect/>
                      </a:txSp>
                    </a:sp>
                  </a:grpSp>
                </lc:lockedCanvas>
              </a:graphicData>
            </a:graphic>
          </wp:inline>
        </w:drawing>
      </w:r>
      <w:r>
        <w:rPr>
          <w:noProof/>
          <w:lang w:val="fr-FR" w:eastAsia="ja-JP"/>
        </w:rPr>
        <w:drawing>
          <wp:inline distT="0" distB="0" distL="0" distR="0" wp14:anchorId="2B59A7F4" wp14:editId="298D084B">
            <wp:extent cx="2430780" cy="1623060"/>
            <wp:effectExtent l="19050" t="0" r="7620" b="0"/>
            <wp:docPr id="14"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60" cy="3071834"/>
                      <a:chOff x="1000100" y="214290"/>
                      <a:chExt cx="5000660" cy="3071834"/>
                    </a:xfrm>
                  </a:grpSpPr>
                  <a:grpSp>
                    <a:nvGrpSpPr>
                      <a:cNvPr id="49" name="Groupe 48"/>
                      <a:cNvGrpSpPr/>
                    </a:nvGrpSpPr>
                    <a:grpSpPr>
                      <a:xfrm>
                        <a:off x="1000100" y="214290"/>
                        <a:ext cx="5000660" cy="3071834"/>
                        <a:chOff x="928662" y="1071546"/>
                        <a:chExt cx="5000660" cy="3071834"/>
                      </a:xfrm>
                    </a:grpSpPr>
                    <a:grpSp>
                      <a:nvGrpSpPr>
                        <a:cNvPr id="3" name="Groupe 4"/>
                        <a:cNvGrpSpPr/>
                      </a:nvGrpSpPr>
                      <a:grpSpPr>
                        <a:xfrm>
                          <a:off x="1214414" y="2714620"/>
                          <a:ext cx="4000528" cy="500062"/>
                          <a:chOff x="1928794" y="4857760"/>
                          <a:chExt cx="3900949" cy="500062"/>
                        </a:xfrm>
                      </a:grpSpPr>
                      <a:sp>
                        <a:nvSpPr>
                          <a:cNvPr id="20" name="Ellipse 19"/>
                          <a:cNvSpPr/>
                        </a:nvSpPr>
                        <a:spPr>
                          <a:xfrm>
                            <a:off x="1928794" y="4857760"/>
                            <a:ext cx="3900949"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ZoneTexte 3"/>
                          <a:cNvSpPr txBox="1">
                            <a:spLocks noChangeArrowheads="1"/>
                          </a:cNvSpPr>
                        </a:nvSpPr>
                        <a:spPr bwMode="auto">
                          <a:xfrm>
                            <a:off x="2068114" y="4929198"/>
                            <a:ext cx="3693130"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Deposition_wet_aero_intercepted</a:t>
                              </a:r>
                              <a:endParaRPr lang="fr-FR" dirty="0"/>
                            </a:p>
                          </a:txBody>
                          <a:useSpRect/>
                        </a:txSp>
                      </a:sp>
                    </a:grpSp>
                    <a:grpSp>
                      <a:nvGrpSpPr>
                        <a:cNvPr id="4" name="Groupe 31"/>
                        <a:cNvGrpSpPr/>
                      </a:nvGrpSpPr>
                      <a:grpSpPr>
                        <a:xfrm>
                          <a:off x="1857356" y="3571876"/>
                          <a:ext cx="2643207" cy="571504"/>
                          <a:chOff x="1857356" y="2214554"/>
                          <a:chExt cx="2643207" cy="571504"/>
                        </a:xfrm>
                      </a:grpSpPr>
                      <a:sp>
                        <a:nvSpPr>
                          <a:cNvPr id="18" name="Ellipse 17"/>
                          <a:cNvSpPr/>
                        </a:nvSpPr>
                        <a:spPr>
                          <a:xfrm>
                            <a:off x="1857356" y="2214554"/>
                            <a:ext cx="2571768"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oneTexte 3"/>
                          <a:cNvSpPr txBox="1">
                            <a:spLocks noChangeArrowheads="1"/>
                          </a:cNvSpPr>
                        </a:nvSpPr>
                        <a:spPr bwMode="auto">
                          <a:xfrm>
                            <a:off x="2000233" y="2285992"/>
                            <a:ext cx="250033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Wet</a:t>
                              </a:r>
                              <a:r>
                                <a:rPr lang="fr-FR" sz="1200" dirty="0" smtClean="0"/>
                                <a:t> interception fraction onto fruits (</a:t>
                              </a:r>
                              <a:r>
                                <a:rPr lang="fr-FR" sz="1200" dirty="0" err="1" smtClean="0"/>
                                <a:t>f_wet_interception_fruit</a:t>
                              </a:r>
                              <a:r>
                                <a:rPr lang="fr-FR" sz="1200" dirty="0" smtClean="0"/>
                                <a:t>)</a:t>
                              </a:r>
                              <a:endParaRPr lang="fr-FR" sz="1200" dirty="0"/>
                            </a:p>
                          </a:txBody>
                          <a:useSpRect/>
                        </a:txSp>
                      </a:sp>
                    </a:grpSp>
                    <a:grpSp>
                      <a:nvGrpSpPr>
                        <a:cNvPr id="5" name="Groupe 34"/>
                        <a:cNvGrpSpPr/>
                      </a:nvGrpSpPr>
                      <a:grpSpPr>
                        <a:xfrm>
                          <a:off x="2643174" y="1071546"/>
                          <a:ext cx="3286148" cy="1357322"/>
                          <a:chOff x="2857488" y="285728"/>
                          <a:chExt cx="3286148" cy="1357322"/>
                        </a:xfrm>
                      </a:grpSpPr>
                      <a:sp>
                        <a:nvSpPr>
                          <a:cNvPr id="14" name="Losange 13"/>
                          <a:cNvSpPr/>
                        </a:nvSpPr>
                        <a:spPr>
                          <a:xfrm>
                            <a:off x="2857488" y="285728"/>
                            <a:ext cx="3286148" cy="1357322"/>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ZoneTexte 14"/>
                          <a:cNvSpPr txBox="1"/>
                        </a:nvSpPr>
                        <a:spPr>
                          <a:xfrm>
                            <a:off x="3357554" y="642918"/>
                            <a:ext cx="2571768"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Surface </a:t>
                              </a:r>
                              <a:r>
                                <a:rPr lang="fr-FR" sz="1200" dirty="0" err="1" smtClean="0"/>
                                <a:t>wet</a:t>
                              </a:r>
                              <a:r>
                                <a:rPr lang="fr-FR" sz="1200" dirty="0" smtClean="0"/>
                                <a:t> </a:t>
                              </a:r>
                              <a:r>
                                <a:rPr lang="fr-FR" sz="1200" dirty="0" err="1" smtClean="0"/>
                                <a:t>deposition</a:t>
                              </a:r>
                              <a:r>
                                <a:rPr lang="fr-FR" sz="1200" dirty="0" smtClean="0"/>
                                <a:t> flux of </a:t>
                              </a:r>
                              <a:r>
                                <a:rPr lang="fr-FR" sz="1200" dirty="0" err="1" smtClean="0"/>
                                <a:t>contaminated</a:t>
                              </a:r>
                              <a:r>
                                <a:rPr lang="fr-FR" sz="1200" dirty="0" smtClean="0"/>
                                <a:t> </a:t>
                              </a:r>
                              <a:r>
                                <a:rPr lang="fr-FR" sz="1200" dirty="0" err="1" smtClean="0"/>
                                <a:t>aerosols</a:t>
                              </a:r>
                              <a:r>
                                <a:rPr lang="fr-FR" sz="1200" dirty="0" smtClean="0"/>
                                <a:t> </a:t>
                              </a:r>
                              <a:r>
                                <a:rPr lang="fr-FR" sz="1200" dirty="0" smtClean="0"/>
                                <a:t>(</a:t>
                              </a:r>
                              <a:r>
                                <a:rPr lang="fr-FR" sz="1200" dirty="0" err="1" smtClean="0"/>
                                <a:t>Wet_deposition_aero</a:t>
                              </a:r>
                              <a:r>
                                <a:rPr lang="fr-FR" sz="1200" dirty="0" smtClean="0"/>
                                <a:t>)</a:t>
                              </a:r>
                              <a:endParaRPr lang="en-GB" sz="1200" dirty="0"/>
                            </a:p>
                          </a:txBody>
                          <a:useSpRect/>
                        </a:txSp>
                      </a:sp>
                    </a:grpSp>
                    <a:cxnSp>
                      <a:nvCxnSpPr>
                        <a:cNvPr id="8" name="Connecteur droit avec flèche 7"/>
                        <a:cNvCxnSpPr>
                          <a:stCxn id="18" idx="0"/>
                          <a:endCxn id="20" idx="4"/>
                        </a:cNvCxnSpPr>
                      </a:nvCxnSpPr>
                      <a:spPr>
                        <a:xfrm rot="5400000" flipH="1" flipV="1">
                          <a:off x="3000362" y="3357560"/>
                          <a:ext cx="357194" cy="714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7" name="Groupe 61"/>
                        <a:cNvGrpSpPr/>
                      </a:nvGrpSpPr>
                      <a:grpSpPr>
                        <a:xfrm>
                          <a:off x="928662" y="1714488"/>
                          <a:ext cx="1643074" cy="571504"/>
                          <a:chOff x="2285984" y="2143116"/>
                          <a:chExt cx="1643074" cy="571504"/>
                        </a:xfrm>
                      </a:grpSpPr>
                      <a:sp>
                        <a:nvSpPr>
                          <a:cNvPr id="12" name="Rectangle 11"/>
                          <a:cNvSpPr/>
                        </a:nvSpPr>
                        <a:spPr>
                          <a:xfrm>
                            <a:off x="2357422" y="2143116"/>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ZoneTexte 12"/>
                          <a:cNvSpPr txBox="1">
                            <a:spLocks noChangeArrowheads="1"/>
                          </a:cNvSpPr>
                        </a:nvSpPr>
                        <a:spPr bwMode="auto">
                          <a:xfrm>
                            <a:off x="2285984" y="221455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cxnSp>
                      <a:nvCxnSpPr>
                        <a:cNvPr id="11" name="Connecteur droit avec flèche 10"/>
                        <a:cNvCxnSpPr>
                          <a:stCxn id="12" idx="2"/>
                          <a:endCxn id="20" idx="1"/>
                        </a:cNvCxnSpPr>
                      </a:nvCxnSpPr>
                      <a:spPr>
                        <a:xfrm rot="16200000" flipH="1">
                          <a:off x="1542168" y="2529742"/>
                          <a:ext cx="501860" cy="1436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Forme 46"/>
                        <a:cNvCxnSpPr>
                          <a:stCxn id="14" idx="2"/>
                          <a:endCxn id="20" idx="0"/>
                        </a:cNvCxnSpPr>
                      </a:nvCxnSpPr>
                      <a:spPr>
                        <a:xfrm rot="5400000">
                          <a:off x="3607587" y="2035959"/>
                          <a:ext cx="285752" cy="107157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3BBD406" w14:textId="77777777" w:rsidR="00C8716A" w:rsidRPr="00564D75" w:rsidRDefault="00C8716A" w:rsidP="00C8716A">
      <w:pPr>
        <w:spacing w:after="0" w:line="240" w:lineRule="auto"/>
        <w:ind w:left="720"/>
        <w:rPr>
          <w:lang w:val="en-US" w:eastAsia="ja-JP"/>
        </w:rPr>
      </w:pPr>
    </w:p>
    <w:p w14:paraId="67C1BE19" w14:textId="77777777" w:rsidR="00564D75" w:rsidRPr="00564D75" w:rsidRDefault="00564D75" w:rsidP="004631F5">
      <w:pPr>
        <w:rPr>
          <w:lang w:val="en-US" w:eastAsia="ja-JP"/>
        </w:rPr>
      </w:pPr>
    </w:p>
    <w:p w14:paraId="0EA6AFB5" w14:textId="77777777" w:rsidR="005F16AD" w:rsidRPr="00FB69F2" w:rsidRDefault="00A54629" w:rsidP="005F16AD">
      <w:pPr>
        <w:pStyle w:val="Titre3"/>
        <w:numPr>
          <w:ilvl w:val="2"/>
          <w:numId w:val="54"/>
        </w:numPr>
      </w:pPr>
      <w:bookmarkStart w:id="441" w:name="_Toc410059076"/>
      <w:r>
        <w:rPr>
          <w:lang w:eastAsia="ja-JP"/>
        </w:rPr>
        <w:t>Dry/wet interception fraction onto fruits (f_dry_interception_fruit/f_wet_interception_fruit)</w:t>
      </w:r>
      <w:bookmarkEnd w:id="441"/>
    </w:p>
    <w:p w14:paraId="2BAF7870" w14:textId="3056F246" w:rsidR="00C8716A" w:rsidRDefault="00C8716A" w:rsidP="00C8716A">
      <w:pPr>
        <w:spacing w:before="120"/>
        <w:jc w:val="both"/>
        <w:rPr>
          <w:lang w:val="en-US" w:eastAsia="ja-JP"/>
        </w:rPr>
      </w:pPr>
      <w:r w:rsidRPr="004D7D45">
        <w:rPr>
          <w:lang w:val="en-US"/>
        </w:rPr>
        <w:t xml:space="preserve">The fraction of </w:t>
      </w:r>
      <w:r>
        <w:rPr>
          <w:rFonts w:hint="eastAsia"/>
          <w:lang w:val="en-US" w:eastAsia="ja-JP"/>
        </w:rPr>
        <w:t>pollu</w:t>
      </w:r>
      <w:r w:rsidR="00D646D9">
        <w:rPr>
          <w:lang w:val="en-US" w:eastAsia="ja-JP"/>
        </w:rPr>
        <w:t>t</w:t>
      </w:r>
      <w:r>
        <w:rPr>
          <w:rFonts w:hint="eastAsia"/>
          <w:lang w:val="en-US" w:eastAsia="ja-JP"/>
        </w:rPr>
        <w:t>ants</w:t>
      </w:r>
      <w:r w:rsidRPr="004D7D45">
        <w:rPr>
          <w:lang w:val="en-US"/>
        </w:rPr>
        <w:t xml:space="preserve"> intercepted </w:t>
      </w:r>
      <w:r>
        <w:rPr>
          <w:rFonts w:hint="eastAsia"/>
          <w:lang w:val="en-US" w:eastAsia="ja-JP"/>
        </w:rPr>
        <w:t xml:space="preserve">by </w:t>
      </w:r>
      <w:r>
        <w:rPr>
          <w:lang w:val="en-US"/>
        </w:rPr>
        <w:t>fruits</w:t>
      </w:r>
      <w:r>
        <w:rPr>
          <w:rFonts w:hint="eastAsia"/>
          <w:lang w:val="en-US" w:eastAsia="ja-JP"/>
        </w:rPr>
        <w:t xml:space="preserve"> </w:t>
      </w:r>
      <w:r w:rsidR="00E5672C">
        <w:rPr>
          <w:lang w:val="en-US"/>
        </w:rPr>
        <w:t>is</w:t>
      </w:r>
      <w:r w:rsidRPr="004D7D45">
        <w:rPr>
          <w:lang w:val="en-US"/>
        </w:rPr>
        <w:t xml:space="preserve"> calculated from the fruit biomass and absorption coefficients</w:t>
      </w:r>
      <w:r w:rsidR="006B3324">
        <w:rPr>
          <w:lang w:val="en-US"/>
        </w:rPr>
        <w:t xml:space="preserve">. </w:t>
      </w:r>
    </w:p>
    <w:p w14:paraId="05AC37AF" w14:textId="77777777" w:rsidR="00C8716A" w:rsidRDefault="00717B9A" w:rsidP="00717B9A">
      <w:pPr>
        <w:spacing w:before="120"/>
        <w:jc w:val="both"/>
        <w:rPr>
          <w:lang w:eastAsia="ja-JP"/>
        </w:rPr>
      </w:pPr>
      <w:r>
        <w:rPr>
          <w:rFonts w:hint="eastAsia"/>
          <w:lang w:val="en-US" w:eastAsia="ja-JP"/>
        </w:rPr>
        <w:t>(</w:t>
      </w:r>
      <w:r w:rsidR="005F16AD">
        <w:rPr>
          <w:lang w:val="en-US" w:eastAsia="ja-JP"/>
        </w:rPr>
        <w:t>46</w:t>
      </w:r>
      <w:r>
        <w:rPr>
          <w:rFonts w:hint="eastAsia"/>
          <w:lang w:val="en-US" w:eastAsia="ja-JP"/>
        </w:rPr>
        <w:t>)</w:t>
      </w:r>
      <w:r w:rsidRPr="00717B9A">
        <w:t xml:space="preserve"> </w:t>
      </w:r>
      <w:r w:rsidRPr="004D7D45">
        <w:rPr>
          <w:position w:val="-14"/>
        </w:rPr>
        <w:object w:dxaOrig="4880" w:dyaOrig="380" w14:anchorId="2283F81E">
          <v:shape id="_x0000_i1133" type="#_x0000_t75" style="width:222pt;height:18pt" o:ole="">
            <v:imagedata r:id="rId190" o:title=""/>
          </v:shape>
          <o:OLEObject Type="Embed" ProgID="Equation.3" ShapeID="_x0000_i1133" DrawAspect="Content" ObjectID="_1483801990" r:id="rId191"/>
        </w:object>
      </w:r>
    </w:p>
    <w:p w14:paraId="3AE0E3A1" w14:textId="77777777" w:rsidR="00717B9A" w:rsidRPr="00717B9A" w:rsidRDefault="00717B9A" w:rsidP="00717B9A">
      <w:pPr>
        <w:spacing w:before="120"/>
        <w:jc w:val="both"/>
        <w:rPr>
          <w:lang w:val="en-US" w:eastAsia="ja-JP"/>
        </w:rPr>
      </w:pPr>
      <w:r>
        <w:rPr>
          <w:rFonts w:hint="eastAsia"/>
          <w:lang w:eastAsia="ja-JP"/>
        </w:rPr>
        <w:lastRenderedPageBreak/>
        <w:t>(</w:t>
      </w:r>
      <w:r w:rsidR="005F16AD">
        <w:rPr>
          <w:lang w:eastAsia="ja-JP"/>
        </w:rPr>
        <w:t>47</w:t>
      </w:r>
      <w:r>
        <w:rPr>
          <w:rFonts w:hint="eastAsia"/>
          <w:lang w:eastAsia="ja-JP"/>
        </w:rPr>
        <w:t>)</w:t>
      </w:r>
      <w:r w:rsidRPr="00717B9A">
        <w:t xml:space="preserve"> </w:t>
      </w:r>
      <w:r w:rsidRPr="004D7D45">
        <w:rPr>
          <w:position w:val="-14"/>
        </w:rPr>
        <w:object w:dxaOrig="4880" w:dyaOrig="380" w14:anchorId="3BD26CB1">
          <v:shape id="_x0000_i1134" type="#_x0000_t75" style="width:222pt;height:18pt" o:ole="">
            <v:imagedata r:id="rId192" o:title=""/>
          </v:shape>
          <o:OLEObject Type="Embed" ProgID="Equation.3" ShapeID="_x0000_i1134" DrawAspect="Content" ObjectID="_1483801991" r:id="rId193"/>
        </w:object>
      </w:r>
    </w:p>
    <w:p w14:paraId="60897406" w14:textId="77777777" w:rsidR="009C1129" w:rsidRDefault="00717B9A">
      <w:pPr>
        <w:spacing w:after="0"/>
        <w:rPr>
          <w:lang w:val="en-US"/>
        </w:rPr>
      </w:pPr>
      <w:r>
        <w:rPr>
          <w:lang w:val="en-US"/>
        </w:rPr>
        <w:t>Where</w:t>
      </w:r>
    </w:p>
    <w:p w14:paraId="1434F089" w14:textId="77777777" w:rsidR="005F33B5" w:rsidRPr="005F33B5" w:rsidRDefault="005F33B5" w:rsidP="00717B9A">
      <w:pPr>
        <w:numPr>
          <w:ilvl w:val="0"/>
          <w:numId w:val="44"/>
        </w:numPr>
        <w:spacing w:after="0" w:line="240" w:lineRule="auto"/>
        <w:rPr>
          <w:lang w:val="en-US"/>
        </w:rPr>
      </w:pPr>
      <w:r>
        <w:rPr>
          <w:rFonts w:cs="Calibri"/>
          <w:lang w:val="en-US" w:eastAsia="ja-JP"/>
        </w:rPr>
        <w:t>f</w:t>
      </w:r>
      <w:r w:rsidRPr="00584142">
        <w:rPr>
          <w:rFonts w:cs="Calibri"/>
          <w:vertAlign w:val="subscript"/>
          <w:lang w:val="en-US" w:eastAsia="ja-JP"/>
        </w:rPr>
        <w:t>dry</w:t>
      </w:r>
      <w:r w:rsidRPr="00584142">
        <w:rPr>
          <w:rFonts w:cs="Calibri" w:hint="eastAsia"/>
          <w:vertAlign w:val="subscript"/>
          <w:lang w:val="en-US" w:eastAsia="ja-JP"/>
        </w:rPr>
        <w:t>_Interception_fruit</w:t>
      </w:r>
      <w:r>
        <w:rPr>
          <w:rFonts w:cs="Calibri" w:hint="eastAsia"/>
          <w:lang w:val="en-US" w:eastAsia="ja-JP"/>
        </w:rPr>
        <w:t xml:space="preserve"> (unitless) : </w:t>
      </w:r>
      <w:r>
        <w:t>Dry interception fraction onto fruits</w:t>
      </w:r>
    </w:p>
    <w:p w14:paraId="4DFC6FE4" w14:textId="77777777" w:rsidR="005F33B5" w:rsidRPr="005F33B5" w:rsidRDefault="005F33B5" w:rsidP="00717B9A">
      <w:pPr>
        <w:numPr>
          <w:ilvl w:val="0"/>
          <w:numId w:val="44"/>
        </w:numPr>
        <w:spacing w:after="0" w:line="240" w:lineRule="auto"/>
        <w:rPr>
          <w:lang w:val="en-US"/>
        </w:rPr>
      </w:pPr>
      <w:r>
        <w:rPr>
          <w:rFonts w:cs="Calibri"/>
          <w:lang w:val="en-US" w:eastAsia="ja-JP"/>
        </w:rPr>
        <w:t>f</w:t>
      </w:r>
      <w:r>
        <w:rPr>
          <w:rFonts w:cs="Calibri" w:hint="eastAsia"/>
          <w:vertAlign w:val="subscript"/>
          <w:lang w:val="en-US" w:eastAsia="ja-JP"/>
        </w:rPr>
        <w:t>wet</w:t>
      </w:r>
      <w:r w:rsidRPr="00584142">
        <w:rPr>
          <w:rFonts w:cs="Calibri" w:hint="eastAsia"/>
          <w:vertAlign w:val="subscript"/>
          <w:lang w:val="en-US" w:eastAsia="ja-JP"/>
        </w:rPr>
        <w:t>_Interception_fruit</w:t>
      </w:r>
      <w:r>
        <w:rPr>
          <w:rFonts w:cs="Calibri" w:hint="eastAsia"/>
          <w:lang w:val="en-US" w:eastAsia="ja-JP"/>
        </w:rPr>
        <w:t xml:space="preserve"> (unitless) : </w:t>
      </w:r>
      <w:r>
        <w:rPr>
          <w:rFonts w:hint="eastAsia"/>
          <w:lang w:eastAsia="ja-JP"/>
        </w:rPr>
        <w:t>Wet</w:t>
      </w:r>
      <w:r>
        <w:t xml:space="preserve"> interception fraction onto fruits</w:t>
      </w:r>
    </w:p>
    <w:p w14:paraId="685D598A" w14:textId="77777777" w:rsidR="006B3324" w:rsidRPr="006B3324" w:rsidRDefault="00717B9A" w:rsidP="00717B9A">
      <w:pPr>
        <w:numPr>
          <w:ilvl w:val="0"/>
          <w:numId w:val="44"/>
        </w:numPr>
        <w:spacing w:after="0" w:line="240" w:lineRule="auto"/>
        <w:rPr>
          <w:lang w:val="en-US"/>
        </w:rPr>
      </w:pPr>
      <w:r w:rsidRPr="006B3324">
        <w:rPr>
          <w:rFonts w:ascii="MS PGothic" w:eastAsia="MS PGothic" w:hAnsi="MS PGothic" w:cs="Calibri" w:hint="eastAsia"/>
          <w:lang w:val="en-US" w:eastAsia="ja-JP"/>
        </w:rPr>
        <w:t>µ</w:t>
      </w:r>
      <w:r w:rsidR="00614C14" w:rsidRPr="006B3324">
        <w:rPr>
          <w:rFonts w:cs="Calibri"/>
          <w:vertAlign w:val="subscript"/>
          <w:lang w:val="en-US" w:eastAsia="ja-JP"/>
        </w:rPr>
        <w:t>dry</w:t>
      </w:r>
      <w:r w:rsidRPr="006B3324">
        <w:rPr>
          <w:rFonts w:cs="Calibri" w:hint="eastAsia"/>
          <w:lang w:val="en-US" w:eastAsia="ja-JP"/>
        </w:rPr>
        <w:t xml:space="preserve"> (</w:t>
      </w:r>
      <w:r w:rsidRPr="006B3324">
        <w:rPr>
          <w:lang w:val="en-US"/>
        </w:rPr>
        <w:t>m</w:t>
      </w:r>
      <w:r w:rsidRPr="006B3324">
        <w:rPr>
          <w:vertAlign w:val="superscript"/>
          <w:lang w:val="en-US"/>
        </w:rPr>
        <w:t>2</w:t>
      </w:r>
      <w:r w:rsidRPr="006B3324">
        <w:rPr>
          <w:lang w:val="en-US"/>
        </w:rPr>
        <w:t xml:space="preserve"> kg</w:t>
      </w:r>
      <w:r w:rsidR="00614C14" w:rsidRPr="006B3324">
        <w:rPr>
          <w:vertAlign w:val="subscript"/>
          <w:lang w:val="en-US"/>
        </w:rPr>
        <w:t>dw</w:t>
      </w:r>
      <w:r w:rsidRPr="006B3324">
        <w:rPr>
          <w:vertAlign w:val="superscript"/>
          <w:lang w:val="en-US"/>
        </w:rPr>
        <w:t>-1</w:t>
      </w:r>
      <w:r w:rsidRPr="006B3324">
        <w:rPr>
          <w:rFonts w:cs="Calibri" w:hint="eastAsia"/>
          <w:lang w:val="en-US" w:eastAsia="ja-JP"/>
        </w:rPr>
        <w:t xml:space="preserve">) : </w:t>
      </w:r>
      <w:r w:rsidRPr="006B3324">
        <w:rPr>
          <w:lang w:val="en-US"/>
        </w:rPr>
        <w:t>interception coefficient for dry deposits</w:t>
      </w:r>
    </w:p>
    <w:p w14:paraId="6040E98F" w14:textId="77777777" w:rsidR="00717B9A" w:rsidRDefault="00717B9A" w:rsidP="00717B9A">
      <w:pPr>
        <w:numPr>
          <w:ilvl w:val="0"/>
          <w:numId w:val="44"/>
        </w:numPr>
        <w:spacing w:after="0" w:line="240" w:lineRule="auto"/>
        <w:rPr>
          <w:lang w:val="en-US"/>
        </w:rPr>
      </w:pPr>
      <w:r>
        <w:rPr>
          <w:rFonts w:ascii="MS PGothic" w:eastAsia="MS PGothic" w:hAnsi="MS PGothic" w:cs="Calibri" w:hint="eastAsia"/>
          <w:lang w:val="en-US" w:eastAsia="ja-JP"/>
        </w:rPr>
        <w:t>µ</w:t>
      </w:r>
      <w:r w:rsidR="00614C14" w:rsidRPr="00614C14">
        <w:rPr>
          <w:rFonts w:cs="Calibri"/>
          <w:vertAlign w:val="subscript"/>
          <w:lang w:val="en-US" w:eastAsia="ja-JP"/>
        </w:rPr>
        <w:t>wet</w:t>
      </w:r>
      <w:r>
        <w:rPr>
          <w:rFonts w:cs="Calibri" w:hint="eastAsia"/>
          <w:lang w:val="en-US" w:eastAsia="ja-JP"/>
        </w:rPr>
        <w:t xml:space="preserve"> (</w:t>
      </w:r>
      <w:r w:rsidRPr="004D7D45">
        <w:rPr>
          <w:lang w:val="en-US"/>
        </w:rPr>
        <w:t>m</w:t>
      </w:r>
      <w:r w:rsidRPr="004D7D45">
        <w:rPr>
          <w:vertAlign w:val="superscript"/>
          <w:lang w:val="en-US"/>
        </w:rPr>
        <w:t>2</w:t>
      </w:r>
      <w:r w:rsidRPr="004D7D45">
        <w:rPr>
          <w:lang w:val="en-US"/>
        </w:rPr>
        <w:t xml:space="preserve"> kg</w:t>
      </w:r>
      <w:r w:rsidR="00614C14" w:rsidRPr="00614C14">
        <w:rPr>
          <w:vertAlign w:val="subscript"/>
          <w:lang w:val="en-US"/>
        </w:rPr>
        <w:t>dw</w:t>
      </w:r>
      <w:r w:rsidRPr="004D7D45">
        <w:rPr>
          <w:vertAlign w:val="superscript"/>
          <w:lang w:val="en-US"/>
        </w:rPr>
        <w:t>-1</w:t>
      </w:r>
      <w:r>
        <w:rPr>
          <w:rFonts w:cs="Calibri" w:hint="eastAsia"/>
          <w:lang w:val="en-US" w:eastAsia="ja-JP"/>
        </w:rPr>
        <w:t xml:space="preserve">) : </w:t>
      </w:r>
      <w:r w:rsidRPr="004D7D45">
        <w:rPr>
          <w:lang w:val="en-US"/>
        </w:rPr>
        <w:t xml:space="preserve">interception coefficient for </w:t>
      </w:r>
      <w:r>
        <w:rPr>
          <w:rFonts w:hint="eastAsia"/>
          <w:lang w:val="en-US" w:eastAsia="ja-JP"/>
        </w:rPr>
        <w:t>wet</w:t>
      </w:r>
      <w:r w:rsidRPr="004D7D45">
        <w:rPr>
          <w:lang w:val="en-US"/>
        </w:rPr>
        <w:t xml:space="preserve"> deposits</w:t>
      </w:r>
    </w:p>
    <w:p w14:paraId="354CF867" w14:textId="77777777" w:rsidR="005F33B5" w:rsidRDefault="005F33B5" w:rsidP="00717B9A">
      <w:pPr>
        <w:numPr>
          <w:ilvl w:val="0"/>
          <w:numId w:val="44"/>
        </w:numPr>
        <w:spacing w:after="0" w:line="240" w:lineRule="auto"/>
        <w:rPr>
          <w:lang w:val="en-US"/>
        </w:rPr>
      </w:pPr>
      <w:r>
        <w:rPr>
          <w:rFonts w:cs="Calibri"/>
        </w:rPr>
        <w:t>m</w:t>
      </w:r>
      <w:r w:rsidRPr="00FA7109">
        <w:rPr>
          <w:rFonts w:cs="Calibri"/>
          <w:vertAlign w:val="subscript"/>
        </w:rPr>
        <w:t>fruit</w:t>
      </w:r>
      <w:r w:rsidRPr="0016616A">
        <w:rPr>
          <w:rFonts w:cs="Calibri"/>
          <w:vertAlign w:val="subscript"/>
        </w:rPr>
        <w:t xml:space="preserve"> </w:t>
      </w:r>
      <w:r>
        <w:rPr>
          <w:rFonts w:cs="Calibri"/>
        </w:rPr>
        <w:t>(</w:t>
      </w:r>
      <w:r>
        <w:t>kg</w:t>
      </w:r>
      <w:r>
        <w:rPr>
          <w:vertAlign w:val="subscript"/>
        </w:rPr>
        <w:t>fw</w:t>
      </w:r>
      <w:r>
        <w:t xml:space="preserve"> m</w:t>
      </w:r>
      <w:r>
        <w:rPr>
          <w:vertAlign w:val="superscript"/>
        </w:rPr>
        <w:t>-2</w:t>
      </w:r>
      <w:r>
        <w:t xml:space="preserve">) </w:t>
      </w:r>
      <w:r w:rsidRPr="004D7D45">
        <w:t xml:space="preserve">: </w:t>
      </w:r>
      <w:r>
        <w:t>Mass of fruit per unit area of soil</w:t>
      </w:r>
    </w:p>
    <w:p w14:paraId="64E25F02" w14:textId="77777777" w:rsidR="005F33B5" w:rsidRDefault="005F33B5" w:rsidP="00717B9A">
      <w:pPr>
        <w:numPr>
          <w:ilvl w:val="0"/>
          <w:numId w:val="44"/>
        </w:numPr>
        <w:spacing w:after="0" w:line="240" w:lineRule="auto"/>
        <w:rPr>
          <w:lang w:val="en-US"/>
        </w:rPr>
      </w:pPr>
      <w:r w:rsidRPr="005A43DD">
        <w:rPr>
          <w:rFonts w:cs="Calibri"/>
          <w:lang w:val="en-US"/>
        </w:rPr>
        <w:t>ϴ</w:t>
      </w:r>
      <w:r w:rsidRPr="005A43DD">
        <w:rPr>
          <w:vertAlign w:val="subscript"/>
          <w:lang w:val="en-US"/>
        </w:rPr>
        <w:t>fruit</w:t>
      </w:r>
      <w:r w:rsidRPr="005A43DD">
        <w:rPr>
          <w:lang w:val="en-US"/>
        </w:rPr>
        <w:t xml:space="preserve"> (L kg</w:t>
      </w:r>
      <w:r w:rsidRPr="00280095">
        <w:rPr>
          <w:vertAlign w:val="subscript"/>
          <w:lang w:val="en-US"/>
        </w:rPr>
        <w:t>fw</w:t>
      </w:r>
      <w:r w:rsidRPr="005A43DD">
        <w:rPr>
          <w:vertAlign w:val="superscript"/>
          <w:lang w:val="en-US"/>
        </w:rPr>
        <w:t>-1</w:t>
      </w:r>
      <w:r w:rsidRPr="005A43DD">
        <w:rPr>
          <w:lang w:val="en-US"/>
        </w:rPr>
        <w:t>) : Water content of fruit</w:t>
      </w:r>
    </w:p>
    <w:p w14:paraId="5B63B687" w14:textId="77777777" w:rsidR="009C1129" w:rsidRDefault="009C1129">
      <w:pPr>
        <w:spacing w:after="0" w:line="240" w:lineRule="auto"/>
        <w:rPr>
          <w:lang w:val="en-US"/>
        </w:rPr>
      </w:pPr>
    </w:p>
    <w:p w14:paraId="1B5E3AFA" w14:textId="77777777" w:rsidR="004B013C" w:rsidRDefault="004B013C" w:rsidP="004B013C">
      <w:pPr>
        <w:spacing w:after="0" w:line="240" w:lineRule="auto"/>
        <w:ind w:left="720"/>
        <w:rPr>
          <w:lang w:val="en-US"/>
        </w:rPr>
      </w:pPr>
    </w:p>
    <w:p w14:paraId="09094BCF" w14:textId="77777777" w:rsidR="00717B9A" w:rsidRDefault="004B013C" w:rsidP="00717B9A">
      <w:pPr>
        <w:spacing w:after="0" w:line="240" w:lineRule="auto"/>
        <w:ind w:left="720"/>
        <w:rPr>
          <w:lang w:val="en-US"/>
        </w:rPr>
      </w:pPr>
      <w:r w:rsidRPr="004B013C">
        <w:rPr>
          <w:noProof/>
          <w:lang w:val="fr-FR" w:eastAsia="ja-JP"/>
        </w:rPr>
        <w:drawing>
          <wp:inline distT="0" distB="0" distL="0" distR="0" wp14:anchorId="12A09B52" wp14:editId="3673442C">
            <wp:extent cx="1878965" cy="952500"/>
            <wp:effectExtent l="19050" t="0" r="6985" b="0"/>
            <wp:docPr id="308" name="Obje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71702"/>
                      <a:chOff x="1214414" y="785794"/>
                      <a:chExt cx="3786200" cy="2071702"/>
                    </a:xfrm>
                  </a:grpSpPr>
                  <a:grpSp>
                    <a:nvGrpSpPr>
                      <a:cNvPr id="34" name="Groupe 33"/>
                      <a:cNvGrpSpPr/>
                    </a:nvGrpSpPr>
                    <a:grpSpPr>
                      <a:xfrm>
                        <a:off x="1214414" y="785794"/>
                        <a:ext cx="3786200" cy="2071702"/>
                        <a:chOff x="1214414" y="785794"/>
                        <a:chExt cx="3786200" cy="2071702"/>
                      </a:xfrm>
                    </a:grpSpPr>
                    <a:sp>
                      <a:nvSpPr>
                        <a:cNvPr id="15" name="ZoneTexte 5"/>
                        <a:cNvSpPr txBox="1">
                          <a:spLocks noChangeArrowheads="1"/>
                        </a:cNvSpPr>
                      </a:nvSpPr>
                      <a:spPr bwMode="auto">
                        <a:xfrm>
                          <a:off x="1214414" y="785798"/>
                          <a:ext cx="1928811"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Interception coefficient for dry deposits (</a:t>
                            </a:r>
                            <a:r>
                              <a:rPr lang="en-US" sz="1200" dirty="0" err="1" smtClean="0"/>
                              <a:t>mu_dry</a:t>
                            </a:r>
                            <a:r>
                              <a:rPr lang="en-US" sz="1200" dirty="0" smtClean="0"/>
                              <a:t>)</a:t>
                            </a:r>
                            <a:endParaRPr lang="fr-FR" sz="1200" dirty="0"/>
                          </a:p>
                        </a:txBody>
                        <a:useSpRect/>
                      </a:txSp>
                    </a:sp>
                    <a:sp>
                      <a:nvSpPr>
                        <a:cNvPr id="16" name="Rectangle 6"/>
                        <a:cNvSpPr/>
                      </a:nvSpPr>
                      <a:spPr>
                        <a:xfrm>
                          <a:off x="1224997" y="785797"/>
                          <a:ext cx="1918243"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2"/>
                        <a:cNvGrpSpPr/>
                      </a:nvGrpSpPr>
                      <a:grpSpPr>
                        <a:xfrm>
                          <a:off x="3071802" y="785794"/>
                          <a:ext cx="1928812" cy="500068"/>
                          <a:chOff x="2357422" y="3714750"/>
                          <a:chExt cx="1928812" cy="500068"/>
                        </a:xfrm>
                      </a:grpSpPr>
                      <a:sp>
                        <a:nvSpPr>
                          <a:cNvPr id="13" name="ZoneTexte 12"/>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14" name="Rectangle 13"/>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4" idx="2"/>
                          <a:endCxn id="4" idx="7"/>
                        </a:cNvCxnSpPr>
                      </a:nvCxnSpPr>
                      <a:spPr>
                        <a:xfrm rot="16200000" flipH="1">
                          <a:off x="3979424" y="1378381"/>
                          <a:ext cx="216106" cy="3106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stCxn id="16" idx="2"/>
                        </a:cNvCxnSpPr>
                      </a:nvCxnSpPr>
                      <a:spPr>
                        <a:xfrm rot="16200000" flipH="1">
                          <a:off x="2092178" y="1377803"/>
                          <a:ext cx="214311" cy="3042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22"/>
                        <a:cNvGrpSpPr/>
                      </a:nvGrpSpPr>
                      <a:grpSpPr>
                        <a:xfrm>
                          <a:off x="1785918" y="1428736"/>
                          <a:ext cx="2786082" cy="715174"/>
                          <a:chOff x="2357422" y="1428736"/>
                          <a:chExt cx="2786082" cy="715174"/>
                        </a:xfrm>
                      </a:grpSpPr>
                      <a:sp>
                        <a:nvSpPr>
                          <a:cNvPr id="3" name="ZoneTexte 3"/>
                          <a:cNvSpPr txBox="1">
                            <a:spLocks noChangeArrowheads="1"/>
                          </a:cNvSpPr>
                        </a:nvSpPr>
                        <a:spPr bwMode="auto">
                          <a:xfrm>
                            <a:off x="2500298" y="1500174"/>
                            <a:ext cx="2643206"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f_dry_interception_fruit</a:t>
                              </a:r>
                              <a:endParaRPr lang="fr-FR" dirty="0"/>
                            </a:p>
                          </a:txBody>
                          <a:useSpRect/>
                        </a:txSp>
                      </a:sp>
                      <a:sp>
                        <a:nvSpPr>
                          <a:cNvPr id="4" name="Ellipse 3"/>
                          <a:cNvSpPr/>
                        </a:nvSpPr>
                        <a:spPr>
                          <a:xfrm>
                            <a:off x="2357422" y="1428736"/>
                            <a:ext cx="271464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Connecteur droit avec flèche 9"/>
                          <a:cNvCxnSpPr>
                            <a:stCxn id="29" idx="0"/>
                            <a:endCxn id="4" idx="4"/>
                          </a:cNvCxnSpPr>
                        </a:nvCxnSpPr>
                        <a:spPr>
                          <a:xfrm rot="5400000" flipH="1" flipV="1">
                            <a:off x="3607585" y="2035957"/>
                            <a:ext cx="2143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grpSp>
                      <a:nvGrpSpPr>
                        <a:cNvPr id="10" name="Groupe 31"/>
                        <a:cNvGrpSpPr/>
                      </a:nvGrpSpPr>
                      <a:grpSpPr>
                        <a:xfrm>
                          <a:off x="2143108" y="2143116"/>
                          <a:ext cx="2000264" cy="714380"/>
                          <a:chOff x="1428728" y="2285992"/>
                          <a:chExt cx="2000264" cy="714380"/>
                        </a:xfrm>
                      </a:grpSpPr>
                      <a:sp>
                        <a:nvSpPr>
                          <a:cNvPr id="28" name="ZoneTexte 3"/>
                          <a:cNvSpPr txBox="1">
                            <a:spLocks noChangeArrowheads="1"/>
                          </a:cNvSpPr>
                        </a:nvSpPr>
                        <a:spPr bwMode="auto">
                          <a:xfrm>
                            <a:off x="1500166" y="2428868"/>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Mass of fruit per unit area of soil </a:t>
                              </a:r>
                              <a:r>
                                <a:rPr lang="en-GB" sz="1200" dirty="0" smtClean="0"/>
                                <a:t>(</a:t>
                              </a:r>
                              <a:r>
                                <a:rPr lang="fr-FR" sz="1200" dirty="0" err="1" smtClean="0"/>
                                <a:t>m_fruit</a:t>
                              </a:r>
                              <a:r>
                                <a:rPr lang="fr-FR" sz="1200" dirty="0" smtClean="0"/>
                                <a:t>)</a:t>
                              </a:r>
                              <a:endParaRPr lang="fr-FR" sz="1200" dirty="0"/>
                            </a:p>
                          </a:txBody>
                          <a:useSpRect/>
                        </a:txSp>
                      </a:sp>
                      <a:sp>
                        <a:nvSpPr>
                          <a:cNvPr id="29" name="Ellipse 28"/>
                          <a:cNvSpPr/>
                        </a:nvSpPr>
                        <a:spPr>
                          <a:xfrm>
                            <a:off x="1428728" y="2285992"/>
                            <a:ext cx="2000264"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lc:lockedCanvas>
              </a:graphicData>
            </a:graphic>
          </wp:inline>
        </w:drawing>
      </w:r>
      <w:r w:rsidR="00A1392A" w:rsidRPr="00A1392A">
        <w:rPr>
          <w:noProof/>
          <w:lang w:val="fr-FR" w:eastAsia="ja-JP"/>
        </w:rPr>
        <w:drawing>
          <wp:inline distT="0" distB="0" distL="0" distR="0" wp14:anchorId="7F0B2C57" wp14:editId="6AB0F612">
            <wp:extent cx="1878965" cy="949037"/>
            <wp:effectExtent l="19050" t="0" r="6985" b="0"/>
            <wp:docPr id="30" name="Objet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00" cy="2000264"/>
                      <a:chOff x="1214414" y="3571876"/>
                      <a:chExt cx="3786200" cy="2000264"/>
                    </a:xfrm>
                  </a:grpSpPr>
                  <a:grpSp>
                    <a:nvGrpSpPr>
                      <a:cNvPr id="67" name="Groupe 66"/>
                      <a:cNvGrpSpPr/>
                    </a:nvGrpSpPr>
                    <a:grpSpPr>
                      <a:xfrm>
                        <a:off x="1214414" y="3571876"/>
                        <a:ext cx="3786200" cy="2000264"/>
                        <a:chOff x="1214414" y="3571876"/>
                        <a:chExt cx="3786200" cy="2000264"/>
                      </a:xfrm>
                    </a:grpSpPr>
                    <a:grpSp>
                      <a:nvGrpSpPr>
                        <a:cNvPr id="3" name="Groupe 34"/>
                        <a:cNvGrpSpPr/>
                      </a:nvGrpSpPr>
                      <a:grpSpPr>
                        <a:xfrm>
                          <a:off x="1214414" y="3571876"/>
                          <a:ext cx="3786200" cy="2000264"/>
                          <a:chOff x="1214414" y="785794"/>
                          <a:chExt cx="3786200" cy="2000264"/>
                        </a:xfrm>
                      </a:grpSpPr>
                      <a:sp>
                        <a:nvSpPr>
                          <a:cNvPr id="36" name="ZoneTexte 5"/>
                          <a:cNvSpPr txBox="1">
                            <a:spLocks noChangeArrowheads="1"/>
                          </a:cNvSpPr>
                        </a:nvSpPr>
                        <a:spPr bwMode="auto">
                          <a:xfrm>
                            <a:off x="1214414" y="785798"/>
                            <a:ext cx="1928811"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Interception coefficient for wet deposits (</a:t>
                              </a:r>
                              <a:r>
                                <a:rPr lang="en-US" sz="1200" dirty="0" err="1" smtClean="0"/>
                                <a:t>mu_wet</a:t>
                              </a:r>
                              <a:r>
                                <a:rPr lang="en-US" sz="1200" dirty="0" smtClean="0"/>
                                <a:t>)</a:t>
                              </a:r>
                              <a:endParaRPr lang="fr-FR" sz="1200" dirty="0"/>
                            </a:p>
                          </a:txBody>
                          <a:useSpRect/>
                        </a:txSp>
                      </a:sp>
                      <a:sp>
                        <a:nvSpPr>
                          <a:cNvPr id="37" name="Rectangle 6"/>
                          <a:cNvSpPr/>
                        </a:nvSpPr>
                        <a:spPr>
                          <a:xfrm>
                            <a:off x="1224997" y="785797"/>
                            <a:ext cx="1918243"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e 32"/>
                          <a:cNvGrpSpPr/>
                        </a:nvGrpSpPr>
                        <a:grpSpPr>
                          <a:xfrm>
                            <a:off x="3071802" y="785794"/>
                            <a:ext cx="1928812" cy="500068"/>
                            <a:chOff x="2357422" y="3714750"/>
                            <a:chExt cx="1928812" cy="500068"/>
                          </a:xfrm>
                        </a:grpSpPr>
                        <a:sp>
                          <a:nvSpPr>
                            <a:cNvPr id="48" name="ZoneTexte 47"/>
                            <a:cNvSpPr txBox="1">
                              <a:spLocks noChangeArrowheads="1"/>
                            </a:cNvSpPr>
                          </a:nvSpPr>
                          <a:spPr bwMode="auto">
                            <a:xfrm>
                              <a:off x="2357422" y="3714752"/>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sp>
                          <a:nvSpPr>
                            <a:cNvPr id="49" name="Rectangle 48"/>
                            <a:cNvSpPr/>
                          </a:nvSpPr>
                          <a:spPr>
                            <a:xfrm>
                              <a:off x="2500313" y="3714750"/>
                              <a:ext cx="1714500"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9" name="Connecteur droit avec flèche 38"/>
                          <a:cNvCxnSpPr>
                            <a:stCxn id="49" idx="2"/>
                            <a:endCxn id="46" idx="7"/>
                          </a:cNvCxnSpPr>
                        </a:nvCxnSpPr>
                        <a:spPr>
                          <a:xfrm rot="16200000" flipH="1">
                            <a:off x="3979424" y="1378381"/>
                            <a:ext cx="216106" cy="3106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0" name="Connecteur droit avec flèche 39"/>
                          <a:cNvCxnSpPr>
                            <a:stCxn id="37" idx="2"/>
                          </a:cNvCxnSpPr>
                        </a:nvCxnSpPr>
                        <a:spPr>
                          <a:xfrm rot="16200000" flipH="1">
                            <a:off x="2092178" y="1377803"/>
                            <a:ext cx="214311" cy="3042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22"/>
                          <a:cNvGrpSpPr/>
                        </a:nvGrpSpPr>
                        <a:grpSpPr>
                          <a:xfrm>
                            <a:off x="1785918" y="1428736"/>
                            <a:ext cx="2714644" cy="714380"/>
                            <a:chOff x="2357422" y="1428736"/>
                            <a:chExt cx="2714644" cy="714380"/>
                          </a:xfrm>
                        </a:grpSpPr>
                        <a:sp>
                          <a:nvSpPr>
                            <a:cNvPr id="45" name="ZoneTexte 3"/>
                            <a:cNvSpPr txBox="1">
                              <a:spLocks noChangeArrowheads="1"/>
                            </a:cNvSpPr>
                          </a:nvSpPr>
                          <a:spPr bwMode="auto">
                            <a:xfrm>
                              <a:off x="2428860" y="1500174"/>
                              <a:ext cx="2643206"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f_wet_interception_fruit</a:t>
                                </a:r>
                                <a:endParaRPr lang="fr-FR" dirty="0"/>
                              </a:p>
                            </a:txBody>
                            <a:useSpRect/>
                          </a:txSp>
                        </a:sp>
                        <a:sp>
                          <a:nvSpPr>
                            <a:cNvPr id="46" name="Ellipse 45"/>
                            <a:cNvSpPr/>
                          </a:nvSpPr>
                          <a:spPr>
                            <a:xfrm>
                              <a:off x="2357422" y="1428736"/>
                              <a:ext cx="271464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Connecteur droit avec flèche 9"/>
                            <a:cNvCxnSpPr>
                              <a:stCxn id="44" idx="0"/>
                              <a:endCxn id="46" idx="4"/>
                            </a:cNvCxnSpPr>
                          </a:nvCxnSpPr>
                          <a:spPr>
                            <a:xfrm rot="16200000" flipV="1">
                              <a:off x="3625445" y="2018097"/>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44" name="Ellipse 43"/>
                          <a:cNvSpPr/>
                        </a:nvSpPr>
                        <a:spPr>
                          <a:xfrm>
                            <a:off x="2143108" y="2143116"/>
                            <a:ext cx="2071702"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54" name="ZoneTexte 3"/>
                        <a:cNvSpPr txBox="1">
                          <a:spLocks noChangeArrowheads="1"/>
                        </a:cNvSpPr>
                      </a:nvSpPr>
                      <a:spPr bwMode="auto">
                        <a:xfrm>
                          <a:off x="2285984" y="5072074"/>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Mass of fruit per unit area of soil </a:t>
                            </a:r>
                            <a:r>
                              <a:rPr lang="en-GB" sz="1200" dirty="0" smtClean="0"/>
                              <a:t>(</a:t>
                            </a:r>
                            <a:r>
                              <a:rPr lang="fr-FR" sz="1200" dirty="0" err="1" smtClean="0"/>
                              <a:t>m_fruit</a:t>
                            </a:r>
                            <a:r>
                              <a:rPr lang="fr-FR" sz="1200" dirty="0" smtClean="0"/>
                              <a:t>)</a:t>
                            </a:r>
                            <a:endParaRPr lang="fr-FR" sz="1200" dirty="0"/>
                          </a:p>
                        </a:txBody>
                        <a:useSpRect/>
                      </a:txSp>
                    </a:sp>
                  </a:grpSp>
                </lc:lockedCanvas>
              </a:graphicData>
            </a:graphic>
          </wp:inline>
        </w:drawing>
      </w:r>
    </w:p>
    <w:p w14:paraId="44AE0683" w14:textId="77777777" w:rsidR="004B013C" w:rsidRDefault="004B013C" w:rsidP="00717B9A">
      <w:pPr>
        <w:spacing w:after="0" w:line="240" w:lineRule="auto"/>
        <w:ind w:left="720"/>
        <w:rPr>
          <w:lang w:val="en-US"/>
        </w:rPr>
      </w:pPr>
    </w:p>
    <w:p w14:paraId="633C9FE9" w14:textId="77777777" w:rsidR="009C1129" w:rsidRDefault="00C31184">
      <w:pPr>
        <w:pStyle w:val="Titre2"/>
        <w:numPr>
          <w:ilvl w:val="1"/>
          <w:numId w:val="54"/>
        </w:numPr>
      </w:pPr>
      <w:bookmarkStart w:id="442" w:name="_Toc410059077"/>
      <w:r>
        <w:t>Uptake of metals (Uptake_metals)</w:t>
      </w:r>
      <w:bookmarkEnd w:id="442"/>
    </w:p>
    <w:p w14:paraId="27CFA30F" w14:textId="77777777" w:rsidR="00C31184" w:rsidRDefault="00C31184" w:rsidP="00C31184">
      <w:pPr>
        <w:rPr>
          <w:lang w:eastAsia="ja-JP"/>
        </w:rPr>
      </w:pPr>
      <w:r>
        <w:t>The</w:t>
      </w:r>
      <w:r>
        <w:rPr>
          <w:rFonts w:hint="eastAsia"/>
          <w:lang w:eastAsia="ja-JP"/>
        </w:rPr>
        <w:t xml:space="preserve"> uptake of metals from soil into fruits</w:t>
      </w:r>
      <w:r>
        <w:t xml:space="preserve"> is governed by a substance-specific equilibrium transfer factor</w:t>
      </w:r>
      <w:r>
        <w:rPr>
          <w:rFonts w:hint="eastAsia"/>
          <w:lang w:eastAsia="ja-JP"/>
        </w:rPr>
        <w:t>:</w:t>
      </w:r>
      <w:r w:rsidRPr="00C31184">
        <w:rPr>
          <w:rFonts w:asciiTheme="minorHAnsi" w:hAnsiTheme="minorHAnsi"/>
          <w:lang w:val="en-US"/>
        </w:rPr>
        <w:t xml:space="preserve"> </w:t>
      </w:r>
    </w:p>
    <w:p w14:paraId="63AF4220" w14:textId="77777777" w:rsidR="00C31184" w:rsidRDefault="00C31184" w:rsidP="00C31184">
      <w:pPr>
        <w:pStyle w:val="Paragraphedeliste"/>
        <w:spacing w:after="0"/>
        <w:ind w:left="0"/>
        <w:jc w:val="both"/>
        <w:rPr>
          <w:lang w:eastAsia="ja-JP"/>
        </w:rPr>
      </w:pPr>
      <w:r>
        <w:rPr>
          <w:rFonts w:hint="eastAsia"/>
          <w:lang w:eastAsia="ja-JP"/>
        </w:rPr>
        <w:t>(</w:t>
      </w:r>
      <w:r w:rsidR="005F16AD">
        <w:rPr>
          <w:lang w:eastAsia="ja-JP"/>
        </w:rPr>
        <w:t>48</w:t>
      </w:r>
      <w:r>
        <w:rPr>
          <w:rFonts w:hint="eastAsia"/>
          <w:lang w:eastAsia="ja-JP"/>
        </w:rPr>
        <w:t xml:space="preserve">) </w:t>
      </w:r>
      <w:r w:rsidR="00852557" w:rsidRPr="003D5ADD">
        <w:rPr>
          <w:position w:val="-32"/>
        </w:rPr>
        <w:object w:dxaOrig="7200" w:dyaOrig="740" w14:anchorId="21DD031B">
          <v:shape id="_x0000_i1135" type="#_x0000_t75" style="width:336pt;height:36pt" o:ole="">
            <v:imagedata r:id="rId194" o:title=""/>
          </v:shape>
          <o:OLEObject Type="Embed" ProgID="Equation.3" ShapeID="_x0000_i1135" DrawAspect="Content" ObjectID="_1483801992" r:id="rId195"/>
        </w:object>
      </w:r>
    </w:p>
    <w:p w14:paraId="5588B0FF" w14:textId="77777777" w:rsidR="00C31184" w:rsidRPr="004D7D45" w:rsidRDefault="00C31184" w:rsidP="00C31184">
      <w:pPr>
        <w:spacing w:after="0"/>
        <w:rPr>
          <w:lang w:val="en-US"/>
        </w:rPr>
      </w:pPr>
      <w:r>
        <w:rPr>
          <w:lang w:val="en-US"/>
        </w:rPr>
        <w:t>Where</w:t>
      </w:r>
    </w:p>
    <w:p w14:paraId="77FB0BA3" w14:textId="12993522" w:rsidR="00326C3F" w:rsidRPr="009E1D41" w:rsidRDefault="00967BA0" w:rsidP="00C31184">
      <w:pPr>
        <w:numPr>
          <w:ilvl w:val="0"/>
          <w:numId w:val="44"/>
        </w:numPr>
        <w:spacing w:after="0" w:line="240" w:lineRule="auto"/>
        <w:rPr>
          <w:rFonts w:asciiTheme="minorHAnsi" w:hAnsiTheme="minorHAnsi"/>
          <w:lang w:val="en-US"/>
        </w:rPr>
      </w:pPr>
      <w:r w:rsidRPr="00967BA0">
        <w:t>Uptake</w:t>
      </w:r>
      <w:r w:rsidR="00083452" w:rsidRPr="00A93DCF">
        <w:rPr>
          <w:vertAlign w:val="subscript"/>
        </w:rPr>
        <w:t>metals</w:t>
      </w:r>
      <w:r w:rsidRPr="00967BA0">
        <w:t xml:space="preserve"> (mg d</w:t>
      </w:r>
      <w:r w:rsidRPr="00967BA0">
        <w:rPr>
          <w:vertAlign w:val="superscript"/>
        </w:rPr>
        <w:t>-1</w:t>
      </w:r>
      <w:r w:rsidRPr="00967BA0">
        <w:t>) : Uptake of metals</w:t>
      </w:r>
    </w:p>
    <w:p w14:paraId="74FA66B8" w14:textId="77777777" w:rsidR="00C31184" w:rsidRPr="009E1D41" w:rsidRDefault="00967BA0" w:rsidP="00C31184">
      <w:pPr>
        <w:numPr>
          <w:ilvl w:val="0"/>
          <w:numId w:val="44"/>
        </w:numPr>
        <w:spacing w:after="0" w:line="240" w:lineRule="auto"/>
        <w:rPr>
          <w:rFonts w:asciiTheme="minorHAnsi" w:hAnsiTheme="minorHAnsi"/>
          <w:lang w:val="en-US"/>
        </w:rPr>
      </w:pPr>
      <w:r w:rsidRPr="00967BA0">
        <w:rPr>
          <w:rFonts w:asciiTheme="minorHAnsi" w:eastAsia="MS PGothic" w:hAnsiTheme="minorHAnsi" w:cs="Calibri"/>
          <w:lang w:val="en-US" w:eastAsia="ja-JP"/>
        </w:rPr>
        <w:t>TF</w:t>
      </w:r>
      <w:r w:rsidRPr="00967BA0">
        <w:rPr>
          <w:rFonts w:asciiTheme="minorHAnsi" w:eastAsia="MS PGothic" w:hAnsiTheme="minorHAnsi" w:cs="Calibri"/>
          <w:vertAlign w:val="subscript"/>
          <w:lang w:val="en-US" w:eastAsia="ja-JP"/>
        </w:rPr>
        <w:t>soil_fruit</w:t>
      </w:r>
      <w:r w:rsidRPr="00967BA0">
        <w:rPr>
          <w:rFonts w:asciiTheme="minorHAnsi" w:hAnsiTheme="minorHAnsi" w:cs="Calibri"/>
          <w:lang w:val="en-US" w:eastAsia="ja-JP"/>
        </w:rPr>
        <w:t xml:space="preserve"> (</w:t>
      </w:r>
      <w:r w:rsidRPr="00967BA0">
        <w:t>kg</w:t>
      </w:r>
      <w:r w:rsidRPr="00967BA0">
        <w:rPr>
          <w:vertAlign w:val="subscript"/>
        </w:rPr>
        <w:t>dw</w:t>
      </w:r>
      <w:r w:rsidRPr="00967BA0">
        <w:t xml:space="preserve"> kg</w:t>
      </w:r>
      <w:r w:rsidRPr="00967BA0">
        <w:rPr>
          <w:vertAlign w:val="subscript"/>
        </w:rPr>
        <w:t>dw</w:t>
      </w:r>
      <w:r w:rsidRPr="00967BA0">
        <w:rPr>
          <w:vertAlign w:val="superscript"/>
        </w:rPr>
        <w:t>-1</w:t>
      </w:r>
      <w:r w:rsidRPr="00967BA0">
        <w:rPr>
          <w:rFonts w:asciiTheme="minorHAnsi" w:hAnsiTheme="minorHAnsi" w:cs="Calibri"/>
          <w:lang w:val="en-US" w:eastAsia="ja-JP"/>
        </w:rPr>
        <w:t xml:space="preserve">) : </w:t>
      </w:r>
      <w:r w:rsidRPr="00967BA0">
        <w:t>Transfer factor from soil to fruit</w:t>
      </w:r>
    </w:p>
    <w:p w14:paraId="4543A072" w14:textId="77777777" w:rsidR="004D0CAD" w:rsidRPr="009E1D41" w:rsidRDefault="00967BA0" w:rsidP="00C31184">
      <w:pPr>
        <w:numPr>
          <w:ilvl w:val="0"/>
          <w:numId w:val="44"/>
        </w:numPr>
        <w:spacing w:after="0" w:line="240" w:lineRule="auto"/>
        <w:rPr>
          <w:rFonts w:asciiTheme="minorHAnsi" w:hAnsiTheme="minorHAnsi"/>
          <w:lang w:val="en-US"/>
        </w:rPr>
      </w:pPr>
      <w:r w:rsidRPr="00967BA0">
        <w:rPr>
          <w:rFonts w:cs="Calibri"/>
          <w:lang w:val="en-US"/>
        </w:rPr>
        <w:t>ϴ</w:t>
      </w:r>
      <w:r w:rsidRPr="00967BA0">
        <w:rPr>
          <w:vertAlign w:val="subscript"/>
          <w:lang w:val="en-US"/>
        </w:rPr>
        <w:t>fruit</w:t>
      </w:r>
      <w:r w:rsidRPr="00967BA0">
        <w:rPr>
          <w:lang w:val="en-US"/>
        </w:rPr>
        <w:t xml:space="preserve"> (L kg</w:t>
      </w:r>
      <w:r w:rsidRPr="00967BA0">
        <w:rPr>
          <w:vertAlign w:val="subscript"/>
          <w:lang w:val="en-US"/>
        </w:rPr>
        <w:t>fw</w:t>
      </w:r>
      <w:r w:rsidRPr="00967BA0">
        <w:rPr>
          <w:vertAlign w:val="superscript"/>
          <w:lang w:val="en-US"/>
        </w:rPr>
        <w:t>-1</w:t>
      </w:r>
      <w:r w:rsidRPr="00967BA0">
        <w:rPr>
          <w:lang w:val="en-US"/>
        </w:rPr>
        <w:t>) : Water content of fruit</w:t>
      </w:r>
    </w:p>
    <w:p w14:paraId="4E6F1C24" w14:textId="1A981AB1" w:rsidR="004D0CAD" w:rsidRPr="009E1D41" w:rsidRDefault="00967BA0" w:rsidP="004D0CAD">
      <w:pPr>
        <w:numPr>
          <w:ilvl w:val="0"/>
          <w:numId w:val="39"/>
        </w:numPr>
        <w:tabs>
          <w:tab w:val="left" w:pos="360"/>
        </w:tabs>
        <w:spacing w:after="0" w:line="240" w:lineRule="auto"/>
        <w:jc w:val="both"/>
      </w:pPr>
      <w:r w:rsidRPr="00967BA0">
        <w:t>t</w:t>
      </w:r>
      <w:r w:rsidRPr="00967BA0">
        <w:rPr>
          <w:vertAlign w:val="subscript"/>
        </w:rPr>
        <w:t>harv_fruit </w:t>
      </w:r>
      <w:r w:rsidRPr="00967BA0">
        <w:t xml:space="preserve">(d) : Date of harvest of </w:t>
      </w:r>
      <w:r w:rsidR="00DC09F0">
        <w:t xml:space="preserve">a </w:t>
      </w:r>
      <w:r w:rsidRPr="00967BA0">
        <w:t>fruit crop</w:t>
      </w:r>
    </w:p>
    <w:p w14:paraId="17976C0B" w14:textId="5844BAC3" w:rsidR="004D0CAD" w:rsidRPr="009E1D41" w:rsidRDefault="00967BA0" w:rsidP="004D0CAD">
      <w:pPr>
        <w:numPr>
          <w:ilvl w:val="0"/>
          <w:numId w:val="39"/>
        </w:numPr>
        <w:tabs>
          <w:tab w:val="left" w:pos="360"/>
        </w:tabs>
        <w:spacing w:after="0" w:line="240" w:lineRule="auto"/>
        <w:jc w:val="both"/>
      </w:pPr>
      <w:r w:rsidRPr="00967BA0">
        <w:rPr>
          <w:lang w:val="en-US"/>
        </w:rPr>
        <w:t>t</w:t>
      </w:r>
      <w:r w:rsidRPr="00967BA0">
        <w:rPr>
          <w:vertAlign w:val="subscript"/>
          <w:lang w:val="en-US"/>
        </w:rPr>
        <w:t xml:space="preserve">germ_fruit </w:t>
      </w:r>
      <w:r w:rsidRPr="00967BA0">
        <w:rPr>
          <w:lang w:val="en-US"/>
        </w:rPr>
        <w:t>(d)</w:t>
      </w:r>
      <w:r w:rsidRPr="00967BA0">
        <w:rPr>
          <w:vertAlign w:val="subscript"/>
          <w:lang w:val="en-US"/>
        </w:rPr>
        <w:t> </w:t>
      </w:r>
      <w:r w:rsidRPr="00967BA0">
        <w:rPr>
          <w:lang w:val="en-US"/>
        </w:rPr>
        <w:t xml:space="preserve">: Date of germination of </w:t>
      </w:r>
      <w:r w:rsidR="00DC09F0">
        <w:rPr>
          <w:lang w:val="en-US"/>
        </w:rPr>
        <w:t xml:space="preserve">a </w:t>
      </w:r>
      <w:r w:rsidRPr="00967BA0">
        <w:rPr>
          <w:lang w:val="en-US"/>
        </w:rPr>
        <w:t>fruit crop</w:t>
      </w:r>
    </w:p>
    <w:p w14:paraId="2718A91B" w14:textId="77777777" w:rsidR="004D0CAD" w:rsidRPr="009E1D41" w:rsidRDefault="00967BA0" w:rsidP="004D0CAD">
      <w:pPr>
        <w:numPr>
          <w:ilvl w:val="0"/>
          <w:numId w:val="39"/>
        </w:numPr>
        <w:tabs>
          <w:tab w:val="left" w:pos="360"/>
        </w:tabs>
        <w:spacing w:after="0" w:line="240" w:lineRule="auto"/>
        <w:jc w:val="both"/>
      </w:pPr>
      <w:r w:rsidRPr="00967BA0">
        <w:rPr>
          <w:rFonts w:cs="Calibri"/>
        </w:rPr>
        <w:t>m</w:t>
      </w:r>
      <w:r w:rsidRPr="00967BA0">
        <w:rPr>
          <w:rFonts w:cs="Calibri"/>
          <w:vertAlign w:val="subscript"/>
        </w:rPr>
        <w:t>fruit_harvest</w:t>
      </w:r>
      <w:r w:rsidRPr="00967BA0">
        <w:rPr>
          <w:vertAlign w:val="subscript"/>
        </w:rPr>
        <w:t xml:space="preserve"> </w:t>
      </w:r>
      <w:r w:rsidRPr="00967BA0">
        <w:t>(kg</w:t>
      </w:r>
      <w:r w:rsidRPr="00967BA0">
        <w:rPr>
          <w:vertAlign w:val="subscript"/>
        </w:rPr>
        <w:t>fw</w:t>
      </w:r>
      <w:r w:rsidRPr="00967BA0">
        <w:t xml:space="preserve"> m</w:t>
      </w:r>
      <w:r w:rsidRPr="00967BA0">
        <w:rPr>
          <w:vertAlign w:val="superscript"/>
        </w:rPr>
        <w:t>-2</w:t>
      </w:r>
      <w:r w:rsidRPr="00967BA0">
        <w:t xml:space="preserve">) : Mass of fruit per unit area of soil at harvest </w:t>
      </w:r>
    </w:p>
    <w:p w14:paraId="781C32BE" w14:textId="77777777" w:rsidR="004D0CAD" w:rsidRPr="009E1D41" w:rsidRDefault="00967BA0" w:rsidP="004D0CAD">
      <w:pPr>
        <w:pStyle w:val="Paragraphedeliste"/>
        <w:numPr>
          <w:ilvl w:val="0"/>
          <w:numId w:val="37"/>
        </w:numPr>
      </w:pPr>
      <w:r w:rsidRPr="00967BA0">
        <w:t>Q</w:t>
      </w:r>
      <w:r w:rsidRPr="00967BA0">
        <w:rPr>
          <w:vertAlign w:val="subscript"/>
        </w:rPr>
        <w:t xml:space="preserve">soil </w:t>
      </w:r>
      <w:r w:rsidRPr="00967BA0">
        <w:t>(mg)</w:t>
      </w:r>
      <w:r w:rsidRPr="00967BA0">
        <w:rPr>
          <w:lang w:eastAsia="ja-JP"/>
        </w:rPr>
        <w:t xml:space="preserve"> </w:t>
      </w:r>
      <w:r w:rsidRPr="00967BA0">
        <w:t>: Total quantity of the pollutant in the root zone</w:t>
      </w:r>
    </w:p>
    <w:p w14:paraId="6CD39D3B" w14:textId="77777777" w:rsidR="004D0CAD" w:rsidRPr="009E1D41" w:rsidRDefault="00967BA0" w:rsidP="004D0CAD">
      <w:pPr>
        <w:pStyle w:val="Paragraphedeliste"/>
        <w:numPr>
          <w:ilvl w:val="0"/>
          <w:numId w:val="37"/>
        </w:numPr>
      </w:pPr>
      <w:r w:rsidRPr="00967BA0">
        <w:rPr>
          <w:rFonts w:cs="Calibri"/>
        </w:rPr>
        <w:t>ρ</w:t>
      </w:r>
      <w:r w:rsidRPr="00967BA0">
        <w:rPr>
          <w:rFonts w:cs="Calibri"/>
          <w:vertAlign w:val="subscript"/>
        </w:rPr>
        <w:t>soil</w:t>
      </w:r>
      <w:r w:rsidRPr="00967BA0">
        <w:rPr>
          <w:vertAlign w:val="subscript"/>
        </w:rPr>
        <w:t>_dry</w:t>
      </w:r>
      <w:r w:rsidRPr="00967BA0">
        <w:t xml:space="preserve"> (Kg</w:t>
      </w:r>
      <w:r w:rsidRPr="00967BA0">
        <w:rPr>
          <w:vertAlign w:val="subscript"/>
        </w:rPr>
        <w:t>dw</w:t>
      </w:r>
      <w:r w:rsidRPr="00967BA0">
        <w:t xml:space="preserve"> m</w:t>
      </w:r>
      <w:r w:rsidRPr="00967BA0">
        <w:rPr>
          <w:vertAlign w:val="superscript"/>
        </w:rPr>
        <w:t>-3</w:t>
      </w:r>
      <w:r w:rsidRPr="00967BA0">
        <w:t>)</w:t>
      </w:r>
      <w:r w:rsidRPr="00967BA0">
        <w:rPr>
          <w:lang w:eastAsia="ja-JP"/>
        </w:rPr>
        <w:t xml:space="preserve"> </w:t>
      </w:r>
      <w:r w:rsidRPr="00967BA0">
        <w:t xml:space="preserve">: Dry density of soil </w:t>
      </w:r>
    </w:p>
    <w:p w14:paraId="0D43C42B" w14:textId="77777777" w:rsidR="004D0CAD" w:rsidRDefault="00967BA0" w:rsidP="004D0CAD">
      <w:pPr>
        <w:pStyle w:val="Paragraphedeliste"/>
        <w:numPr>
          <w:ilvl w:val="0"/>
          <w:numId w:val="37"/>
        </w:numPr>
      </w:pPr>
      <w:r w:rsidRPr="00967BA0">
        <w:t>h</w:t>
      </w:r>
      <w:r w:rsidRPr="00967BA0">
        <w:rPr>
          <w:vertAlign w:val="subscript"/>
        </w:rPr>
        <w:t>root</w:t>
      </w:r>
      <w:r w:rsidRPr="00967BA0">
        <w:t xml:space="preserve"> (m)</w:t>
      </w:r>
      <w:r w:rsidRPr="00967BA0">
        <w:rPr>
          <w:lang w:eastAsia="ja-JP"/>
        </w:rPr>
        <w:t xml:space="preserve"> </w:t>
      </w:r>
      <w:r w:rsidRPr="00967BA0">
        <w:t>: Depth of the root zone</w:t>
      </w:r>
    </w:p>
    <w:p w14:paraId="7BC9501A" w14:textId="1B59C9F9" w:rsidR="00C31184" w:rsidRPr="004B013C" w:rsidRDefault="00BE2C04" w:rsidP="00C31184">
      <w:pPr>
        <w:spacing w:after="0" w:line="240" w:lineRule="auto"/>
        <w:ind w:left="720"/>
        <w:rPr>
          <w:rFonts w:asciiTheme="minorHAnsi" w:hAnsiTheme="minorHAnsi"/>
          <w:lang w:val="en-US"/>
        </w:rPr>
      </w:pPr>
      <w:r w:rsidRPr="00A93DCF">
        <w:rPr>
          <w:rFonts w:asciiTheme="minorHAnsi" w:hAnsiTheme="minorHAnsi"/>
          <w:noProof/>
          <w:lang w:val="fr-FR" w:eastAsia="ja-JP"/>
        </w:rPr>
        <w:drawing>
          <wp:inline distT="0" distB="0" distL="0" distR="0" wp14:anchorId="36CCF23C" wp14:editId="6F75AFF3">
            <wp:extent cx="3435928" cy="1662546"/>
            <wp:effectExtent l="19050" t="0" r="0" b="0"/>
            <wp:docPr id="37"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15238" cy="3000396"/>
                      <a:chOff x="142844" y="1500174"/>
                      <a:chExt cx="7215238" cy="3000396"/>
                    </a:xfrm>
                  </a:grpSpPr>
                  <a:grpSp>
                    <a:nvGrpSpPr>
                      <a:cNvPr id="57" name="Groupe 56"/>
                      <a:cNvGrpSpPr/>
                    </a:nvGrpSpPr>
                    <a:grpSpPr>
                      <a:xfrm>
                        <a:off x="142844" y="1500174"/>
                        <a:ext cx="7215238" cy="3000396"/>
                        <a:chOff x="142844" y="1500174"/>
                        <a:chExt cx="7215238" cy="3000396"/>
                      </a:xfrm>
                    </a:grpSpPr>
                    <a:grpSp>
                      <a:nvGrpSpPr>
                        <a:cNvPr id="3" name="Groupe 60"/>
                        <a:cNvGrpSpPr/>
                      </a:nvGrpSpPr>
                      <a:grpSpPr>
                        <a:xfrm>
                          <a:off x="2285984" y="3071810"/>
                          <a:ext cx="2857520" cy="500062"/>
                          <a:chOff x="1857356" y="2714620"/>
                          <a:chExt cx="2857520" cy="500062"/>
                        </a:xfrm>
                      </a:grpSpPr>
                      <a:sp>
                        <a:nvSpPr>
                          <a:cNvPr id="16" name="Ellipse 15"/>
                          <a:cNvSpPr/>
                        </a:nvSpPr>
                        <a:spPr>
                          <a:xfrm>
                            <a:off x="1857356" y="2714620"/>
                            <a:ext cx="2857520"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ZoneTexte 3"/>
                          <a:cNvSpPr txBox="1">
                            <a:spLocks noChangeArrowheads="1"/>
                          </a:cNvSpPr>
                        </a:nvSpPr>
                        <a:spPr bwMode="auto">
                          <a:xfrm>
                            <a:off x="2428860" y="2786058"/>
                            <a:ext cx="1714512"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Uptake_metals</a:t>
                              </a:r>
                              <a:endParaRPr lang="fr-FR" dirty="0"/>
                            </a:p>
                          </a:txBody>
                          <a:useSpRect/>
                        </a:txSp>
                      </a:sp>
                    </a:grpSp>
                    <a:grpSp>
                      <a:nvGrpSpPr>
                        <a:cNvPr id="4" name="Groupe 59"/>
                        <a:cNvGrpSpPr/>
                      </a:nvGrpSpPr>
                      <a:grpSpPr>
                        <a:xfrm>
                          <a:off x="3857620" y="1500174"/>
                          <a:ext cx="2143140" cy="714380"/>
                          <a:chOff x="3643306" y="1214422"/>
                          <a:chExt cx="2143140" cy="714380"/>
                        </a:xfrm>
                      </a:grpSpPr>
                      <a:sp>
                        <a:nvSpPr>
                          <a:cNvPr id="13" name="Losange 11"/>
                          <a:cNvSpPr/>
                        </a:nvSpPr>
                        <a:spPr>
                          <a:xfrm>
                            <a:off x="3643306" y="1214422"/>
                            <a:ext cx="2143140" cy="714380"/>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12"/>
                          <a:cNvSpPr txBox="1"/>
                        </a:nvSpPr>
                        <a:spPr>
                          <a:xfrm>
                            <a:off x="3857620" y="1428736"/>
                            <a:ext cx="1857388" cy="276999"/>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Quantity</a:t>
                              </a:r>
                              <a:r>
                                <a:rPr lang="fr-FR" sz="1200" dirty="0" smtClean="0"/>
                                <a:t> of </a:t>
                              </a:r>
                              <a:r>
                                <a:rPr lang="fr-FR" sz="1200" dirty="0" err="1" smtClean="0"/>
                                <a:t>soil</a:t>
                              </a:r>
                              <a:r>
                                <a:rPr lang="fr-FR" sz="1200" dirty="0" smtClean="0"/>
                                <a:t> (</a:t>
                              </a:r>
                              <a:r>
                                <a:rPr lang="fr-FR" sz="1200" dirty="0" err="1" smtClean="0"/>
                                <a:t>Q_soil</a:t>
                              </a:r>
                              <a:r>
                                <a:rPr lang="fr-FR" sz="1200" dirty="0" smtClean="0"/>
                                <a:t>)</a:t>
                              </a:r>
                              <a:endParaRPr lang="en-GB" sz="1200" dirty="0"/>
                            </a:p>
                          </a:txBody>
                          <a:useSpRect/>
                        </a:txSp>
                      </a:sp>
                    </a:grpSp>
                    <a:grpSp>
                      <a:nvGrpSpPr>
                        <a:cNvPr id="5" name="Groupe 20"/>
                        <a:cNvGrpSpPr/>
                      </a:nvGrpSpPr>
                      <a:grpSpPr>
                        <a:xfrm>
                          <a:off x="428596" y="2357430"/>
                          <a:ext cx="2000264" cy="717769"/>
                          <a:chOff x="1214414" y="1714488"/>
                          <a:chExt cx="2000264" cy="717769"/>
                        </a:xfrm>
                      </a:grpSpPr>
                      <a:sp>
                        <a:nvSpPr>
                          <a:cNvPr id="2" name="Rectangle 9"/>
                          <a:cNvSpPr/>
                        </a:nvSpPr>
                        <a:spPr>
                          <a:xfrm>
                            <a:off x="1285852" y="1714488"/>
                            <a:ext cx="1857388"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10"/>
                          <a:cNvSpPr txBox="1">
                            <a:spLocks noChangeArrowheads="1"/>
                          </a:cNvSpPr>
                        </a:nvSpPr>
                        <a:spPr bwMode="auto">
                          <a:xfrm>
                            <a:off x="1214414" y="1785926"/>
                            <a:ext cx="200026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grpSp>
                    <a:grpSp>
                      <a:nvGrpSpPr>
                        <a:cNvPr id="6" name="Groupe 40"/>
                        <a:cNvGrpSpPr/>
                      </a:nvGrpSpPr>
                      <a:grpSpPr>
                        <a:xfrm>
                          <a:off x="2714612" y="2214554"/>
                          <a:ext cx="2000264" cy="571504"/>
                          <a:chOff x="1285852" y="857232"/>
                          <a:chExt cx="2000264" cy="571504"/>
                        </a:xfrm>
                      </a:grpSpPr>
                      <a:sp>
                        <a:nvSpPr>
                          <a:cNvPr id="39" name="Rectangle 38"/>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ZoneTexte 39"/>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Transfer factor </a:t>
                              </a:r>
                              <a:r>
                                <a:rPr lang="fr-FR" sz="1200" dirty="0" err="1" smtClean="0"/>
                                <a:t>from</a:t>
                              </a:r>
                              <a:r>
                                <a:rPr lang="fr-FR" sz="1200" dirty="0" smtClean="0"/>
                                <a:t> </a:t>
                              </a:r>
                              <a:r>
                                <a:rPr lang="fr-FR" sz="1200" dirty="0" err="1" smtClean="0"/>
                                <a:t>soil</a:t>
                              </a:r>
                              <a:r>
                                <a:rPr lang="fr-FR" sz="1200" dirty="0" smtClean="0"/>
                                <a:t> to fruit (</a:t>
                              </a:r>
                              <a:r>
                                <a:rPr lang="fr-FR" sz="1200" dirty="0" err="1" smtClean="0"/>
                                <a:t>TF_soil_fruit</a:t>
                              </a:r>
                              <a:r>
                                <a:rPr lang="fr-FR" sz="1200" dirty="0" smtClean="0"/>
                                <a:t>)</a:t>
                              </a:r>
                              <a:endParaRPr lang="fr-FR" sz="1200" dirty="0"/>
                            </a:p>
                          </a:txBody>
                          <a:useSpRect/>
                        </a:txSp>
                      </a:sp>
                    </a:grpSp>
                    <a:grpSp>
                      <a:nvGrpSpPr>
                        <a:cNvPr id="7" name="Groupe 41"/>
                        <a:cNvGrpSpPr/>
                      </a:nvGrpSpPr>
                      <a:grpSpPr>
                        <a:xfrm>
                          <a:off x="142844" y="3286124"/>
                          <a:ext cx="2000264" cy="571504"/>
                          <a:chOff x="1285852" y="857232"/>
                          <a:chExt cx="2000264" cy="571504"/>
                        </a:xfrm>
                      </a:grpSpPr>
                      <a:sp>
                        <a:nvSpPr>
                          <a:cNvPr id="43" name="Rectangle 42"/>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ZoneTexte 43"/>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 content of fruit (</a:t>
                              </a:r>
                              <a:r>
                                <a:rPr lang="fr-FR" sz="1200" dirty="0" err="1" smtClean="0"/>
                                <a:t>Theta_fruit</a:t>
                              </a:r>
                              <a:r>
                                <a:rPr lang="fr-FR" sz="1200" dirty="0" smtClean="0"/>
                                <a:t>)</a:t>
                              </a:r>
                              <a:endParaRPr lang="fr-FR" sz="1200" dirty="0"/>
                            </a:p>
                          </a:txBody>
                          <a:useSpRect/>
                        </a:txSp>
                      </a:sp>
                    </a:grpSp>
                    <a:grpSp>
                      <a:nvGrpSpPr>
                        <a:cNvPr id="8" name="Groupe 44"/>
                        <a:cNvGrpSpPr/>
                      </a:nvGrpSpPr>
                      <a:grpSpPr>
                        <a:xfrm>
                          <a:off x="5000628" y="2357430"/>
                          <a:ext cx="2000264" cy="571504"/>
                          <a:chOff x="1285852" y="857232"/>
                          <a:chExt cx="2000264" cy="571504"/>
                        </a:xfrm>
                      </a:grpSpPr>
                      <a:sp>
                        <a:nvSpPr>
                          <a:cNvPr id="46" name="Rectangle 45"/>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ZoneTexte 46"/>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Dry </a:t>
                              </a:r>
                              <a:r>
                                <a:rPr lang="fr-FR" sz="1200" dirty="0" err="1" smtClean="0"/>
                                <a:t>density</a:t>
                              </a:r>
                              <a:r>
                                <a:rPr lang="fr-FR" sz="1200" dirty="0" smtClean="0"/>
                                <a:t> of </a:t>
                              </a:r>
                              <a:r>
                                <a:rPr lang="fr-FR" sz="1200" dirty="0" err="1" smtClean="0"/>
                                <a:t>soil</a:t>
                              </a:r>
                              <a:r>
                                <a:rPr lang="fr-FR" sz="1200" dirty="0" smtClean="0"/>
                                <a:t> (</a:t>
                              </a:r>
                              <a:r>
                                <a:rPr lang="fr-FR" sz="1200" dirty="0" err="1" smtClean="0"/>
                                <a:t>rho_soil_dry</a:t>
                              </a:r>
                              <a:r>
                                <a:rPr lang="fr-FR" sz="1200" dirty="0" smtClean="0"/>
                                <a:t>)</a:t>
                              </a:r>
                              <a:endParaRPr lang="fr-FR" sz="1200" dirty="0"/>
                            </a:p>
                          </a:txBody>
                          <a:useSpRect/>
                        </a:txSp>
                      </a:sp>
                    </a:grpSp>
                    <a:grpSp>
                      <a:nvGrpSpPr>
                        <a:cNvPr id="9" name="Groupe 47"/>
                        <a:cNvGrpSpPr/>
                      </a:nvGrpSpPr>
                      <a:grpSpPr>
                        <a:xfrm>
                          <a:off x="3857620" y="3929066"/>
                          <a:ext cx="2000264" cy="571504"/>
                          <a:chOff x="1285852" y="857232"/>
                          <a:chExt cx="2000264" cy="571504"/>
                        </a:xfrm>
                      </a:grpSpPr>
                      <a:sp>
                        <a:nvSpPr>
                          <a:cNvPr id="49" name="Rectangle 48"/>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ZoneTexte 49"/>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germination </a:t>
                              </a:r>
                              <a:r>
                                <a:rPr lang="fr-FR" sz="1200" dirty="0" smtClean="0"/>
                                <a:t>of a </a:t>
                              </a:r>
                              <a:r>
                                <a:rPr lang="fr-FR" sz="1200" dirty="0" smtClean="0"/>
                                <a:t>fruit </a:t>
                              </a:r>
                              <a:r>
                                <a:rPr lang="fr-FR" sz="1200" dirty="0" err="1" smtClean="0"/>
                                <a:t>corp</a:t>
                              </a:r>
                              <a:r>
                                <a:rPr lang="fr-FR" sz="1200" dirty="0" smtClean="0"/>
                                <a:t> (</a:t>
                              </a:r>
                              <a:r>
                                <a:rPr lang="fr-FR" sz="1200" dirty="0" err="1" smtClean="0"/>
                                <a:t>t_germ_fruit</a:t>
                              </a:r>
                              <a:r>
                                <a:rPr lang="fr-FR" sz="1200" dirty="0" smtClean="0"/>
                                <a:t>)</a:t>
                              </a:r>
                              <a:endParaRPr lang="fr-FR" sz="1200" dirty="0"/>
                            </a:p>
                          </a:txBody>
                          <a:useSpRect/>
                        </a:txSp>
                      </a:sp>
                    </a:grpSp>
                    <a:grpSp>
                      <a:nvGrpSpPr>
                        <a:cNvPr id="10" name="Groupe 50"/>
                        <a:cNvGrpSpPr/>
                      </a:nvGrpSpPr>
                      <a:grpSpPr>
                        <a:xfrm>
                          <a:off x="1785918" y="3929066"/>
                          <a:ext cx="2000264" cy="571504"/>
                          <a:chOff x="1285852" y="857232"/>
                          <a:chExt cx="2000264" cy="571504"/>
                        </a:xfrm>
                      </a:grpSpPr>
                      <a:sp>
                        <a:nvSpPr>
                          <a:cNvPr id="52" name="Rectangle 51"/>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ZoneTexte 52"/>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a:t>
                              </a:r>
                              <a:r>
                                <a:rPr lang="fr-FR" sz="1200" dirty="0" err="1" smtClean="0"/>
                                <a:t>harvest</a:t>
                              </a:r>
                              <a:r>
                                <a:rPr lang="fr-FR" sz="1200" dirty="0" smtClean="0"/>
                                <a:t> </a:t>
                              </a:r>
                              <a:r>
                                <a:rPr lang="fr-FR" sz="1200" dirty="0" smtClean="0"/>
                                <a:t>of a fruit </a:t>
                              </a:r>
                              <a:r>
                                <a:rPr lang="fr-FR" sz="1200" dirty="0" err="1" smtClean="0"/>
                                <a:t>crop</a:t>
                              </a:r>
                              <a:r>
                                <a:rPr lang="fr-FR" sz="1200" dirty="0" smtClean="0"/>
                                <a:t> </a:t>
                              </a:r>
                              <a:r>
                                <a:rPr lang="fr-FR" sz="1200" dirty="0" smtClean="0"/>
                                <a:t>(</a:t>
                              </a:r>
                              <a:r>
                                <a:rPr lang="fr-FR" sz="1200" dirty="0" err="1" smtClean="0"/>
                                <a:t>t_harv_fruit</a:t>
                              </a:r>
                              <a:r>
                                <a:rPr lang="fr-FR" sz="1200" dirty="0" smtClean="0"/>
                                <a:t>)</a:t>
                              </a:r>
                              <a:endParaRPr lang="fr-FR" sz="1200" dirty="0"/>
                            </a:p>
                          </a:txBody>
                          <a:useSpRect/>
                        </a:txSp>
                      </a:sp>
                    </a:grpSp>
                    <a:grpSp>
                      <a:nvGrpSpPr>
                        <a:cNvPr id="11" name="Groupe 53"/>
                        <a:cNvGrpSpPr/>
                      </a:nvGrpSpPr>
                      <a:grpSpPr>
                        <a:xfrm>
                          <a:off x="5357818" y="3214686"/>
                          <a:ext cx="2000264" cy="571504"/>
                          <a:chOff x="1285852" y="857232"/>
                          <a:chExt cx="2000264" cy="571504"/>
                        </a:xfrm>
                      </a:grpSpPr>
                      <a:sp>
                        <a:nvSpPr>
                          <a:cNvPr id="55" name="Rectangle 54"/>
                          <a:cNvSpPr/>
                        </a:nvSpPr>
                        <a:spPr>
                          <a:xfrm>
                            <a:off x="1357290" y="857232"/>
                            <a:ext cx="1857388"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ZoneTexte 55"/>
                          <a:cNvSpPr txBox="1">
                            <a:spLocks noChangeArrowheads="1"/>
                          </a:cNvSpPr>
                        </a:nvSpPr>
                        <a:spPr bwMode="auto">
                          <a:xfrm>
                            <a:off x="1285852" y="921526"/>
                            <a:ext cx="200026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Depth</a:t>
                              </a:r>
                              <a:r>
                                <a:rPr lang="fr-FR" sz="1200" dirty="0" smtClean="0"/>
                                <a:t> of the </a:t>
                              </a:r>
                              <a:r>
                                <a:rPr lang="fr-FR" sz="1200" dirty="0" err="1" smtClean="0"/>
                                <a:t>root</a:t>
                              </a:r>
                              <a:r>
                                <a:rPr lang="fr-FR" sz="1200" dirty="0" smtClean="0"/>
                                <a:t> zone (</a:t>
                              </a:r>
                              <a:r>
                                <a:rPr lang="fr-FR" sz="1200" dirty="0" err="1" smtClean="0"/>
                                <a:t>h_root</a:t>
                              </a:r>
                              <a:r>
                                <a:rPr lang="fr-FR" sz="1200" dirty="0" smtClean="0"/>
                                <a:t>)</a:t>
                              </a:r>
                              <a:endParaRPr lang="fr-FR" sz="1200" dirty="0"/>
                            </a:p>
                          </a:txBody>
                          <a:useSpRect/>
                        </a:txSp>
                      </a:sp>
                    </a:grpSp>
                    <a:cxnSp>
                      <a:nvCxnSpPr>
                        <a:cNvPr id="63" name="Connecteur droit avec flèche 62"/>
                        <a:cNvCxnSpPr>
                          <a:stCxn id="39" idx="2"/>
                          <a:endCxn id="16" idx="0"/>
                        </a:cNvCxnSpPr>
                      </a:nvCxnSpPr>
                      <a:spPr>
                        <a:xfrm rot="5400000">
                          <a:off x="3571868" y="2928934"/>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6" name="Connecteur droit avec flèche 65"/>
                        <a:cNvCxnSpPr>
                          <a:stCxn id="10" idx="3"/>
                        </a:cNvCxnSpPr>
                      </a:nvCxnSpPr>
                      <a:spPr>
                        <a:xfrm>
                          <a:off x="2357422" y="2714620"/>
                          <a:ext cx="428628" cy="42862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1" name="Connecteur droit avec flèche 70"/>
                        <a:cNvCxnSpPr>
                          <a:stCxn id="52" idx="0"/>
                        </a:cNvCxnSpPr>
                      </a:nvCxnSpPr>
                      <a:spPr>
                        <a:xfrm rot="5400000" flipH="1" flipV="1">
                          <a:off x="2857488" y="3500438"/>
                          <a:ext cx="357190" cy="5000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Connecteur droit avec flèche 74"/>
                        <a:cNvCxnSpPr>
                          <a:stCxn id="49" idx="0"/>
                        </a:cNvCxnSpPr>
                      </a:nvCxnSpPr>
                      <a:spPr>
                        <a:xfrm rot="16200000" flipV="1">
                          <a:off x="4357686" y="3429000"/>
                          <a:ext cx="357190" cy="64294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7" name="Connecteur droit avec flèche 76"/>
                        <a:cNvCxnSpPr>
                          <a:stCxn id="55" idx="1"/>
                          <a:endCxn id="16" idx="6"/>
                        </a:cNvCxnSpPr>
                      </a:nvCxnSpPr>
                      <a:spPr>
                        <a:xfrm rot="10800000">
                          <a:off x="5143504" y="3321842"/>
                          <a:ext cx="285752" cy="17859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1" name="Connecteur en angle 80"/>
                        <a:cNvCxnSpPr>
                          <a:stCxn id="12" idx="2"/>
                        </a:cNvCxnSpPr>
                      </a:nvCxnSpPr>
                      <a:spPr>
                        <a:xfrm rot="5400000">
                          <a:off x="4107653" y="2250273"/>
                          <a:ext cx="857256" cy="785818"/>
                        </a:xfrm>
                        <a:prstGeom prst="bentConnector3">
                          <a:avLst>
                            <a:gd name="adj1" fmla="val 82248"/>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5" name="Connecteur en angle 84"/>
                        <a:cNvCxnSpPr>
                          <a:stCxn id="46" idx="2"/>
                          <a:endCxn id="16" idx="7"/>
                        </a:cNvCxnSpPr>
                      </a:nvCxnSpPr>
                      <a:spPr>
                        <a:xfrm rot="5400000">
                          <a:off x="5254841" y="2399123"/>
                          <a:ext cx="216108" cy="127573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7" name="Connecteur en angle 86"/>
                        <a:cNvCxnSpPr>
                          <a:stCxn id="43" idx="3"/>
                          <a:endCxn id="16" idx="2"/>
                        </a:cNvCxnSpPr>
                      </a:nvCxnSpPr>
                      <a:spPr>
                        <a:xfrm flipV="1">
                          <a:off x="2071670" y="3321841"/>
                          <a:ext cx="214314" cy="250035"/>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7512F545" w14:textId="77777777" w:rsidR="00B42D6C" w:rsidRDefault="00B42D6C" w:rsidP="00B42D6C"/>
    <w:p w14:paraId="735853C5" w14:textId="77777777" w:rsidR="00B42D6C" w:rsidRDefault="00B42D6C" w:rsidP="00B42D6C">
      <w:r>
        <w:t xml:space="preserve">If model users have measurement data of the concentration of the pollutant in root zone of soil, they would prefer to insert the measured concentration in the place of Q_soil. In this case, the following </w:t>
      </w:r>
      <w:r>
        <w:lastRenderedPageBreak/>
        <w:t>equation can be used to calculate the uptake of metals from soil into fruits</w:t>
      </w:r>
      <w:r w:rsidR="006B3324">
        <w:t xml:space="preserve">. </w:t>
      </w:r>
      <w:r w:rsidR="006B3324">
        <w:rPr>
          <w:lang w:val="en-US"/>
        </w:rPr>
        <w:t xml:space="preserve">It should be noted that the following equations are not unit true. </w:t>
      </w:r>
      <w:r w:rsidR="00083452" w:rsidRPr="00A93DCF">
        <w:rPr>
          <w:highlight w:val="yellow"/>
          <w:lang w:val="en-US"/>
        </w:rPr>
        <w:t>Theta_fruit (L kg-1) must be multiplied by density of water (almost equal to 1 kg L</w:t>
      </w:r>
      <w:r w:rsidR="00083452" w:rsidRPr="00A93DCF">
        <w:rPr>
          <w:highlight w:val="yellow"/>
          <w:vertAlign w:val="superscript"/>
          <w:lang w:val="en-US"/>
        </w:rPr>
        <w:t>-1</w:t>
      </w:r>
      <w:r w:rsidR="00083452" w:rsidRPr="00A93DCF">
        <w:rPr>
          <w:highlight w:val="yellow"/>
          <w:lang w:val="en-US"/>
        </w:rPr>
        <w:t>) to have a right unit but it is not expressed in the equations for simplification</w:t>
      </w:r>
      <w:r w:rsidR="00083452" w:rsidRPr="00A93DCF">
        <w:rPr>
          <w:highlight w:val="yellow"/>
        </w:rPr>
        <w:t>:</w:t>
      </w:r>
    </w:p>
    <w:p w14:paraId="1E92A893" w14:textId="77777777" w:rsidR="00B42D6C" w:rsidRDefault="00B42D6C" w:rsidP="00B42D6C">
      <w:pPr>
        <w:rPr>
          <w:position w:val="-32"/>
        </w:rPr>
      </w:pPr>
      <w:r>
        <w:t>(4</w:t>
      </w:r>
      <w:r w:rsidR="004D0CAD">
        <w:t>8</w:t>
      </w:r>
      <w:r>
        <w:t xml:space="preserve">)’  </w:t>
      </w:r>
      <w:r w:rsidR="00852557" w:rsidRPr="003D5ADD">
        <w:rPr>
          <w:position w:val="-32"/>
        </w:rPr>
        <w:object w:dxaOrig="6920" w:dyaOrig="740" w14:anchorId="35C62BAC">
          <v:shape id="_x0000_i1136" type="#_x0000_t75" style="width:318pt;height:36pt" o:ole="">
            <v:imagedata r:id="rId196" o:title=""/>
          </v:shape>
          <o:OLEObject Type="Embed" ProgID="Equation.3" ShapeID="_x0000_i1136" DrawAspect="Content" ObjectID="_1483801993" r:id="rId197"/>
        </w:object>
      </w:r>
    </w:p>
    <w:p w14:paraId="7B59DA8D" w14:textId="77777777" w:rsidR="00B42D6C" w:rsidRDefault="00B42D6C" w:rsidP="00B42D6C">
      <w:pPr>
        <w:spacing w:after="0"/>
        <w:rPr>
          <w:position w:val="-32"/>
        </w:rPr>
      </w:pPr>
      <w:r>
        <w:rPr>
          <w:position w:val="-32"/>
        </w:rPr>
        <w:t>Where</w:t>
      </w:r>
    </w:p>
    <w:p w14:paraId="41225A8B" w14:textId="77777777" w:rsidR="00B42D6C" w:rsidRDefault="00B42D6C" w:rsidP="00B42D6C">
      <w:pPr>
        <w:pStyle w:val="Paragraphedeliste"/>
        <w:numPr>
          <w:ilvl w:val="0"/>
          <w:numId w:val="37"/>
        </w:numPr>
      </w:pPr>
      <w:r>
        <w:t>C</w:t>
      </w:r>
      <w:r w:rsidRPr="00434676">
        <w:rPr>
          <w:vertAlign w:val="subscript"/>
        </w:rPr>
        <w:t>soil</w:t>
      </w:r>
      <w:r>
        <w:t xml:space="preserve"> (mg kg</w:t>
      </w:r>
      <w:r w:rsidRPr="00434676">
        <w:rPr>
          <w:vertAlign w:val="subscript"/>
        </w:rPr>
        <w:t>dw</w:t>
      </w:r>
      <w:r w:rsidRPr="00434676">
        <w:rPr>
          <w:vertAlign w:val="superscript"/>
        </w:rPr>
        <w:t>-1</w:t>
      </w:r>
      <w:r>
        <w:t xml:space="preserve"> )</w:t>
      </w:r>
      <w:r>
        <w:rPr>
          <w:rFonts w:hint="eastAsia"/>
          <w:lang w:eastAsia="ja-JP"/>
        </w:rPr>
        <w:t xml:space="preserve"> </w:t>
      </w:r>
      <w:r>
        <w:t>: Concentration in soil (on dry mass basis)</w:t>
      </w:r>
    </w:p>
    <w:p w14:paraId="5DF86222" w14:textId="77777777" w:rsidR="00510097" w:rsidRDefault="00510097" w:rsidP="00B42D6C">
      <w:pPr>
        <w:pStyle w:val="Paragraphedeliste"/>
        <w:numPr>
          <w:ilvl w:val="0"/>
          <w:numId w:val="37"/>
        </w:numPr>
      </w:pPr>
      <w:r>
        <w:t>S</w:t>
      </w:r>
      <w:r w:rsidRPr="000A1AE0">
        <w:rPr>
          <w:vertAlign w:val="subscript"/>
        </w:rPr>
        <w:t>field</w:t>
      </w:r>
      <w:r>
        <w:t xml:space="preserve"> (m</w:t>
      </w:r>
      <w:r>
        <w:rPr>
          <w:vertAlign w:val="superscript"/>
        </w:rPr>
        <w:t>2</w:t>
      </w:r>
      <w:r w:rsidRPr="00F246EC">
        <w:t>)</w:t>
      </w:r>
      <w:r>
        <w:t xml:space="preserve"> : Surface area of field</w:t>
      </w:r>
    </w:p>
    <w:p w14:paraId="1CD991D0" w14:textId="77777777" w:rsidR="009C1129" w:rsidRDefault="009C1129">
      <w:pPr>
        <w:pStyle w:val="Paragraphedeliste"/>
      </w:pPr>
    </w:p>
    <w:p w14:paraId="61BB9BC5" w14:textId="0F4B06B2" w:rsidR="009C1129" w:rsidRDefault="004A0B2D">
      <w:pPr>
        <w:pStyle w:val="Paragraphedeliste"/>
      </w:pPr>
      <w:r>
        <w:rPr>
          <w:noProof/>
          <w:lang w:val="fr-FR" w:eastAsia="ja-JP"/>
        </w:rPr>
        <w:drawing>
          <wp:inline distT="0" distB="0" distL="0" distR="0" wp14:anchorId="2C351B07" wp14:editId="1EAD2C67">
            <wp:extent cx="3360420" cy="118046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6364" cy="1186066"/>
                    </a:xfrm>
                    <a:prstGeom prst="rect">
                      <a:avLst/>
                    </a:prstGeom>
                    <a:noFill/>
                  </pic:spPr>
                </pic:pic>
              </a:graphicData>
            </a:graphic>
          </wp:inline>
        </w:drawing>
      </w:r>
    </w:p>
    <w:p w14:paraId="7553D225" w14:textId="77777777" w:rsidR="009C1129" w:rsidRDefault="00F46DE3">
      <w:pPr>
        <w:pStyle w:val="Titre2"/>
        <w:numPr>
          <w:ilvl w:val="1"/>
          <w:numId w:val="54"/>
        </w:numPr>
      </w:pPr>
      <w:bookmarkStart w:id="443" w:name="_Toc397617141"/>
      <w:bookmarkStart w:id="444" w:name="_Toc397617142"/>
      <w:bookmarkStart w:id="445" w:name="_Toc397617143"/>
      <w:bookmarkStart w:id="446" w:name="_Toc410059078"/>
      <w:bookmarkEnd w:id="443"/>
      <w:bookmarkEnd w:id="444"/>
      <w:bookmarkEnd w:id="445"/>
      <w:r>
        <w:t>Concentration in fruit at harvest (C_fruit)</w:t>
      </w:r>
      <w:bookmarkEnd w:id="446"/>
    </w:p>
    <w:p w14:paraId="2BB1BFC4" w14:textId="77777777" w:rsidR="00F46DE3" w:rsidRDefault="00F46DE3" w:rsidP="00F46DE3">
      <w:pPr>
        <w:spacing w:after="0" w:line="240" w:lineRule="auto"/>
        <w:rPr>
          <w:rFonts w:cs="Calibri"/>
        </w:rPr>
      </w:pPr>
      <w:r>
        <w:rPr>
          <w:rFonts w:cs="Calibri"/>
        </w:rPr>
        <w:t>The concentration of the pollutant in fruit at harvest time (C_fruit) is calculated as follows:</w:t>
      </w:r>
    </w:p>
    <w:p w14:paraId="5D169273" w14:textId="77777777" w:rsidR="00F46DE3" w:rsidRDefault="00F46DE3" w:rsidP="00F46DE3">
      <w:pPr>
        <w:spacing w:after="0" w:line="240" w:lineRule="auto"/>
        <w:rPr>
          <w:rFonts w:cs="Calibri"/>
        </w:rPr>
      </w:pPr>
    </w:p>
    <w:p w14:paraId="45FD3439" w14:textId="77777777" w:rsidR="00F46DE3" w:rsidRDefault="00F46DE3" w:rsidP="00F46DE3">
      <w:pPr>
        <w:spacing w:after="0" w:line="240" w:lineRule="auto"/>
        <w:rPr>
          <w:rFonts w:cs="Calibri"/>
        </w:rPr>
      </w:pPr>
      <w:r>
        <w:rPr>
          <w:rFonts w:cs="Calibri"/>
        </w:rPr>
        <w:t>(</w:t>
      </w:r>
      <w:r w:rsidR="00E5672C">
        <w:rPr>
          <w:rFonts w:cs="Calibri"/>
        </w:rPr>
        <w:t>48</w:t>
      </w:r>
      <w:r>
        <w:rPr>
          <w:rFonts w:cs="Calibri"/>
        </w:rPr>
        <w:t>)</w:t>
      </w:r>
      <w:r w:rsidRPr="00F46DE3">
        <w:rPr>
          <w:position w:val="-32"/>
        </w:rPr>
        <w:t xml:space="preserve"> </w:t>
      </w:r>
      <w:r w:rsidRPr="004C610C">
        <w:rPr>
          <w:position w:val="-32"/>
        </w:rPr>
        <w:object w:dxaOrig="2500" w:dyaOrig="740" w14:anchorId="71ABBBF4">
          <v:shape id="_x0000_i1137" type="#_x0000_t75" style="width:114pt;height:36pt" o:ole="">
            <v:imagedata r:id="rId198" o:title=""/>
          </v:shape>
          <o:OLEObject Type="Embed" ProgID="Equation.3" ShapeID="_x0000_i1137" DrawAspect="Content" ObjectID="_1483801994" r:id="rId199"/>
        </w:object>
      </w:r>
    </w:p>
    <w:p w14:paraId="1DC93E82" w14:textId="77777777" w:rsidR="00F46DE3" w:rsidRPr="00F46DE3" w:rsidRDefault="00F46DE3" w:rsidP="00F46DE3">
      <w:pPr>
        <w:pStyle w:val="Paragraphedeliste"/>
        <w:spacing w:after="0" w:line="240" w:lineRule="auto"/>
        <w:rPr>
          <w:rFonts w:cs="Calibri"/>
        </w:rPr>
      </w:pPr>
    </w:p>
    <w:p w14:paraId="4C6FC5DC" w14:textId="77777777" w:rsidR="00F46DE3" w:rsidRDefault="00F46DE3" w:rsidP="00F46DE3">
      <w:pPr>
        <w:spacing w:after="0"/>
        <w:jc w:val="both"/>
      </w:pPr>
      <w:r>
        <w:t>Where</w:t>
      </w:r>
    </w:p>
    <w:p w14:paraId="77067172" w14:textId="77777777" w:rsidR="008C1635" w:rsidRPr="006F2785" w:rsidRDefault="00AD20B1" w:rsidP="00F46DE3">
      <w:pPr>
        <w:pStyle w:val="Paragraphedeliste"/>
        <w:numPr>
          <w:ilvl w:val="0"/>
          <w:numId w:val="22"/>
        </w:numPr>
        <w:spacing w:after="0"/>
        <w:jc w:val="both"/>
      </w:pPr>
      <w:r w:rsidRPr="006F2785">
        <w:t>C</w:t>
      </w:r>
      <w:r w:rsidR="00614C14" w:rsidRPr="006F2785">
        <w:rPr>
          <w:vertAlign w:val="subscript"/>
        </w:rPr>
        <w:t>fruit</w:t>
      </w:r>
      <w:r w:rsidRPr="006F2785">
        <w:t xml:space="preserve"> (</w:t>
      </w:r>
      <w:r w:rsidR="00967BA0" w:rsidRPr="00967BA0">
        <w:t>mg kg</w:t>
      </w:r>
      <w:r w:rsidR="00967BA0" w:rsidRPr="00967BA0">
        <w:rPr>
          <w:vertAlign w:val="subscript"/>
        </w:rPr>
        <w:t>fw</w:t>
      </w:r>
      <w:r w:rsidR="00967BA0" w:rsidRPr="00967BA0">
        <w:rPr>
          <w:vertAlign w:val="superscript"/>
        </w:rPr>
        <w:t>-1</w:t>
      </w:r>
      <w:r w:rsidR="00967BA0" w:rsidRPr="00967BA0">
        <w:t>) : Concentration in fruit at harvest</w:t>
      </w:r>
    </w:p>
    <w:p w14:paraId="4D3B0B2A" w14:textId="77777777" w:rsidR="00F46DE3" w:rsidRDefault="00967BA0" w:rsidP="00F46DE3">
      <w:pPr>
        <w:pStyle w:val="Paragraphedeliste"/>
        <w:numPr>
          <w:ilvl w:val="0"/>
          <w:numId w:val="22"/>
        </w:numPr>
        <w:spacing w:after="0"/>
        <w:jc w:val="both"/>
      </w:pPr>
      <w:r w:rsidRPr="00967BA0">
        <w:t>Q</w:t>
      </w:r>
      <w:r w:rsidRPr="00967BA0">
        <w:rPr>
          <w:vertAlign w:val="subscript"/>
        </w:rPr>
        <w:t xml:space="preserve">fruit_harvest </w:t>
      </w:r>
      <w:r w:rsidRPr="00967BA0">
        <w:t xml:space="preserve">(mg) : Quantity in fruit at harvest, </w:t>
      </w:r>
      <w:r w:rsidRPr="00967BA0">
        <w:rPr>
          <w:u w:val="single"/>
        </w:rPr>
        <w:t>which is derived from Q</w:t>
      </w:r>
      <w:r w:rsidRPr="00967BA0">
        <w:rPr>
          <w:u w:val="single"/>
          <w:vertAlign w:val="subscript"/>
        </w:rPr>
        <w:t>fruit</w:t>
      </w:r>
      <w:r w:rsidR="004E4E84">
        <w:t xml:space="preserve"> </w:t>
      </w:r>
    </w:p>
    <w:p w14:paraId="6D2821B2" w14:textId="77777777" w:rsidR="004E4E84" w:rsidRDefault="004E4E84" w:rsidP="004E4E84">
      <w:pPr>
        <w:pStyle w:val="Paragraphedeliste"/>
        <w:spacing w:after="0"/>
        <w:jc w:val="both"/>
      </w:pPr>
    </w:p>
    <w:p w14:paraId="37A1A8E5" w14:textId="77777777" w:rsidR="004E4E84" w:rsidRDefault="00E06D03" w:rsidP="004E4E84">
      <w:pPr>
        <w:pStyle w:val="Paragraphedeliste"/>
        <w:spacing w:after="0"/>
        <w:jc w:val="both"/>
      </w:pPr>
      <w:r w:rsidRPr="00E06D03">
        <w:rPr>
          <w:noProof/>
          <w:lang w:val="fr-FR" w:eastAsia="ja-JP"/>
        </w:rPr>
        <w:drawing>
          <wp:inline distT="0" distB="0" distL="0" distR="0" wp14:anchorId="645682EA" wp14:editId="65E92DD6">
            <wp:extent cx="1944922" cy="1701579"/>
            <wp:effectExtent l="19050" t="0" r="0" b="0"/>
            <wp:docPr id="233"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357586" cy="3075223"/>
                      <a:chOff x="2143108" y="2643182"/>
                      <a:chExt cx="3357586" cy="3075223"/>
                    </a:xfrm>
                  </a:grpSpPr>
                  <a:grpSp>
                    <a:nvGrpSpPr>
                      <a:cNvPr id="24" name="Groupe 23"/>
                      <a:cNvGrpSpPr/>
                    </a:nvGrpSpPr>
                    <a:grpSpPr>
                      <a:xfrm>
                        <a:off x="2143108" y="2643182"/>
                        <a:ext cx="3357586" cy="3075223"/>
                        <a:chOff x="2143108" y="2643182"/>
                        <a:chExt cx="3357586" cy="3075223"/>
                      </a:xfrm>
                    </a:grpSpPr>
                    <a:grpSp>
                      <a:nvGrpSpPr>
                        <a:cNvPr id="3" name="Groupe 16"/>
                        <a:cNvGrpSpPr/>
                      </a:nvGrpSpPr>
                      <a:grpSpPr>
                        <a:xfrm>
                          <a:off x="2143108" y="4214818"/>
                          <a:ext cx="3357586" cy="1503587"/>
                          <a:chOff x="142844" y="2643182"/>
                          <a:chExt cx="3357586" cy="1503587"/>
                        </a:xfrm>
                      </a:grpSpPr>
                      <a:grpSp>
                        <a:nvGrpSpPr>
                          <a:cNvPr id="12" name="Groupe 1"/>
                          <a:cNvGrpSpPr/>
                        </a:nvGrpSpPr>
                        <a:grpSpPr>
                          <a:xfrm>
                            <a:off x="142844" y="2643182"/>
                            <a:ext cx="3357586" cy="1503587"/>
                            <a:chOff x="142844" y="2643182"/>
                            <a:chExt cx="3357586" cy="1503587"/>
                          </a:xfrm>
                        </a:grpSpPr>
                        <a:sp>
                          <a:nvSpPr>
                            <a:cNvPr id="2" name="Ellipse 2"/>
                            <a:cNvSpPr/>
                          </a:nvSpPr>
                          <a:spPr>
                            <a:xfrm>
                              <a:off x="1000100" y="2643182"/>
                              <a:ext cx="1714512" cy="642942"/>
                            </a:xfrm>
                            <a:prstGeom prst="ellipse">
                              <a:avLst/>
                            </a:prstGeom>
                            <a:solidFill>
                              <a:schemeClr val="accent1">
                                <a:lumMod val="20000"/>
                                <a:lumOff val="80000"/>
                              </a:schemeClr>
                            </a:solid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ZoneTexte 13"/>
                            <a:cNvSpPr txBox="1">
                              <a:spLocks noChangeArrowheads="1"/>
                            </a:cNvSpPr>
                          </a:nvSpPr>
                          <a:spPr bwMode="auto">
                            <a:xfrm>
                              <a:off x="1214414" y="2714620"/>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400" b="1" dirty="0" err="1" smtClean="0"/>
                                  <a:t>C_fruit</a:t>
                                </a:r>
                                <a:endParaRPr lang="en-GB" sz="2400" b="1" dirty="0"/>
                              </a:p>
                            </a:txBody>
                            <a:useSpRect/>
                          </a:txSp>
                        </a:sp>
                        <a:sp>
                          <a:nvSpPr>
                            <a:cNvPr id="7" name="Rectangle 4"/>
                            <a:cNvSpPr/>
                          </a:nvSpPr>
                          <a:spPr>
                            <a:xfrm>
                              <a:off x="1928794" y="3429000"/>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5"/>
                            <a:cNvSpPr/>
                          </a:nvSpPr>
                          <a:spPr>
                            <a:xfrm>
                              <a:off x="142844" y="3429000"/>
                              <a:ext cx="164307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ZoneTexte 6"/>
                            <a:cNvSpPr txBox="1">
                              <a:spLocks noChangeArrowheads="1"/>
                            </a:cNvSpPr>
                          </a:nvSpPr>
                          <a:spPr bwMode="auto">
                            <a:xfrm>
                              <a:off x="142844" y="3500438"/>
                              <a:ext cx="164307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fruit per unit area of </a:t>
                                </a:r>
                                <a:r>
                                  <a:rPr lang="fr-FR" sz="1200" dirty="0" err="1" smtClean="0"/>
                                  <a:t>soil</a:t>
                                </a:r>
                                <a:r>
                                  <a:rPr lang="fr-FR" sz="1200" dirty="0" smtClean="0"/>
                                  <a:t> </a:t>
                                </a:r>
                                <a:r>
                                  <a:rPr lang="fr-FR" sz="1200" dirty="0" err="1" smtClean="0"/>
                                  <a:t>at</a:t>
                                </a:r>
                                <a:r>
                                  <a:rPr lang="fr-FR" sz="1200" dirty="0" smtClean="0"/>
                                  <a:t> </a:t>
                                </a:r>
                                <a:r>
                                  <a:rPr lang="fr-FR" sz="1200" dirty="0" err="1" smtClean="0"/>
                                  <a:t>harvest</a:t>
                                </a:r>
                                <a:r>
                                  <a:rPr lang="fr-FR" sz="1200" dirty="0" smtClean="0"/>
                                  <a:t> (</a:t>
                                </a:r>
                                <a:r>
                                  <a:rPr lang="fr-FR" sz="1200" dirty="0" err="1" smtClean="0"/>
                                  <a:t>m_fruit_harvest</a:t>
                                </a:r>
                                <a:r>
                                  <a:rPr lang="fr-FR" sz="1200" dirty="0" smtClean="0"/>
                                  <a:t>)</a:t>
                                </a:r>
                                <a:endParaRPr lang="fr-FR" sz="1200" dirty="0"/>
                              </a:p>
                            </a:txBody>
                            <a:useSpRect/>
                          </a:txSp>
                        </a:sp>
                        <a:cxnSp>
                          <a:nvCxnSpPr>
                            <a:cNvPr id="16" name="Connecteur droit avec flèche 7"/>
                            <a:cNvCxnSpPr>
                              <a:stCxn id="6" idx="0"/>
                              <a:endCxn id="3" idx="3"/>
                            </a:cNvCxnSpPr>
                          </a:nvCxnSpPr>
                          <a:spPr bwMode="auto">
                            <a:xfrm rot="5400000" flipH="1" flipV="1">
                              <a:off x="989267" y="3167082"/>
                              <a:ext cx="237033" cy="286804"/>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7" name="Connecteur droit avec flèche 8"/>
                            <a:cNvCxnSpPr>
                              <a:stCxn id="5" idx="0"/>
                            </a:cNvCxnSpPr>
                          </a:nvCxnSpPr>
                          <a:spPr bwMode="auto">
                            <a:xfrm rot="16200000" flipV="1">
                              <a:off x="2464579" y="3178967"/>
                              <a:ext cx="214314" cy="285752"/>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sp>
                        <a:nvSpPr>
                          <a:cNvPr id="10" name="ZoneTexte 9"/>
                          <a:cNvSpPr txBox="1">
                            <a:spLocks noChangeArrowheads="1"/>
                          </a:cNvSpPr>
                        </a:nvSpPr>
                        <a:spPr bwMode="auto">
                          <a:xfrm>
                            <a:off x="1857356" y="3500438"/>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grpSp>
                      <a:nvGrpSpPr>
                        <a:cNvPr id="4" name="Groupe 11"/>
                        <a:cNvGrpSpPr/>
                      </a:nvGrpSpPr>
                      <a:grpSpPr>
                        <a:xfrm>
                          <a:off x="2643174" y="3500438"/>
                          <a:ext cx="2428892" cy="428628"/>
                          <a:chOff x="1214414" y="2928934"/>
                          <a:chExt cx="2428892" cy="428628"/>
                        </a:xfrm>
                      </a:grpSpPr>
                      <a:sp>
                        <a:nvSpPr>
                          <a:cNvPr id="13" name="ZoneTexte 13"/>
                          <a:cNvSpPr txBox="1">
                            <a:spLocks noChangeArrowheads="1"/>
                          </a:cNvSpPr>
                        </a:nvSpPr>
                        <a:spPr bwMode="auto">
                          <a:xfrm>
                            <a:off x="1357290" y="2928934"/>
                            <a:ext cx="2143140"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Q_fruit_harvest</a:t>
                              </a:r>
                              <a:endParaRPr lang="en-GB" sz="2000" b="1" dirty="0"/>
                            </a:p>
                          </a:txBody>
                          <a:useSpRect/>
                        </a:txSp>
                      </a:sp>
                      <a:sp>
                        <a:nvSpPr>
                          <a:cNvPr id="14" name="Ellipse 13"/>
                          <a:cNvSpPr/>
                        </a:nvSpPr>
                        <a:spPr>
                          <a:xfrm>
                            <a:off x="1214414" y="2928934"/>
                            <a:ext cx="2428892"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15"/>
                        <a:cNvGrpSpPr/>
                      </a:nvGrpSpPr>
                      <a:grpSpPr>
                        <a:xfrm>
                          <a:off x="3357554" y="2643182"/>
                          <a:ext cx="1143007" cy="571504"/>
                          <a:chOff x="5072066" y="2500306"/>
                          <a:chExt cx="1143007" cy="571504"/>
                        </a:xfrm>
                      </a:grpSpPr>
                      <a:sp>
                        <a:nvSpPr>
                          <a:cNvPr id="11" name="ZoneTexte 13"/>
                          <a:cNvSpPr txBox="1">
                            <a:spLocks noChangeArrowheads="1"/>
                          </a:cNvSpPr>
                        </a:nvSpPr>
                        <a:spPr bwMode="auto">
                          <a:xfrm>
                            <a:off x="5072066" y="2571744"/>
                            <a:ext cx="1143007"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Q_fruit</a:t>
                              </a:r>
                              <a:endParaRPr lang="en-GB" sz="2000" b="1" dirty="0"/>
                            </a:p>
                          </a:txBody>
                          <a:useSpRect/>
                        </a:txSp>
                      </a:sp>
                      <a:sp>
                        <a:nvSpPr>
                          <a:cNvPr id="15" name="Ellipse 14"/>
                          <a:cNvSpPr/>
                        </a:nvSpPr>
                        <a:spPr>
                          <a:xfrm>
                            <a:off x="5072066" y="2500306"/>
                            <a:ext cx="1071570"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0" name="Connecteur droit avec flèche 19"/>
                        <a:cNvCxnSpPr>
                          <a:endCxn id="3" idx="0"/>
                        </a:cNvCxnSpPr>
                      </a:nvCxnSpPr>
                      <a:spPr>
                        <a:xfrm rot="5400000">
                          <a:off x="3714744" y="4071942"/>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 name="Connecteur droit avec flèche 22"/>
                        <a:cNvCxnSpPr/>
                      </a:nvCxnSpPr>
                      <a:spPr>
                        <a:xfrm rot="5400000">
                          <a:off x="3715538" y="3356768"/>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4FD91D27" w14:textId="77777777" w:rsidR="00F46DE3" w:rsidRDefault="004E4E84" w:rsidP="00F46DE3">
      <w:r>
        <w:t xml:space="preserve">                             </w:t>
      </w:r>
    </w:p>
    <w:p w14:paraId="57403157" w14:textId="77777777" w:rsidR="00E06D03" w:rsidRDefault="00E06D03" w:rsidP="00F46DE3"/>
    <w:p w14:paraId="54B1BE15" w14:textId="77777777" w:rsidR="00E06D03" w:rsidRDefault="00E06D03" w:rsidP="00F46DE3"/>
    <w:p w14:paraId="41D5FF8C" w14:textId="77777777" w:rsidR="00E06D03" w:rsidRDefault="00E06D03" w:rsidP="00F46DE3"/>
    <w:p w14:paraId="49B9887B" w14:textId="77777777" w:rsidR="00022A63" w:rsidRDefault="00022A63" w:rsidP="00F46DE3"/>
    <w:p w14:paraId="6DB5C2BA" w14:textId="77777777" w:rsidR="00022A63" w:rsidRDefault="00022A63" w:rsidP="00F46DE3"/>
    <w:p w14:paraId="70FC56EC" w14:textId="77777777" w:rsidR="00022A63" w:rsidRDefault="00022A63" w:rsidP="00F46DE3"/>
    <w:p w14:paraId="1B9F9798" w14:textId="77777777" w:rsidR="00022A63" w:rsidRDefault="00022A63" w:rsidP="00F46DE3"/>
    <w:p w14:paraId="54875F6F" w14:textId="77777777" w:rsidR="00852557" w:rsidRDefault="00852557" w:rsidP="00F46DE3"/>
    <w:p w14:paraId="68650E85" w14:textId="77777777" w:rsidR="00852557" w:rsidRDefault="00852557" w:rsidP="00F46DE3"/>
    <w:p w14:paraId="07EB056C" w14:textId="77777777" w:rsidR="00852557" w:rsidRDefault="00852557" w:rsidP="00F46DE3"/>
    <w:p w14:paraId="5E3BB26F" w14:textId="77777777" w:rsidR="00852557" w:rsidRDefault="00852557" w:rsidP="00F46DE3"/>
    <w:p w14:paraId="333940FD" w14:textId="77777777" w:rsidR="00852557" w:rsidRDefault="00852557" w:rsidP="00F46DE3"/>
    <w:p w14:paraId="367EFCA2" w14:textId="77777777" w:rsidR="00852557" w:rsidRDefault="00852557" w:rsidP="00F46DE3"/>
    <w:p w14:paraId="40AE9AB5" w14:textId="77777777" w:rsidR="00852557" w:rsidRDefault="00852557" w:rsidP="00F46DE3"/>
    <w:p w14:paraId="0571F304" w14:textId="77777777" w:rsidR="00852557" w:rsidRDefault="00852557" w:rsidP="00F46DE3"/>
    <w:p w14:paraId="7F848B15" w14:textId="77777777" w:rsidR="00852557" w:rsidRDefault="00852557" w:rsidP="00F46DE3"/>
    <w:p w14:paraId="1AD8B265" w14:textId="77777777" w:rsidR="00852557" w:rsidRDefault="00852557" w:rsidP="00F46DE3"/>
    <w:p w14:paraId="064099A6" w14:textId="77777777" w:rsidR="00852557" w:rsidRDefault="00852557" w:rsidP="00F46DE3"/>
    <w:p w14:paraId="77531752" w14:textId="77777777" w:rsidR="00852557" w:rsidRDefault="00852557" w:rsidP="00F46DE3"/>
    <w:p w14:paraId="49B29076" w14:textId="77777777" w:rsidR="00852557" w:rsidRDefault="00852557" w:rsidP="00F46DE3"/>
    <w:p w14:paraId="0575012B" w14:textId="77777777" w:rsidR="00A46376" w:rsidRDefault="00A46376" w:rsidP="00A46376">
      <w:pPr>
        <w:pStyle w:val="Titre"/>
        <w:rPr>
          <w:lang w:eastAsia="en-GB"/>
        </w:rPr>
      </w:pPr>
      <w:bookmarkStart w:id="447" w:name="_Toc410059079"/>
      <w:r>
        <w:rPr>
          <w:lang w:eastAsia="en-GB"/>
        </w:rPr>
        <w:t>Reference</w:t>
      </w:r>
      <w:bookmarkEnd w:id="447"/>
    </w:p>
    <w:p w14:paraId="74BA7728" w14:textId="77777777" w:rsidR="0035339F" w:rsidRPr="0035339F" w:rsidRDefault="0035339F" w:rsidP="0035339F">
      <w:pPr>
        <w:rPr>
          <w:lang w:eastAsia="en-GB"/>
        </w:rPr>
      </w:pPr>
    </w:p>
    <w:tbl>
      <w:tblPr>
        <w:tblW w:w="5000" w:type="pct"/>
        <w:tblLook w:val="04A0" w:firstRow="1" w:lastRow="0" w:firstColumn="1" w:lastColumn="0" w:noHBand="0" w:noVBand="1"/>
      </w:tblPr>
      <w:tblGrid>
        <w:gridCol w:w="9286"/>
      </w:tblGrid>
      <w:tr w:rsidR="00210BCD" w:rsidRPr="00210BCD" w14:paraId="57CFC377" w14:textId="77777777" w:rsidTr="00F5770B">
        <w:trPr>
          <w:trHeight w:val="600"/>
        </w:trPr>
        <w:tc>
          <w:tcPr>
            <w:tcW w:w="5000" w:type="pct"/>
            <w:tcBorders>
              <w:top w:val="nil"/>
              <w:left w:val="nil"/>
              <w:bottom w:val="nil"/>
              <w:right w:val="nil"/>
            </w:tcBorders>
            <w:shd w:val="clear" w:color="auto" w:fill="auto"/>
            <w:noWrap/>
            <w:vAlign w:val="bottom"/>
            <w:hideMark/>
          </w:tcPr>
          <w:p w14:paraId="307A1DA3" w14:textId="77777777" w:rsidR="009C1129" w:rsidRDefault="00210BCD">
            <w:pPr>
              <w:jc w:val="both"/>
              <w:rPr>
                <w:lang w:eastAsia="en-GB"/>
              </w:rPr>
            </w:pPr>
            <w:r w:rsidRPr="00210BCD">
              <w:rPr>
                <w:lang w:val="en-US" w:eastAsia="en-GB"/>
              </w:rPr>
              <w:t xml:space="preserve">Abraham MH, Andonian-Haftvan J, Whiting GS, Leo A, Taft RS </w:t>
            </w:r>
            <w:r w:rsidR="00066EDB">
              <w:rPr>
                <w:lang w:val="en-US" w:eastAsia="en-GB"/>
              </w:rPr>
              <w:t>(</w:t>
            </w:r>
            <w:r w:rsidRPr="00210BCD">
              <w:rPr>
                <w:lang w:val="en-US" w:eastAsia="en-GB"/>
              </w:rPr>
              <w:t>1994</w:t>
            </w:r>
            <w:r w:rsidR="00066EDB">
              <w:rPr>
                <w:lang w:val="en-US" w:eastAsia="en-GB"/>
              </w:rPr>
              <w:t>)</w:t>
            </w:r>
            <w:r w:rsidRPr="00210BCD">
              <w:rPr>
                <w:lang w:val="en-US" w:eastAsia="en-GB"/>
              </w:rPr>
              <w:t xml:space="preserve"> Hydrogen bonding. Part 34. The factors that influence the solubility of gases and vapors in water at 298 K, and a new method for its determination. J. Chem. Soc. Perkin Trans. 2 1777-1791</w:t>
            </w:r>
            <w:r w:rsidR="009A350C">
              <w:rPr>
                <w:lang w:val="en-US" w:eastAsia="en-GB"/>
              </w:rPr>
              <w:t>.</w:t>
            </w:r>
          </w:p>
        </w:tc>
      </w:tr>
      <w:tr w:rsidR="00210BCD" w:rsidRPr="00FD03F0" w14:paraId="613C99CF" w14:textId="77777777" w:rsidTr="00F5770B">
        <w:trPr>
          <w:trHeight w:val="600"/>
        </w:trPr>
        <w:tc>
          <w:tcPr>
            <w:tcW w:w="5000" w:type="pct"/>
            <w:tcBorders>
              <w:top w:val="nil"/>
              <w:left w:val="nil"/>
              <w:bottom w:val="nil"/>
              <w:right w:val="nil"/>
            </w:tcBorders>
            <w:shd w:val="clear" w:color="auto" w:fill="auto"/>
            <w:noWrap/>
            <w:vAlign w:val="bottom"/>
            <w:hideMark/>
          </w:tcPr>
          <w:p w14:paraId="588A907C" w14:textId="3FA9F927" w:rsidR="009C1129" w:rsidRDefault="00614C14">
            <w:pPr>
              <w:jc w:val="both"/>
              <w:rPr>
                <w:rFonts w:asciiTheme="minorHAnsi" w:hAnsiTheme="minorHAnsi" w:cstheme="minorHAnsi"/>
                <w:lang w:eastAsia="en-GB"/>
              </w:rPr>
            </w:pPr>
            <w:r w:rsidRPr="00614C14">
              <w:rPr>
                <w:rFonts w:asciiTheme="minorHAnsi" w:hAnsiTheme="minorHAnsi" w:cstheme="minorHAnsi"/>
                <w:lang w:eastAsia="en-GB"/>
              </w:rPr>
              <w:t xml:space="preserve">Allen RG, Pereira LS, Raes D, Smith M (1998) Crop evapotranspiration – Guidelines for computing crop water requirements – FAO Irrigation and drainage </w:t>
            </w:r>
            <w:r w:rsidR="001D5359" w:rsidRPr="00614C14">
              <w:rPr>
                <w:rFonts w:asciiTheme="minorHAnsi" w:hAnsiTheme="minorHAnsi" w:cstheme="minorHAnsi"/>
                <w:lang w:eastAsia="en-GB"/>
              </w:rPr>
              <w:t>pap</w:t>
            </w:r>
            <w:r w:rsidR="001D5359">
              <w:rPr>
                <w:rFonts w:asciiTheme="minorHAnsi" w:hAnsiTheme="minorHAnsi" w:cstheme="minorHAnsi"/>
                <w:lang w:eastAsia="en-GB"/>
              </w:rPr>
              <w:t>e</w:t>
            </w:r>
            <w:r w:rsidR="001D5359" w:rsidRPr="00614C14">
              <w:rPr>
                <w:rFonts w:asciiTheme="minorHAnsi" w:hAnsiTheme="minorHAnsi" w:cstheme="minorHAnsi"/>
                <w:lang w:eastAsia="en-GB"/>
              </w:rPr>
              <w:t xml:space="preserve">r </w:t>
            </w:r>
            <w:r w:rsidRPr="00614C14">
              <w:rPr>
                <w:rFonts w:asciiTheme="minorHAnsi" w:hAnsiTheme="minorHAnsi" w:cstheme="minorHAnsi"/>
                <w:lang w:eastAsia="en-GB"/>
              </w:rPr>
              <w:t>56. FAO – Food and Agriculture Organization of the United Nations, Rome.</w:t>
            </w:r>
          </w:p>
          <w:p w14:paraId="56D5C03C" w14:textId="77777777" w:rsidR="009C1129" w:rsidRDefault="00FD03F0">
            <w:pPr>
              <w:jc w:val="both"/>
              <w:rPr>
                <w:rFonts w:asciiTheme="minorHAnsi" w:eastAsia="Times New Roman" w:hAnsiTheme="minorHAnsi" w:cstheme="minorHAnsi"/>
                <w:lang w:val="en-US" w:eastAsia="fr-FR"/>
              </w:rPr>
            </w:pPr>
            <w:r>
              <w:rPr>
                <w:rFonts w:asciiTheme="minorHAnsi" w:eastAsia="Times New Roman" w:hAnsiTheme="minorHAnsi" w:cstheme="minorHAnsi"/>
                <w:lang w:val="en-US" w:eastAsia="fr-FR"/>
              </w:rPr>
              <w:t>Asner</w:t>
            </w:r>
            <w:r w:rsidR="00614C14" w:rsidRPr="00614C14">
              <w:rPr>
                <w:rFonts w:asciiTheme="minorHAnsi" w:eastAsia="Times New Roman" w:hAnsiTheme="minorHAnsi" w:cstheme="minorHAnsi"/>
                <w:lang w:val="en-US" w:eastAsia="fr-FR"/>
              </w:rPr>
              <w:t xml:space="preserve"> G, </w:t>
            </w:r>
            <w:r>
              <w:rPr>
                <w:rFonts w:asciiTheme="minorHAnsi" w:eastAsia="Times New Roman" w:hAnsiTheme="minorHAnsi" w:cstheme="minorHAnsi"/>
                <w:lang w:val="en-US" w:eastAsia="fr-FR"/>
              </w:rPr>
              <w:t>Scurlock</w:t>
            </w:r>
            <w:r w:rsidR="00614C14" w:rsidRPr="00614C14">
              <w:rPr>
                <w:rFonts w:asciiTheme="minorHAnsi" w:eastAsia="Times New Roman" w:hAnsiTheme="minorHAnsi" w:cstheme="minorHAnsi"/>
                <w:lang w:val="en-US" w:eastAsia="fr-FR"/>
              </w:rPr>
              <w:t xml:space="preserve"> J, </w:t>
            </w:r>
            <w:r>
              <w:rPr>
                <w:rFonts w:asciiTheme="minorHAnsi" w:eastAsia="Times New Roman" w:hAnsiTheme="minorHAnsi" w:cstheme="minorHAnsi"/>
                <w:lang w:val="en-US" w:eastAsia="fr-FR"/>
              </w:rPr>
              <w:t>Hicke</w:t>
            </w:r>
            <w:r w:rsidR="00614C14" w:rsidRPr="00614C14">
              <w:rPr>
                <w:rFonts w:asciiTheme="minorHAnsi" w:eastAsia="Times New Roman" w:hAnsiTheme="minorHAnsi" w:cstheme="minorHAnsi"/>
                <w:lang w:val="en-US" w:eastAsia="fr-FR"/>
              </w:rPr>
              <w:t xml:space="preserve"> J</w:t>
            </w:r>
            <w:r w:rsidR="00066EDB">
              <w:rPr>
                <w:rFonts w:asciiTheme="minorHAnsi" w:eastAsia="Times New Roman" w:hAnsiTheme="minorHAnsi" w:cstheme="minorHAnsi"/>
                <w:lang w:val="en-US" w:eastAsia="fr-FR"/>
              </w:rPr>
              <w:t xml:space="preserve"> (</w:t>
            </w:r>
            <w:r w:rsidR="00614C14" w:rsidRPr="00614C14">
              <w:rPr>
                <w:rFonts w:asciiTheme="minorHAnsi" w:eastAsia="Times New Roman" w:hAnsiTheme="minorHAnsi" w:cstheme="minorHAnsi"/>
                <w:lang w:val="en-US" w:eastAsia="fr-FR"/>
              </w:rPr>
              <w:t>2003</w:t>
            </w:r>
            <w:r w:rsidR="00066EDB">
              <w:rPr>
                <w:rFonts w:asciiTheme="minorHAnsi" w:eastAsia="Times New Roman" w:hAnsiTheme="minorHAnsi" w:cstheme="minorHAnsi"/>
                <w:lang w:val="en-US" w:eastAsia="fr-FR"/>
              </w:rPr>
              <w:t>)</w:t>
            </w:r>
            <w:r w:rsidR="00614C14" w:rsidRPr="00614C14">
              <w:rPr>
                <w:rFonts w:asciiTheme="minorHAnsi" w:eastAsia="Times New Roman" w:hAnsiTheme="minorHAnsi" w:cstheme="minorHAnsi"/>
                <w:lang w:val="en-US" w:eastAsia="fr-FR"/>
              </w:rPr>
              <w:t xml:space="preserve">  Global synthesis of leaf area index observations: </w:t>
            </w:r>
            <w:r>
              <w:rPr>
                <w:rFonts w:asciiTheme="minorHAnsi" w:eastAsia="Times New Roman" w:hAnsiTheme="minorHAnsi" w:cstheme="minorHAnsi"/>
                <w:lang w:val="en-US" w:eastAsia="fr-FR"/>
              </w:rPr>
              <w:t xml:space="preserve"> </w:t>
            </w:r>
            <w:r w:rsidR="00614C14" w:rsidRPr="00614C14">
              <w:rPr>
                <w:rFonts w:asciiTheme="minorHAnsi" w:eastAsia="Times New Roman" w:hAnsiTheme="minorHAnsi" w:cstheme="minorHAnsi"/>
                <w:lang w:val="en-US" w:eastAsia="fr-FR"/>
              </w:rPr>
              <w:t>implications for ecological and remote sensing studies. Global Ecology &amp; Biogeography 12</w:t>
            </w:r>
            <w:r w:rsidR="002F7B6C">
              <w:rPr>
                <w:rFonts w:asciiTheme="minorHAnsi" w:eastAsia="Times New Roman" w:hAnsiTheme="minorHAnsi" w:cstheme="minorHAnsi"/>
                <w:lang w:val="en-US" w:eastAsia="fr-FR"/>
              </w:rPr>
              <w:t>:</w:t>
            </w:r>
            <w:r w:rsidR="00614C14" w:rsidRPr="00614C14">
              <w:rPr>
                <w:rFonts w:asciiTheme="minorHAnsi" w:eastAsia="Times New Roman" w:hAnsiTheme="minorHAnsi" w:cstheme="minorHAnsi"/>
                <w:lang w:val="en-US" w:eastAsia="fr-FR"/>
              </w:rPr>
              <w:t xml:space="preserve"> 191– 20</w:t>
            </w:r>
            <w:r w:rsidR="002F7B6C">
              <w:rPr>
                <w:rFonts w:asciiTheme="minorHAnsi" w:eastAsia="Times New Roman" w:hAnsiTheme="minorHAnsi" w:cstheme="minorHAnsi"/>
                <w:lang w:val="en-US" w:eastAsia="fr-FR"/>
              </w:rPr>
              <w:t>.</w:t>
            </w:r>
          </w:p>
        </w:tc>
      </w:tr>
      <w:tr w:rsidR="00210BCD" w:rsidRPr="00210BCD" w14:paraId="11D19FD1" w14:textId="77777777" w:rsidTr="00F5770B">
        <w:trPr>
          <w:trHeight w:val="600"/>
        </w:trPr>
        <w:tc>
          <w:tcPr>
            <w:tcW w:w="5000" w:type="pct"/>
            <w:tcBorders>
              <w:top w:val="nil"/>
              <w:left w:val="nil"/>
              <w:bottom w:val="nil"/>
              <w:right w:val="nil"/>
            </w:tcBorders>
            <w:shd w:val="clear" w:color="auto" w:fill="auto"/>
            <w:noWrap/>
            <w:vAlign w:val="bottom"/>
            <w:hideMark/>
          </w:tcPr>
          <w:p w14:paraId="6CE57622" w14:textId="77777777" w:rsidR="009C1129" w:rsidRDefault="00944D5E">
            <w:pPr>
              <w:jc w:val="both"/>
              <w:rPr>
                <w:lang w:val="en-US" w:eastAsia="fr-FR"/>
              </w:rPr>
            </w:pPr>
            <w:r>
              <w:rPr>
                <w:lang w:val="en-US" w:eastAsia="fr-FR"/>
              </w:rPr>
              <w:t>Baes CF,</w:t>
            </w:r>
            <w:r w:rsidR="00210BCD" w:rsidRPr="00210BCD">
              <w:rPr>
                <w:lang w:val="en-US" w:eastAsia="fr-FR"/>
              </w:rPr>
              <w:t xml:space="preserve"> Sharp RD </w:t>
            </w:r>
            <w:r>
              <w:rPr>
                <w:lang w:val="en-US" w:eastAsia="fr-FR"/>
              </w:rPr>
              <w:t>(</w:t>
            </w:r>
            <w:r w:rsidR="00210BCD" w:rsidRPr="00210BCD">
              <w:rPr>
                <w:lang w:val="en-US" w:eastAsia="fr-FR"/>
              </w:rPr>
              <w:t>1983</w:t>
            </w:r>
            <w:r>
              <w:rPr>
                <w:lang w:val="en-US" w:eastAsia="fr-FR"/>
              </w:rPr>
              <w:t>)</w:t>
            </w:r>
            <w:r w:rsidR="00210BCD" w:rsidRPr="00210BCD">
              <w:rPr>
                <w:lang w:val="en-US" w:eastAsia="fr-FR"/>
              </w:rPr>
              <w:t xml:space="preserve"> A proposal for estimation of Soil Leaching and Leaching Constants for Use in Assessment Models.</w:t>
            </w:r>
            <w:r>
              <w:rPr>
                <w:lang w:val="en-US" w:eastAsia="fr-FR"/>
              </w:rPr>
              <w:t xml:space="preserve"> Journal of Environment Quality</w:t>
            </w:r>
            <w:r w:rsidR="00210BCD" w:rsidRPr="00210BCD">
              <w:rPr>
                <w:lang w:val="en-US" w:eastAsia="fr-FR"/>
              </w:rPr>
              <w:t xml:space="preserve"> 12 (1)</w:t>
            </w:r>
            <w:r>
              <w:rPr>
                <w:lang w:val="en-US" w:eastAsia="fr-FR"/>
              </w:rPr>
              <w:t>:</w:t>
            </w:r>
            <w:r w:rsidR="00210BCD" w:rsidRPr="00210BCD">
              <w:rPr>
                <w:lang w:val="en-US" w:eastAsia="fr-FR"/>
              </w:rPr>
              <w:t xml:space="preserve"> 17-28</w:t>
            </w:r>
            <w:r>
              <w:rPr>
                <w:lang w:val="en-US" w:eastAsia="fr-FR"/>
              </w:rPr>
              <w:t>.</w:t>
            </w:r>
          </w:p>
          <w:p w14:paraId="39F1F1AF" w14:textId="77777777" w:rsidR="009C1129" w:rsidRDefault="004565BC">
            <w:pPr>
              <w:jc w:val="both"/>
              <w:rPr>
                <w:i/>
                <w:iCs/>
              </w:rPr>
            </w:pPr>
            <w:r>
              <w:t>Barber JL, Thomas GO, Kerstiens G, Jones KC</w:t>
            </w:r>
            <w:r w:rsidR="00066EDB">
              <w:t xml:space="preserve"> (</w:t>
            </w:r>
            <w:r>
              <w:t>2004</w:t>
            </w:r>
            <w:r w:rsidR="00066EDB">
              <w:t>)</w:t>
            </w:r>
            <w:r>
              <w:t xml:space="preserve"> </w:t>
            </w:r>
            <w:hyperlink r:id="rId200" w:history="1">
              <w:r w:rsidR="00614C14" w:rsidRPr="006B3324">
                <w:rPr>
                  <w:rStyle w:val="Lienhypertexte"/>
                  <w:color w:val="auto"/>
                  <w:u w:val="none"/>
                </w:rPr>
                <w:t>Current issues and uncertainties in the measurement and modelling of air–vegetation exchange and within-plant processing of POPs</w:t>
              </w:r>
            </w:hyperlink>
            <w:r w:rsidRPr="006B3324">
              <w:t>.</w:t>
            </w:r>
            <w:r>
              <w:t xml:space="preserve"> </w:t>
            </w:r>
            <w:r w:rsidR="00614C14" w:rsidRPr="00614C14">
              <w:rPr>
                <w:iCs/>
              </w:rPr>
              <w:lastRenderedPageBreak/>
              <w:t>Environmental Pollution 128</w:t>
            </w:r>
            <w:r w:rsidR="009A350C">
              <w:rPr>
                <w:iCs/>
              </w:rPr>
              <w:t xml:space="preserve"> (1-2): </w:t>
            </w:r>
            <w:r w:rsidR="00614C14" w:rsidRPr="00614C14">
              <w:rPr>
                <w:iCs/>
              </w:rPr>
              <w:t>99-138</w:t>
            </w:r>
            <w:r w:rsidR="009A350C">
              <w:rPr>
                <w:iCs/>
              </w:rPr>
              <w:t>.</w:t>
            </w:r>
          </w:p>
        </w:tc>
      </w:tr>
      <w:tr w:rsidR="00210BCD" w:rsidRPr="00210BCD" w14:paraId="65BC72F9" w14:textId="77777777" w:rsidTr="00F5770B">
        <w:trPr>
          <w:trHeight w:val="600"/>
        </w:trPr>
        <w:tc>
          <w:tcPr>
            <w:tcW w:w="5000" w:type="pct"/>
            <w:tcBorders>
              <w:top w:val="nil"/>
              <w:left w:val="nil"/>
              <w:bottom w:val="nil"/>
              <w:right w:val="nil"/>
            </w:tcBorders>
            <w:shd w:val="clear" w:color="auto" w:fill="auto"/>
            <w:noWrap/>
            <w:vAlign w:val="bottom"/>
            <w:hideMark/>
          </w:tcPr>
          <w:p w14:paraId="31ECD537" w14:textId="77777777" w:rsidR="009C1129" w:rsidRDefault="00210BCD">
            <w:pPr>
              <w:jc w:val="both"/>
              <w:rPr>
                <w:lang w:eastAsia="en-GB"/>
              </w:rPr>
            </w:pPr>
            <w:r w:rsidRPr="00210BCD">
              <w:rPr>
                <w:lang w:eastAsia="en-GB"/>
              </w:rPr>
              <w:lastRenderedPageBreak/>
              <w:t>Brand  E, Otte PF, Lijzen JPA (2007) CSOIL 2000: an exposure model for human risk assessment of soil contamination. RIVM Report 711701054/2007. Bilthoven, NL, National Institute of Public Health and the Environment.</w:t>
            </w:r>
          </w:p>
        </w:tc>
      </w:tr>
      <w:tr w:rsidR="00210BCD" w:rsidRPr="00210BCD" w14:paraId="013C304A" w14:textId="77777777" w:rsidTr="00F5770B">
        <w:trPr>
          <w:trHeight w:val="600"/>
        </w:trPr>
        <w:tc>
          <w:tcPr>
            <w:tcW w:w="5000" w:type="pct"/>
            <w:tcBorders>
              <w:top w:val="nil"/>
              <w:left w:val="nil"/>
              <w:bottom w:val="nil"/>
              <w:right w:val="nil"/>
            </w:tcBorders>
            <w:shd w:val="clear" w:color="auto" w:fill="auto"/>
            <w:noWrap/>
            <w:vAlign w:val="bottom"/>
            <w:hideMark/>
          </w:tcPr>
          <w:p w14:paraId="0993AC0D" w14:textId="77777777" w:rsidR="009C1129" w:rsidRDefault="00210BCD">
            <w:pPr>
              <w:jc w:val="both"/>
              <w:rPr>
                <w:lang w:eastAsia="en-GB"/>
              </w:rPr>
            </w:pPr>
            <w:r w:rsidRPr="00210BCD">
              <w:rPr>
                <w:lang w:eastAsia="en-GB"/>
              </w:rPr>
              <w:t>Brandes L J, des Hollander H, van de Meent D. (1996) SimplBox 2.0: A nested multimedia fate model for evaluating the environmental fate of chemicals. RIVM report no 719101029.</w:t>
            </w:r>
          </w:p>
        </w:tc>
      </w:tr>
      <w:tr w:rsidR="00210BCD" w:rsidRPr="00210BCD" w14:paraId="320DD15D" w14:textId="77777777" w:rsidTr="00F5770B">
        <w:trPr>
          <w:trHeight w:val="300"/>
        </w:trPr>
        <w:tc>
          <w:tcPr>
            <w:tcW w:w="5000" w:type="pct"/>
            <w:tcBorders>
              <w:top w:val="nil"/>
              <w:left w:val="nil"/>
              <w:bottom w:val="nil"/>
              <w:right w:val="nil"/>
            </w:tcBorders>
            <w:shd w:val="clear" w:color="auto" w:fill="auto"/>
            <w:noWrap/>
            <w:vAlign w:val="bottom"/>
            <w:hideMark/>
          </w:tcPr>
          <w:p w14:paraId="7D1537E2" w14:textId="77777777" w:rsidR="009C1129" w:rsidRDefault="00210BCD">
            <w:pPr>
              <w:jc w:val="both"/>
              <w:rPr>
                <w:lang w:eastAsia="en-GB"/>
              </w:rPr>
            </w:pPr>
            <w:r w:rsidRPr="00210BCD">
              <w:rPr>
                <w:lang w:eastAsia="en-GB"/>
              </w:rPr>
              <w:t>Breuer L, Eckhardt K, Frede HG (2003) Plant parameter values for models in temperate climates. Ecological Modelling 169</w:t>
            </w:r>
            <w:r w:rsidR="00944D5E">
              <w:rPr>
                <w:lang w:eastAsia="en-GB"/>
              </w:rPr>
              <w:t>:</w:t>
            </w:r>
            <w:r w:rsidRPr="00210BCD">
              <w:rPr>
                <w:lang w:eastAsia="en-GB"/>
              </w:rPr>
              <w:t xml:space="preserve"> 237-293.</w:t>
            </w:r>
          </w:p>
        </w:tc>
      </w:tr>
      <w:tr w:rsidR="00210BCD" w:rsidRPr="00210BCD" w14:paraId="5BEA74A9" w14:textId="77777777" w:rsidTr="00F5770B">
        <w:trPr>
          <w:trHeight w:val="600"/>
        </w:trPr>
        <w:tc>
          <w:tcPr>
            <w:tcW w:w="5000" w:type="pct"/>
            <w:tcBorders>
              <w:top w:val="nil"/>
              <w:left w:val="nil"/>
              <w:bottom w:val="nil"/>
              <w:right w:val="nil"/>
            </w:tcBorders>
            <w:shd w:val="clear" w:color="auto" w:fill="auto"/>
            <w:noWrap/>
            <w:vAlign w:val="bottom"/>
            <w:hideMark/>
          </w:tcPr>
          <w:p w14:paraId="5725B054" w14:textId="77777777" w:rsidR="009C1129" w:rsidRDefault="00210BCD">
            <w:pPr>
              <w:jc w:val="both"/>
              <w:rPr>
                <w:lang w:eastAsia="en-GB"/>
              </w:rPr>
            </w:pPr>
            <w:r w:rsidRPr="00210BCD">
              <w:rPr>
                <w:lang w:eastAsia="en-GB"/>
              </w:rPr>
              <w:t>Briggs GG, Bromilow RH, Evans AA (1982) Relationships between lipophilicity and root uptake and translocation of non-ionised chemicals by barleya. Pestic</w:t>
            </w:r>
            <w:r w:rsidR="00944D5E">
              <w:rPr>
                <w:lang w:eastAsia="en-GB"/>
              </w:rPr>
              <w:t>.</w:t>
            </w:r>
            <w:r w:rsidRPr="00210BCD">
              <w:rPr>
                <w:lang w:eastAsia="en-GB"/>
              </w:rPr>
              <w:t xml:space="preserve"> Sci</w:t>
            </w:r>
            <w:r w:rsidR="00944D5E">
              <w:rPr>
                <w:lang w:eastAsia="en-GB"/>
              </w:rPr>
              <w:t>. 13:</w:t>
            </w:r>
            <w:r w:rsidRPr="00210BCD">
              <w:rPr>
                <w:lang w:eastAsia="en-GB"/>
              </w:rPr>
              <w:t xml:space="preserve"> 495-504.</w:t>
            </w:r>
          </w:p>
        </w:tc>
      </w:tr>
      <w:tr w:rsidR="00210BCD" w:rsidRPr="00210BCD" w14:paraId="716C7BB1" w14:textId="77777777" w:rsidTr="00F5770B">
        <w:trPr>
          <w:trHeight w:val="600"/>
        </w:trPr>
        <w:tc>
          <w:tcPr>
            <w:tcW w:w="5000" w:type="pct"/>
            <w:tcBorders>
              <w:top w:val="nil"/>
              <w:left w:val="nil"/>
              <w:bottom w:val="nil"/>
              <w:right w:val="nil"/>
            </w:tcBorders>
            <w:shd w:val="clear" w:color="auto" w:fill="auto"/>
            <w:noWrap/>
            <w:vAlign w:val="bottom"/>
            <w:hideMark/>
          </w:tcPr>
          <w:p w14:paraId="4C8A51AF" w14:textId="77777777" w:rsidR="009C1129" w:rsidRDefault="00210BCD">
            <w:pPr>
              <w:jc w:val="both"/>
              <w:rPr>
                <w:lang w:eastAsia="en-GB"/>
              </w:rPr>
            </w:pPr>
            <w:r w:rsidRPr="00210BCD">
              <w:rPr>
                <w:lang w:eastAsia="en-GB"/>
              </w:rPr>
              <w:t>Briggs GG, Bromilow RH, Evans AA, Williams M (1983) Relationships between lipophilicity and the distribution of non-ionised chemicals in barley shoots following uptake by the roots. Pestic</w:t>
            </w:r>
            <w:r w:rsidR="00944D5E">
              <w:rPr>
                <w:lang w:eastAsia="en-GB"/>
              </w:rPr>
              <w:t>.</w:t>
            </w:r>
            <w:r w:rsidRPr="00210BCD">
              <w:rPr>
                <w:lang w:eastAsia="en-GB"/>
              </w:rPr>
              <w:t xml:space="preserve"> Sci</w:t>
            </w:r>
            <w:r w:rsidR="00944D5E">
              <w:rPr>
                <w:lang w:eastAsia="en-GB"/>
              </w:rPr>
              <w:t xml:space="preserve">. 14: </w:t>
            </w:r>
            <w:r w:rsidRPr="00210BCD">
              <w:rPr>
                <w:lang w:eastAsia="en-GB"/>
              </w:rPr>
              <w:t>492-500.</w:t>
            </w:r>
          </w:p>
        </w:tc>
      </w:tr>
      <w:tr w:rsidR="00210BCD" w:rsidRPr="00210BCD" w14:paraId="5137B0C4" w14:textId="77777777" w:rsidTr="00F5770B">
        <w:trPr>
          <w:trHeight w:val="600"/>
        </w:trPr>
        <w:tc>
          <w:tcPr>
            <w:tcW w:w="5000" w:type="pct"/>
            <w:tcBorders>
              <w:top w:val="nil"/>
              <w:left w:val="nil"/>
              <w:bottom w:val="nil"/>
              <w:right w:val="nil"/>
            </w:tcBorders>
            <w:shd w:val="clear" w:color="auto" w:fill="auto"/>
            <w:noWrap/>
            <w:vAlign w:val="bottom"/>
            <w:hideMark/>
          </w:tcPr>
          <w:p w14:paraId="69D21C53" w14:textId="77777777" w:rsidR="009C1129" w:rsidRDefault="00210BCD">
            <w:pPr>
              <w:jc w:val="both"/>
              <w:rPr>
                <w:lang w:eastAsia="en-GB"/>
              </w:rPr>
            </w:pPr>
            <w:r w:rsidRPr="00210BCD">
              <w:rPr>
                <w:lang w:eastAsia="en-GB"/>
              </w:rPr>
              <w:t>Bromilow RH, Chamberlain K (1995) Principles governing uptake and transport of chemicals. In S. Trapp and JC McFarlane (Eds.), Plant contamination. Modeling and simulation of organic chemical processes: Florida: CRC Press.</w:t>
            </w:r>
          </w:p>
          <w:p w14:paraId="3C959310" w14:textId="77777777" w:rsidR="009C1129" w:rsidRDefault="00E91B76">
            <w:pPr>
              <w:autoSpaceDE w:val="0"/>
              <w:autoSpaceDN w:val="0"/>
              <w:adjustRightInd w:val="0"/>
              <w:spacing w:line="240" w:lineRule="auto"/>
              <w:jc w:val="both"/>
              <w:rPr>
                <w:rFonts w:eastAsia="Times New Roman"/>
                <w:b/>
                <w:bCs/>
                <w:lang w:eastAsia="en-GB"/>
              </w:rPr>
            </w:pPr>
            <w:r>
              <w:rPr>
                <w:rFonts w:asciiTheme="minorHAnsi" w:hAnsiTheme="minorHAnsi" w:cstheme="minorHAnsi"/>
                <w:lang w:eastAsia="en-GB"/>
              </w:rPr>
              <w:t>Chamberlain AC</w:t>
            </w:r>
            <w:r w:rsidR="00207E7F" w:rsidRPr="00207E7F">
              <w:rPr>
                <w:rFonts w:asciiTheme="minorHAnsi" w:hAnsiTheme="minorHAnsi" w:cstheme="minorHAnsi"/>
                <w:lang w:eastAsia="en-GB"/>
              </w:rPr>
              <w:t xml:space="preserve"> </w:t>
            </w:r>
            <w:r>
              <w:rPr>
                <w:rFonts w:asciiTheme="minorHAnsi" w:hAnsiTheme="minorHAnsi" w:cstheme="minorHAnsi"/>
                <w:lang w:eastAsia="en-GB"/>
              </w:rPr>
              <w:t>(</w:t>
            </w:r>
            <w:r w:rsidR="00207E7F" w:rsidRPr="00207E7F">
              <w:rPr>
                <w:rFonts w:asciiTheme="minorHAnsi" w:hAnsiTheme="minorHAnsi" w:cstheme="minorHAnsi"/>
                <w:lang w:eastAsia="en-GB"/>
              </w:rPr>
              <w:t>1970</w:t>
            </w:r>
            <w:r>
              <w:rPr>
                <w:rFonts w:asciiTheme="minorHAnsi" w:hAnsiTheme="minorHAnsi" w:cstheme="minorHAnsi"/>
                <w:lang w:eastAsia="en-GB"/>
              </w:rPr>
              <w:t>)</w:t>
            </w:r>
            <w:r w:rsidR="00207E7F" w:rsidRPr="00207E7F">
              <w:rPr>
                <w:rFonts w:asciiTheme="minorHAnsi" w:hAnsiTheme="minorHAnsi" w:cstheme="minorHAnsi"/>
                <w:lang w:eastAsia="en-GB"/>
              </w:rPr>
              <w:t xml:space="preserve"> Interception and retention of radioactive aerosols by vegetation. </w:t>
            </w:r>
            <w:r>
              <w:rPr>
                <w:rFonts w:asciiTheme="minorHAnsi" w:hAnsiTheme="minorHAnsi" w:cstheme="minorHAnsi"/>
                <w:lang w:eastAsia="en-GB"/>
              </w:rPr>
              <w:t>A</w:t>
            </w:r>
            <w:r w:rsidR="00207E7F" w:rsidRPr="00207E7F">
              <w:rPr>
                <w:rFonts w:asciiTheme="minorHAnsi" w:hAnsiTheme="minorHAnsi" w:cstheme="minorHAnsi"/>
                <w:lang w:eastAsia="en-GB"/>
              </w:rPr>
              <w:t>tmospheric</w:t>
            </w:r>
            <w:r>
              <w:rPr>
                <w:rFonts w:asciiTheme="minorHAnsi" w:hAnsiTheme="minorHAnsi" w:cstheme="minorHAnsi"/>
                <w:lang w:eastAsia="en-GB"/>
              </w:rPr>
              <w:t xml:space="preserve"> Environment 4:</w:t>
            </w:r>
            <w:r w:rsidR="00207E7F" w:rsidRPr="00207E7F">
              <w:rPr>
                <w:rFonts w:asciiTheme="minorHAnsi" w:hAnsiTheme="minorHAnsi" w:cstheme="minorHAnsi"/>
                <w:lang w:eastAsia="en-GB"/>
              </w:rPr>
              <w:t xml:space="preserve"> 57</w:t>
            </w:r>
            <w:r>
              <w:rPr>
                <w:rFonts w:asciiTheme="minorHAnsi" w:hAnsiTheme="minorHAnsi" w:cstheme="minorHAnsi"/>
                <w:lang w:eastAsia="en-GB"/>
              </w:rPr>
              <w:t>-</w:t>
            </w:r>
            <w:r w:rsidR="00207E7F" w:rsidRPr="00207E7F">
              <w:rPr>
                <w:rFonts w:asciiTheme="minorHAnsi" w:hAnsiTheme="minorHAnsi" w:cstheme="minorHAnsi"/>
                <w:lang w:eastAsia="en-GB"/>
              </w:rPr>
              <w:t>78</w:t>
            </w:r>
            <w:r>
              <w:rPr>
                <w:rFonts w:asciiTheme="minorHAnsi" w:hAnsiTheme="minorHAnsi" w:cstheme="minorHAnsi"/>
                <w:sz w:val="16"/>
                <w:szCs w:val="16"/>
                <w:lang w:eastAsia="en-GB"/>
              </w:rPr>
              <w:t>.</w:t>
            </w:r>
          </w:p>
        </w:tc>
      </w:tr>
      <w:tr w:rsidR="00210BCD" w:rsidRPr="00210BCD" w14:paraId="5359403C" w14:textId="77777777" w:rsidTr="00F5770B">
        <w:trPr>
          <w:trHeight w:val="300"/>
        </w:trPr>
        <w:tc>
          <w:tcPr>
            <w:tcW w:w="5000" w:type="pct"/>
            <w:tcBorders>
              <w:top w:val="nil"/>
              <w:left w:val="nil"/>
              <w:bottom w:val="nil"/>
              <w:right w:val="nil"/>
            </w:tcBorders>
            <w:shd w:val="clear" w:color="auto" w:fill="auto"/>
            <w:noWrap/>
            <w:vAlign w:val="bottom"/>
            <w:hideMark/>
          </w:tcPr>
          <w:p w14:paraId="608534E1" w14:textId="77777777" w:rsidR="009C1129" w:rsidRDefault="00210BCD">
            <w:pPr>
              <w:jc w:val="both"/>
              <w:rPr>
                <w:lang w:eastAsia="en-GB"/>
              </w:rPr>
            </w:pPr>
            <w:r w:rsidRPr="00210BCD">
              <w:rPr>
                <w:lang w:eastAsia="en-GB"/>
              </w:rPr>
              <w:t>Davis LC Erickson LE Jones CT (1987) Diffusion and reaction in root noodles. Rev</w:t>
            </w:r>
            <w:r w:rsidR="00944D5E">
              <w:rPr>
                <w:lang w:eastAsia="en-GB"/>
              </w:rPr>
              <w:t>.</w:t>
            </w:r>
            <w:r w:rsidRPr="00210BCD">
              <w:rPr>
                <w:lang w:eastAsia="en-GB"/>
              </w:rPr>
              <w:t xml:space="preserve"> Biotech</w:t>
            </w:r>
            <w:r w:rsidR="00944D5E">
              <w:rPr>
                <w:lang w:eastAsia="en-GB"/>
              </w:rPr>
              <w:t>.</w:t>
            </w:r>
            <w:r w:rsidRPr="00210BCD">
              <w:rPr>
                <w:lang w:eastAsia="en-GB"/>
              </w:rPr>
              <w:t xml:space="preserve"> 7</w:t>
            </w:r>
            <w:r w:rsidR="00944D5E">
              <w:rPr>
                <w:lang w:eastAsia="en-GB"/>
              </w:rPr>
              <w:t>:</w:t>
            </w:r>
            <w:r w:rsidRPr="00210BCD">
              <w:rPr>
                <w:lang w:eastAsia="en-GB"/>
              </w:rPr>
              <w:t xml:space="preserve"> 43-95.</w:t>
            </w:r>
          </w:p>
          <w:p w14:paraId="714A883B" w14:textId="77777777" w:rsidR="009C1129" w:rsidRPr="006B3324" w:rsidRDefault="00F5770B">
            <w:pPr>
              <w:jc w:val="both"/>
              <w:rPr>
                <w:i/>
                <w:iCs/>
              </w:rPr>
            </w:pPr>
            <w:r w:rsidRPr="006B3324">
              <w:t>Diamond ML, Priemer DA, Law NL</w:t>
            </w:r>
            <w:r w:rsidR="009A350C" w:rsidRPr="006B3324">
              <w:t xml:space="preserve"> (</w:t>
            </w:r>
            <w:r w:rsidRPr="006B3324">
              <w:t>2001</w:t>
            </w:r>
            <w:r w:rsidR="009A350C" w:rsidRPr="006B3324">
              <w:t>)</w:t>
            </w:r>
            <w:r w:rsidRPr="006B3324">
              <w:t xml:space="preserve"> </w:t>
            </w:r>
            <w:hyperlink r:id="rId201" w:history="1">
              <w:r w:rsidRPr="006B3324">
                <w:rPr>
                  <w:rStyle w:val="Lienhypertexte"/>
                  <w:color w:val="auto"/>
                  <w:u w:val="none"/>
                </w:rPr>
                <w:t>Developing a multimedia model of chemical dynamics in an urban area</w:t>
              </w:r>
            </w:hyperlink>
            <w:r w:rsidRPr="006B3324">
              <w:t xml:space="preserve">. </w:t>
            </w:r>
            <w:r w:rsidR="00614C14" w:rsidRPr="006B3324">
              <w:rPr>
                <w:iCs/>
              </w:rPr>
              <w:t>Chemosphere 44</w:t>
            </w:r>
            <w:r w:rsidR="009A350C" w:rsidRPr="006B3324">
              <w:rPr>
                <w:iCs/>
              </w:rPr>
              <w:t xml:space="preserve"> (7): </w:t>
            </w:r>
            <w:r w:rsidR="00614C14" w:rsidRPr="006B3324">
              <w:rPr>
                <w:iCs/>
              </w:rPr>
              <w:t>1655-1667</w:t>
            </w:r>
            <w:r w:rsidR="009A350C" w:rsidRPr="006B3324">
              <w:rPr>
                <w:iCs/>
              </w:rPr>
              <w:t>.</w:t>
            </w:r>
          </w:p>
        </w:tc>
      </w:tr>
      <w:tr w:rsidR="00210BCD" w:rsidRPr="00210BCD" w14:paraId="50A4BD4C" w14:textId="77777777" w:rsidTr="00F5770B">
        <w:trPr>
          <w:trHeight w:val="1200"/>
        </w:trPr>
        <w:tc>
          <w:tcPr>
            <w:tcW w:w="5000" w:type="pct"/>
            <w:tcBorders>
              <w:top w:val="nil"/>
              <w:left w:val="nil"/>
              <w:bottom w:val="nil"/>
              <w:right w:val="nil"/>
            </w:tcBorders>
            <w:shd w:val="clear" w:color="auto" w:fill="auto"/>
            <w:noWrap/>
            <w:vAlign w:val="bottom"/>
            <w:hideMark/>
          </w:tcPr>
          <w:p w14:paraId="220220EE" w14:textId="77777777" w:rsidR="009C1129" w:rsidRDefault="00614C14">
            <w:pPr>
              <w:jc w:val="both"/>
              <w:rPr>
                <w:i/>
                <w:lang w:val="fr-FR" w:eastAsia="en-GB"/>
              </w:rPr>
            </w:pPr>
            <w:r w:rsidRPr="00614C14">
              <w:rPr>
                <w:lang w:val="fr-FR" w:eastAsia="en-GB"/>
              </w:rPr>
              <w:t>Drénou</w:t>
            </w:r>
            <w:r w:rsidR="009A350C">
              <w:rPr>
                <w:lang w:val="fr-FR" w:eastAsia="en-GB"/>
              </w:rPr>
              <w:t xml:space="preserve"> (</w:t>
            </w:r>
            <w:r w:rsidRPr="00614C14">
              <w:rPr>
                <w:lang w:val="fr-FR" w:eastAsia="en-GB"/>
              </w:rPr>
              <w:t>2007</w:t>
            </w:r>
            <w:r w:rsidR="009A350C">
              <w:rPr>
                <w:lang w:val="fr-FR" w:eastAsia="en-GB"/>
              </w:rPr>
              <w:t>)</w:t>
            </w:r>
            <w:r w:rsidRPr="00614C14">
              <w:rPr>
                <w:lang w:val="fr-FR" w:eastAsia="en-GB"/>
              </w:rPr>
              <w:t xml:space="preserve"> Les </w:t>
            </w:r>
            <w:r w:rsidR="00BA1CFF">
              <w:rPr>
                <w:lang w:val="fr-FR" w:eastAsia="en-GB"/>
              </w:rPr>
              <w:t>racine</w:t>
            </w:r>
            <w:r w:rsidRPr="00614C14">
              <w:rPr>
                <w:lang w:val="fr-FR" w:eastAsia="en-GB"/>
              </w:rPr>
              <w:t xml:space="preserve">s. La Face cache </w:t>
            </w:r>
            <w:r w:rsidR="00BA1CFF">
              <w:rPr>
                <w:lang w:val="fr-FR" w:eastAsia="en-GB"/>
              </w:rPr>
              <w:t xml:space="preserve">des arbres. </w:t>
            </w:r>
            <w:r w:rsidRPr="00614C14">
              <w:rPr>
                <w:lang w:val="fr-FR" w:eastAsia="en-GB"/>
              </w:rPr>
              <w:t>Institut pour le développement forestier.</w:t>
            </w:r>
          </w:p>
          <w:p w14:paraId="46B609DA" w14:textId="77777777" w:rsidR="009C1129" w:rsidRDefault="00210BCD">
            <w:pPr>
              <w:jc w:val="both"/>
              <w:rPr>
                <w:lang w:eastAsia="en-GB"/>
              </w:rPr>
            </w:pPr>
            <w:r w:rsidRPr="00210BCD">
              <w:rPr>
                <w:lang w:eastAsia="en-GB"/>
              </w:rPr>
              <w:t>EC(European Commission) (2003) Technical Guidance Document on Risk Assessment in support of Commission Directive 93/67/EEC on Risk Assessment for new notified substances, Commission Regulation (EC) No 1488/94 on Risk Assessment for existing substances, and Directive 98/8/EC of the European Parliament and of the Council concerning the placing of biocidal products on the market. Italy, European Communities.</w:t>
            </w:r>
          </w:p>
        </w:tc>
      </w:tr>
      <w:tr w:rsidR="00210BCD" w:rsidRPr="00210BCD" w14:paraId="7F548186" w14:textId="77777777" w:rsidTr="00F5770B">
        <w:trPr>
          <w:trHeight w:val="300"/>
        </w:trPr>
        <w:tc>
          <w:tcPr>
            <w:tcW w:w="5000" w:type="pct"/>
            <w:tcBorders>
              <w:top w:val="nil"/>
              <w:left w:val="nil"/>
              <w:bottom w:val="nil"/>
              <w:right w:val="nil"/>
            </w:tcBorders>
            <w:shd w:val="clear" w:color="auto" w:fill="auto"/>
            <w:noWrap/>
            <w:vAlign w:val="bottom"/>
            <w:hideMark/>
          </w:tcPr>
          <w:p w14:paraId="5AFEE2ED" w14:textId="77777777" w:rsidR="009C1129" w:rsidRDefault="00210BCD">
            <w:pPr>
              <w:jc w:val="both"/>
              <w:rPr>
                <w:lang w:eastAsia="en-GB"/>
              </w:rPr>
            </w:pPr>
            <w:r w:rsidRPr="00210BCD">
              <w:rPr>
                <w:lang w:eastAsia="en-GB"/>
              </w:rPr>
              <w:t>EL Cussler (2009) Diffusion: Mass Transfer in Fluid Systems. Third edition, Cambridge University Press, UK.</w:t>
            </w:r>
          </w:p>
        </w:tc>
      </w:tr>
      <w:tr w:rsidR="00210BCD" w:rsidRPr="00210BCD" w14:paraId="7AF7DA76" w14:textId="77777777" w:rsidTr="00F5770B">
        <w:trPr>
          <w:trHeight w:val="300"/>
        </w:trPr>
        <w:tc>
          <w:tcPr>
            <w:tcW w:w="5000" w:type="pct"/>
            <w:tcBorders>
              <w:top w:val="nil"/>
              <w:left w:val="nil"/>
              <w:bottom w:val="nil"/>
              <w:right w:val="nil"/>
            </w:tcBorders>
            <w:shd w:val="clear" w:color="auto" w:fill="auto"/>
            <w:noWrap/>
            <w:vAlign w:val="bottom"/>
            <w:hideMark/>
          </w:tcPr>
          <w:p w14:paraId="67F9F34E" w14:textId="77777777" w:rsidR="009C1129" w:rsidRDefault="00210BCD">
            <w:pPr>
              <w:jc w:val="both"/>
              <w:rPr>
                <w:lang w:eastAsia="en-GB"/>
              </w:rPr>
            </w:pPr>
            <w:r w:rsidRPr="00210BCD">
              <w:rPr>
                <w:lang w:eastAsia="en-GB"/>
              </w:rPr>
              <w:t>Elmadfa I, Aign W, Muskat E, Fritsche H, Cremer D (1991) Die grosse GU Nährwert Tabelle, Gräfe und Unzer: Giessen.</w:t>
            </w:r>
          </w:p>
        </w:tc>
      </w:tr>
      <w:tr w:rsidR="00210BCD" w:rsidRPr="00210BCD" w14:paraId="33844CCD" w14:textId="77777777" w:rsidTr="00F5770B">
        <w:trPr>
          <w:trHeight w:val="600"/>
        </w:trPr>
        <w:tc>
          <w:tcPr>
            <w:tcW w:w="5000" w:type="pct"/>
            <w:tcBorders>
              <w:top w:val="nil"/>
              <w:left w:val="nil"/>
              <w:bottom w:val="nil"/>
              <w:right w:val="nil"/>
            </w:tcBorders>
            <w:shd w:val="clear" w:color="auto" w:fill="auto"/>
            <w:noWrap/>
            <w:vAlign w:val="bottom"/>
            <w:hideMark/>
          </w:tcPr>
          <w:p w14:paraId="1184ECFC" w14:textId="77777777" w:rsidR="009C1129" w:rsidRDefault="00210BCD">
            <w:pPr>
              <w:jc w:val="both"/>
              <w:rPr>
                <w:lang w:eastAsia="en-GB"/>
              </w:rPr>
            </w:pPr>
            <w:r w:rsidRPr="00210BCD">
              <w:rPr>
                <w:lang w:val="en-US" w:eastAsia="en-GB"/>
              </w:rPr>
              <w:t xml:space="preserve">Franco A, Fu W, Trapp S </w:t>
            </w:r>
            <w:r w:rsidR="00944D5E">
              <w:rPr>
                <w:lang w:val="en-US" w:eastAsia="en-GB"/>
              </w:rPr>
              <w:t>(</w:t>
            </w:r>
            <w:r w:rsidRPr="00210BCD">
              <w:rPr>
                <w:lang w:val="en-US" w:eastAsia="en-GB"/>
              </w:rPr>
              <w:t>2009</w:t>
            </w:r>
            <w:r w:rsidR="00944D5E">
              <w:rPr>
                <w:lang w:val="en-US" w:eastAsia="en-GB"/>
              </w:rPr>
              <w:t>)</w:t>
            </w:r>
            <w:r w:rsidRPr="00210BCD">
              <w:rPr>
                <w:lang w:val="en-US" w:eastAsia="en-GB"/>
              </w:rPr>
              <w:t xml:space="preserve"> Influence of soil pH on the sorption of ionizable chemicals: Modeling advances. Environ. Toxicol. Chem. 28: 458-464.</w:t>
            </w:r>
          </w:p>
        </w:tc>
      </w:tr>
      <w:tr w:rsidR="00210BCD" w:rsidRPr="004565BC" w14:paraId="3BADA767" w14:textId="77777777" w:rsidTr="00F5770B">
        <w:trPr>
          <w:trHeight w:val="600"/>
        </w:trPr>
        <w:tc>
          <w:tcPr>
            <w:tcW w:w="5000" w:type="pct"/>
            <w:tcBorders>
              <w:top w:val="nil"/>
              <w:left w:val="nil"/>
              <w:bottom w:val="nil"/>
              <w:right w:val="nil"/>
            </w:tcBorders>
            <w:shd w:val="clear" w:color="auto" w:fill="auto"/>
            <w:noWrap/>
            <w:vAlign w:val="bottom"/>
            <w:hideMark/>
          </w:tcPr>
          <w:p w14:paraId="7583125C" w14:textId="77777777" w:rsidR="009C1129" w:rsidRDefault="00614C14">
            <w:pPr>
              <w:jc w:val="both"/>
              <w:rPr>
                <w:rFonts w:asciiTheme="minorHAnsi" w:hAnsiTheme="minorHAnsi" w:cstheme="minorHAnsi"/>
                <w:lang w:val="en-US" w:eastAsia="en-GB"/>
              </w:rPr>
            </w:pPr>
            <w:r w:rsidRPr="00614C14">
              <w:rPr>
                <w:rFonts w:asciiTheme="minorHAnsi" w:hAnsiTheme="minorHAnsi" w:cstheme="minorHAnsi"/>
                <w:lang w:val="en-US" w:eastAsia="en-GB"/>
              </w:rPr>
              <w:t xml:space="preserve">Franco A, Trapp S (2008) Estimation of the soil-water partition coefficient normalized to organic </w:t>
            </w:r>
            <w:r w:rsidRPr="00614C14">
              <w:rPr>
                <w:rFonts w:asciiTheme="minorHAnsi" w:hAnsiTheme="minorHAnsi" w:cstheme="minorHAnsi"/>
                <w:lang w:val="en-US" w:eastAsia="en-GB"/>
              </w:rPr>
              <w:lastRenderedPageBreak/>
              <w:t>carbon for ionizable organic chemicals. Environ. Toxicol. Chem. 27: 1995-2004.</w:t>
            </w:r>
          </w:p>
          <w:p w14:paraId="406454F9" w14:textId="77777777" w:rsidR="004565BC" w:rsidRPr="004565BC" w:rsidRDefault="00614C14" w:rsidP="00F5770B">
            <w:pPr>
              <w:jc w:val="both"/>
              <w:rPr>
                <w:rFonts w:asciiTheme="minorHAnsi" w:hAnsiTheme="minorHAnsi" w:cstheme="minorHAnsi"/>
                <w:i/>
              </w:rPr>
            </w:pPr>
            <w:r w:rsidRPr="00614C14">
              <w:rPr>
                <w:rFonts w:asciiTheme="minorHAnsi" w:hAnsiTheme="minorHAnsi" w:cstheme="minorHAnsi"/>
              </w:rPr>
              <w:t>Hoffman FO, Thiessen KM, Frank ML, Blaylock BG</w:t>
            </w:r>
            <w:r w:rsidR="009E4DC5">
              <w:rPr>
                <w:rFonts w:asciiTheme="minorHAnsi" w:hAnsiTheme="minorHAnsi" w:cstheme="minorHAnsi"/>
              </w:rPr>
              <w:t xml:space="preserve"> (</w:t>
            </w:r>
            <w:r w:rsidRPr="00614C14">
              <w:rPr>
                <w:rFonts w:asciiTheme="minorHAnsi" w:hAnsiTheme="minorHAnsi" w:cstheme="minorHAnsi"/>
              </w:rPr>
              <w:t>1992</w:t>
            </w:r>
            <w:r w:rsidR="009E4DC5">
              <w:rPr>
                <w:rFonts w:asciiTheme="minorHAnsi" w:hAnsiTheme="minorHAnsi" w:cstheme="minorHAnsi"/>
              </w:rPr>
              <w:t>)</w:t>
            </w:r>
            <w:r w:rsidRPr="00614C14">
              <w:rPr>
                <w:rFonts w:asciiTheme="minorHAnsi" w:hAnsiTheme="minorHAnsi" w:cstheme="minorHAnsi"/>
              </w:rPr>
              <w:t xml:space="preserve"> Quantification of the interception and initial retention of radioactive contaminants deposited on pasture grass by simulated rain. Atmospheric Environment</w:t>
            </w:r>
            <w:r w:rsidR="009E4DC5">
              <w:rPr>
                <w:rFonts w:asciiTheme="minorHAnsi" w:hAnsiTheme="minorHAnsi" w:cstheme="minorHAnsi"/>
              </w:rPr>
              <w:t xml:space="preserve"> </w:t>
            </w:r>
            <w:r w:rsidRPr="00614C14">
              <w:rPr>
                <w:rFonts w:asciiTheme="minorHAnsi" w:hAnsiTheme="minorHAnsi" w:cstheme="minorHAnsi"/>
              </w:rPr>
              <w:t>26A</w:t>
            </w:r>
            <w:r w:rsidR="009E4DC5">
              <w:rPr>
                <w:rFonts w:asciiTheme="minorHAnsi" w:hAnsiTheme="minorHAnsi" w:cstheme="minorHAnsi"/>
              </w:rPr>
              <w:t xml:space="preserve"> (18): </w:t>
            </w:r>
            <w:r w:rsidRPr="00614C14">
              <w:rPr>
                <w:rFonts w:asciiTheme="minorHAnsi" w:hAnsiTheme="minorHAnsi" w:cstheme="minorHAnsi"/>
              </w:rPr>
              <w:t xml:space="preserve"> 3313-3321.</w:t>
            </w:r>
          </w:p>
          <w:p w14:paraId="641CB08B" w14:textId="77777777" w:rsidR="009C1129" w:rsidRDefault="00614C14">
            <w:pPr>
              <w:jc w:val="both"/>
              <w:rPr>
                <w:rFonts w:asciiTheme="minorHAnsi" w:hAnsiTheme="minorHAnsi" w:cstheme="minorHAnsi"/>
                <w:lang w:eastAsia="en-GB"/>
              </w:rPr>
            </w:pPr>
            <w:r w:rsidRPr="00614C14">
              <w:rPr>
                <w:rFonts w:asciiTheme="minorHAnsi" w:hAnsiTheme="minorHAnsi" w:cstheme="minorHAnsi"/>
                <w:lang w:val="de-DE"/>
              </w:rPr>
              <w:t xml:space="preserve">Hoffman FO, Thiessen KM, Rael RM </w:t>
            </w:r>
            <w:r w:rsidR="009E4DC5">
              <w:rPr>
                <w:rFonts w:asciiTheme="minorHAnsi" w:hAnsiTheme="minorHAnsi" w:cstheme="minorHAnsi"/>
                <w:lang w:val="de-DE"/>
              </w:rPr>
              <w:t>(</w:t>
            </w:r>
            <w:r w:rsidRPr="00614C14">
              <w:rPr>
                <w:rFonts w:asciiTheme="minorHAnsi" w:hAnsiTheme="minorHAnsi" w:cstheme="minorHAnsi"/>
                <w:lang w:val="de-DE"/>
              </w:rPr>
              <w:t>1995</w:t>
            </w:r>
            <w:r w:rsidR="009E4DC5">
              <w:rPr>
                <w:rFonts w:asciiTheme="minorHAnsi" w:hAnsiTheme="minorHAnsi" w:cstheme="minorHAnsi"/>
                <w:lang w:val="de-DE"/>
              </w:rPr>
              <w:t>)</w:t>
            </w:r>
            <w:r w:rsidRPr="00614C14">
              <w:rPr>
                <w:rFonts w:asciiTheme="minorHAnsi" w:hAnsiTheme="minorHAnsi" w:cstheme="minorHAnsi"/>
                <w:lang w:val="de-DE"/>
              </w:rPr>
              <w:t xml:space="preserve"> </w:t>
            </w:r>
            <w:r w:rsidRPr="00614C14">
              <w:rPr>
                <w:rFonts w:asciiTheme="minorHAnsi" w:hAnsiTheme="minorHAnsi" w:cstheme="minorHAnsi"/>
              </w:rPr>
              <w:t xml:space="preserve">Comparison of interception and initial retention of wet-deposited contaminants on leaves of different vegetation types. </w:t>
            </w:r>
            <w:r w:rsidRPr="00614C14">
              <w:rPr>
                <w:rFonts w:asciiTheme="minorHAnsi" w:hAnsiTheme="minorHAnsi" w:cstheme="minorHAnsi"/>
                <w:lang w:val="nl-NL"/>
              </w:rPr>
              <w:t>Atmospheric Environment</w:t>
            </w:r>
            <w:r w:rsidR="009E4DC5">
              <w:rPr>
                <w:rFonts w:asciiTheme="minorHAnsi" w:hAnsiTheme="minorHAnsi" w:cstheme="minorHAnsi"/>
                <w:lang w:val="nl-NL"/>
              </w:rPr>
              <w:t xml:space="preserve"> 29 (15):</w:t>
            </w:r>
            <w:r w:rsidR="009E4DC5">
              <w:rPr>
                <w:rFonts w:asciiTheme="minorHAnsi" w:hAnsiTheme="minorHAnsi" w:cstheme="minorHAnsi"/>
                <w:i/>
                <w:lang w:val="nl-NL"/>
              </w:rPr>
              <w:t xml:space="preserve"> </w:t>
            </w:r>
            <w:r w:rsidRPr="00614C14">
              <w:rPr>
                <w:rFonts w:asciiTheme="minorHAnsi" w:hAnsiTheme="minorHAnsi" w:cstheme="minorHAnsi"/>
                <w:lang w:val="nl-NL"/>
              </w:rPr>
              <w:t>1771-1775</w:t>
            </w:r>
            <w:r w:rsidR="009E4DC5">
              <w:rPr>
                <w:rFonts w:asciiTheme="minorHAnsi" w:hAnsiTheme="minorHAnsi" w:cstheme="minorHAnsi"/>
                <w:lang w:val="nl-NL"/>
              </w:rPr>
              <w:t>.</w:t>
            </w:r>
          </w:p>
        </w:tc>
      </w:tr>
      <w:tr w:rsidR="00210BCD" w:rsidRPr="00210BCD" w14:paraId="4E7D692B" w14:textId="77777777" w:rsidTr="00F5770B">
        <w:trPr>
          <w:trHeight w:val="600"/>
        </w:trPr>
        <w:tc>
          <w:tcPr>
            <w:tcW w:w="5000" w:type="pct"/>
            <w:tcBorders>
              <w:top w:val="nil"/>
              <w:left w:val="nil"/>
              <w:bottom w:val="nil"/>
              <w:right w:val="nil"/>
            </w:tcBorders>
            <w:shd w:val="clear" w:color="auto" w:fill="auto"/>
            <w:noWrap/>
            <w:vAlign w:val="bottom"/>
            <w:hideMark/>
          </w:tcPr>
          <w:p w14:paraId="0FFBEB45" w14:textId="77777777" w:rsidR="009C1129" w:rsidRDefault="00210BCD">
            <w:pPr>
              <w:jc w:val="both"/>
              <w:rPr>
                <w:lang w:eastAsia="en-GB"/>
              </w:rPr>
            </w:pPr>
            <w:r w:rsidRPr="00210BCD">
              <w:rPr>
                <w:lang w:val="en-US" w:eastAsia="en-GB"/>
              </w:rPr>
              <w:lastRenderedPageBreak/>
              <w:t xml:space="preserve">Huuskonen J </w:t>
            </w:r>
            <w:r w:rsidR="00944D5E">
              <w:rPr>
                <w:lang w:val="en-US" w:eastAsia="en-GB"/>
              </w:rPr>
              <w:t>(</w:t>
            </w:r>
            <w:r w:rsidRPr="00210BCD">
              <w:rPr>
                <w:lang w:val="en-US" w:eastAsia="en-GB"/>
              </w:rPr>
              <w:t>2003</w:t>
            </w:r>
            <w:r w:rsidR="00944D5E">
              <w:rPr>
                <w:lang w:val="en-US" w:eastAsia="en-GB"/>
              </w:rPr>
              <w:t>)</w:t>
            </w:r>
            <w:r w:rsidRPr="00210BCD">
              <w:rPr>
                <w:lang w:val="en-US" w:eastAsia="en-GB"/>
              </w:rPr>
              <w:t xml:space="preserve"> Prediction of soil sorption coefficient of organic pesticides from the atom-type electrotopological state indices. Environ. Toxicol. Chem. 22: 816-820.</w:t>
            </w:r>
          </w:p>
        </w:tc>
      </w:tr>
      <w:tr w:rsidR="00210BCD" w:rsidRPr="00210BCD" w14:paraId="5B8CF88E" w14:textId="77777777" w:rsidTr="00F5770B">
        <w:trPr>
          <w:trHeight w:val="600"/>
        </w:trPr>
        <w:tc>
          <w:tcPr>
            <w:tcW w:w="5000" w:type="pct"/>
            <w:tcBorders>
              <w:top w:val="nil"/>
              <w:left w:val="nil"/>
              <w:bottom w:val="nil"/>
              <w:right w:val="nil"/>
            </w:tcBorders>
            <w:shd w:val="clear" w:color="auto" w:fill="auto"/>
            <w:noWrap/>
            <w:vAlign w:val="bottom"/>
            <w:hideMark/>
          </w:tcPr>
          <w:p w14:paraId="3C386BD1" w14:textId="77777777" w:rsidR="009C1129" w:rsidRDefault="00210BCD">
            <w:pPr>
              <w:jc w:val="both"/>
              <w:rPr>
                <w:lang w:eastAsia="en-GB"/>
              </w:rPr>
            </w:pPr>
            <w:r w:rsidRPr="00210BCD">
              <w:rPr>
                <w:lang w:eastAsia="en-GB"/>
              </w:rPr>
              <w:t>IAEA (2010) Handbook of parameter values for the prediction of radionuclide transfer in terrestrial and freshwater environments. Technical Reports Series No.472.</w:t>
            </w:r>
          </w:p>
        </w:tc>
      </w:tr>
      <w:tr w:rsidR="00210BCD" w:rsidRPr="00210BCD" w14:paraId="3E737028" w14:textId="77777777" w:rsidTr="00F5770B">
        <w:trPr>
          <w:trHeight w:val="600"/>
        </w:trPr>
        <w:tc>
          <w:tcPr>
            <w:tcW w:w="5000" w:type="pct"/>
            <w:tcBorders>
              <w:top w:val="nil"/>
              <w:left w:val="nil"/>
              <w:bottom w:val="nil"/>
              <w:right w:val="nil"/>
            </w:tcBorders>
            <w:shd w:val="clear" w:color="auto" w:fill="auto"/>
            <w:noWrap/>
            <w:vAlign w:val="bottom"/>
            <w:hideMark/>
          </w:tcPr>
          <w:p w14:paraId="4A28524D" w14:textId="77777777" w:rsidR="009C1129" w:rsidRDefault="00210BCD">
            <w:pPr>
              <w:jc w:val="both"/>
              <w:rPr>
                <w:lang w:eastAsia="en-GB"/>
              </w:rPr>
            </w:pPr>
            <w:r w:rsidRPr="00210BCD">
              <w:rPr>
                <w:lang w:eastAsia="en-GB"/>
              </w:rPr>
              <w:t>Jeffries J, Martin I (2008) Updated technical background to the CLEA model. SC050021/SR3. Bristol, UK, Environment Agency. Science Report.</w:t>
            </w:r>
          </w:p>
          <w:p w14:paraId="07EA3156" w14:textId="77777777" w:rsidR="009C1129" w:rsidRDefault="00C4739F">
            <w:pPr>
              <w:jc w:val="both"/>
              <w:rPr>
                <w:lang w:eastAsia="en-GB"/>
              </w:rPr>
            </w:pPr>
            <w:r>
              <w:t>Jury WA, Spencer WF, Farmer W J (1983) Behavior assessment model for trace organics in soil 1. Model description. J.Environ.Qual. 12(4): 558-564.</w:t>
            </w:r>
          </w:p>
        </w:tc>
      </w:tr>
      <w:tr w:rsidR="00210BCD" w:rsidRPr="00210BCD" w14:paraId="2879EFEE" w14:textId="77777777" w:rsidTr="00F5770B">
        <w:trPr>
          <w:trHeight w:val="600"/>
        </w:trPr>
        <w:tc>
          <w:tcPr>
            <w:tcW w:w="5000" w:type="pct"/>
            <w:tcBorders>
              <w:top w:val="nil"/>
              <w:left w:val="nil"/>
              <w:bottom w:val="nil"/>
              <w:right w:val="nil"/>
            </w:tcBorders>
            <w:shd w:val="clear" w:color="auto" w:fill="auto"/>
            <w:noWrap/>
            <w:vAlign w:val="bottom"/>
            <w:hideMark/>
          </w:tcPr>
          <w:p w14:paraId="6DA2860C" w14:textId="77777777" w:rsidR="009C1129" w:rsidRDefault="00210BCD">
            <w:pPr>
              <w:jc w:val="both"/>
              <w:rPr>
                <w:lang w:eastAsia="en-GB"/>
              </w:rPr>
            </w:pPr>
            <w:r w:rsidRPr="00210BCD">
              <w:rPr>
                <w:lang w:eastAsia="en-GB"/>
              </w:rPr>
              <w:t>Kool D, Agam N, Lazarovitch N, Heitman JL, Sauer TJ, Ben-Gal A (2014) A review of approaches for evapotranspiration partitioning. Agricultural and Forest Meteorology 184: 56-70.</w:t>
            </w:r>
          </w:p>
          <w:p w14:paraId="0EFD5A32" w14:textId="77777777" w:rsidR="009C1129" w:rsidRDefault="00C4739F">
            <w:pPr>
              <w:jc w:val="both"/>
              <w:rPr>
                <w:lang w:eastAsia="en-GB"/>
              </w:rPr>
            </w:pPr>
            <w:r>
              <w:t>Kerler F, Schonherr J (1988) Permeation of lipophilic chemicals across plant cuticles - prediction from partition-coefficients and molar volumes. Arch. Environ. Con. Tox. 17(1): 7-12.</w:t>
            </w:r>
          </w:p>
        </w:tc>
      </w:tr>
      <w:tr w:rsidR="00210BCD" w:rsidRPr="00210BCD" w14:paraId="4B1032B5" w14:textId="77777777" w:rsidTr="00F5770B">
        <w:trPr>
          <w:trHeight w:val="600"/>
        </w:trPr>
        <w:tc>
          <w:tcPr>
            <w:tcW w:w="5000" w:type="pct"/>
            <w:tcBorders>
              <w:top w:val="nil"/>
              <w:left w:val="nil"/>
              <w:bottom w:val="nil"/>
              <w:right w:val="nil"/>
            </w:tcBorders>
            <w:shd w:val="clear" w:color="auto" w:fill="auto"/>
            <w:noWrap/>
            <w:vAlign w:val="bottom"/>
            <w:hideMark/>
          </w:tcPr>
          <w:p w14:paraId="68F6470A" w14:textId="77777777" w:rsidR="009C1129" w:rsidRDefault="00210BCD">
            <w:pPr>
              <w:jc w:val="both"/>
              <w:rPr>
                <w:lang w:eastAsia="en-GB"/>
              </w:rPr>
            </w:pPr>
            <w:r w:rsidRPr="00210BCD">
              <w:rPr>
                <w:lang w:val="en-US" w:eastAsia="fr-FR"/>
              </w:rPr>
              <w:t xml:space="preserve">Kühne R, Ebert R-U, Schüürmann G </w:t>
            </w:r>
            <w:r w:rsidR="00944D5E">
              <w:rPr>
                <w:lang w:val="en-US" w:eastAsia="fr-FR"/>
              </w:rPr>
              <w:t>(</w:t>
            </w:r>
            <w:r w:rsidRPr="00210BCD">
              <w:rPr>
                <w:lang w:val="en-US" w:eastAsia="fr-FR"/>
              </w:rPr>
              <w:t>2005</w:t>
            </w:r>
            <w:r w:rsidR="00944D5E">
              <w:rPr>
                <w:lang w:val="en-US" w:eastAsia="fr-FR"/>
              </w:rPr>
              <w:t>)</w:t>
            </w:r>
            <w:r w:rsidRPr="00210BCD">
              <w:rPr>
                <w:lang w:val="en-US" w:eastAsia="fr-FR"/>
              </w:rPr>
              <w:t xml:space="preserve"> Prediction of the temperature dependency of Henry's Law constant from chemical structure. Environ. Sci. Technol. 39: 6705-6711</w:t>
            </w:r>
            <w:r w:rsidR="00944D5E">
              <w:rPr>
                <w:lang w:val="en-US" w:eastAsia="fr-FR"/>
              </w:rPr>
              <w:t>.</w:t>
            </w:r>
          </w:p>
        </w:tc>
      </w:tr>
      <w:tr w:rsidR="00210BCD" w:rsidRPr="00210BCD" w14:paraId="185B007E" w14:textId="77777777" w:rsidTr="00F5770B">
        <w:trPr>
          <w:trHeight w:val="600"/>
        </w:trPr>
        <w:tc>
          <w:tcPr>
            <w:tcW w:w="5000" w:type="pct"/>
            <w:tcBorders>
              <w:top w:val="nil"/>
              <w:left w:val="nil"/>
              <w:bottom w:val="nil"/>
              <w:right w:val="nil"/>
            </w:tcBorders>
            <w:shd w:val="clear" w:color="auto" w:fill="auto"/>
            <w:noWrap/>
            <w:vAlign w:val="bottom"/>
            <w:hideMark/>
          </w:tcPr>
          <w:p w14:paraId="47762F0F" w14:textId="77777777" w:rsidR="009C1129" w:rsidRDefault="00210BCD">
            <w:pPr>
              <w:jc w:val="both"/>
              <w:rPr>
                <w:lang w:eastAsia="en-GB"/>
              </w:rPr>
            </w:pPr>
            <w:r w:rsidRPr="00210BCD">
              <w:rPr>
                <w:lang w:eastAsia="en-GB"/>
              </w:rPr>
              <w:t>Legind  CN, Trapp S (2009) Modeling the exposure of children and adults via diet to chemicals in the environment with crop-specific models. Environ. Pollut. 157: 778-785.</w:t>
            </w:r>
          </w:p>
          <w:p w14:paraId="1BF81C1B" w14:textId="77777777" w:rsidR="009C1129" w:rsidRDefault="00536015">
            <w:pPr>
              <w:jc w:val="both"/>
              <w:rPr>
                <w:lang w:eastAsia="en-GB"/>
              </w:rPr>
            </w:pPr>
            <w:r w:rsidRPr="00210BCD">
              <w:rPr>
                <w:lang w:eastAsia="en-GB"/>
              </w:rPr>
              <w:t>Legind CN, Trapp S (2009) Modeling the exposure of children and adults via diet to chemicals in the environment with crop-specific mode</w:t>
            </w:r>
            <w:r>
              <w:rPr>
                <w:lang w:eastAsia="en-GB"/>
              </w:rPr>
              <w:t>ls. Environmental Pollution 157</w:t>
            </w:r>
            <w:r w:rsidRPr="00210BCD">
              <w:rPr>
                <w:lang w:eastAsia="en-GB"/>
              </w:rPr>
              <w:t xml:space="preserve">, </w:t>
            </w:r>
            <w:r>
              <w:rPr>
                <w:lang w:eastAsia="en-GB"/>
              </w:rPr>
              <w:t>S</w:t>
            </w:r>
            <w:r w:rsidRPr="00210BCD">
              <w:rPr>
                <w:lang w:eastAsia="en-GB"/>
              </w:rPr>
              <w:t>upporting information.</w:t>
            </w:r>
          </w:p>
        </w:tc>
      </w:tr>
      <w:tr w:rsidR="00210BCD" w:rsidRPr="00210BCD" w14:paraId="753A3D3F" w14:textId="77777777" w:rsidTr="00F5770B">
        <w:trPr>
          <w:trHeight w:val="600"/>
        </w:trPr>
        <w:tc>
          <w:tcPr>
            <w:tcW w:w="5000" w:type="pct"/>
            <w:tcBorders>
              <w:top w:val="nil"/>
              <w:left w:val="nil"/>
              <w:bottom w:val="nil"/>
              <w:right w:val="nil"/>
            </w:tcBorders>
            <w:shd w:val="clear" w:color="auto" w:fill="auto"/>
            <w:noWrap/>
            <w:vAlign w:val="bottom"/>
            <w:hideMark/>
          </w:tcPr>
          <w:p w14:paraId="762E9C97" w14:textId="77777777" w:rsidR="009C1129" w:rsidRDefault="00210BCD">
            <w:pPr>
              <w:jc w:val="both"/>
              <w:rPr>
                <w:lang w:eastAsia="en-GB"/>
              </w:rPr>
            </w:pPr>
            <w:r w:rsidRPr="00210BCD">
              <w:rPr>
                <w:lang w:eastAsia="en-GB"/>
              </w:rPr>
              <w:t>Legind CN, Kennedy CM, Rain A, Snyder N, Trapp S (2011) Dynamic plant uptake model applied for drip irrigation of an insecticide to pepper fruit plants. Pest</w:t>
            </w:r>
            <w:r w:rsidR="00944D5E">
              <w:rPr>
                <w:lang w:eastAsia="en-GB"/>
              </w:rPr>
              <w:t>.</w:t>
            </w:r>
            <w:r w:rsidRPr="00210BCD">
              <w:rPr>
                <w:lang w:eastAsia="en-GB"/>
              </w:rPr>
              <w:t xml:space="preserve"> Manag</w:t>
            </w:r>
            <w:r w:rsidR="00944D5E">
              <w:rPr>
                <w:lang w:eastAsia="en-GB"/>
              </w:rPr>
              <w:t>.</w:t>
            </w:r>
            <w:r w:rsidRPr="00210BCD">
              <w:rPr>
                <w:lang w:eastAsia="en-GB"/>
              </w:rPr>
              <w:t xml:space="preserve"> Sci</w:t>
            </w:r>
            <w:r w:rsidR="00944D5E">
              <w:rPr>
                <w:lang w:eastAsia="en-GB"/>
              </w:rPr>
              <w:t>.</w:t>
            </w:r>
            <w:r w:rsidRPr="00210BCD">
              <w:rPr>
                <w:lang w:eastAsia="en-GB"/>
              </w:rPr>
              <w:t xml:space="preserve"> 67</w:t>
            </w:r>
            <w:r w:rsidR="00944D5E">
              <w:rPr>
                <w:lang w:eastAsia="en-GB"/>
              </w:rPr>
              <w:t>:</w:t>
            </w:r>
            <w:r w:rsidRPr="00210BCD">
              <w:rPr>
                <w:lang w:eastAsia="en-GB"/>
              </w:rPr>
              <w:t xml:space="preserve"> 521-527</w:t>
            </w:r>
            <w:r w:rsidR="00AA36C2">
              <w:rPr>
                <w:lang w:eastAsia="en-GB"/>
              </w:rPr>
              <w:t>.</w:t>
            </w:r>
          </w:p>
        </w:tc>
      </w:tr>
      <w:tr w:rsidR="00210BCD" w:rsidRPr="00210BCD" w14:paraId="50A6D9CC" w14:textId="77777777" w:rsidTr="00F5770B">
        <w:trPr>
          <w:trHeight w:val="600"/>
        </w:trPr>
        <w:tc>
          <w:tcPr>
            <w:tcW w:w="5000" w:type="pct"/>
            <w:tcBorders>
              <w:top w:val="nil"/>
              <w:left w:val="nil"/>
              <w:bottom w:val="nil"/>
              <w:right w:val="nil"/>
            </w:tcBorders>
            <w:shd w:val="clear" w:color="auto" w:fill="auto"/>
            <w:noWrap/>
            <w:vAlign w:val="bottom"/>
            <w:hideMark/>
          </w:tcPr>
          <w:p w14:paraId="564C8568" w14:textId="77777777" w:rsidR="009C1129" w:rsidRDefault="00AA36C2">
            <w:pPr>
              <w:jc w:val="both"/>
              <w:rPr>
                <w:lang w:eastAsia="en-GB"/>
              </w:rPr>
            </w:pPr>
            <w:r w:rsidRPr="00210BCD">
              <w:rPr>
                <w:lang w:eastAsia="en-GB"/>
              </w:rPr>
              <w:t>Legind CN, Trapp S (2010) Review of features, events and processes incorporated in existing models for chemical uptake into plants and animals – Proposal of the conceptual and mathematical 2-FUN model for assessing transfer of chemicals to plants and animals. Written as Deliverable 2.4 in the framework of the 2-FUN project (FP6 Project-2005-Global-4 Integrated Project - Contract n°: 036976).</w:t>
            </w:r>
          </w:p>
        </w:tc>
      </w:tr>
      <w:tr w:rsidR="00210BCD" w:rsidRPr="00210BCD" w14:paraId="530327FA" w14:textId="77777777" w:rsidTr="00F5770B">
        <w:trPr>
          <w:trHeight w:val="900"/>
        </w:trPr>
        <w:tc>
          <w:tcPr>
            <w:tcW w:w="5000" w:type="pct"/>
            <w:tcBorders>
              <w:top w:val="nil"/>
              <w:left w:val="nil"/>
              <w:bottom w:val="nil"/>
              <w:right w:val="nil"/>
            </w:tcBorders>
            <w:shd w:val="clear" w:color="auto" w:fill="auto"/>
            <w:noWrap/>
            <w:vAlign w:val="bottom"/>
            <w:hideMark/>
          </w:tcPr>
          <w:p w14:paraId="2BFE39FB" w14:textId="77777777" w:rsidR="009C1129" w:rsidRDefault="00AA36C2">
            <w:pPr>
              <w:jc w:val="both"/>
              <w:rPr>
                <w:lang w:eastAsia="en-GB"/>
              </w:rPr>
            </w:pPr>
            <w:r w:rsidRPr="00210BCD">
              <w:rPr>
                <w:lang w:eastAsia="ja-JP"/>
              </w:rPr>
              <w:t>Lopez-Cedron FX, Boote KJ, Pineiro J, Sau F (2008) Improving the CERES-Maize Model Ability to Simulate Water Deficit Impact on Maize Production and Yield Components. Agronomy Journal 100: 296-307.</w:t>
            </w:r>
          </w:p>
        </w:tc>
      </w:tr>
      <w:tr w:rsidR="00210BCD" w:rsidRPr="00210BCD" w14:paraId="0E72357E" w14:textId="77777777" w:rsidTr="00F5770B">
        <w:trPr>
          <w:trHeight w:val="900"/>
        </w:trPr>
        <w:tc>
          <w:tcPr>
            <w:tcW w:w="5000" w:type="pct"/>
            <w:tcBorders>
              <w:top w:val="nil"/>
              <w:left w:val="nil"/>
              <w:bottom w:val="nil"/>
              <w:right w:val="nil"/>
            </w:tcBorders>
            <w:shd w:val="clear" w:color="auto" w:fill="auto"/>
            <w:noWrap/>
            <w:vAlign w:val="bottom"/>
            <w:hideMark/>
          </w:tcPr>
          <w:p w14:paraId="3B217AD6" w14:textId="77777777" w:rsidR="009C1129" w:rsidRDefault="00210BCD">
            <w:pPr>
              <w:jc w:val="both"/>
              <w:rPr>
                <w:color w:val="231F20"/>
                <w:lang w:eastAsia="en-GB"/>
              </w:rPr>
            </w:pPr>
            <w:r w:rsidRPr="00210BCD">
              <w:rPr>
                <w:color w:val="231F20"/>
                <w:lang w:eastAsia="en-GB"/>
              </w:rPr>
              <w:lastRenderedPageBreak/>
              <w:t>Mckone TE (1993) CalTOX: a multimedia total-exposure model for hazardous-wastes sites: Part II: Multimedia transport and transformation model. Prepared for the State of California, UCRL-CR-111456PtII. Lawrence Livermore National Laboratory, Livermore, CA, USA.</w:t>
            </w:r>
          </w:p>
        </w:tc>
      </w:tr>
      <w:tr w:rsidR="00210BCD" w:rsidRPr="00210BCD" w14:paraId="473341EF" w14:textId="77777777" w:rsidTr="00F5770B">
        <w:trPr>
          <w:trHeight w:val="600"/>
        </w:trPr>
        <w:tc>
          <w:tcPr>
            <w:tcW w:w="5000" w:type="pct"/>
            <w:tcBorders>
              <w:top w:val="nil"/>
              <w:left w:val="nil"/>
              <w:bottom w:val="nil"/>
              <w:right w:val="nil"/>
            </w:tcBorders>
            <w:shd w:val="clear" w:color="auto" w:fill="auto"/>
            <w:noWrap/>
            <w:vAlign w:val="bottom"/>
            <w:hideMark/>
          </w:tcPr>
          <w:p w14:paraId="4E7ADCC4" w14:textId="77777777" w:rsidR="009C1129" w:rsidRDefault="00944D5E">
            <w:pPr>
              <w:jc w:val="both"/>
              <w:rPr>
                <w:lang w:val="en-US" w:eastAsia="fr-FR"/>
              </w:rPr>
            </w:pPr>
            <w:r>
              <w:rPr>
                <w:lang w:val="en-US" w:eastAsia="fr-FR"/>
              </w:rPr>
              <w:t>Meylan W</w:t>
            </w:r>
            <w:r w:rsidR="00536015">
              <w:rPr>
                <w:lang w:val="en-US" w:eastAsia="fr-FR"/>
              </w:rPr>
              <w:t>M</w:t>
            </w:r>
            <w:r w:rsidR="00210BCD" w:rsidRPr="00210BCD">
              <w:rPr>
                <w:lang w:val="en-US" w:eastAsia="fr-FR"/>
              </w:rPr>
              <w:t>, Howard P</w:t>
            </w:r>
            <w:r w:rsidR="00536015">
              <w:rPr>
                <w:lang w:val="en-US" w:eastAsia="fr-FR"/>
              </w:rPr>
              <w:t>H</w:t>
            </w:r>
            <w:r w:rsidR="00210BCD" w:rsidRPr="00210BCD">
              <w:rPr>
                <w:lang w:val="en-US" w:eastAsia="fr-FR"/>
              </w:rPr>
              <w:t xml:space="preserve"> </w:t>
            </w:r>
            <w:r>
              <w:rPr>
                <w:lang w:val="en-US" w:eastAsia="fr-FR"/>
              </w:rPr>
              <w:t>(</w:t>
            </w:r>
            <w:r w:rsidR="00210BCD" w:rsidRPr="00210BCD">
              <w:rPr>
                <w:lang w:val="en-US" w:eastAsia="fr-FR"/>
              </w:rPr>
              <w:t>1991</w:t>
            </w:r>
            <w:r>
              <w:rPr>
                <w:lang w:val="en-US" w:eastAsia="fr-FR"/>
              </w:rPr>
              <w:t>)</w:t>
            </w:r>
            <w:r w:rsidR="00210BCD" w:rsidRPr="00210BCD">
              <w:rPr>
                <w:lang w:val="en-US" w:eastAsia="fr-FR"/>
              </w:rPr>
              <w:t xml:space="preserve"> Bond contrlbution method for estimating Henry’s law constants. Environmental To</w:t>
            </w:r>
            <w:r>
              <w:rPr>
                <w:lang w:val="en-US" w:eastAsia="fr-FR"/>
              </w:rPr>
              <w:t xml:space="preserve">xicology and Chemistry 10: </w:t>
            </w:r>
            <w:r w:rsidR="00210BCD" w:rsidRPr="00210BCD">
              <w:rPr>
                <w:lang w:val="en-US" w:eastAsia="fr-FR"/>
              </w:rPr>
              <w:t>283-1293.</w:t>
            </w:r>
          </w:p>
          <w:p w14:paraId="5A743BAB" w14:textId="77777777" w:rsidR="009C1129" w:rsidRDefault="00536015">
            <w:pPr>
              <w:jc w:val="both"/>
              <w:rPr>
                <w:color w:val="010100"/>
                <w:lang w:eastAsia="ja-JP"/>
              </w:rPr>
            </w:pPr>
            <w:r>
              <w:rPr>
                <w:color w:val="010100"/>
              </w:rPr>
              <w:t>Meylan WM, Howard PH (1995) Atom/fragment contribution method for estimating octanol-water partition coefficients.  J. Pharm. Sci. 84: 83-92.</w:t>
            </w:r>
          </w:p>
          <w:p w14:paraId="3822019D" w14:textId="77777777" w:rsidR="009C1129" w:rsidRDefault="00150C9B">
            <w:pPr>
              <w:jc w:val="both"/>
              <w:rPr>
                <w:color w:val="010100"/>
                <w:lang w:eastAsia="ja-JP"/>
              </w:rPr>
            </w:pPr>
            <w:r>
              <w:rPr>
                <w:rFonts w:hint="eastAsia"/>
                <w:color w:val="010100"/>
                <w:lang w:eastAsia="ja-JP"/>
              </w:rPr>
              <w:t xml:space="preserve">Nikolova N, Jaworska J (2005) An approach to determining applicability domains for QSAR group contribution models: An analysis of SRC KOWWIN. </w:t>
            </w:r>
            <w:r w:rsidR="004B2A8A">
              <w:rPr>
                <w:rFonts w:hint="eastAsia"/>
                <w:color w:val="010100"/>
                <w:lang w:eastAsia="ja-JP"/>
              </w:rPr>
              <w:t>ATLA 33: 461-470.</w:t>
            </w:r>
          </w:p>
          <w:p w14:paraId="0BA4AC7F" w14:textId="77777777" w:rsidR="00536015" w:rsidRDefault="00536015" w:rsidP="00F5770B">
            <w:pPr>
              <w:autoSpaceDE w:val="0"/>
              <w:autoSpaceDN w:val="0"/>
              <w:adjustRightInd w:val="0"/>
              <w:spacing w:line="240" w:lineRule="auto"/>
              <w:jc w:val="both"/>
            </w:pPr>
            <w:r>
              <w:t>OECD (1995) OECD guidelines for the testing of chemicals - Partition Coefficient (n-Octanol/Water): Shake Flask Method.</w:t>
            </w:r>
          </w:p>
          <w:p w14:paraId="477A2A0D" w14:textId="77777777" w:rsidR="00536015" w:rsidRDefault="00536015" w:rsidP="00F5770B">
            <w:pPr>
              <w:autoSpaceDE w:val="0"/>
              <w:autoSpaceDN w:val="0"/>
              <w:adjustRightInd w:val="0"/>
              <w:spacing w:line="240" w:lineRule="auto"/>
              <w:jc w:val="both"/>
            </w:pPr>
            <w:r>
              <w:t>OECD (2004) OECD guidelines for the testing of chemicals - Partition Coefficient (n-Octanol/Water): High Performance Liquid Chromatography (HPLC) Method.</w:t>
            </w:r>
          </w:p>
          <w:p w14:paraId="34AC0B1E" w14:textId="77777777" w:rsidR="009C1129" w:rsidRDefault="00536015">
            <w:pPr>
              <w:jc w:val="both"/>
              <w:rPr>
                <w:lang w:eastAsia="en-GB"/>
              </w:rPr>
            </w:pPr>
            <w:r>
              <w:t>OECD (2006) OECD guidelines for the testing of chemicals - Partition Coefficient (1-Octanol/Water): Slow-Stirring Method.</w:t>
            </w:r>
          </w:p>
        </w:tc>
      </w:tr>
      <w:tr w:rsidR="00210BCD" w:rsidRPr="00210BCD" w14:paraId="6ED72AB1" w14:textId="77777777" w:rsidTr="00F5770B">
        <w:trPr>
          <w:trHeight w:val="600"/>
        </w:trPr>
        <w:tc>
          <w:tcPr>
            <w:tcW w:w="5000" w:type="pct"/>
            <w:tcBorders>
              <w:top w:val="nil"/>
              <w:left w:val="nil"/>
              <w:bottom w:val="nil"/>
              <w:right w:val="nil"/>
            </w:tcBorders>
            <w:shd w:val="clear" w:color="auto" w:fill="auto"/>
            <w:noWrap/>
            <w:vAlign w:val="bottom"/>
            <w:hideMark/>
          </w:tcPr>
          <w:p w14:paraId="147544F8" w14:textId="77777777" w:rsidR="009C1129" w:rsidRDefault="00944D5E">
            <w:pPr>
              <w:jc w:val="both"/>
              <w:rPr>
                <w:rFonts w:eastAsia="GulliverRM"/>
                <w:lang w:val="en-US" w:eastAsia="en-GB"/>
              </w:rPr>
            </w:pPr>
            <w:r w:rsidRPr="00210BCD">
              <w:rPr>
                <w:rFonts w:eastAsia="GulliverRM"/>
                <w:lang w:val="en-US" w:eastAsia="en-GB"/>
              </w:rPr>
              <w:t xml:space="preserve">Panagos </w:t>
            </w:r>
            <w:r w:rsidR="00210BCD" w:rsidRPr="00210BCD">
              <w:rPr>
                <w:rFonts w:eastAsia="GulliverRM"/>
                <w:lang w:val="en-US" w:eastAsia="en-GB"/>
              </w:rPr>
              <w:t xml:space="preserve">P, </w:t>
            </w:r>
            <w:r w:rsidRPr="00210BCD">
              <w:rPr>
                <w:rFonts w:eastAsia="GulliverRM"/>
                <w:lang w:val="en-US" w:eastAsia="en-GB"/>
              </w:rPr>
              <w:t xml:space="preserve">Hiederer </w:t>
            </w:r>
            <w:r w:rsidR="00210BCD" w:rsidRPr="00210BCD">
              <w:rPr>
                <w:rFonts w:eastAsia="GulliverRM"/>
                <w:lang w:val="en-US" w:eastAsia="en-GB"/>
              </w:rPr>
              <w:t xml:space="preserve">R, </w:t>
            </w:r>
            <w:r w:rsidRPr="00210BCD">
              <w:rPr>
                <w:rFonts w:eastAsia="GulliverRM"/>
                <w:lang w:val="en-US" w:eastAsia="en-GB"/>
              </w:rPr>
              <w:t xml:space="preserve">Van Liedekerke </w:t>
            </w:r>
            <w:r w:rsidR="00210BCD" w:rsidRPr="00210BCD">
              <w:rPr>
                <w:rFonts w:eastAsia="GulliverRM"/>
                <w:lang w:val="en-US" w:eastAsia="en-GB"/>
              </w:rPr>
              <w:t xml:space="preserve">M, </w:t>
            </w:r>
            <w:r w:rsidRPr="00210BCD">
              <w:rPr>
                <w:rFonts w:eastAsia="GulliverRM"/>
                <w:lang w:val="en-US" w:eastAsia="en-GB"/>
              </w:rPr>
              <w:t xml:space="preserve">Bampa </w:t>
            </w:r>
            <w:r>
              <w:rPr>
                <w:rFonts w:eastAsia="GulliverRM"/>
                <w:lang w:val="en-US" w:eastAsia="en-GB"/>
              </w:rPr>
              <w:t>F</w:t>
            </w:r>
            <w:r w:rsidR="00210BCD" w:rsidRPr="00210BCD">
              <w:rPr>
                <w:rFonts w:eastAsia="GulliverRM"/>
                <w:lang w:val="en-US" w:eastAsia="en-GB"/>
              </w:rPr>
              <w:t xml:space="preserve"> </w:t>
            </w:r>
            <w:r>
              <w:rPr>
                <w:rFonts w:eastAsia="GulliverRM"/>
                <w:lang w:val="en-US" w:eastAsia="en-GB"/>
              </w:rPr>
              <w:t>(</w:t>
            </w:r>
            <w:r w:rsidR="00210BCD" w:rsidRPr="00210BCD">
              <w:rPr>
                <w:rFonts w:eastAsia="GulliverRM"/>
                <w:lang w:val="en-US" w:eastAsia="en-GB"/>
              </w:rPr>
              <w:t>2013</w:t>
            </w:r>
            <w:r>
              <w:rPr>
                <w:rFonts w:eastAsia="GulliverRM"/>
                <w:lang w:val="en-US" w:eastAsia="en-GB"/>
              </w:rPr>
              <w:t>)</w:t>
            </w:r>
            <w:r w:rsidR="00210BCD" w:rsidRPr="00210BCD">
              <w:rPr>
                <w:rFonts w:eastAsia="GulliverRM"/>
                <w:lang w:val="en-US" w:eastAsia="en-GB"/>
              </w:rPr>
              <w:t xml:space="preserve"> Estimating soil organic carbon in Europe based on data collected through an European ne</w:t>
            </w:r>
            <w:r>
              <w:rPr>
                <w:rFonts w:eastAsia="GulliverRM"/>
                <w:lang w:val="en-US" w:eastAsia="en-GB"/>
              </w:rPr>
              <w:t xml:space="preserve">twork. Ecological Indicators 24: </w:t>
            </w:r>
            <w:r w:rsidR="00210BCD" w:rsidRPr="00210BCD">
              <w:rPr>
                <w:rFonts w:eastAsia="GulliverRM"/>
                <w:lang w:val="en-US" w:eastAsia="en-GB"/>
              </w:rPr>
              <w:t>439–450</w:t>
            </w:r>
            <w:r>
              <w:rPr>
                <w:rFonts w:eastAsia="GulliverRM"/>
                <w:lang w:val="en-US" w:eastAsia="en-GB"/>
              </w:rPr>
              <w:t>.</w:t>
            </w:r>
          </w:p>
          <w:p w14:paraId="71E39B15" w14:textId="77777777" w:rsidR="009C1129" w:rsidRDefault="00614C14">
            <w:pPr>
              <w:pStyle w:val="Corpsdetexte35"/>
              <w:overflowPunct/>
              <w:autoSpaceDE/>
              <w:autoSpaceDN/>
              <w:adjustRightInd/>
              <w:spacing w:after="200" w:line="276" w:lineRule="auto"/>
              <w:textAlignment w:val="auto"/>
              <w:rPr>
                <w:rFonts w:asciiTheme="minorHAnsi" w:hAnsiTheme="minorHAnsi" w:cstheme="minorHAnsi"/>
              </w:rPr>
            </w:pPr>
            <w:r w:rsidRPr="00614C14">
              <w:rPr>
                <w:rFonts w:asciiTheme="minorHAnsi" w:hAnsiTheme="minorHAnsi" w:cstheme="minorHAnsi"/>
              </w:rPr>
              <w:t xml:space="preserve">Pinder JE, Ciravolo TG, Bowling JW </w:t>
            </w:r>
            <w:r w:rsidR="001175AD">
              <w:rPr>
                <w:rFonts w:asciiTheme="minorHAnsi" w:hAnsiTheme="minorHAnsi" w:cstheme="minorHAnsi"/>
              </w:rPr>
              <w:t>(</w:t>
            </w:r>
            <w:r w:rsidRPr="00614C14">
              <w:rPr>
                <w:rFonts w:asciiTheme="minorHAnsi" w:hAnsiTheme="minorHAnsi" w:cstheme="minorHAnsi"/>
              </w:rPr>
              <w:t>1988a</w:t>
            </w:r>
            <w:r w:rsidR="001175AD">
              <w:rPr>
                <w:rFonts w:asciiTheme="minorHAnsi" w:hAnsiTheme="minorHAnsi" w:cstheme="minorHAnsi"/>
              </w:rPr>
              <w:t>)</w:t>
            </w:r>
            <w:r w:rsidRPr="00614C14">
              <w:rPr>
                <w:rFonts w:asciiTheme="minorHAnsi" w:hAnsiTheme="minorHAnsi" w:cstheme="minorHAnsi"/>
              </w:rPr>
              <w:t xml:space="preserve"> The interrelationships among plant biomass, plant surface area and the interception of particulate deposition by grasses. Health Physics</w:t>
            </w:r>
            <w:r w:rsidR="001175AD">
              <w:rPr>
                <w:rFonts w:asciiTheme="minorHAnsi" w:hAnsiTheme="minorHAnsi" w:cstheme="minorHAnsi"/>
              </w:rPr>
              <w:t xml:space="preserve"> 55 (1): 51-58.</w:t>
            </w:r>
            <w:r w:rsidRPr="00614C14">
              <w:rPr>
                <w:rFonts w:asciiTheme="minorHAnsi" w:hAnsiTheme="minorHAnsi" w:cstheme="minorHAnsi"/>
              </w:rPr>
              <w:t xml:space="preserve">, </w:t>
            </w:r>
          </w:p>
          <w:p w14:paraId="43C16F49" w14:textId="77777777" w:rsidR="009C1129" w:rsidRDefault="00614C14">
            <w:pPr>
              <w:jc w:val="both"/>
              <w:rPr>
                <w:lang w:eastAsia="en-GB"/>
              </w:rPr>
            </w:pPr>
            <w:r w:rsidRPr="00614C14">
              <w:rPr>
                <w:rFonts w:asciiTheme="minorHAnsi" w:hAnsiTheme="minorHAnsi" w:cstheme="minorHAnsi"/>
              </w:rPr>
              <w:t xml:space="preserve">Pinder JE, McLeod KW </w:t>
            </w:r>
            <w:r w:rsidR="001175AD">
              <w:rPr>
                <w:rFonts w:asciiTheme="minorHAnsi" w:hAnsiTheme="minorHAnsi" w:cstheme="minorHAnsi"/>
              </w:rPr>
              <w:t>(</w:t>
            </w:r>
            <w:r w:rsidRPr="00614C14">
              <w:rPr>
                <w:rFonts w:asciiTheme="minorHAnsi" w:hAnsiTheme="minorHAnsi" w:cstheme="minorHAnsi"/>
              </w:rPr>
              <w:t>1988b</w:t>
            </w:r>
            <w:r w:rsidR="001175AD">
              <w:rPr>
                <w:rFonts w:asciiTheme="minorHAnsi" w:hAnsiTheme="minorHAnsi" w:cstheme="minorHAnsi"/>
              </w:rPr>
              <w:t>)</w:t>
            </w:r>
            <w:r w:rsidRPr="00614C14">
              <w:rPr>
                <w:rFonts w:asciiTheme="minorHAnsi" w:hAnsiTheme="minorHAnsi" w:cstheme="minorHAnsi"/>
              </w:rPr>
              <w:t xml:space="preserve"> Contaminant transport in agroecosystems through retention of soil particles on plant surfaces. J. Environ. Qual.</w:t>
            </w:r>
            <w:r w:rsidR="001175AD">
              <w:rPr>
                <w:rFonts w:asciiTheme="minorHAnsi" w:hAnsiTheme="minorHAnsi" w:cstheme="minorHAnsi"/>
              </w:rPr>
              <w:t xml:space="preserve"> </w:t>
            </w:r>
            <w:r w:rsidRPr="00614C14">
              <w:rPr>
                <w:rFonts w:asciiTheme="minorHAnsi" w:hAnsiTheme="minorHAnsi" w:cstheme="minorHAnsi"/>
              </w:rPr>
              <w:t>17</w:t>
            </w:r>
            <w:r w:rsidR="001175AD">
              <w:rPr>
                <w:rFonts w:asciiTheme="minorHAnsi" w:hAnsiTheme="minorHAnsi" w:cstheme="minorHAnsi"/>
              </w:rPr>
              <w:t xml:space="preserve"> (4):</w:t>
            </w:r>
            <w:r w:rsidRPr="00614C14">
              <w:rPr>
                <w:rFonts w:asciiTheme="minorHAnsi" w:hAnsiTheme="minorHAnsi" w:cstheme="minorHAnsi"/>
              </w:rPr>
              <w:t xml:space="preserve"> 602-607.</w:t>
            </w:r>
          </w:p>
        </w:tc>
      </w:tr>
      <w:tr w:rsidR="00210BCD" w:rsidRPr="00210BCD" w14:paraId="5D34727D" w14:textId="77777777" w:rsidTr="00F5770B">
        <w:trPr>
          <w:trHeight w:val="600"/>
        </w:trPr>
        <w:tc>
          <w:tcPr>
            <w:tcW w:w="5000" w:type="pct"/>
            <w:tcBorders>
              <w:top w:val="nil"/>
              <w:left w:val="nil"/>
              <w:bottom w:val="nil"/>
              <w:right w:val="nil"/>
            </w:tcBorders>
            <w:shd w:val="clear" w:color="auto" w:fill="auto"/>
            <w:noWrap/>
            <w:vAlign w:val="bottom"/>
            <w:hideMark/>
          </w:tcPr>
          <w:p w14:paraId="4F8DCD13" w14:textId="77777777" w:rsidR="009C1129" w:rsidRDefault="00210BCD">
            <w:pPr>
              <w:jc w:val="both"/>
              <w:rPr>
                <w:lang w:eastAsia="en-GB"/>
              </w:rPr>
            </w:pPr>
            <w:r w:rsidRPr="00210BCD">
              <w:rPr>
                <w:lang w:eastAsia="en-GB"/>
              </w:rPr>
              <w:t>Pröhl (1990) Modellierung der Radionuklidausbreitung in Nahrungsketten nach Deposition von Strontium-90, Casium-137 und Jod-131 auf landwirtschaftlich ge</w:t>
            </w:r>
            <w:r w:rsidR="00944D5E">
              <w:rPr>
                <w:lang w:eastAsia="en-GB"/>
              </w:rPr>
              <w:t>nutzte Flachen. GSF-Report29/90</w:t>
            </w:r>
            <w:r w:rsidR="005C00E8">
              <w:rPr>
                <w:lang w:eastAsia="en-GB"/>
              </w:rPr>
              <w:t>, Munich.</w:t>
            </w:r>
          </w:p>
          <w:p w14:paraId="0E0126A6" w14:textId="77777777" w:rsidR="009C1129" w:rsidRDefault="004565BC">
            <w:pPr>
              <w:jc w:val="both"/>
            </w:pPr>
            <w:r>
              <w:rPr>
                <w:lang w:val="de-DE"/>
              </w:rPr>
              <w:t>Pröhl G, Hoffman FO</w:t>
            </w:r>
            <w:r w:rsidR="001175AD">
              <w:rPr>
                <w:lang w:val="de-DE"/>
              </w:rPr>
              <w:t xml:space="preserve"> (</w:t>
            </w:r>
            <w:r>
              <w:rPr>
                <w:lang w:val="de-DE"/>
              </w:rPr>
              <w:t>1996</w:t>
            </w:r>
            <w:r w:rsidR="001175AD">
              <w:rPr>
                <w:lang w:val="de-DE"/>
              </w:rPr>
              <w:t>)</w:t>
            </w:r>
            <w:r>
              <w:rPr>
                <w:lang w:val="de-DE"/>
              </w:rPr>
              <w:t xml:space="preserve"> </w:t>
            </w:r>
            <w:r>
              <w:t>Radionuclide interception and loss processes in vegetation. In Modelling radionuclide interception and loss processes in vegetation and of transfer in semi-natural ecosystem. IAEA-TECDOC-857.</w:t>
            </w:r>
          </w:p>
        </w:tc>
      </w:tr>
      <w:tr w:rsidR="00210BCD" w:rsidRPr="00210BCD" w14:paraId="1BB43887" w14:textId="77777777" w:rsidTr="00F5770B">
        <w:trPr>
          <w:trHeight w:val="900"/>
        </w:trPr>
        <w:tc>
          <w:tcPr>
            <w:tcW w:w="5000" w:type="pct"/>
            <w:tcBorders>
              <w:top w:val="nil"/>
              <w:left w:val="nil"/>
              <w:bottom w:val="nil"/>
              <w:right w:val="nil"/>
            </w:tcBorders>
            <w:shd w:val="clear" w:color="auto" w:fill="auto"/>
            <w:noWrap/>
            <w:vAlign w:val="bottom"/>
            <w:hideMark/>
          </w:tcPr>
          <w:p w14:paraId="40190A7D" w14:textId="77777777" w:rsidR="009C1129" w:rsidRDefault="00210BCD">
            <w:pPr>
              <w:jc w:val="both"/>
              <w:rPr>
                <w:lang w:eastAsia="en-GB"/>
              </w:rPr>
            </w:pPr>
            <w:r w:rsidRPr="00210BCD">
              <w:rPr>
                <w:lang w:eastAsia="en-GB"/>
              </w:rPr>
              <w:t>Queguiner S, Ciffroy P, Roustan Y, Musson-Genon L (2009) Multimedia modelling of the exposure to cadmium and lead released in the atmosphere - Application to industrial releases in a mediterranean region and uncertainty/sensitivity anal</w:t>
            </w:r>
            <w:r w:rsidR="005C00E8">
              <w:rPr>
                <w:lang w:eastAsia="en-GB"/>
              </w:rPr>
              <w:t>ysis. Water Air Soil Pollut. 198:</w:t>
            </w:r>
            <w:r w:rsidRPr="00210BCD">
              <w:rPr>
                <w:lang w:eastAsia="en-GB"/>
              </w:rPr>
              <w:t xml:space="preserve"> 199-217.</w:t>
            </w:r>
          </w:p>
        </w:tc>
      </w:tr>
      <w:tr w:rsidR="00210BCD" w:rsidRPr="00210BCD" w14:paraId="6E8B3643" w14:textId="77777777" w:rsidTr="00F5770B">
        <w:trPr>
          <w:trHeight w:val="300"/>
        </w:trPr>
        <w:tc>
          <w:tcPr>
            <w:tcW w:w="5000" w:type="pct"/>
            <w:tcBorders>
              <w:top w:val="nil"/>
              <w:left w:val="nil"/>
              <w:bottom w:val="nil"/>
              <w:right w:val="nil"/>
            </w:tcBorders>
            <w:shd w:val="clear" w:color="auto" w:fill="auto"/>
            <w:noWrap/>
            <w:vAlign w:val="bottom"/>
            <w:hideMark/>
          </w:tcPr>
          <w:p w14:paraId="6BE941B9" w14:textId="77777777" w:rsidR="009C1129" w:rsidRDefault="00210BCD">
            <w:pPr>
              <w:jc w:val="both"/>
              <w:rPr>
                <w:lang w:eastAsia="en-GB"/>
              </w:rPr>
            </w:pPr>
            <w:r w:rsidRPr="00210BCD">
              <w:rPr>
                <w:lang w:eastAsia="en-GB"/>
              </w:rPr>
              <w:t>Rein A, Legind CN, Trapp S (2011) New concepts for dynamic plant uptake models. SAR and QS</w:t>
            </w:r>
            <w:r w:rsidR="005C00E8">
              <w:rPr>
                <w:lang w:eastAsia="en-GB"/>
              </w:rPr>
              <w:t>AR in Environmental Research 22:</w:t>
            </w:r>
            <w:r w:rsidRPr="00210BCD">
              <w:rPr>
                <w:lang w:eastAsia="en-GB"/>
              </w:rPr>
              <w:t xml:space="preserve"> 191-215.</w:t>
            </w:r>
          </w:p>
        </w:tc>
      </w:tr>
      <w:tr w:rsidR="00210BCD" w:rsidRPr="00210BCD" w14:paraId="3964370A" w14:textId="77777777" w:rsidTr="00F5770B">
        <w:trPr>
          <w:trHeight w:val="300"/>
        </w:trPr>
        <w:tc>
          <w:tcPr>
            <w:tcW w:w="5000" w:type="pct"/>
            <w:tcBorders>
              <w:top w:val="nil"/>
              <w:left w:val="nil"/>
              <w:bottom w:val="nil"/>
              <w:right w:val="nil"/>
            </w:tcBorders>
            <w:shd w:val="clear" w:color="auto" w:fill="auto"/>
            <w:noWrap/>
            <w:vAlign w:val="bottom"/>
            <w:hideMark/>
          </w:tcPr>
          <w:p w14:paraId="6DADA372" w14:textId="77777777" w:rsidR="009C1129" w:rsidRDefault="00210BCD">
            <w:pPr>
              <w:jc w:val="both"/>
              <w:rPr>
                <w:lang w:eastAsia="en-GB"/>
              </w:rPr>
            </w:pPr>
            <w:r w:rsidRPr="00210BCD">
              <w:rPr>
                <w:lang w:eastAsia="en-GB"/>
              </w:rPr>
              <w:t>Richard T (1996) Calculating the oxygen diffusion coefficient in water. http://compost.css.cornell.edu/oxygen/oxygen.diff.water.html, checked in 01/03/2014.</w:t>
            </w:r>
          </w:p>
        </w:tc>
      </w:tr>
      <w:tr w:rsidR="00210BCD" w:rsidRPr="00210BCD" w14:paraId="22D31A4A" w14:textId="77777777" w:rsidTr="00F5770B">
        <w:trPr>
          <w:trHeight w:val="600"/>
        </w:trPr>
        <w:tc>
          <w:tcPr>
            <w:tcW w:w="5000" w:type="pct"/>
            <w:tcBorders>
              <w:top w:val="nil"/>
              <w:left w:val="nil"/>
              <w:bottom w:val="nil"/>
              <w:right w:val="nil"/>
            </w:tcBorders>
            <w:shd w:val="clear" w:color="auto" w:fill="auto"/>
            <w:noWrap/>
            <w:vAlign w:val="bottom"/>
            <w:hideMark/>
          </w:tcPr>
          <w:p w14:paraId="54A04064" w14:textId="77777777" w:rsidR="009C1129" w:rsidRDefault="00210BCD">
            <w:pPr>
              <w:jc w:val="both"/>
              <w:rPr>
                <w:lang w:eastAsia="en-GB"/>
              </w:rPr>
            </w:pPr>
            <w:r w:rsidRPr="00210BCD">
              <w:rPr>
                <w:lang w:eastAsia="en-GB"/>
              </w:rPr>
              <w:t xml:space="preserve">Riederer M (1995) Partitioning and transport of organic chemicals between the atmospheric environment and leaves. In S Trapp and JC McFarlane (Eds.), Plant contamination. Modeling and </w:t>
            </w:r>
            <w:r w:rsidRPr="00210BCD">
              <w:rPr>
                <w:lang w:eastAsia="en-GB"/>
              </w:rPr>
              <w:lastRenderedPageBreak/>
              <w:t>simulation of organic chemical processes, Florida, CRC Press.</w:t>
            </w:r>
          </w:p>
        </w:tc>
      </w:tr>
      <w:tr w:rsidR="00210BCD" w:rsidRPr="00210BCD" w14:paraId="172473A0" w14:textId="77777777" w:rsidTr="00F5770B">
        <w:trPr>
          <w:trHeight w:val="600"/>
        </w:trPr>
        <w:tc>
          <w:tcPr>
            <w:tcW w:w="5000" w:type="pct"/>
            <w:tcBorders>
              <w:top w:val="nil"/>
              <w:left w:val="nil"/>
              <w:bottom w:val="nil"/>
              <w:right w:val="nil"/>
            </w:tcBorders>
            <w:shd w:val="clear" w:color="auto" w:fill="auto"/>
            <w:noWrap/>
            <w:vAlign w:val="bottom"/>
            <w:hideMark/>
          </w:tcPr>
          <w:p w14:paraId="17A45A2F" w14:textId="77777777" w:rsidR="009C1129" w:rsidRDefault="00210BCD">
            <w:pPr>
              <w:jc w:val="both"/>
              <w:rPr>
                <w:lang w:eastAsia="en-GB"/>
              </w:rPr>
            </w:pPr>
            <w:r w:rsidRPr="00210BCD">
              <w:rPr>
                <w:lang w:eastAsia="en-GB"/>
              </w:rPr>
              <w:lastRenderedPageBreak/>
              <w:t>Rikken MGJ, Lijzen JPA, Cornelese AA (2001) Evaluation of model concepts on human exposure. RIVM Report 711701022/2007. Bilthoven, NL, National Institute of Public Health and the Environment.</w:t>
            </w:r>
          </w:p>
        </w:tc>
      </w:tr>
      <w:tr w:rsidR="00210BCD" w:rsidRPr="00210BCD" w14:paraId="4C02FA19" w14:textId="77777777" w:rsidTr="00F5770B">
        <w:trPr>
          <w:trHeight w:val="300"/>
        </w:trPr>
        <w:tc>
          <w:tcPr>
            <w:tcW w:w="5000" w:type="pct"/>
            <w:tcBorders>
              <w:top w:val="nil"/>
              <w:left w:val="nil"/>
              <w:bottom w:val="nil"/>
              <w:right w:val="nil"/>
            </w:tcBorders>
            <w:shd w:val="clear" w:color="auto" w:fill="auto"/>
            <w:noWrap/>
            <w:vAlign w:val="bottom"/>
            <w:hideMark/>
          </w:tcPr>
          <w:p w14:paraId="6C747D97" w14:textId="77777777" w:rsidR="009C1129" w:rsidRDefault="00210BCD">
            <w:pPr>
              <w:jc w:val="both"/>
              <w:rPr>
                <w:lang w:eastAsia="en-GB"/>
              </w:rPr>
            </w:pPr>
            <w:r w:rsidRPr="00210BCD">
              <w:rPr>
                <w:lang w:eastAsia="en-GB"/>
              </w:rPr>
              <w:t>Ritchie  JT (1972) Model for predicting evapotranspiration from a row crop with incomplete cover. Water Resour. Res. 8: 1204–1213.</w:t>
            </w:r>
          </w:p>
        </w:tc>
      </w:tr>
      <w:tr w:rsidR="00210BCD" w:rsidRPr="00210BCD" w14:paraId="4E452AAE" w14:textId="77777777" w:rsidTr="00F5770B">
        <w:trPr>
          <w:trHeight w:val="600"/>
        </w:trPr>
        <w:tc>
          <w:tcPr>
            <w:tcW w:w="5000" w:type="pct"/>
            <w:tcBorders>
              <w:top w:val="nil"/>
              <w:left w:val="nil"/>
              <w:bottom w:val="nil"/>
              <w:right w:val="nil"/>
            </w:tcBorders>
            <w:shd w:val="clear" w:color="auto" w:fill="auto"/>
            <w:noWrap/>
            <w:vAlign w:val="bottom"/>
            <w:hideMark/>
          </w:tcPr>
          <w:p w14:paraId="29416ED2" w14:textId="77777777" w:rsidR="009C1129" w:rsidRDefault="005C00E8">
            <w:pPr>
              <w:jc w:val="both"/>
              <w:rPr>
                <w:lang w:eastAsia="en-GB"/>
              </w:rPr>
            </w:pPr>
            <w:r>
              <w:rPr>
                <w:lang w:eastAsia="en-GB"/>
              </w:rPr>
              <w:t xml:space="preserve">Ritchie </w:t>
            </w:r>
            <w:r w:rsidR="00210BCD" w:rsidRPr="00210BCD">
              <w:rPr>
                <w:lang w:eastAsia="en-GB"/>
              </w:rPr>
              <w:t>JT (1985) A user-oriented model of the soil water balance in wheat. p. 293–305. In</w:t>
            </w:r>
            <w:r w:rsidR="00210BCD" w:rsidRPr="00210BCD">
              <w:rPr>
                <w:i/>
                <w:iCs/>
                <w:lang w:eastAsia="en-GB"/>
              </w:rPr>
              <w:t xml:space="preserve"> </w:t>
            </w:r>
            <w:r w:rsidR="00210BCD" w:rsidRPr="00210BCD">
              <w:rPr>
                <w:lang w:eastAsia="en-GB"/>
              </w:rPr>
              <w:t>W Day and RK Atkin (ed.) Wheat growth and modelling. NATO-ASI Science, New York.</w:t>
            </w:r>
          </w:p>
        </w:tc>
      </w:tr>
      <w:tr w:rsidR="00210BCD" w:rsidRPr="00210BCD" w14:paraId="1C00FCC2" w14:textId="77777777" w:rsidTr="00F5770B">
        <w:trPr>
          <w:trHeight w:val="600"/>
        </w:trPr>
        <w:tc>
          <w:tcPr>
            <w:tcW w:w="5000" w:type="pct"/>
            <w:tcBorders>
              <w:top w:val="nil"/>
              <w:left w:val="nil"/>
              <w:bottom w:val="nil"/>
              <w:right w:val="nil"/>
            </w:tcBorders>
            <w:shd w:val="clear" w:color="auto" w:fill="auto"/>
            <w:noWrap/>
            <w:vAlign w:val="bottom"/>
            <w:hideMark/>
          </w:tcPr>
          <w:p w14:paraId="4E833E7C" w14:textId="77777777" w:rsidR="009C1129" w:rsidRDefault="00210BCD">
            <w:pPr>
              <w:jc w:val="both"/>
              <w:rPr>
                <w:lang w:eastAsia="en-GB"/>
              </w:rPr>
            </w:pPr>
            <w:r w:rsidRPr="00210BCD">
              <w:rPr>
                <w:lang w:val="en-US" w:eastAsia="fr-FR"/>
              </w:rPr>
              <w:t xml:space="preserve">Sabljic A, Güsten H, Verhaar H, Hermens J </w:t>
            </w:r>
            <w:r w:rsidR="005C00E8">
              <w:rPr>
                <w:lang w:val="en-US" w:eastAsia="fr-FR"/>
              </w:rPr>
              <w:t>(</w:t>
            </w:r>
            <w:r w:rsidRPr="00210BCD">
              <w:rPr>
                <w:lang w:val="en-US" w:eastAsia="fr-FR"/>
              </w:rPr>
              <w:t>1995</w:t>
            </w:r>
            <w:r w:rsidR="005C00E8">
              <w:rPr>
                <w:lang w:val="en-US" w:eastAsia="fr-FR"/>
              </w:rPr>
              <w:t>)</w:t>
            </w:r>
            <w:r w:rsidRPr="00210BCD">
              <w:rPr>
                <w:lang w:val="en-US" w:eastAsia="fr-FR"/>
              </w:rPr>
              <w:t xml:space="preserve"> QSAR modelling of soil sorption. Improvements and systematics of log KOC vs. log KOW correlations. Chemosphere</w:t>
            </w:r>
            <w:r w:rsidRPr="00210BCD">
              <w:rPr>
                <w:i/>
                <w:iCs/>
                <w:lang w:val="en-US" w:eastAsia="fr-FR"/>
              </w:rPr>
              <w:t xml:space="preserve"> </w:t>
            </w:r>
            <w:r w:rsidRPr="00210BCD">
              <w:rPr>
                <w:lang w:val="en-US" w:eastAsia="fr-FR"/>
              </w:rPr>
              <w:t xml:space="preserve">31: 4489- 4514, </w:t>
            </w:r>
            <w:r w:rsidRPr="00210BCD">
              <w:rPr>
                <w:i/>
                <w:iCs/>
                <w:lang w:val="en-US" w:eastAsia="fr-FR"/>
              </w:rPr>
              <w:t>Corrigendum</w:t>
            </w:r>
            <w:r w:rsidR="005C00E8">
              <w:rPr>
                <w:lang w:val="en-US" w:eastAsia="fr-FR"/>
              </w:rPr>
              <w:t>: Vol. 33 (1996): p</w:t>
            </w:r>
            <w:r w:rsidRPr="00210BCD">
              <w:rPr>
                <w:lang w:val="en-US" w:eastAsia="fr-FR"/>
              </w:rPr>
              <w:t>2577.</w:t>
            </w:r>
          </w:p>
        </w:tc>
      </w:tr>
      <w:tr w:rsidR="00210BCD" w:rsidRPr="00FD03F0" w14:paraId="669ED89F" w14:textId="77777777" w:rsidTr="00F5770B">
        <w:trPr>
          <w:trHeight w:val="600"/>
        </w:trPr>
        <w:tc>
          <w:tcPr>
            <w:tcW w:w="5000" w:type="pct"/>
            <w:tcBorders>
              <w:top w:val="nil"/>
              <w:left w:val="nil"/>
              <w:bottom w:val="nil"/>
              <w:right w:val="nil"/>
            </w:tcBorders>
            <w:shd w:val="clear" w:color="auto" w:fill="auto"/>
            <w:noWrap/>
            <w:vAlign w:val="bottom"/>
            <w:hideMark/>
          </w:tcPr>
          <w:p w14:paraId="6CED4C8E" w14:textId="77777777" w:rsidR="009C1129" w:rsidRDefault="00614C14">
            <w:pPr>
              <w:jc w:val="both"/>
              <w:rPr>
                <w:rFonts w:asciiTheme="minorHAnsi" w:hAnsiTheme="minorHAnsi" w:cstheme="minorHAnsi"/>
                <w:lang w:eastAsia="ja-JP"/>
              </w:rPr>
            </w:pPr>
            <w:r w:rsidRPr="00614C14">
              <w:rPr>
                <w:rFonts w:asciiTheme="minorHAnsi" w:hAnsiTheme="minorHAnsi" w:cstheme="minorHAnsi"/>
                <w:lang w:eastAsia="ja-JP"/>
              </w:rPr>
              <w:t>Sau F, Boote KJ, Bostick WM, Jones JW, Minguez MI (2004) Testing and Improving Evapotranspiration and Soil Water Balance of the DSSAT Crop Models. Agronomy Journal 96: 1243-1257.</w:t>
            </w:r>
          </w:p>
        </w:tc>
      </w:tr>
      <w:tr w:rsidR="00210BCD" w:rsidRPr="00210BCD" w14:paraId="6D81A681" w14:textId="77777777" w:rsidTr="00F5770B">
        <w:trPr>
          <w:trHeight w:val="600"/>
        </w:trPr>
        <w:tc>
          <w:tcPr>
            <w:tcW w:w="5000" w:type="pct"/>
            <w:tcBorders>
              <w:top w:val="nil"/>
              <w:left w:val="nil"/>
              <w:bottom w:val="nil"/>
              <w:right w:val="nil"/>
            </w:tcBorders>
            <w:shd w:val="clear" w:color="auto" w:fill="auto"/>
            <w:noWrap/>
            <w:vAlign w:val="bottom"/>
            <w:hideMark/>
          </w:tcPr>
          <w:p w14:paraId="76E94179" w14:textId="77777777" w:rsidR="009C1129" w:rsidRDefault="00210BCD">
            <w:pPr>
              <w:jc w:val="both"/>
              <w:rPr>
                <w:lang w:eastAsia="en-GB"/>
              </w:rPr>
            </w:pPr>
            <w:r w:rsidRPr="00210BCD">
              <w:rPr>
                <w:lang w:val="en-US" w:eastAsia="en-GB"/>
              </w:rPr>
              <w:t xml:space="preserve">Schüürmann G, Ebert R-U, Kühne R </w:t>
            </w:r>
            <w:r w:rsidR="005C00E8">
              <w:rPr>
                <w:lang w:val="en-US" w:eastAsia="en-GB"/>
              </w:rPr>
              <w:t>(</w:t>
            </w:r>
            <w:r w:rsidRPr="00210BCD">
              <w:rPr>
                <w:lang w:val="en-US" w:eastAsia="en-GB"/>
              </w:rPr>
              <w:t>2006</w:t>
            </w:r>
            <w:r w:rsidR="005C00E8">
              <w:rPr>
                <w:lang w:val="en-US" w:eastAsia="en-GB"/>
              </w:rPr>
              <w:t>)</w:t>
            </w:r>
            <w:r w:rsidRPr="00210BCD">
              <w:rPr>
                <w:lang w:val="en-US" w:eastAsia="en-GB"/>
              </w:rPr>
              <w:t xml:space="preserve"> Prediction of the sorption of organic compounds into soil organic matter from molecular structure. Environ. Sci. Technol. 40: 7005-7011</w:t>
            </w:r>
            <w:r w:rsidR="005C00E8">
              <w:rPr>
                <w:lang w:val="en-US" w:eastAsia="en-GB"/>
              </w:rPr>
              <w:t>.</w:t>
            </w:r>
          </w:p>
        </w:tc>
      </w:tr>
      <w:tr w:rsidR="00210BCD" w:rsidRPr="00210BCD" w14:paraId="4EF392DA" w14:textId="77777777" w:rsidTr="00F5770B">
        <w:trPr>
          <w:trHeight w:val="600"/>
        </w:trPr>
        <w:tc>
          <w:tcPr>
            <w:tcW w:w="5000" w:type="pct"/>
            <w:tcBorders>
              <w:top w:val="nil"/>
              <w:left w:val="nil"/>
              <w:bottom w:val="nil"/>
              <w:right w:val="nil"/>
            </w:tcBorders>
            <w:shd w:val="clear" w:color="auto" w:fill="auto"/>
            <w:noWrap/>
            <w:vAlign w:val="bottom"/>
            <w:hideMark/>
          </w:tcPr>
          <w:p w14:paraId="21DDA444" w14:textId="77777777" w:rsidR="009C1129" w:rsidRDefault="00210BCD">
            <w:pPr>
              <w:jc w:val="both"/>
              <w:rPr>
                <w:lang w:eastAsia="en-GB"/>
              </w:rPr>
            </w:pPr>
            <w:r w:rsidRPr="00210BCD">
              <w:rPr>
                <w:lang w:eastAsia="en-GB"/>
              </w:rPr>
              <w:t>Seo S (2006) A Review and Comparison of Methods for Detecting Outliers in Univariate Data Sets. University of Pittsburgh, United States.</w:t>
            </w:r>
          </w:p>
        </w:tc>
      </w:tr>
      <w:tr w:rsidR="00210BCD" w:rsidRPr="00210BCD" w14:paraId="2EE24D90" w14:textId="77777777" w:rsidTr="00F5770B">
        <w:trPr>
          <w:trHeight w:val="600"/>
        </w:trPr>
        <w:tc>
          <w:tcPr>
            <w:tcW w:w="5000" w:type="pct"/>
            <w:tcBorders>
              <w:top w:val="nil"/>
              <w:left w:val="nil"/>
              <w:bottom w:val="nil"/>
              <w:right w:val="nil"/>
            </w:tcBorders>
            <w:shd w:val="clear" w:color="auto" w:fill="auto"/>
            <w:noWrap/>
            <w:vAlign w:val="bottom"/>
            <w:hideMark/>
          </w:tcPr>
          <w:p w14:paraId="7155A057" w14:textId="77777777" w:rsidR="009C1129" w:rsidRDefault="00210BCD">
            <w:pPr>
              <w:jc w:val="both"/>
              <w:rPr>
                <w:lang w:eastAsia="en-GB"/>
              </w:rPr>
            </w:pPr>
            <w:r w:rsidRPr="00210BCD">
              <w:rPr>
                <w:lang w:eastAsia="en-GB"/>
              </w:rPr>
              <w:t>Seuntjes P, Steurbaut W, Vangronsveld J (2006) Chain model for the impact analysis of contaminants in primary food products. D/2006/1191/29. Brussels, Belgian Science Policy.</w:t>
            </w:r>
          </w:p>
          <w:p w14:paraId="7CF52010" w14:textId="77777777" w:rsidR="009C1129" w:rsidRDefault="008F19F1">
            <w:pPr>
              <w:jc w:val="both"/>
              <w:rPr>
                <w:i/>
                <w:lang w:eastAsia="en-GB"/>
              </w:rPr>
            </w:pPr>
            <w:r>
              <w:rPr>
                <w:lang w:eastAsia="en-GB"/>
              </w:rPr>
              <w:t xml:space="preserve">Smith W, Brand G, </w:t>
            </w:r>
            <w:r w:rsidR="00FD5C27">
              <w:rPr>
                <w:lang w:eastAsia="en-GB"/>
              </w:rPr>
              <w:t>(</w:t>
            </w:r>
            <w:r>
              <w:rPr>
                <w:lang w:eastAsia="en-GB"/>
              </w:rPr>
              <w:t>1983</w:t>
            </w:r>
            <w:r w:rsidR="00FD5C27">
              <w:rPr>
                <w:lang w:eastAsia="en-GB"/>
              </w:rPr>
              <w:t>)</w:t>
            </w:r>
            <w:r>
              <w:rPr>
                <w:lang w:eastAsia="en-GB"/>
              </w:rPr>
              <w:t xml:space="preserve"> Allometric biomass equations for 98 species of herbs, shrubs and small trees. </w:t>
            </w:r>
            <w:r w:rsidR="00614C14" w:rsidRPr="00614C14">
              <w:rPr>
                <w:lang w:eastAsia="en-GB"/>
              </w:rPr>
              <w:t>North Central Forest Experiment Station, Research note NC-299.</w:t>
            </w:r>
          </w:p>
          <w:p w14:paraId="62DC0CC2" w14:textId="77777777" w:rsidR="009C1129" w:rsidRDefault="004565BC">
            <w:pPr>
              <w:jc w:val="both"/>
              <w:rPr>
                <w:i/>
                <w:iCs/>
                <w:lang w:val="en-US"/>
              </w:rPr>
            </w:pPr>
            <w:r>
              <w:rPr>
                <w:lang w:val="en-US"/>
              </w:rPr>
              <w:t>Smith KEC, Jones KC</w:t>
            </w:r>
            <w:r w:rsidR="00FD5C27">
              <w:rPr>
                <w:lang w:val="en-US"/>
              </w:rPr>
              <w:t xml:space="preserve"> (</w:t>
            </w:r>
            <w:r>
              <w:rPr>
                <w:lang w:val="en-US"/>
              </w:rPr>
              <w:t>2000</w:t>
            </w:r>
            <w:r w:rsidR="00FD5C27">
              <w:rPr>
                <w:lang w:val="en-US"/>
              </w:rPr>
              <w:t>)</w:t>
            </w:r>
            <w:r>
              <w:rPr>
                <w:lang w:val="en-US"/>
              </w:rPr>
              <w:t xml:space="preserve"> </w:t>
            </w:r>
            <w:hyperlink r:id="rId202" w:history="1">
              <w:r w:rsidR="00614C14" w:rsidRPr="00614C14">
                <w:rPr>
                  <w:rStyle w:val="Lienhypertexte"/>
                  <w:u w:val="none"/>
                  <w:lang w:val="en-US"/>
                </w:rPr>
                <w:t>Particles and vegetation: implications for the transfer of particle-bound organic contaminants to vegetation</w:t>
              </w:r>
            </w:hyperlink>
            <w:r w:rsidRPr="00FD5C27">
              <w:rPr>
                <w:lang w:val="en-US"/>
              </w:rPr>
              <w:t xml:space="preserve">. </w:t>
            </w:r>
            <w:r w:rsidR="00614C14" w:rsidRPr="00614C14">
              <w:rPr>
                <w:iCs/>
                <w:lang w:val="en-US"/>
              </w:rPr>
              <w:t>The Science of The Total Environment</w:t>
            </w:r>
            <w:r w:rsidR="00FD5C27">
              <w:rPr>
                <w:lang w:val="en-US"/>
              </w:rPr>
              <w:t xml:space="preserve"> 246 (2-3): 207-236.</w:t>
            </w:r>
          </w:p>
        </w:tc>
      </w:tr>
      <w:tr w:rsidR="00210BCD" w:rsidRPr="00210BCD" w14:paraId="659315D1" w14:textId="77777777" w:rsidTr="00F5770B">
        <w:trPr>
          <w:trHeight w:val="600"/>
        </w:trPr>
        <w:tc>
          <w:tcPr>
            <w:tcW w:w="5000" w:type="pct"/>
            <w:tcBorders>
              <w:top w:val="nil"/>
              <w:left w:val="nil"/>
              <w:bottom w:val="nil"/>
              <w:right w:val="nil"/>
            </w:tcBorders>
            <w:shd w:val="clear" w:color="auto" w:fill="auto"/>
            <w:noWrap/>
            <w:vAlign w:val="bottom"/>
            <w:hideMark/>
          </w:tcPr>
          <w:p w14:paraId="3AC6540C" w14:textId="77777777" w:rsidR="009C1129" w:rsidRDefault="00210BCD">
            <w:pPr>
              <w:jc w:val="both"/>
              <w:rPr>
                <w:lang w:eastAsia="en-GB"/>
              </w:rPr>
            </w:pPr>
            <w:r w:rsidRPr="00210BCD">
              <w:rPr>
                <w:lang w:eastAsia="en-GB"/>
              </w:rPr>
              <w:t>Tahiri AZ, Anyoji H, Yasuda H (2006) Fixed and variable light extinction coefficients for estimating plant transpiration and soil evaporation under irrigated maize. Agricultural water management 84: 186-192.</w:t>
            </w:r>
          </w:p>
        </w:tc>
      </w:tr>
      <w:tr w:rsidR="00210BCD" w:rsidRPr="00210BCD" w14:paraId="75F8AF71" w14:textId="77777777" w:rsidTr="00F5770B">
        <w:trPr>
          <w:trHeight w:val="600"/>
        </w:trPr>
        <w:tc>
          <w:tcPr>
            <w:tcW w:w="5000" w:type="pct"/>
            <w:tcBorders>
              <w:top w:val="nil"/>
              <w:left w:val="nil"/>
              <w:bottom w:val="nil"/>
              <w:right w:val="nil"/>
            </w:tcBorders>
            <w:shd w:val="clear" w:color="auto" w:fill="auto"/>
            <w:noWrap/>
            <w:vAlign w:val="bottom"/>
            <w:hideMark/>
          </w:tcPr>
          <w:p w14:paraId="56B8DB60" w14:textId="77777777" w:rsidR="009C1129" w:rsidRDefault="00210BCD">
            <w:pPr>
              <w:jc w:val="both"/>
              <w:rPr>
                <w:lang w:val="en-US" w:eastAsia="en-GB"/>
              </w:rPr>
            </w:pPr>
            <w:r w:rsidRPr="00210BCD">
              <w:rPr>
                <w:lang w:val="en-US" w:eastAsia="en-GB"/>
              </w:rPr>
              <w:t>Tao S, Piao H, Dawson R, Lu X, Hu H 1999. Estimation of organic carbon normalized sorption coefficient (Koc) for soils using the fragment constant method. Environ. Sci. Technol. 33: 2719-2725.</w:t>
            </w:r>
          </w:p>
          <w:p w14:paraId="0CC4D3A9" w14:textId="77777777" w:rsidR="009C1129" w:rsidRDefault="00C4739F">
            <w:pPr>
              <w:jc w:val="both"/>
              <w:rPr>
                <w:lang w:eastAsia="en-GB"/>
              </w:rPr>
            </w:pPr>
            <w:r>
              <w:t>Thompson N (1983) Diffusion and uptake of chemical vapor volatilizing from a sprayed target area. Pest.Sci. 14(1): 33-39.</w:t>
            </w:r>
          </w:p>
        </w:tc>
      </w:tr>
      <w:tr w:rsidR="00210BCD" w:rsidRPr="00210BCD" w14:paraId="2E9A63BE" w14:textId="77777777" w:rsidTr="00F5770B">
        <w:trPr>
          <w:trHeight w:val="300"/>
        </w:trPr>
        <w:tc>
          <w:tcPr>
            <w:tcW w:w="5000" w:type="pct"/>
            <w:tcBorders>
              <w:top w:val="nil"/>
              <w:left w:val="nil"/>
              <w:bottom w:val="nil"/>
              <w:right w:val="nil"/>
            </w:tcBorders>
            <w:shd w:val="clear" w:color="auto" w:fill="auto"/>
            <w:noWrap/>
            <w:vAlign w:val="bottom"/>
            <w:hideMark/>
          </w:tcPr>
          <w:p w14:paraId="606F72F7" w14:textId="77777777" w:rsidR="009C1129" w:rsidRDefault="00210BCD">
            <w:pPr>
              <w:jc w:val="both"/>
              <w:rPr>
                <w:lang w:eastAsia="en-GB"/>
              </w:rPr>
            </w:pPr>
            <w:r w:rsidRPr="00210BCD">
              <w:rPr>
                <w:lang w:eastAsia="en-GB"/>
              </w:rPr>
              <w:t>Trapp S (2000) Modelling uptake into roots and subsequent translocation of neutral and ionisable organic compounds. Pest Manag.Sci. 56(9): 767-778.</w:t>
            </w:r>
          </w:p>
        </w:tc>
      </w:tr>
      <w:tr w:rsidR="00210BCD" w:rsidRPr="00210BCD" w14:paraId="74867DC4" w14:textId="77777777" w:rsidTr="00F5770B">
        <w:trPr>
          <w:trHeight w:val="300"/>
        </w:trPr>
        <w:tc>
          <w:tcPr>
            <w:tcW w:w="5000" w:type="pct"/>
            <w:tcBorders>
              <w:top w:val="nil"/>
              <w:left w:val="nil"/>
              <w:bottom w:val="nil"/>
              <w:right w:val="nil"/>
            </w:tcBorders>
            <w:shd w:val="clear" w:color="auto" w:fill="auto"/>
            <w:noWrap/>
            <w:vAlign w:val="bottom"/>
            <w:hideMark/>
          </w:tcPr>
          <w:p w14:paraId="73F14D15" w14:textId="77777777" w:rsidR="009C1129" w:rsidRDefault="00210BCD">
            <w:pPr>
              <w:jc w:val="both"/>
              <w:rPr>
                <w:lang w:eastAsia="en-GB"/>
              </w:rPr>
            </w:pPr>
            <w:r w:rsidRPr="00210BCD">
              <w:rPr>
                <w:lang w:eastAsia="en-GB"/>
              </w:rPr>
              <w:t>Trapp S (2002) Dynamic root uptake model for neutral lipophilic organics. Environmen</w:t>
            </w:r>
            <w:r w:rsidR="005C00E8">
              <w:rPr>
                <w:lang w:eastAsia="en-GB"/>
              </w:rPr>
              <w:t xml:space="preserve">tal Toxicology and Chemistry 21: </w:t>
            </w:r>
            <w:r w:rsidRPr="00210BCD">
              <w:rPr>
                <w:lang w:eastAsia="en-GB"/>
              </w:rPr>
              <w:t>203-206.</w:t>
            </w:r>
          </w:p>
          <w:p w14:paraId="0B270F66" w14:textId="77777777" w:rsidR="009C1129" w:rsidRDefault="001510FB">
            <w:pPr>
              <w:jc w:val="both"/>
              <w:rPr>
                <w:lang w:eastAsia="en-GB"/>
              </w:rPr>
            </w:pPr>
            <w:r>
              <w:rPr>
                <w:lang w:eastAsia="en-GB"/>
              </w:rPr>
              <w:t xml:space="preserve">Trapp S (2004) Plant uptake and transport models for neutral and ionic chemicals. </w:t>
            </w:r>
            <w:r w:rsidR="00E94FB2">
              <w:rPr>
                <w:lang w:eastAsia="en-GB"/>
              </w:rPr>
              <w:t xml:space="preserve">Environ Sci &amp; </w:t>
            </w:r>
            <w:r w:rsidR="00E94FB2">
              <w:rPr>
                <w:lang w:eastAsia="en-GB"/>
              </w:rPr>
              <w:lastRenderedPageBreak/>
              <w:t xml:space="preserve">Pollut Res 11(1): 33-39. </w:t>
            </w:r>
          </w:p>
        </w:tc>
      </w:tr>
      <w:tr w:rsidR="00210BCD" w:rsidRPr="00210BCD" w14:paraId="4A741DE1" w14:textId="77777777" w:rsidTr="00F5770B">
        <w:trPr>
          <w:trHeight w:val="300"/>
        </w:trPr>
        <w:tc>
          <w:tcPr>
            <w:tcW w:w="5000" w:type="pct"/>
            <w:tcBorders>
              <w:top w:val="nil"/>
              <w:left w:val="nil"/>
              <w:bottom w:val="nil"/>
              <w:right w:val="nil"/>
            </w:tcBorders>
            <w:shd w:val="clear" w:color="auto" w:fill="auto"/>
            <w:noWrap/>
            <w:vAlign w:val="bottom"/>
            <w:hideMark/>
          </w:tcPr>
          <w:p w14:paraId="6693AD81" w14:textId="76C82D99" w:rsidR="009C1129" w:rsidRDefault="00210BCD">
            <w:pPr>
              <w:jc w:val="both"/>
              <w:rPr>
                <w:lang w:eastAsia="en-GB"/>
              </w:rPr>
            </w:pPr>
            <w:r w:rsidRPr="00210BCD">
              <w:rPr>
                <w:lang w:eastAsia="en-GB"/>
              </w:rPr>
              <w:lastRenderedPageBreak/>
              <w:t xml:space="preserve">Trapp S (2007) </w:t>
            </w:r>
            <w:r w:rsidR="00F83669">
              <w:rPr>
                <w:lang w:eastAsia="en-GB"/>
              </w:rPr>
              <w:t>Fruit tree model</w:t>
            </w:r>
            <w:r w:rsidRPr="00210BCD">
              <w:rPr>
                <w:lang w:eastAsia="en-GB"/>
              </w:rPr>
              <w:t xml:space="preserve"> for uptake of orga</w:t>
            </w:r>
            <w:r w:rsidR="005C00E8">
              <w:rPr>
                <w:lang w:eastAsia="en-GB"/>
              </w:rPr>
              <w:t>nic compounds from soil and air.</w:t>
            </w:r>
            <w:r w:rsidRPr="00210BCD">
              <w:rPr>
                <w:lang w:eastAsia="en-GB"/>
              </w:rPr>
              <w:t xml:space="preserve"> SAR and QSAR in Envionmental Research 18: 367-387.</w:t>
            </w:r>
          </w:p>
        </w:tc>
      </w:tr>
      <w:tr w:rsidR="00210BCD" w:rsidRPr="00210BCD" w14:paraId="3954ECD7" w14:textId="77777777" w:rsidTr="00F5770B">
        <w:trPr>
          <w:trHeight w:val="600"/>
        </w:trPr>
        <w:tc>
          <w:tcPr>
            <w:tcW w:w="5000" w:type="pct"/>
            <w:tcBorders>
              <w:top w:val="nil"/>
              <w:left w:val="nil"/>
              <w:bottom w:val="nil"/>
              <w:right w:val="nil"/>
            </w:tcBorders>
            <w:shd w:val="clear" w:color="auto" w:fill="auto"/>
            <w:noWrap/>
            <w:vAlign w:val="bottom"/>
            <w:hideMark/>
          </w:tcPr>
          <w:p w14:paraId="63AB2FC8" w14:textId="77777777" w:rsidR="009C1129" w:rsidRDefault="00210BCD">
            <w:pPr>
              <w:jc w:val="both"/>
              <w:rPr>
                <w:lang w:eastAsia="en-GB"/>
              </w:rPr>
            </w:pPr>
            <w:r w:rsidRPr="00210BCD">
              <w:rPr>
                <w:lang w:eastAsia="en-GB"/>
              </w:rPr>
              <w:t>Trapp S, Matthies M (1995) Generic one-compartment model for uptake of organic-chemicals by foliar vegetation, Envir</w:t>
            </w:r>
            <w:r w:rsidR="005C00E8">
              <w:rPr>
                <w:lang w:eastAsia="en-GB"/>
              </w:rPr>
              <w:t>on. Sci. Technol. 29: 2333–2338,</w:t>
            </w:r>
            <w:r w:rsidRPr="00210BCD">
              <w:rPr>
                <w:lang w:eastAsia="en-GB"/>
              </w:rPr>
              <w:t xml:space="preserve"> Erratum </w:t>
            </w:r>
            <w:r w:rsidR="005C00E8">
              <w:rPr>
                <w:lang w:eastAsia="en-GB"/>
              </w:rPr>
              <w:t>Vol.</w:t>
            </w:r>
            <w:r w:rsidRPr="00210BCD">
              <w:rPr>
                <w:lang w:eastAsia="en-GB"/>
              </w:rPr>
              <w:t>30</w:t>
            </w:r>
            <w:r w:rsidR="005C00E8">
              <w:rPr>
                <w:lang w:eastAsia="en-GB"/>
              </w:rPr>
              <w:t>: p</w:t>
            </w:r>
            <w:r w:rsidRPr="00210BCD">
              <w:rPr>
                <w:lang w:eastAsia="en-GB"/>
              </w:rPr>
              <w:t>360.</w:t>
            </w:r>
          </w:p>
        </w:tc>
      </w:tr>
      <w:tr w:rsidR="00210BCD" w:rsidRPr="00210BCD" w14:paraId="72A109DF" w14:textId="77777777" w:rsidTr="00F5770B">
        <w:trPr>
          <w:trHeight w:val="300"/>
        </w:trPr>
        <w:tc>
          <w:tcPr>
            <w:tcW w:w="5000" w:type="pct"/>
            <w:tcBorders>
              <w:top w:val="nil"/>
              <w:left w:val="nil"/>
              <w:bottom w:val="nil"/>
              <w:right w:val="nil"/>
            </w:tcBorders>
            <w:shd w:val="clear" w:color="auto" w:fill="auto"/>
            <w:noWrap/>
            <w:vAlign w:val="bottom"/>
            <w:hideMark/>
          </w:tcPr>
          <w:p w14:paraId="0A0EBE23" w14:textId="77777777" w:rsidR="009C1129" w:rsidRDefault="00210BCD">
            <w:pPr>
              <w:jc w:val="both"/>
              <w:rPr>
                <w:lang w:eastAsia="en-GB"/>
              </w:rPr>
            </w:pPr>
            <w:r w:rsidRPr="00210BCD">
              <w:rPr>
                <w:lang w:eastAsia="en-GB"/>
              </w:rPr>
              <w:t>Trapp S, Matthies M (1998) Chemodynamics and Environmental Modeling. An Introduction. Springer, berlin, Germany.</w:t>
            </w:r>
          </w:p>
        </w:tc>
      </w:tr>
      <w:tr w:rsidR="00210BCD" w:rsidRPr="00210BCD" w14:paraId="77EC36B1" w14:textId="77777777" w:rsidTr="00F5770B">
        <w:trPr>
          <w:trHeight w:val="600"/>
        </w:trPr>
        <w:tc>
          <w:tcPr>
            <w:tcW w:w="5000" w:type="pct"/>
            <w:tcBorders>
              <w:top w:val="nil"/>
              <w:left w:val="nil"/>
              <w:bottom w:val="nil"/>
              <w:right w:val="nil"/>
            </w:tcBorders>
            <w:shd w:val="clear" w:color="auto" w:fill="auto"/>
            <w:noWrap/>
            <w:vAlign w:val="bottom"/>
            <w:hideMark/>
          </w:tcPr>
          <w:p w14:paraId="2704A2F4" w14:textId="77777777" w:rsidR="009C1129" w:rsidRDefault="00210BCD">
            <w:pPr>
              <w:jc w:val="both"/>
              <w:rPr>
                <w:lang w:eastAsia="en-GB"/>
              </w:rPr>
            </w:pPr>
            <w:r w:rsidRPr="00210BCD">
              <w:rPr>
                <w:lang w:eastAsia="en-GB"/>
              </w:rPr>
              <w:t>Trapp S, McFarlane C, Matthies M (1994) Model for uptake of xenobiotics into plants: validation with bromacil experiments. Environmental Toxicology and Chemistry 13</w:t>
            </w:r>
            <w:r w:rsidR="005C00E8">
              <w:rPr>
                <w:lang w:eastAsia="en-GB"/>
              </w:rPr>
              <w:t>:</w:t>
            </w:r>
            <w:r w:rsidRPr="00210BCD">
              <w:rPr>
                <w:lang w:eastAsia="en-GB"/>
              </w:rPr>
              <w:t xml:space="preserve"> 413-422.</w:t>
            </w:r>
          </w:p>
        </w:tc>
      </w:tr>
      <w:tr w:rsidR="00210BCD" w:rsidRPr="00210BCD" w14:paraId="290E04B8" w14:textId="77777777" w:rsidTr="00F5770B">
        <w:trPr>
          <w:trHeight w:val="600"/>
        </w:trPr>
        <w:tc>
          <w:tcPr>
            <w:tcW w:w="5000" w:type="pct"/>
            <w:tcBorders>
              <w:top w:val="nil"/>
              <w:left w:val="nil"/>
              <w:bottom w:val="nil"/>
              <w:right w:val="nil"/>
            </w:tcBorders>
            <w:shd w:val="clear" w:color="auto" w:fill="auto"/>
            <w:noWrap/>
            <w:vAlign w:val="bottom"/>
            <w:hideMark/>
          </w:tcPr>
          <w:p w14:paraId="3BFB0C27" w14:textId="77777777" w:rsidR="009C1129" w:rsidRDefault="00210BCD">
            <w:pPr>
              <w:jc w:val="both"/>
              <w:rPr>
                <w:lang w:eastAsia="en-GB"/>
              </w:rPr>
            </w:pPr>
            <w:r w:rsidRPr="00210BCD">
              <w:rPr>
                <w:lang w:eastAsia="en-GB"/>
              </w:rPr>
              <w:t>Trapp S, Schwartz S (2000) Proposals to overcome limitations in the EU chemical risk assessment scheme. Chemosphere 41(7): 965-971.</w:t>
            </w:r>
          </w:p>
        </w:tc>
      </w:tr>
      <w:tr w:rsidR="00210BCD" w:rsidRPr="00210BCD" w14:paraId="2914387F" w14:textId="77777777" w:rsidTr="00F5770B">
        <w:trPr>
          <w:trHeight w:val="600"/>
        </w:trPr>
        <w:tc>
          <w:tcPr>
            <w:tcW w:w="5000" w:type="pct"/>
            <w:tcBorders>
              <w:top w:val="nil"/>
              <w:left w:val="nil"/>
              <w:bottom w:val="nil"/>
              <w:right w:val="nil"/>
            </w:tcBorders>
            <w:shd w:val="clear" w:color="auto" w:fill="auto"/>
            <w:noWrap/>
            <w:vAlign w:val="bottom"/>
            <w:hideMark/>
          </w:tcPr>
          <w:p w14:paraId="19D7C470" w14:textId="77777777" w:rsidR="009C1129" w:rsidRDefault="00210BCD">
            <w:pPr>
              <w:jc w:val="both"/>
              <w:rPr>
                <w:color w:val="231F20"/>
                <w:lang w:eastAsia="en-GB"/>
              </w:rPr>
            </w:pPr>
            <w:r w:rsidRPr="00210BCD">
              <w:rPr>
                <w:color w:val="231F20"/>
                <w:lang w:eastAsia="en-GB"/>
              </w:rPr>
              <w:t>U.S. Environmental Protection Agency (2002) TRIM: Total Risk Integrated Methodology. Volume II-Description of Chemical Transport and Transformation Algorithms. EPA-453/R-02-011b. Washington, DC.</w:t>
            </w:r>
          </w:p>
          <w:p w14:paraId="0597BC01" w14:textId="77777777" w:rsidR="009C1129" w:rsidRDefault="004565BC">
            <w:pPr>
              <w:jc w:val="both"/>
              <w:rPr>
                <w:color w:val="231F20"/>
                <w:lang w:eastAsia="en-GB"/>
              </w:rPr>
            </w:pPr>
            <w:r>
              <w:rPr>
                <w:lang w:val="nl-NL"/>
              </w:rPr>
              <w:t xml:space="preserve">Vandecasteele CM, Baker S, Förstel H., Muzinsky M, Millan R, Madoz-Escande C, Tormos J, Sauras T, Schulte E, Colle C </w:t>
            </w:r>
            <w:r w:rsidR="00FD5C27">
              <w:rPr>
                <w:lang w:val="nl-NL"/>
              </w:rPr>
              <w:t>(</w:t>
            </w:r>
            <w:r>
              <w:rPr>
                <w:lang w:val="nl-NL"/>
              </w:rPr>
              <w:t>2002</w:t>
            </w:r>
            <w:r w:rsidR="00FD5C27">
              <w:rPr>
                <w:lang w:val="nl-NL"/>
              </w:rPr>
              <w:t>)</w:t>
            </w:r>
            <w:r>
              <w:rPr>
                <w:lang w:val="nl-NL"/>
              </w:rPr>
              <w:t xml:space="preserve"> </w:t>
            </w:r>
            <w:r>
              <w:t xml:space="preserve">Interception, retention and translocation under greenhouse conditions of radiocaesium and radiostrontium from a simulated accidental source. </w:t>
            </w:r>
            <w:r w:rsidR="00614C14" w:rsidRPr="00614C14">
              <w:rPr>
                <w:rFonts w:asciiTheme="minorHAnsi" w:hAnsiTheme="minorHAnsi" w:cstheme="minorHAnsi"/>
              </w:rPr>
              <w:t>Sci. Total Environment 278: 199-214</w:t>
            </w:r>
            <w:r w:rsidR="00FD5C27">
              <w:rPr>
                <w:rFonts w:asciiTheme="minorHAnsi" w:hAnsiTheme="minorHAnsi" w:cstheme="minorHAnsi"/>
              </w:rPr>
              <w:t>.</w:t>
            </w:r>
          </w:p>
        </w:tc>
      </w:tr>
      <w:tr w:rsidR="00210BCD" w:rsidRPr="00210BCD" w14:paraId="277BFC76" w14:textId="77777777" w:rsidTr="00F5770B">
        <w:trPr>
          <w:trHeight w:val="600"/>
        </w:trPr>
        <w:tc>
          <w:tcPr>
            <w:tcW w:w="5000" w:type="pct"/>
            <w:tcBorders>
              <w:top w:val="nil"/>
              <w:left w:val="nil"/>
              <w:bottom w:val="nil"/>
              <w:right w:val="nil"/>
            </w:tcBorders>
            <w:shd w:val="clear" w:color="auto" w:fill="auto"/>
            <w:noWrap/>
            <w:vAlign w:val="bottom"/>
            <w:hideMark/>
          </w:tcPr>
          <w:p w14:paraId="07C83A94" w14:textId="77777777" w:rsidR="009C1129" w:rsidRDefault="00210BCD">
            <w:pPr>
              <w:jc w:val="both"/>
              <w:rPr>
                <w:lang w:eastAsia="en-GB"/>
              </w:rPr>
            </w:pPr>
            <w:r w:rsidRPr="00210BCD">
              <w:rPr>
                <w:lang w:eastAsia="en-GB"/>
              </w:rPr>
              <w:t>Van Hove LWA, Adema EH (1996) Short communication: The effective thickness of water films on leaves. Atmospheric Environment 30: 2933-2936.</w:t>
            </w:r>
          </w:p>
        </w:tc>
      </w:tr>
      <w:tr w:rsidR="00210BCD" w:rsidRPr="00210BCD" w14:paraId="05D22F1C" w14:textId="77777777" w:rsidTr="00F5770B">
        <w:trPr>
          <w:trHeight w:val="600"/>
        </w:trPr>
        <w:tc>
          <w:tcPr>
            <w:tcW w:w="5000" w:type="pct"/>
            <w:tcBorders>
              <w:top w:val="nil"/>
              <w:left w:val="nil"/>
              <w:bottom w:val="nil"/>
              <w:right w:val="nil"/>
            </w:tcBorders>
            <w:shd w:val="clear" w:color="auto" w:fill="auto"/>
            <w:noWrap/>
            <w:vAlign w:val="bottom"/>
            <w:hideMark/>
          </w:tcPr>
          <w:p w14:paraId="5A90F349" w14:textId="77777777" w:rsidR="009C1129" w:rsidRDefault="00210BCD">
            <w:pPr>
              <w:jc w:val="both"/>
              <w:rPr>
                <w:lang w:eastAsia="en-GB"/>
              </w:rPr>
            </w:pPr>
            <w:r w:rsidRPr="00210BCD">
              <w:rPr>
                <w:lang w:val="en-US" w:eastAsia="en-GB"/>
              </w:rPr>
              <w:t xml:space="preserve">Viswanadhan VN, Ghose AK, Singh UC, Wendoloski JJ </w:t>
            </w:r>
            <w:r w:rsidR="005C00E8">
              <w:rPr>
                <w:lang w:val="en-US" w:eastAsia="en-GB"/>
              </w:rPr>
              <w:t>(</w:t>
            </w:r>
            <w:r w:rsidRPr="00210BCD">
              <w:rPr>
                <w:lang w:val="en-US" w:eastAsia="en-GB"/>
              </w:rPr>
              <w:t>1999</w:t>
            </w:r>
            <w:r w:rsidR="005C00E8">
              <w:rPr>
                <w:lang w:val="en-US" w:eastAsia="en-GB"/>
              </w:rPr>
              <w:t>)</w:t>
            </w:r>
            <w:r w:rsidRPr="00210BCD">
              <w:rPr>
                <w:lang w:val="en-US" w:eastAsia="en-GB"/>
              </w:rPr>
              <w:t xml:space="preserve"> Prediction of solvation free energies of small organic molecules. Additive-constitutive models based on molecular fingerprints and atomic constants. J. Chem. Inform. Comput. Sci. 39: 405-412.</w:t>
            </w:r>
          </w:p>
        </w:tc>
      </w:tr>
      <w:tr w:rsidR="00210BCD" w:rsidRPr="00210BCD" w14:paraId="416B50B4" w14:textId="77777777" w:rsidTr="00F5770B">
        <w:trPr>
          <w:trHeight w:val="600"/>
        </w:trPr>
        <w:tc>
          <w:tcPr>
            <w:tcW w:w="5000" w:type="pct"/>
            <w:tcBorders>
              <w:top w:val="nil"/>
              <w:left w:val="nil"/>
              <w:bottom w:val="nil"/>
              <w:right w:val="nil"/>
            </w:tcBorders>
            <w:shd w:val="clear" w:color="auto" w:fill="auto"/>
            <w:noWrap/>
            <w:vAlign w:val="bottom"/>
            <w:hideMark/>
          </w:tcPr>
          <w:p w14:paraId="6B65F4C0" w14:textId="77777777" w:rsidR="009C1129" w:rsidRDefault="00210BCD">
            <w:pPr>
              <w:jc w:val="both"/>
              <w:rPr>
                <w:lang w:eastAsia="en-GB"/>
              </w:rPr>
            </w:pPr>
            <w:r w:rsidRPr="00210BCD">
              <w:rPr>
                <w:lang w:eastAsia="en-GB"/>
              </w:rPr>
              <w:t>Wang M, Jones KC (1994) Uptake of chlorobenzenes by carrots from spiked and sewage sludgeamended soil. Environ</w:t>
            </w:r>
            <w:r w:rsidR="005C00E8">
              <w:rPr>
                <w:lang w:eastAsia="en-GB"/>
              </w:rPr>
              <w:t>.</w:t>
            </w:r>
            <w:r w:rsidRPr="00210BCD">
              <w:rPr>
                <w:lang w:eastAsia="en-GB"/>
              </w:rPr>
              <w:t xml:space="preserve"> Sci</w:t>
            </w:r>
            <w:r w:rsidR="005C00E8">
              <w:rPr>
                <w:lang w:eastAsia="en-GB"/>
              </w:rPr>
              <w:t>.</w:t>
            </w:r>
            <w:r w:rsidRPr="00210BCD">
              <w:rPr>
                <w:lang w:eastAsia="en-GB"/>
              </w:rPr>
              <w:t xml:space="preserve"> Technol</w:t>
            </w:r>
            <w:r w:rsidR="005C00E8">
              <w:rPr>
                <w:lang w:eastAsia="en-GB"/>
              </w:rPr>
              <w:t>.</w:t>
            </w:r>
            <w:r w:rsidRPr="00210BCD">
              <w:rPr>
                <w:lang w:eastAsia="en-GB"/>
              </w:rPr>
              <w:t xml:space="preserve"> 28:1260-1267.</w:t>
            </w:r>
          </w:p>
        </w:tc>
      </w:tr>
      <w:tr w:rsidR="00210BCD" w:rsidRPr="00210BCD" w14:paraId="51402CD0" w14:textId="77777777" w:rsidTr="00F5770B">
        <w:trPr>
          <w:trHeight w:val="300"/>
        </w:trPr>
        <w:tc>
          <w:tcPr>
            <w:tcW w:w="5000" w:type="pct"/>
            <w:tcBorders>
              <w:top w:val="nil"/>
              <w:left w:val="nil"/>
              <w:bottom w:val="nil"/>
              <w:right w:val="nil"/>
            </w:tcBorders>
            <w:shd w:val="clear" w:color="auto" w:fill="auto"/>
            <w:noWrap/>
            <w:vAlign w:val="bottom"/>
            <w:hideMark/>
          </w:tcPr>
          <w:p w14:paraId="4D03D30B" w14:textId="77777777" w:rsidR="009C1129" w:rsidRDefault="00210BCD">
            <w:pPr>
              <w:jc w:val="both"/>
              <w:rPr>
                <w:lang w:eastAsia="en-GB"/>
              </w:rPr>
            </w:pPr>
            <w:r w:rsidRPr="00210BCD">
              <w:rPr>
                <w:lang w:eastAsia="en-GB"/>
              </w:rPr>
              <w:t>Wilke CR and Cha</w:t>
            </w:r>
            <w:r w:rsidR="0052754B">
              <w:rPr>
                <w:lang w:eastAsia="en-GB"/>
              </w:rPr>
              <w:t>ng P (1955) A.E.CH.E. Journal 1:</w:t>
            </w:r>
            <w:r w:rsidRPr="00210BCD">
              <w:rPr>
                <w:lang w:eastAsia="en-GB"/>
              </w:rPr>
              <w:t xml:space="preserve"> 264-270.</w:t>
            </w:r>
          </w:p>
          <w:p w14:paraId="26C43C0B" w14:textId="77777777" w:rsidR="009C1129" w:rsidRDefault="00614C14">
            <w:pPr>
              <w:jc w:val="both"/>
              <w:rPr>
                <w:lang w:eastAsia="en-GB"/>
              </w:rPr>
            </w:pPr>
            <w:r w:rsidRPr="00614C14">
              <w:rPr>
                <w:rFonts w:asciiTheme="minorHAnsi" w:eastAsia="Times New Roman" w:hAnsiTheme="minorHAnsi" w:cstheme="minorHAnsi"/>
                <w:lang w:eastAsia="fr-FR"/>
              </w:rPr>
              <w:t xml:space="preserve">Zianis D, Muukkonen P, Mäkipää R, </w:t>
            </w:r>
            <w:r w:rsidRPr="00614C14">
              <w:rPr>
                <w:rFonts w:asciiTheme="minorHAnsi" w:eastAsia="Times New Roman" w:hAnsiTheme="minorHAnsi" w:cstheme="minorHAnsi"/>
                <w:lang w:val="en-US" w:eastAsia="fr-FR"/>
              </w:rPr>
              <w:t>Mencuccini M</w:t>
            </w:r>
            <w:r w:rsidR="00FD5C27">
              <w:rPr>
                <w:rFonts w:asciiTheme="minorHAnsi" w:eastAsia="Times New Roman" w:hAnsiTheme="minorHAnsi" w:cstheme="minorHAnsi"/>
                <w:lang w:val="en-US" w:eastAsia="fr-FR"/>
              </w:rPr>
              <w:t xml:space="preserve"> (</w:t>
            </w:r>
            <w:r w:rsidRPr="00614C14">
              <w:rPr>
                <w:rFonts w:asciiTheme="minorHAnsi" w:eastAsia="Times New Roman" w:hAnsiTheme="minorHAnsi" w:cstheme="minorHAnsi"/>
                <w:lang w:val="en-US" w:eastAsia="fr-FR"/>
              </w:rPr>
              <w:t>2005</w:t>
            </w:r>
            <w:r w:rsidR="00FD5C27">
              <w:rPr>
                <w:rFonts w:asciiTheme="minorHAnsi" w:eastAsia="Times New Roman" w:hAnsiTheme="minorHAnsi" w:cstheme="minorHAnsi"/>
                <w:lang w:val="en-US" w:eastAsia="fr-FR"/>
              </w:rPr>
              <w:t>)</w:t>
            </w:r>
            <w:r w:rsidRPr="00614C14">
              <w:rPr>
                <w:rFonts w:asciiTheme="minorHAnsi" w:eastAsia="Times New Roman" w:hAnsiTheme="minorHAnsi" w:cstheme="minorHAnsi"/>
                <w:lang w:val="en-US" w:eastAsia="fr-FR"/>
              </w:rPr>
              <w:t xml:space="preserve"> Biomass and Stem Volume  Equations for Tree Specie</w:t>
            </w:r>
            <w:r w:rsidR="00FD5C27">
              <w:rPr>
                <w:rFonts w:asciiTheme="minorHAnsi" w:eastAsia="Times New Roman" w:hAnsiTheme="minorHAnsi" w:cstheme="minorHAnsi"/>
                <w:lang w:val="en-US" w:eastAsia="fr-FR"/>
              </w:rPr>
              <w:t>s</w:t>
            </w:r>
            <w:r w:rsidRPr="00614C14">
              <w:rPr>
                <w:rFonts w:asciiTheme="minorHAnsi" w:eastAsia="Times New Roman" w:hAnsiTheme="minorHAnsi" w:cstheme="minorHAnsi"/>
                <w:lang w:val="en-US" w:eastAsia="fr-FR"/>
              </w:rPr>
              <w:t xml:space="preserve"> in Europe. Monographs 4 · 2005.</w:t>
            </w:r>
            <w:r w:rsidRPr="00614C14">
              <w:rPr>
                <w:rFonts w:asciiTheme="minorHAnsi" w:eastAsia="Times New Roman" w:hAnsiTheme="minorHAnsi" w:cstheme="minorHAnsi"/>
                <w:i/>
                <w:lang w:val="en-US" w:eastAsia="fr-FR"/>
              </w:rPr>
              <w:t xml:space="preserve"> </w:t>
            </w:r>
            <w:r w:rsidRPr="00614C14">
              <w:rPr>
                <w:rFonts w:asciiTheme="minorHAnsi" w:eastAsia="Times New Roman" w:hAnsiTheme="minorHAnsi" w:cstheme="minorHAnsi"/>
                <w:lang w:val="en-US" w:eastAsia="fr-FR"/>
              </w:rPr>
              <w:t>The Finnish Society of Forest Science.</w:t>
            </w:r>
            <w:r w:rsidRPr="00614C14">
              <w:rPr>
                <w:rFonts w:asciiTheme="minorHAnsi" w:eastAsia="Times New Roman" w:hAnsiTheme="minorHAnsi" w:cstheme="minorHAnsi"/>
                <w:i/>
                <w:lang w:val="en-US" w:eastAsia="fr-FR"/>
              </w:rPr>
              <w:t xml:space="preserve"> </w:t>
            </w:r>
            <w:r w:rsidRPr="00614C14">
              <w:rPr>
                <w:rFonts w:asciiTheme="minorHAnsi" w:eastAsia="Times New Roman" w:hAnsiTheme="minorHAnsi" w:cstheme="minorHAnsi"/>
                <w:lang w:val="en-US" w:eastAsia="fr-FR"/>
              </w:rPr>
              <w:t>The Finnish Forest Research Institute.</w:t>
            </w:r>
            <w:r w:rsidRPr="00614C14">
              <w:rPr>
                <w:rFonts w:asciiTheme="minorHAnsi" w:eastAsia="Times New Roman" w:hAnsiTheme="minorHAnsi" w:cstheme="minorHAnsi"/>
                <w:i/>
                <w:lang w:val="en-US" w:eastAsia="fr-FR"/>
              </w:rPr>
              <w:t xml:space="preserve"> </w:t>
            </w:r>
          </w:p>
        </w:tc>
      </w:tr>
    </w:tbl>
    <w:p w14:paraId="260417F5" w14:textId="77777777" w:rsidR="00BB2221" w:rsidRPr="00814585" w:rsidRDefault="00BB2221" w:rsidP="00BB2221">
      <w:pPr>
        <w:rPr>
          <w:rFonts w:asciiTheme="minorHAnsi" w:hAnsiTheme="minorHAnsi" w:cstheme="minorHAnsi"/>
        </w:rPr>
      </w:pPr>
    </w:p>
    <w:sectPr w:rsidR="00BB2221" w:rsidRPr="00814585" w:rsidSect="003F1EC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F5285" w14:textId="77777777" w:rsidR="00611D21" w:rsidRDefault="00611D21" w:rsidP="00EB7458">
      <w:pPr>
        <w:spacing w:after="0" w:line="240" w:lineRule="auto"/>
      </w:pPr>
      <w:r>
        <w:separator/>
      </w:r>
    </w:p>
  </w:endnote>
  <w:endnote w:type="continuationSeparator" w:id="0">
    <w:p w14:paraId="1DD2C575" w14:textId="77777777" w:rsidR="00611D21" w:rsidRDefault="00611D21" w:rsidP="00EB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liverRM">
    <w:altName w:val="MS Mincho"/>
    <w:panose1 w:val="00000000000000000000"/>
    <w:charset w:val="80"/>
    <w:family w:val="auto"/>
    <w:notTrueType/>
    <w:pitch w:val="default"/>
    <w:sig w:usb0="00000001" w:usb1="08070000" w:usb2="00000010" w:usb3="00000000" w:csb0="00020000" w:csb1="00000000"/>
  </w:font>
  <w:font w:name="MTSY">
    <w:altName w:val="Arial Unicode MS"/>
    <w:panose1 w:val="00000000000000000000"/>
    <w:charset w:val="81"/>
    <w:family w:val="auto"/>
    <w:notTrueType/>
    <w:pitch w:val="default"/>
    <w:sig w:usb0="00000001" w:usb1="09060000" w:usb2="00000010" w:usb3="00000000" w:csb0="00080000" w:csb1="00000000"/>
  </w:font>
  <w:font w:name="SymbolMT">
    <w:altName w:val="MS Mincho"/>
    <w:panose1 w:val="00000000000000000000"/>
    <w:charset w:val="80"/>
    <w:family w:val="auto"/>
    <w:notTrueType/>
    <w:pitch w:val="default"/>
    <w:sig w:usb0="00000001" w:usb1="080F0000" w:usb2="00000010" w:usb3="00000000" w:csb0="001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FNMJI+TimesNewRoman">
    <w:altName w:val="Times New Roman"/>
    <w:panose1 w:val="00000000000000000000"/>
    <w:charset w:val="00"/>
    <w:family w:val="roman"/>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F49C" w14:textId="77777777" w:rsidR="00611D21" w:rsidRDefault="00A93DCF">
    <w:pPr>
      <w:pStyle w:val="Pieddepage"/>
    </w:pPr>
    <w:r>
      <w:rPr>
        <w:noProof/>
      </w:rPr>
      <w:pict w14:anchorId="31E537F4">
        <v:group id="_x0000_s2053" style="position:absolute;margin-left:523.3pt;margin-top:769.9pt;width:1in;height:1in;z-index:251657728;mso-position-horizontal-relative:page;mso-position-vertical-relative:page" coordorigin="10800,14400" coordsize="1440,1440" o:allowincell="f">
          <v:rect id="_x0000_s2054" style="position:absolute;left:10800;top:14400;width:1440;height:1440;mso-position-horizontal:right;mso-position-horizontal-relative:right-margin-area;mso-position-vertical:bottom;mso-position-vertical-relative:bottom-margin-area" o:allowincell="f" stroked="f">
            <v:textbox style="mso-next-textbox:#_x0000_s2054">
              <w:txbxContent>
                <w:p w14:paraId="55CB7012" w14:textId="77777777" w:rsidR="00611D21" w:rsidRDefault="00611D2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5" type="#_x0000_t15" style="position:absolute;left:10813;top:14744;width:1121;height:495;rotation:-585;flip:x;mso-position-horizontal-relative:page;mso-position-vertical-relative:page;mso-height-relative:bottom-margin-area;v-text-anchor:middle" filled="f" fillcolor="#4f81bd" strokecolor="#4f81bd">
            <v:textbox style="mso-next-textbox:#_x0000_s2055" inset=",0,,0">
              <w:txbxContent>
                <w:p w14:paraId="60B71B96" w14:textId="77777777" w:rsidR="00611D21" w:rsidRDefault="00611D21">
                  <w:pPr>
                    <w:pStyle w:val="Pieddepage"/>
                    <w:jc w:val="center"/>
                  </w:pPr>
                  <w:r>
                    <w:fldChar w:fldCharType="begin"/>
                  </w:r>
                  <w:r>
                    <w:instrText xml:space="preserve"> PAGE   \* MERGEFORMAT </w:instrText>
                  </w:r>
                  <w:r>
                    <w:fldChar w:fldCharType="separate"/>
                  </w:r>
                  <w:r w:rsidR="00A93DCF">
                    <w:rPr>
                      <w:noProof/>
                    </w:rPr>
                    <w:t>1</w:t>
                  </w:r>
                  <w:r>
                    <w:rPr>
                      <w:noProof/>
                    </w:rPr>
                    <w:fldChar w:fldCharType="end"/>
                  </w:r>
                </w:p>
              </w:txbxContent>
            </v:textbox>
          </v:shape>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DDFF9" w14:textId="77777777" w:rsidR="00611D21" w:rsidRDefault="00611D21" w:rsidP="00EB7458">
      <w:pPr>
        <w:spacing w:after="0" w:line="240" w:lineRule="auto"/>
      </w:pPr>
      <w:r>
        <w:separator/>
      </w:r>
    </w:p>
  </w:footnote>
  <w:footnote w:type="continuationSeparator" w:id="0">
    <w:p w14:paraId="10BF1A66" w14:textId="77777777" w:rsidR="00611D21" w:rsidRDefault="00611D21" w:rsidP="00EB7458">
      <w:pPr>
        <w:spacing w:after="0" w:line="240" w:lineRule="auto"/>
      </w:pPr>
      <w:r>
        <w:continuationSeparator/>
      </w:r>
    </w:p>
  </w:footnote>
  <w:footnote w:id="1">
    <w:p w14:paraId="41A06B2D" w14:textId="77777777" w:rsidR="00611D21" w:rsidRPr="002861FB" w:rsidRDefault="00611D21" w:rsidP="00EE54A5">
      <w:pPr>
        <w:pStyle w:val="NormalWeb"/>
        <w:spacing w:before="0" w:beforeAutospacing="0" w:after="0" w:afterAutospacing="0"/>
        <w:rPr>
          <w:rFonts w:asciiTheme="minorHAnsi" w:hAnsiTheme="minorHAnsi" w:cstheme="minorHAnsi" w:hint="default"/>
          <w:color w:val="auto"/>
          <w:sz w:val="20"/>
          <w:szCs w:val="20"/>
        </w:rPr>
      </w:pPr>
      <w:r w:rsidRPr="00EE54A5">
        <w:rPr>
          <w:rStyle w:val="Appelnotedebasdep"/>
          <w:sz w:val="20"/>
          <w:szCs w:val="20"/>
        </w:rPr>
        <w:footnoteRef/>
      </w:r>
      <w:r w:rsidRPr="002861FB">
        <w:rPr>
          <w:sz w:val="20"/>
          <w:szCs w:val="20"/>
        </w:rPr>
        <w:t xml:space="preserve"> </w:t>
      </w:r>
      <w:r w:rsidRPr="002861FB">
        <w:rPr>
          <w:rFonts w:asciiTheme="minorHAnsi" w:hAnsiTheme="minorHAnsi" w:cstheme="minorHAnsi" w:hint="default"/>
          <w:bCs/>
          <w:color w:val="auto"/>
          <w:sz w:val="20"/>
          <w:szCs w:val="20"/>
        </w:rPr>
        <w:t>Phloem</w:t>
      </w:r>
      <w:r w:rsidRPr="002861FB">
        <w:rPr>
          <w:rFonts w:asciiTheme="minorHAnsi" w:hAnsiTheme="minorHAnsi" w:cstheme="minorHAnsi" w:hint="default"/>
          <w:color w:val="auto"/>
          <w:sz w:val="20"/>
          <w:szCs w:val="20"/>
        </w:rPr>
        <w:t xml:space="preserve"> flow carries organic </w:t>
      </w:r>
      <w:hyperlink r:id="rId1" w:tooltip="Nutrient" w:history="1">
        <w:r w:rsidRPr="002861FB">
          <w:rPr>
            <w:rStyle w:val="Lienhypertexte"/>
            <w:rFonts w:asciiTheme="minorHAnsi" w:hAnsiTheme="minorHAnsi" w:cstheme="minorHAnsi" w:hint="default"/>
            <w:color w:val="auto"/>
            <w:sz w:val="20"/>
            <w:szCs w:val="20"/>
            <w:u w:val="none"/>
          </w:rPr>
          <w:t>nutrients</w:t>
        </w:r>
      </w:hyperlink>
      <w:r w:rsidRPr="002861FB">
        <w:rPr>
          <w:rFonts w:asciiTheme="minorHAnsi" w:hAnsiTheme="minorHAnsi" w:cstheme="minorHAnsi" w:hint="default"/>
          <w:color w:val="auto"/>
          <w:sz w:val="20"/>
          <w:szCs w:val="20"/>
        </w:rPr>
        <w:t xml:space="preserve">, in particular, </w:t>
      </w:r>
      <w:hyperlink r:id="rId2" w:tooltip="Sucrose" w:history="1">
        <w:r w:rsidRPr="002861FB">
          <w:rPr>
            <w:rStyle w:val="Lienhypertexte"/>
            <w:rFonts w:asciiTheme="minorHAnsi" w:hAnsiTheme="minorHAnsi" w:cstheme="minorHAnsi" w:hint="default"/>
            <w:color w:val="auto"/>
            <w:sz w:val="20"/>
            <w:szCs w:val="20"/>
            <w:u w:val="none"/>
          </w:rPr>
          <w:t>sucrose</w:t>
        </w:r>
      </w:hyperlink>
      <w:r w:rsidRPr="002861FB">
        <w:rPr>
          <w:rFonts w:asciiTheme="minorHAnsi" w:hAnsiTheme="minorHAnsi" w:cstheme="minorHAnsi" w:hint="default"/>
          <w:color w:val="auto"/>
          <w:sz w:val="20"/>
          <w:szCs w:val="20"/>
        </w:rPr>
        <w:t xml:space="preserve">, a sugar, to all parts of the plant where needed. The phloem is concerned mainly with the transport of soluble organic material made during </w:t>
      </w:r>
      <w:hyperlink r:id="rId3" w:tooltip="Photosynthesis" w:history="1">
        <w:r w:rsidRPr="002861FB">
          <w:rPr>
            <w:rStyle w:val="Lienhypertexte"/>
            <w:rFonts w:asciiTheme="minorHAnsi" w:hAnsiTheme="minorHAnsi" w:cstheme="minorHAnsi" w:hint="default"/>
            <w:color w:val="auto"/>
            <w:sz w:val="20"/>
            <w:szCs w:val="20"/>
            <w:u w:val="none"/>
          </w:rPr>
          <w:t>photosynthesis</w:t>
        </w:r>
      </w:hyperlink>
      <w:r w:rsidRPr="002861FB">
        <w:rPr>
          <w:rFonts w:asciiTheme="minorHAnsi" w:hAnsiTheme="minorHAnsi" w:cstheme="minorHAnsi" w:hint="default"/>
          <w:color w:val="auto"/>
          <w:sz w:val="20"/>
          <w:szCs w:val="20"/>
        </w:rPr>
        <w:t xml:space="preserve">. </w:t>
      </w:r>
    </w:p>
    <w:p w14:paraId="423C6787" w14:textId="77777777" w:rsidR="00611D21" w:rsidRPr="002861FB" w:rsidRDefault="00611D21">
      <w:pPr>
        <w:pStyle w:val="Notedebasdepage"/>
      </w:pPr>
    </w:p>
  </w:footnote>
  <w:footnote w:id="2">
    <w:p w14:paraId="225C7924" w14:textId="77777777" w:rsidR="00611D21" w:rsidRPr="00C70AC9" w:rsidRDefault="00611D21" w:rsidP="00D92A58">
      <w:pPr>
        <w:autoSpaceDE w:val="0"/>
        <w:autoSpaceDN w:val="0"/>
        <w:adjustRightInd w:val="0"/>
        <w:spacing w:after="120" w:line="240" w:lineRule="auto"/>
        <w:rPr>
          <w:rFonts w:cs="Calibri"/>
          <w:sz w:val="18"/>
          <w:szCs w:val="18"/>
          <w:lang w:val="en-US" w:eastAsia="fr-FR"/>
        </w:rPr>
      </w:pPr>
      <w:r>
        <w:rPr>
          <w:rStyle w:val="Appelnotedebasdep"/>
          <w:rFonts w:ascii="Times New Roman" w:eastAsia="Times New Roman" w:hAnsi="Times New Roman"/>
          <w:sz w:val="20"/>
          <w:szCs w:val="20"/>
          <w:lang w:eastAsia="fr-FR"/>
        </w:rPr>
        <w:t>2</w:t>
      </w:r>
      <w:r>
        <w:rPr>
          <w:rFonts w:cs="Calibri"/>
          <w:sz w:val="18"/>
          <w:szCs w:val="18"/>
          <w:lang w:val="en-US"/>
        </w:rPr>
        <w:t xml:space="preserve">Chemical classes in the Meylan’s database with indication of the number of chemicals: </w:t>
      </w:r>
      <w:r w:rsidRPr="00C70AC9">
        <w:rPr>
          <w:rFonts w:cs="Calibri"/>
          <w:sz w:val="18"/>
          <w:szCs w:val="18"/>
          <w:lang w:val="en-US" w:eastAsia="fr-FR"/>
        </w:rPr>
        <w:t xml:space="preserve">Alkanes 16 ; Alkenes 20 ; Alkynes 7 ; Acids, aliphatic </w:t>
      </w:r>
      <w:r w:rsidRPr="00C70AC9">
        <w:rPr>
          <w:rFonts w:cs="Calibri"/>
          <w:b/>
          <w:bCs/>
          <w:i/>
          <w:iCs/>
          <w:sz w:val="18"/>
          <w:szCs w:val="18"/>
          <w:lang w:val="en-US" w:eastAsia="fr-FR"/>
        </w:rPr>
        <w:t>6</w:t>
      </w:r>
      <w:r w:rsidRPr="00C70AC9">
        <w:rPr>
          <w:rFonts w:cs="Calibri"/>
          <w:sz w:val="18"/>
          <w:szCs w:val="18"/>
          <w:lang w:val="en-US" w:eastAsia="fr-FR"/>
        </w:rPr>
        <w:t xml:space="preserve">; Alcohols 18; Aldehydes 17; Esters 27; Ethers 16; Epoxides 2; Ketones </w:t>
      </w:r>
      <w:r w:rsidRPr="00C70AC9">
        <w:rPr>
          <w:rFonts w:cs="Calibri"/>
          <w:b/>
          <w:bCs/>
          <w:sz w:val="18"/>
          <w:szCs w:val="18"/>
          <w:lang w:val="en-US" w:eastAsia="fr-FR"/>
        </w:rPr>
        <w:t>9</w:t>
      </w:r>
      <w:r w:rsidRPr="00C70AC9">
        <w:rPr>
          <w:rFonts w:cs="Calibri"/>
          <w:sz w:val="18"/>
          <w:szCs w:val="18"/>
          <w:lang w:val="en-US" w:eastAsia="fr-FR"/>
        </w:rPr>
        <w:t xml:space="preserve">; Halomethanes 22; Haloethanes 20; Halopropanes 11; Halobutanes </w:t>
      </w:r>
      <w:r w:rsidRPr="00C70AC9">
        <w:rPr>
          <w:rFonts w:cs="Calibri"/>
          <w:b/>
          <w:bCs/>
          <w:sz w:val="18"/>
          <w:szCs w:val="18"/>
          <w:lang w:val="en-US" w:eastAsia="fr-FR"/>
        </w:rPr>
        <w:t>9</w:t>
      </w:r>
      <w:r w:rsidRPr="00C70AC9">
        <w:rPr>
          <w:rFonts w:cs="Calibri"/>
          <w:sz w:val="18"/>
          <w:szCs w:val="18"/>
          <w:lang w:val="en-US" w:eastAsia="fr-FR"/>
        </w:rPr>
        <w:t xml:space="preserve">; Other haloalkanes 4; Haloalcohols 5; Haloalkenes 12; Aliphatic amines 13; Nitriles </w:t>
      </w:r>
      <w:r w:rsidRPr="00C70AC9">
        <w:rPr>
          <w:rFonts w:cs="Calibri"/>
          <w:b/>
          <w:bCs/>
          <w:i/>
          <w:iCs/>
          <w:sz w:val="18"/>
          <w:szCs w:val="18"/>
          <w:lang w:val="en-US" w:eastAsia="fr-FR"/>
        </w:rPr>
        <w:t>5</w:t>
      </w:r>
      <w:r w:rsidRPr="00C70AC9">
        <w:rPr>
          <w:rFonts w:cs="Calibri"/>
          <w:sz w:val="18"/>
          <w:szCs w:val="18"/>
          <w:lang w:val="en-US" w:eastAsia="fr-FR"/>
        </w:rPr>
        <w:t>; Other aliphatic nitrogen compounds 11; Aliphatic sulfur compounds 8; Five-member aromatic rings 3; P yridines 12; Benzene and alkylated; benzenes 13; Halogenated benzenes 12; Anilines 3; Phenols 8; Biphenyls 3; Polyaromatics 13; Other aromatics 14; Pesticides 6</w:t>
      </w:r>
    </w:p>
  </w:footnote>
  <w:footnote w:id="3">
    <w:p w14:paraId="50A01E69" w14:textId="77777777" w:rsidR="00611D21" w:rsidRPr="008C0795" w:rsidRDefault="00611D21" w:rsidP="00DA1E57">
      <w:pPr>
        <w:autoSpaceDE w:val="0"/>
        <w:autoSpaceDN w:val="0"/>
        <w:adjustRightInd w:val="0"/>
        <w:spacing w:after="0" w:line="240" w:lineRule="auto"/>
        <w:jc w:val="both"/>
        <w:rPr>
          <w:rFonts w:cs="Calibri"/>
          <w:sz w:val="18"/>
          <w:szCs w:val="18"/>
          <w:lang w:val="en-US" w:eastAsia="fr-FR"/>
        </w:rPr>
      </w:pPr>
      <w:r w:rsidRPr="008C0795">
        <w:rPr>
          <w:rStyle w:val="Appelnotedebasdep"/>
          <w:rFonts w:cs="Calibri"/>
          <w:sz w:val="18"/>
          <w:szCs w:val="18"/>
        </w:rPr>
        <w:footnoteRef/>
      </w:r>
      <w:r w:rsidRPr="008C0795">
        <w:rPr>
          <w:rFonts w:cs="Calibri"/>
          <w:sz w:val="18"/>
          <w:szCs w:val="18"/>
          <w:lang w:val="en-US"/>
        </w:rPr>
        <w:t xml:space="preserve"> </w:t>
      </w:r>
      <w:r w:rsidRPr="008C0795">
        <w:rPr>
          <w:rFonts w:cs="Calibri"/>
          <w:sz w:val="18"/>
          <w:szCs w:val="18"/>
          <w:lang w:val="en-US" w:eastAsia="fr-FR"/>
        </w:rPr>
        <w:t xml:space="preserve">The topological index was introduced </w:t>
      </w:r>
      <w:r w:rsidRPr="00450A82">
        <w:rPr>
          <w:rFonts w:cs="Calibri"/>
          <w:sz w:val="18"/>
          <w:szCs w:val="18"/>
          <w:lang w:val="en-US" w:eastAsia="fr-FR"/>
        </w:rPr>
        <w:t>by Kier et Hall (1990, 1999) following the suggestions of Randic (1975).</w:t>
      </w:r>
      <w:r w:rsidRPr="008C0795">
        <w:rPr>
          <w:rFonts w:cs="Calibri"/>
          <w:sz w:val="18"/>
          <w:szCs w:val="18"/>
          <w:lang w:val="en-US" w:eastAsia="fr-FR"/>
        </w:rPr>
        <w:t xml:space="preserve"> </w:t>
      </w:r>
      <w:r w:rsidRPr="008C0795">
        <w:rPr>
          <w:rFonts w:cs="Calibri"/>
          <w:lang w:val="en-US" w:eastAsia="fr-FR"/>
        </w:rPr>
        <w:t>n</w:t>
      </w:r>
      <w:r w:rsidRPr="002C2CED">
        <w:rPr>
          <w:rFonts w:cs="Calibri"/>
          <w:lang w:eastAsia="fr-FR"/>
        </w:rPr>
        <w:t>χ</w:t>
      </w:r>
      <w:r w:rsidRPr="008C0795">
        <w:rPr>
          <w:rFonts w:eastAsia="SymbolMT" w:cs="Calibri"/>
          <w:sz w:val="18"/>
          <w:szCs w:val="18"/>
          <w:lang w:val="en-US" w:eastAsia="fr-FR"/>
        </w:rPr>
        <w:t xml:space="preserve"> </w:t>
      </w:r>
      <w:r w:rsidRPr="008C0795">
        <w:rPr>
          <w:rFonts w:cs="Calibri"/>
          <w:sz w:val="18"/>
          <w:szCs w:val="18"/>
          <w:lang w:val="en-US" w:eastAsia="fr-FR"/>
        </w:rPr>
        <w:t>is a n-order topological index where n repr</w:t>
      </w:r>
      <w:r>
        <w:rPr>
          <w:rFonts w:cs="Calibri"/>
          <w:sz w:val="18"/>
          <w:szCs w:val="18"/>
          <w:lang w:val="en-US" w:eastAsia="fr-FR"/>
        </w:rPr>
        <w:t>esents</w:t>
      </w:r>
      <w:r w:rsidRPr="008C0795">
        <w:rPr>
          <w:rFonts w:cs="Calibri"/>
          <w:sz w:val="18"/>
          <w:szCs w:val="18"/>
          <w:lang w:val="en-US" w:eastAsia="fr-FR"/>
        </w:rPr>
        <w:t xml:space="preserve"> </w:t>
      </w:r>
      <w:r>
        <w:rPr>
          <w:rFonts w:cs="Calibri"/>
          <w:sz w:val="18"/>
          <w:szCs w:val="18"/>
          <w:lang w:val="en-US" w:eastAsia="fr-FR"/>
        </w:rPr>
        <w:t>the number of atoms (except H) linked to each atom (except H) belonging to the molecule.</w:t>
      </w:r>
    </w:p>
  </w:footnote>
  <w:footnote w:id="4">
    <w:p w14:paraId="29BB9529" w14:textId="77777777" w:rsidR="00611D21" w:rsidRPr="007030B5" w:rsidRDefault="00611D21" w:rsidP="00DA1E57">
      <w:pPr>
        <w:pStyle w:val="Notedebasdepage"/>
        <w:rPr>
          <w:rFonts w:ascii="Calibri" w:hAnsi="Calibri" w:cs="Calibri"/>
          <w:sz w:val="18"/>
          <w:szCs w:val="18"/>
          <w:lang w:val="en-US"/>
        </w:rPr>
      </w:pPr>
      <w:r w:rsidRPr="007030B5">
        <w:rPr>
          <w:rStyle w:val="Appelnotedebasdep"/>
          <w:rFonts w:ascii="Calibri" w:hAnsi="Calibri" w:cs="Calibri"/>
          <w:sz w:val="18"/>
          <w:szCs w:val="18"/>
        </w:rPr>
        <w:footnoteRef/>
      </w:r>
      <w:r w:rsidRPr="007030B5">
        <w:rPr>
          <w:rFonts w:ascii="Calibri" w:hAnsi="Calibri" w:cs="Calibri"/>
          <w:sz w:val="18"/>
          <w:szCs w:val="18"/>
          <w:lang w:val="en-US"/>
        </w:rPr>
        <w:t xml:space="preserve"> Defined as molecules containing only C, H and halogen (F, Cl, Br, I)</w:t>
      </w:r>
    </w:p>
  </w:footnote>
  <w:footnote w:id="5">
    <w:p w14:paraId="1C5618C5" w14:textId="77777777" w:rsidR="00611D21" w:rsidRPr="007030B5" w:rsidRDefault="00611D21" w:rsidP="00DA1E57">
      <w:pPr>
        <w:pStyle w:val="Notedebasdepage"/>
        <w:rPr>
          <w:rFonts w:ascii="Calibri" w:hAnsi="Calibri" w:cs="Calibri"/>
          <w:sz w:val="18"/>
          <w:szCs w:val="18"/>
          <w:lang w:val="en-US"/>
        </w:rPr>
      </w:pPr>
      <w:r w:rsidRPr="007030B5">
        <w:rPr>
          <w:rStyle w:val="Appelnotedebasdep"/>
          <w:rFonts w:ascii="Calibri" w:hAnsi="Calibri" w:cs="Calibri"/>
          <w:sz w:val="18"/>
          <w:szCs w:val="18"/>
        </w:rPr>
        <w:footnoteRef/>
      </w:r>
      <w:r w:rsidRPr="007030B5">
        <w:rPr>
          <w:rFonts w:ascii="Calibri" w:hAnsi="Calibri" w:cs="Calibri"/>
          <w:sz w:val="18"/>
          <w:szCs w:val="18"/>
          <w:lang w:val="en-US"/>
        </w:rPr>
        <w:t xml:space="preserve"> Defined as all the molecules that contains other atoms than C, H and halogen (F, Cl, Br, I)</w:t>
      </w:r>
      <w:r>
        <w:rPr>
          <w:rFonts w:ascii="Calibri" w:hAnsi="Calibri" w:cs="Calibri"/>
          <w:sz w:val="18"/>
          <w:szCs w:val="18"/>
          <w:lang w:val="en-US"/>
        </w:rPr>
        <w:t>. Does not imply anything about their lipophilicity.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FEDB5A"/>
    <w:lvl w:ilvl="0">
      <w:numFmt w:val="decimal"/>
      <w:lvlText w:val="*"/>
      <w:lvlJc w:val="left"/>
      <w:rPr>
        <w:rFonts w:cs="Times New Roman"/>
      </w:rPr>
    </w:lvl>
  </w:abstractNum>
  <w:abstractNum w:abstractNumId="1">
    <w:nsid w:val="022E55B0"/>
    <w:multiLevelType w:val="hybridMultilevel"/>
    <w:tmpl w:val="D0004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7D6442"/>
    <w:multiLevelType w:val="hybridMultilevel"/>
    <w:tmpl w:val="11D8E5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EC0BF0"/>
    <w:multiLevelType w:val="hybridMultilevel"/>
    <w:tmpl w:val="9C70F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F17D5E"/>
    <w:multiLevelType w:val="hybridMultilevel"/>
    <w:tmpl w:val="B8C0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2E1CDC"/>
    <w:multiLevelType w:val="hybridMultilevel"/>
    <w:tmpl w:val="B1C67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FA3216"/>
    <w:multiLevelType w:val="hybridMultilevel"/>
    <w:tmpl w:val="737E0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3F004C"/>
    <w:multiLevelType w:val="hybridMultilevel"/>
    <w:tmpl w:val="3A5070A0"/>
    <w:lvl w:ilvl="0" w:tplc="9B92C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453B4B"/>
    <w:multiLevelType w:val="hybridMultilevel"/>
    <w:tmpl w:val="A0741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014534"/>
    <w:multiLevelType w:val="hybridMultilevel"/>
    <w:tmpl w:val="22D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301658"/>
    <w:multiLevelType w:val="hybridMultilevel"/>
    <w:tmpl w:val="0BD2EB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0D9F4431"/>
    <w:multiLevelType w:val="hybridMultilevel"/>
    <w:tmpl w:val="7D7C9868"/>
    <w:lvl w:ilvl="0" w:tplc="040C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CC0ED1"/>
    <w:multiLevelType w:val="hybridMultilevel"/>
    <w:tmpl w:val="D90C60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0E2856E6"/>
    <w:multiLevelType w:val="hybridMultilevel"/>
    <w:tmpl w:val="EF60E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8D60E5"/>
    <w:multiLevelType w:val="hybridMultilevel"/>
    <w:tmpl w:val="F8509C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9F161E"/>
    <w:multiLevelType w:val="multilevel"/>
    <w:tmpl w:val="4E9E6A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F446128"/>
    <w:multiLevelType w:val="hybridMultilevel"/>
    <w:tmpl w:val="89AE4C22"/>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2950604"/>
    <w:multiLevelType w:val="multilevel"/>
    <w:tmpl w:val="DE0E75F8"/>
    <w:lvl w:ilvl="0">
      <w:start w:val="7"/>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70545F1"/>
    <w:multiLevelType w:val="hybridMultilevel"/>
    <w:tmpl w:val="4CBC554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0B7A5F"/>
    <w:multiLevelType w:val="hybridMultilevel"/>
    <w:tmpl w:val="F0FE0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9544F88"/>
    <w:multiLevelType w:val="hybridMultilevel"/>
    <w:tmpl w:val="69AA1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CE409EF"/>
    <w:multiLevelType w:val="hybridMultilevel"/>
    <w:tmpl w:val="737CF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57B4F"/>
    <w:multiLevelType w:val="multilevel"/>
    <w:tmpl w:val="E9FAE170"/>
    <w:lvl w:ilvl="0">
      <w:start w:val="7"/>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40644C7"/>
    <w:multiLevelType w:val="hybridMultilevel"/>
    <w:tmpl w:val="D476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8EA4911"/>
    <w:multiLevelType w:val="hybridMultilevel"/>
    <w:tmpl w:val="709C8B16"/>
    <w:lvl w:ilvl="0" w:tplc="040C000D">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nsid w:val="29FA0E05"/>
    <w:multiLevelType w:val="hybridMultilevel"/>
    <w:tmpl w:val="360847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72211E"/>
    <w:multiLevelType w:val="hybridMultilevel"/>
    <w:tmpl w:val="8CD07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2B5F1BAD"/>
    <w:multiLevelType w:val="hybridMultilevel"/>
    <w:tmpl w:val="F8D0C5E6"/>
    <w:lvl w:ilvl="0" w:tplc="0F30125C">
      <w:start w:val="1"/>
      <w:numFmt w:val="lowerRoman"/>
      <w:lvlText w:val="(%1)"/>
      <w:lvlJc w:val="left"/>
      <w:pPr>
        <w:ind w:left="761" w:hanging="360"/>
      </w:pPr>
      <w:rPr>
        <w:rFonts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8">
    <w:nsid w:val="2C527DA5"/>
    <w:multiLevelType w:val="hybridMultilevel"/>
    <w:tmpl w:val="F20C49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2ECC0C9E"/>
    <w:multiLevelType w:val="hybridMultilevel"/>
    <w:tmpl w:val="9E0467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0602096"/>
    <w:multiLevelType w:val="hybridMultilevel"/>
    <w:tmpl w:val="8A288518"/>
    <w:lvl w:ilvl="0" w:tplc="EE5AA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3050AC2"/>
    <w:multiLevelType w:val="multilevel"/>
    <w:tmpl w:val="6E24B60E"/>
    <w:lvl w:ilvl="0">
      <w:start w:val="3"/>
      <w:numFmt w:val="decimal"/>
      <w:lvlText w:val="%1."/>
      <w:lvlJc w:val="left"/>
      <w:pPr>
        <w:ind w:left="644"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3A21DFB"/>
    <w:multiLevelType w:val="hybridMultilevel"/>
    <w:tmpl w:val="B4243C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73F1E9C"/>
    <w:multiLevelType w:val="hybridMultilevel"/>
    <w:tmpl w:val="0056332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nsid w:val="387D4360"/>
    <w:multiLevelType w:val="hybridMultilevel"/>
    <w:tmpl w:val="12361DA0"/>
    <w:lvl w:ilvl="0" w:tplc="F0521A24">
      <w:start w:val="5"/>
      <w:numFmt w:val="bullet"/>
      <w:lvlText w:val="-"/>
      <w:lvlJc w:val="left"/>
      <w:pPr>
        <w:ind w:left="420" w:hanging="420"/>
      </w:pPr>
      <w:rPr>
        <w:rFonts w:ascii="ArialMT" w:eastAsiaTheme="minorEastAsia" w:hAnsi="ArialMT" w:cs="ArialM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399A1677"/>
    <w:multiLevelType w:val="hybridMultilevel"/>
    <w:tmpl w:val="08FCF522"/>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cs="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cs="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cs="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36">
    <w:nsid w:val="3E051422"/>
    <w:multiLevelType w:val="hybridMultilevel"/>
    <w:tmpl w:val="1E0AEF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3E72609C"/>
    <w:multiLevelType w:val="hybridMultilevel"/>
    <w:tmpl w:val="C488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E9A5CFD"/>
    <w:multiLevelType w:val="hybridMultilevel"/>
    <w:tmpl w:val="4A3C5B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079294E"/>
    <w:multiLevelType w:val="hybridMultilevel"/>
    <w:tmpl w:val="919478AA"/>
    <w:lvl w:ilvl="0" w:tplc="04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2417411"/>
    <w:multiLevelType w:val="hybridMultilevel"/>
    <w:tmpl w:val="F3AA5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29B73EF"/>
    <w:multiLevelType w:val="hybridMultilevel"/>
    <w:tmpl w:val="DBB2E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3432157"/>
    <w:multiLevelType w:val="hybridMultilevel"/>
    <w:tmpl w:val="05FC18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37E6FD3"/>
    <w:multiLevelType w:val="hybridMultilevel"/>
    <w:tmpl w:val="A47C9C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A6C5311"/>
    <w:multiLevelType w:val="hybridMultilevel"/>
    <w:tmpl w:val="18BC4B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4B0659BB"/>
    <w:multiLevelType w:val="hybridMultilevel"/>
    <w:tmpl w:val="69488E76"/>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6">
    <w:nsid w:val="4E363F5A"/>
    <w:multiLevelType w:val="hybridMultilevel"/>
    <w:tmpl w:val="9A56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EDC256D"/>
    <w:multiLevelType w:val="hybridMultilevel"/>
    <w:tmpl w:val="B0A416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nsid w:val="4F622C8A"/>
    <w:multiLevelType w:val="hybridMultilevel"/>
    <w:tmpl w:val="E3864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1DF17B6"/>
    <w:multiLevelType w:val="hybridMultilevel"/>
    <w:tmpl w:val="B0DEC1D8"/>
    <w:lvl w:ilvl="0" w:tplc="50123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52376135"/>
    <w:multiLevelType w:val="hybridMultilevel"/>
    <w:tmpl w:val="0FF0EBEA"/>
    <w:lvl w:ilvl="0" w:tplc="0809000F">
      <w:start w:val="1"/>
      <w:numFmt w:val="decimal"/>
      <w:lvlText w:val="%1."/>
      <w:lvlJc w:val="left"/>
      <w:pPr>
        <w:ind w:left="1462" w:hanging="72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51">
    <w:nsid w:val="5292001F"/>
    <w:multiLevelType w:val="multilevel"/>
    <w:tmpl w:val="9D1816B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55E1565D"/>
    <w:multiLevelType w:val="hybridMultilevel"/>
    <w:tmpl w:val="E4260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7F92215"/>
    <w:multiLevelType w:val="hybridMultilevel"/>
    <w:tmpl w:val="4B568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82D7A97"/>
    <w:multiLevelType w:val="multilevel"/>
    <w:tmpl w:val="E6DE6976"/>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583B28AC"/>
    <w:multiLevelType w:val="hybridMultilevel"/>
    <w:tmpl w:val="5E7AE688"/>
    <w:lvl w:ilvl="0" w:tplc="78561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8DC3B08"/>
    <w:multiLevelType w:val="hybridMultilevel"/>
    <w:tmpl w:val="B67C45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5A931427"/>
    <w:multiLevelType w:val="hybridMultilevel"/>
    <w:tmpl w:val="8B80297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258113C"/>
    <w:multiLevelType w:val="hybridMultilevel"/>
    <w:tmpl w:val="BD142816"/>
    <w:lvl w:ilvl="0" w:tplc="A7760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89F5CEE"/>
    <w:multiLevelType w:val="hybridMultilevel"/>
    <w:tmpl w:val="DFF423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92B6B0A"/>
    <w:multiLevelType w:val="hybridMultilevel"/>
    <w:tmpl w:val="CD6C3A18"/>
    <w:lvl w:ilvl="0" w:tplc="0809000F">
      <w:start w:val="1"/>
      <w:numFmt w:val="decimal"/>
      <w:lvlText w:val="%1."/>
      <w:lvlJc w:val="left"/>
      <w:pPr>
        <w:ind w:left="1080" w:hanging="720"/>
      </w:pPr>
      <w:rPr>
        <w:rFonts w:hint="default"/>
      </w:rPr>
    </w:lvl>
    <w:lvl w:ilvl="1" w:tplc="B7BC4DDE">
      <w:start w:val="1"/>
      <w:numFmt w:val="decimal"/>
      <w:lvlText w:val="%2."/>
      <w:lvlJc w:val="left"/>
      <w:pPr>
        <w:ind w:left="1440" w:hanging="360"/>
      </w:pPr>
      <w:rPr>
        <w:rFonts w:hint="default"/>
        <w:b/>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BF972BA"/>
    <w:multiLevelType w:val="hybridMultilevel"/>
    <w:tmpl w:val="8AD69B14"/>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nsid w:val="704B2E3D"/>
    <w:multiLevelType w:val="multilevel"/>
    <w:tmpl w:val="F8FECDEC"/>
    <w:lvl w:ilvl="0">
      <w:start w:val="1"/>
      <w:numFmt w:val="decimal"/>
      <w:lvlText w:val="%1."/>
      <w:lvlJc w:val="left"/>
      <w:pPr>
        <w:ind w:left="720" w:hanging="360"/>
      </w:pPr>
      <w:rPr>
        <w:b w:val="0"/>
      </w:rPr>
    </w:lvl>
    <w:lvl w:ilvl="1">
      <w:start w:val="1"/>
      <w:numFmt w:val="decimal"/>
      <w:isLgl/>
      <w:lvlText w:val="%1.%2"/>
      <w:lvlJc w:val="left"/>
      <w:pPr>
        <w:ind w:left="990" w:hanging="63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63">
    <w:nsid w:val="709C510C"/>
    <w:multiLevelType w:val="hybridMultilevel"/>
    <w:tmpl w:val="B0DEC1D8"/>
    <w:lvl w:ilvl="0" w:tplc="50123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nsid w:val="73752599"/>
    <w:multiLevelType w:val="hybridMultilevel"/>
    <w:tmpl w:val="2A22C8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0521A24">
      <w:start w:val="5"/>
      <w:numFmt w:val="bullet"/>
      <w:lvlText w:val="-"/>
      <w:lvlJc w:val="left"/>
      <w:pPr>
        <w:ind w:left="2340" w:hanging="360"/>
      </w:pPr>
      <w:rPr>
        <w:rFonts w:ascii="ArialMT" w:eastAsiaTheme="minorEastAsia" w:hAnsi="ArialMT" w:cs="ArialMT" w:hint="default"/>
      </w:rPr>
    </w:lvl>
    <w:lvl w:ilvl="3" w:tplc="4158256C">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3803773"/>
    <w:multiLevelType w:val="hybridMultilevel"/>
    <w:tmpl w:val="1FE05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7182F95"/>
    <w:multiLevelType w:val="hybridMultilevel"/>
    <w:tmpl w:val="197A9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C1E6C41"/>
    <w:multiLevelType w:val="hybridMultilevel"/>
    <w:tmpl w:val="8A7650F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nsid w:val="7C786097"/>
    <w:multiLevelType w:val="multilevel"/>
    <w:tmpl w:val="E9FAE170"/>
    <w:lvl w:ilvl="0">
      <w:start w:val="7"/>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7F6D39E9"/>
    <w:multiLevelType w:val="hybridMultilevel"/>
    <w:tmpl w:val="19483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53"/>
  </w:num>
  <w:num w:numId="3">
    <w:abstractNumId w:val="52"/>
  </w:num>
  <w:num w:numId="4">
    <w:abstractNumId w:val="4"/>
  </w:num>
  <w:num w:numId="5">
    <w:abstractNumId w:val="3"/>
  </w:num>
  <w:num w:numId="6">
    <w:abstractNumId w:val="50"/>
  </w:num>
  <w:num w:numId="7">
    <w:abstractNumId w:val="54"/>
  </w:num>
  <w:num w:numId="8">
    <w:abstractNumId w:val="18"/>
  </w:num>
  <w:num w:numId="9">
    <w:abstractNumId w:val="60"/>
  </w:num>
  <w:num w:numId="10">
    <w:abstractNumId w:val="16"/>
  </w:num>
  <w:num w:numId="11">
    <w:abstractNumId w:val="57"/>
  </w:num>
  <w:num w:numId="12">
    <w:abstractNumId w:val="64"/>
  </w:num>
  <w:num w:numId="13">
    <w:abstractNumId w:val="27"/>
  </w:num>
  <w:num w:numId="14">
    <w:abstractNumId w:val="61"/>
  </w:num>
  <w:num w:numId="15">
    <w:abstractNumId w:val="31"/>
  </w:num>
  <w:num w:numId="16">
    <w:abstractNumId w:val="8"/>
  </w:num>
  <w:num w:numId="17">
    <w:abstractNumId w:val="10"/>
  </w:num>
  <w:num w:numId="18">
    <w:abstractNumId w:val="59"/>
  </w:num>
  <w:num w:numId="19">
    <w:abstractNumId w:val="38"/>
  </w:num>
  <w:num w:numId="20">
    <w:abstractNumId w:val="29"/>
  </w:num>
  <w:num w:numId="21">
    <w:abstractNumId w:val="19"/>
  </w:num>
  <w:num w:numId="22">
    <w:abstractNumId w:val="42"/>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48"/>
  </w:num>
  <w:num w:numId="27">
    <w:abstractNumId w:val="5"/>
  </w:num>
  <w:num w:numId="28">
    <w:abstractNumId w:val="69"/>
  </w:num>
  <w:num w:numId="29">
    <w:abstractNumId w:val="6"/>
  </w:num>
  <w:num w:numId="30">
    <w:abstractNumId w:val="39"/>
  </w:num>
  <w:num w:numId="31">
    <w:abstractNumId w:val="20"/>
  </w:num>
  <w:num w:numId="32">
    <w:abstractNumId w:val="66"/>
  </w:num>
  <w:num w:numId="33">
    <w:abstractNumId w:val="1"/>
  </w:num>
  <w:num w:numId="34">
    <w:abstractNumId w:val="24"/>
  </w:num>
  <w:num w:numId="35">
    <w:abstractNumId w:val="55"/>
  </w:num>
  <w:num w:numId="36">
    <w:abstractNumId w:val="37"/>
  </w:num>
  <w:num w:numId="37">
    <w:abstractNumId w:val="25"/>
  </w:num>
  <w:num w:numId="38">
    <w:abstractNumId w:val="15"/>
  </w:num>
  <w:num w:numId="39">
    <w:abstractNumId w:val="65"/>
  </w:num>
  <w:num w:numId="40">
    <w:abstractNumId w:val="21"/>
  </w:num>
  <w:num w:numId="41">
    <w:abstractNumId w:val="26"/>
  </w:num>
  <w:num w:numId="42">
    <w:abstractNumId w:val="45"/>
  </w:num>
  <w:num w:numId="4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4">
    <w:abstractNumId w:val="11"/>
  </w:num>
  <w:num w:numId="45">
    <w:abstractNumId w:val="33"/>
  </w:num>
  <w:num w:numId="46">
    <w:abstractNumId w:val="46"/>
  </w:num>
  <w:num w:numId="47">
    <w:abstractNumId w:val="32"/>
  </w:num>
  <w:num w:numId="48">
    <w:abstractNumId w:val="35"/>
  </w:num>
  <w:num w:numId="49">
    <w:abstractNumId w:val="30"/>
  </w:num>
  <w:num w:numId="50">
    <w:abstractNumId w:val="9"/>
  </w:num>
  <w:num w:numId="51">
    <w:abstractNumId w:val="7"/>
  </w:num>
  <w:num w:numId="52">
    <w:abstractNumId w:val="58"/>
  </w:num>
  <w:num w:numId="53">
    <w:abstractNumId w:val="17"/>
  </w:num>
  <w:num w:numId="54">
    <w:abstractNumId w:val="22"/>
  </w:num>
  <w:num w:numId="55">
    <w:abstractNumId w:val="2"/>
  </w:num>
  <w:num w:numId="56">
    <w:abstractNumId w:val="43"/>
  </w:num>
  <w:num w:numId="57">
    <w:abstractNumId w:val="28"/>
  </w:num>
  <w:num w:numId="58">
    <w:abstractNumId w:val="13"/>
  </w:num>
  <w:num w:numId="59">
    <w:abstractNumId w:val="41"/>
  </w:num>
  <w:num w:numId="60">
    <w:abstractNumId w:val="36"/>
  </w:num>
  <w:num w:numId="61">
    <w:abstractNumId w:val="44"/>
  </w:num>
  <w:num w:numId="62">
    <w:abstractNumId w:val="34"/>
  </w:num>
  <w:num w:numId="63">
    <w:abstractNumId w:val="67"/>
  </w:num>
  <w:num w:numId="64">
    <w:abstractNumId w:val="56"/>
  </w:num>
  <w:num w:numId="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62"/>
  </w:num>
  <w:num w:numId="70">
    <w:abstractNumId w:val="49"/>
  </w:num>
  <w:num w:numId="71">
    <w:abstractNumId w:val="63"/>
  </w:num>
  <w:num w:numId="72">
    <w:abstractNumId w:val="68"/>
  </w:num>
  <w:num w:numId="73">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9"/>
  <w:hyphenationZone w:val="425"/>
  <w:drawingGridHorizontalSpacing w:val="110"/>
  <w:displayHorizontalDrawingGridEvery w:val="2"/>
  <w:characterSpacingControl w:val="doNotCompress"/>
  <w:hdrShapeDefaults>
    <o:shapedefaults v:ext="edit" spidmax="2057">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dgnword-docGUID" w:val="뜼摄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莮莸莾莿菀菊菐菑菒菥菫菬萉萢萨萩萪落葃葄葉葑葔葕葖葪葭葮葯蒀蒃蒄蒅蒞蒢蒣蒤蒹蒽蒾蒿蓓蓙蓚蓛蓬蓲蓳蓴蔓蔙蔚蔤蔻蔿蕀蕁蕣蕧蕨蕰蕽薁薂薃薓薙薚薛薫薯薰藈藤藥藩藪藫藷藻聪 开餱香駕騄骳髮ꈀꏕꒃꕓꗍꙂꚾ꜔ꢚꨯ꫓ꬩ꬯ꬽꭁꭐꭑꭔꭝꭱꭴꭵꭸꮁꮔꮗꮘꮛꮤꮹꮽꮾꯁꯊꯝꯠꯡꯤ꯭가갃간갇감갣갦갧갪갳걆걉걊걍걖걩걭걮걱걺겍겑겒겓굀긍纑纵给络"/>
  </w:docVars>
  <w:rsids>
    <w:rsidRoot w:val="00C24063"/>
    <w:rsid w:val="00000339"/>
    <w:rsid w:val="00000BD9"/>
    <w:rsid w:val="00001BA1"/>
    <w:rsid w:val="00002B89"/>
    <w:rsid w:val="00003C18"/>
    <w:rsid w:val="00003ED6"/>
    <w:rsid w:val="000043A0"/>
    <w:rsid w:val="0000495F"/>
    <w:rsid w:val="00004A3D"/>
    <w:rsid w:val="00005625"/>
    <w:rsid w:val="000064A9"/>
    <w:rsid w:val="00006AFF"/>
    <w:rsid w:val="00007160"/>
    <w:rsid w:val="0000764C"/>
    <w:rsid w:val="00007D67"/>
    <w:rsid w:val="00010EA8"/>
    <w:rsid w:val="00010FB8"/>
    <w:rsid w:val="00011E87"/>
    <w:rsid w:val="00012520"/>
    <w:rsid w:val="00012A32"/>
    <w:rsid w:val="00013075"/>
    <w:rsid w:val="0001368A"/>
    <w:rsid w:val="000141B9"/>
    <w:rsid w:val="00021755"/>
    <w:rsid w:val="00022543"/>
    <w:rsid w:val="00022A63"/>
    <w:rsid w:val="00022CDB"/>
    <w:rsid w:val="000236B2"/>
    <w:rsid w:val="0002376F"/>
    <w:rsid w:val="00023A1D"/>
    <w:rsid w:val="00023C32"/>
    <w:rsid w:val="00024528"/>
    <w:rsid w:val="000246C6"/>
    <w:rsid w:val="000257F2"/>
    <w:rsid w:val="00026102"/>
    <w:rsid w:val="00026E38"/>
    <w:rsid w:val="000272D2"/>
    <w:rsid w:val="00030CCA"/>
    <w:rsid w:val="00031CFE"/>
    <w:rsid w:val="00031F5E"/>
    <w:rsid w:val="00034088"/>
    <w:rsid w:val="00037750"/>
    <w:rsid w:val="000402C4"/>
    <w:rsid w:val="00040758"/>
    <w:rsid w:val="000407E0"/>
    <w:rsid w:val="00043184"/>
    <w:rsid w:val="00043706"/>
    <w:rsid w:val="00044EDE"/>
    <w:rsid w:val="00045CAC"/>
    <w:rsid w:val="000466D1"/>
    <w:rsid w:val="00046E7F"/>
    <w:rsid w:val="00047D6F"/>
    <w:rsid w:val="00050BFB"/>
    <w:rsid w:val="00051415"/>
    <w:rsid w:val="00052178"/>
    <w:rsid w:val="0005260D"/>
    <w:rsid w:val="00052809"/>
    <w:rsid w:val="000548D1"/>
    <w:rsid w:val="00054C5E"/>
    <w:rsid w:val="00055C8D"/>
    <w:rsid w:val="00055C91"/>
    <w:rsid w:val="000600AF"/>
    <w:rsid w:val="000604EF"/>
    <w:rsid w:val="00060FE3"/>
    <w:rsid w:val="0006266D"/>
    <w:rsid w:val="00062E1A"/>
    <w:rsid w:val="0006338B"/>
    <w:rsid w:val="00063B37"/>
    <w:rsid w:val="00063F12"/>
    <w:rsid w:val="000648D0"/>
    <w:rsid w:val="00064CCA"/>
    <w:rsid w:val="000660A5"/>
    <w:rsid w:val="0006687A"/>
    <w:rsid w:val="00066B39"/>
    <w:rsid w:val="00066B5C"/>
    <w:rsid w:val="00066EDB"/>
    <w:rsid w:val="000675D1"/>
    <w:rsid w:val="00071900"/>
    <w:rsid w:val="00073137"/>
    <w:rsid w:val="00074385"/>
    <w:rsid w:val="00074401"/>
    <w:rsid w:val="00074533"/>
    <w:rsid w:val="000748BF"/>
    <w:rsid w:val="000768DF"/>
    <w:rsid w:val="0008040A"/>
    <w:rsid w:val="00082265"/>
    <w:rsid w:val="000824FD"/>
    <w:rsid w:val="00083452"/>
    <w:rsid w:val="00084015"/>
    <w:rsid w:val="0008558E"/>
    <w:rsid w:val="00085672"/>
    <w:rsid w:val="00085917"/>
    <w:rsid w:val="00085DA5"/>
    <w:rsid w:val="0008636C"/>
    <w:rsid w:val="00086A9D"/>
    <w:rsid w:val="000905D7"/>
    <w:rsid w:val="00093D98"/>
    <w:rsid w:val="000946B3"/>
    <w:rsid w:val="00095DD2"/>
    <w:rsid w:val="000A0756"/>
    <w:rsid w:val="000A1AE0"/>
    <w:rsid w:val="000A53A1"/>
    <w:rsid w:val="000A7F53"/>
    <w:rsid w:val="000B1175"/>
    <w:rsid w:val="000B1503"/>
    <w:rsid w:val="000B1AE3"/>
    <w:rsid w:val="000B3468"/>
    <w:rsid w:val="000B3611"/>
    <w:rsid w:val="000B37C6"/>
    <w:rsid w:val="000B4319"/>
    <w:rsid w:val="000B4390"/>
    <w:rsid w:val="000B46B2"/>
    <w:rsid w:val="000B4BBE"/>
    <w:rsid w:val="000B60D0"/>
    <w:rsid w:val="000B7928"/>
    <w:rsid w:val="000C0469"/>
    <w:rsid w:val="000C2BB4"/>
    <w:rsid w:val="000C2F3F"/>
    <w:rsid w:val="000C3508"/>
    <w:rsid w:val="000C358B"/>
    <w:rsid w:val="000C3DF3"/>
    <w:rsid w:val="000C59C0"/>
    <w:rsid w:val="000C59CF"/>
    <w:rsid w:val="000C6F09"/>
    <w:rsid w:val="000C7EDF"/>
    <w:rsid w:val="000D0043"/>
    <w:rsid w:val="000D008C"/>
    <w:rsid w:val="000D0ACF"/>
    <w:rsid w:val="000D1238"/>
    <w:rsid w:val="000D136A"/>
    <w:rsid w:val="000D1D54"/>
    <w:rsid w:val="000D2277"/>
    <w:rsid w:val="000D28B2"/>
    <w:rsid w:val="000D3ED9"/>
    <w:rsid w:val="000D4A25"/>
    <w:rsid w:val="000D525D"/>
    <w:rsid w:val="000D5AD3"/>
    <w:rsid w:val="000D5B6B"/>
    <w:rsid w:val="000D619B"/>
    <w:rsid w:val="000D666E"/>
    <w:rsid w:val="000D7138"/>
    <w:rsid w:val="000E1CA0"/>
    <w:rsid w:val="000E1E3A"/>
    <w:rsid w:val="000E26A1"/>
    <w:rsid w:val="000E26C1"/>
    <w:rsid w:val="000E27D1"/>
    <w:rsid w:val="000E2F30"/>
    <w:rsid w:val="000E44C3"/>
    <w:rsid w:val="000E4B2B"/>
    <w:rsid w:val="000E5692"/>
    <w:rsid w:val="000E5EFA"/>
    <w:rsid w:val="000E6287"/>
    <w:rsid w:val="000E72BF"/>
    <w:rsid w:val="000F06D8"/>
    <w:rsid w:val="000F3628"/>
    <w:rsid w:val="000F3E03"/>
    <w:rsid w:val="000F40EE"/>
    <w:rsid w:val="000F410A"/>
    <w:rsid w:val="000F4C6B"/>
    <w:rsid w:val="000F6DE4"/>
    <w:rsid w:val="00100A32"/>
    <w:rsid w:val="001019FA"/>
    <w:rsid w:val="00102A71"/>
    <w:rsid w:val="001042DA"/>
    <w:rsid w:val="0010465E"/>
    <w:rsid w:val="0010556E"/>
    <w:rsid w:val="001058F1"/>
    <w:rsid w:val="00106348"/>
    <w:rsid w:val="00106E9B"/>
    <w:rsid w:val="001072E1"/>
    <w:rsid w:val="00107B2F"/>
    <w:rsid w:val="00110B02"/>
    <w:rsid w:val="0011136F"/>
    <w:rsid w:val="00111A67"/>
    <w:rsid w:val="00111EFF"/>
    <w:rsid w:val="00112559"/>
    <w:rsid w:val="001135AA"/>
    <w:rsid w:val="00113E9A"/>
    <w:rsid w:val="00114A5D"/>
    <w:rsid w:val="00114E11"/>
    <w:rsid w:val="00115656"/>
    <w:rsid w:val="00115F17"/>
    <w:rsid w:val="00116985"/>
    <w:rsid w:val="001175AD"/>
    <w:rsid w:val="00121F20"/>
    <w:rsid w:val="00123342"/>
    <w:rsid w:val="001239C1"/>
    <w:rsid w:val="00123B49"/>
    <w:rsid w:val="00123D7D"/>
    <w:rsid w:val="001243B3"/>
    <w:rsid w:val="0012543D"/>
    <w:rsid w:val="00125EF0"/>
    <w:rsid w:val="00127821"/>
    <w:rsid w:val="00130453"/>
    <w:rsid w:val="001326DE"/>
    <w:rsid w:val="00133EC6"/>
    <w:rsid w:val="0013405E"/>
    <w:rsid w:val="00134199"/>
    <w:rsid w:val="0013491E"/>
    <w:rsid w:val="00135F08"/>
    <w:rsid w:val="0013604D"/>
    <w:rsid w:val="001361F3"/>
    <w:rsid w:val="00137BCD"/>
    <w:rsid w:val="001409F3"/>
    <w:rsid w:val="00141CFC"/>
    <w:rsid w:val="001421D4"/>
    <w:rsid w:val="001441E4"/>
    <w:rsid w:val="0014725F"/>
    <w:rsid w:val="00147436"/>
    <w:rsid w:val="00147589"/>
    <w:rsid w:val="001501D8"/>
    <w:rsid w:val="001505BF"/>
    <w:rsid w:val="00150C9B"/>
    <w:rsid w:val="001510FB"/>
    <w:rsid w:val="0015133B"/>
    <w:rsid w:val="00151E3F"/>
    <w:rsid w:val="00154099"/>
    <w:rsid w:val="00154A00"/>
    <w:rsid w:val="0015639E"/>
    <w:rsid w:val="00161AE6"/>
    <w:rsid w:val="00162858"/>
    <w:rsid w:val="00163161"/>
    <w:rsid w:val="00163FD5"/>
    <w:rsid w:val="00165297"/>
    <w:rsid w:val="001659A9"/>
    <w:rsid w:val="00165B05"/>
    <w:rsid w:val="00165B07"/>
    <w:rsid w:val="0016616A"/>
    <w:rsid w:val="001666A3"/>
    <w:rsid w:val="00167BA3"/>
    <w:rsid w:val="0017109F"/>
    <w:rsid w:val="00172320"/>
    <w:rsid w:val="00173B61"/>
    <w:rsid w:val="00173BFC"/>
    <w:rsid w:val="0017412C"/>
    <w:rsid w:val="00174200"/>
    <w:rsid w:val="00176C43"/>
    <w:rsid w:val="00180D72"/>
    <w:rsid w:val="00182B9B"/>
    <w:rsid w:val="00184669"/>
    <w:rsid w:val="00185079"/>
    <w:rsid w:val="0018755C"/>
    <w:rsid w:val="00187CDB"/>
    <w:rsid w:val="00190693"/>
    <w:rsid w:val="0019398C"/>
    <w:rsid w:val="0019593F"/>
    <w:rsid w:val="00196016"/>
    <w:rsid w:val="001968B5"/>
    <w:rsid w:val="001979A4"/>
    <w:rsid w:val="001A0309"/>
    <w:rsid w:val="001A1A23"/>
    <w:rsid w:val="001A288D"/>
    <w:rsid w:val="001A35CF"/>
    <w:rsid w:val="001A3E77"/>
    <w:rsid w:val="001A50A6"/>
    <w:rsid w:val="001A5392"/>
    <w:rsid w:val="001A5E24"/>
    <w:rsid w:val="001A6855"/>
    <w:rsid w:val="001A7791"/>
    <w:rsid w:val="001B20AE"/>
    <w:rsid w:val="001B26C8"/>
    <w:rsid w:val="001B317C"/>
    <w:rsid w:val="001B4BC1"/>
    <w:rsid w:val="001B5A55"/>
    <w:rsid w:val="001B62C9"/>
    <w:rsid w:val="001C1B9E"/>
    <w:rsid w:val="001C21CB"/>
    <w:rsid w:val="001C2E6C"/>
    <w:rsid w:val="001C4751"/>
    <w:rsid w:val="001C71DD"/>
    <w:rsid w:val="001C74F7"/>
    <w:rsid w:val="001C7BA7"/>
    <w:rsid w:val="001D0920"/>
    <w:rsid w:val="001D22CC"/>
    <w:rsid w:val="001D2C9F"/>
    <w:rsid w:val="001D301E"/>
    <w:rsid w:val="001D305A"/>
    <w:rsid w:val="001D4689"/>
    <w:rsid w:val="001D4C77"/>
    <w:rsid w:val="001D4EB8"/>
    <w:rsid w:val="001D5359"/>
    <w:rsid w:val="001D5AE9"/>
    <w:rsid w:val="001D773E"/>
    <w:rsid w:val="001E115A"/>
    <w:rsid w:val="001E27ED"/>
    <w:rsid w:val="001E4451"/>
    <w:rsid w:val="001E4731"/>
    <w:rsid w:val="001E4C5A"/>
    <w:rsid w:val="001E50D8"/>
    <w:rsid w:val="001E5E78"/>
    <w:rsid w:val="001F0318"/>
    <w:rsid w:val="001F1854"/>
    <w:rsid w:val="001F2015"/>
    <w:rsid w:val="001F2EC4"/>
    <w:rsid w:val="001F2F40"/>
    <w:rsid w:val="001F3243"/>
    <w:rsid w:val="001F3A29"/>
    <w:rsid w:val="001F3A53"/>
    <w:rsid w:val="001F51AB"/>
    <w:rsid w:val="001F5800"/>
    <w:rsid w:val="001F658E"/>
    <w:rsid w:val="001F6772"/>
    <w:rsid w:val="00200EAB"/>
    <w:rsid w:val="00200FB9"/>
    <w:rsid w:val="00201FE7"/>
    <w:rsid w:val="00202342"/>
    <w:rsid w:val="00204031"/>
    <w:rsid w:val="00204601"/>
    <w:rsid w:val="00204B22"/>
    <w:rsid w:val="002065D9"/>
    <w:rsid w:val="00206990"/>
    <w:rsid w:val="00207676"/>
    <w:rsid w:val="002077CB"/>
    <w:rsid w:val="00207D93"/>
    <w:rsid w:val="00207E7F"/>
    <w:rsid w:val="00207E99"/>
    <w:rsid w:val="00210BCD"/>
    <w:rsid w:val="00210BD5"/>
    <w:rsid w:val="00211777"/>
    <w:rsid w:val="00212B91"/>
    <w:rsid w:val="0021357C"/>
    <w:rsid w:val="00215392"/>
    <w:rsid w:val="002161B5"/>
    <w:rsid w:val="0021624A"/>
    <w:rsid w:val="00216A0E"/>
    <w:rsid w:val="002176E5"/>
    <w:rsid w:val="00220CD6"/>
    <w:rsid w:val="00220EB4"/>
    <w:rsid w:val="002222AD"/>
    <w:rsid w:val="00222714"/>
    <w:rsid w:val="00223397"/>
    <w:rsid w:val="002239EF"/>
    <w:rsid w:val="0022450F"/>
    <w:rsid w:val="00224FD9"/>
    <w:rsid w:val="0022506B"/>
    <w:rsid w:val="0022632F"/>
    <w:rsid w:val="002265FF"/>
    <w:rsid w:val="00226AD2"/>
    <w:rsid w:val="00226E3E"/>
    <w:rsid w:val="00230171"/>
    <w:rsid w:val="002306A7"/>
    <w:rsid w:val="00231A8E"/>
    <w:rsid w:val="0023250A"/>
    <w:rsid w:val="00233ED2"/>
    <w:rsid w:val="00235AB9"/>
    <w:rsid w:val="00235AE7"/>
    <w:rsid w:val="0023677E"/>
    <w:rsid w:val="00237886"/>
    <w:rsid w:val="00237AF4"/>
    <w:rsid w:val="00240801"/>
    <w:rsid w:val="00241A05"/>
    <w:rsid w:val="00242080"/>
    <w:rsid w:val="00242961"/>
    <w:rsid w:val="00242E5B"/>
    <w:rsid w:val="00243AAC"/>
    <w:rsid w:val="002442A1"/>
    <w:rsid w:val="0024439B"/>
    <w:rsid w:val="00245155"/>
    <w:rsid w:val="00245F33"/>
    <w:rsid w:val="0024634A"/>
    <w:rsid w:val="00246CC9"/>
    <w:rsid w:val="00247209"/>
    <w:rsid w:val="0024755B"/>
    <w:rsid w:val="00247775"/>
    <w:rsid w:val="00247F41"/>
    <w:rsid w:val="0025110F"/>
    <w:rsid w:val="002520F4"/>
    <w:rsid w:val="002528CA"/>
    <w:rsid w:val="00253A83"/>
    <w:rsid w:val="00254253"/>
    <w:rsid w:val="00254D38"/>
    <w:rsid w:val="00255A14"/>
    <w:rsid w:val="00255D7F"/>
    <w:rsid w:val="00255FF6"/>
    <w:rsid w:val="002567D9"/>
    <w:rsid w:val="00256962"/>
    <w:rsid w:val="00257E12"/>
    <w:rsid w:val="00260C8B"/>
    <w:rsid w:val="00261263"/>
    <w:rsid w:val="002620B5"/>
    <w:rsid w:val="00263E05"/>
    <w:rsid w:val="00263FAF"/>
    <w:rsid w:val="00264127"/>
    <w:rsid w:val="0026455A"/>
    <w:rsid w:val="00264E9C"/>
    <w:rsid w:val="002660FB"/>
    <w:rsid w:val="00270F71"/>
    <w:rsid w:val="002722C3"/>
    <w:rsid w:val="00272EA2"/>
    <w:rsid w:val="002730D5"/>
    <w:rsid w:val="00274243"/>
    <w:rsid w:val="002752D3"/>
    <w:rsid w:val="00275F0A"/>
    <w:rsid w:val="00280095"/>
    <w:rsid w:val="002806A7"/>
    <w:rsid w:val="00281B88"/>
    <w:rsid w:val="00281F5D"/>
    <w:rsid w:val="00282532"/>
    <w:rsid w:val="00282B55"/>
    <w:rsid w:val="0028533A"/>
    <w:rsid w:val="0028534A"/>
    <w:rsid w:val="00285BA5"/>
    <w:rsid w:val="00285D13"/>
    <w:rsid w:val="0028609C"/>
    <w:rsid w:val="002861FB"/>
    <w:rsid w:val="0028696C"/>
    <w:rsid w:val="002877CD"/>
    <w:rsid w:val="002878E1"/>
    <w:rsid w:val="00291F2F"/>
    <w:rsid w:val="00292984"/>
    <w:rsid w:val="0029355B"/>
    <w:rsid w:val="002943F9"/>
    <w:rsid w:val="00294C7A"/>
    <w:rsid w:val="00295548"/>
    <w:rsid w:val="00296964"/>
    <w:rsid w:val="00297C1A"/>
    <w:rsid w:val="002A027A"/>
    <w:rsid w:val="002A0375"/>
    <w:rsid w:val="002A04B9"/>
    <w:rsid w:val="002A0870"/>
    <w:rsid w:val="002A1D79"/>
    <w:rsid w:val="002A20B5"/>
    <w:rsid w:val="002A2754"/>
    <w:rsid w:val="002A42ED"/>
    <w:rsid w:val="002A5501"/>
    <w:rsid w:val="002A564F"/>
    <w:rsid w:val="002B0C4E"/>
    <w:rsid w:val="002B14DF"/>
    <w:rsid w:val="002B23F7"/>
    <w:rsid w:val="002B2CD1"/>
    <w:rsid w:val="002B3CD7"/>
    <w:rsid w:val="002B3F89"/>
    <w:rsid w:val="002B44DC"/>
    <w:rsid w:val="002B520E"/>
    <w:rsid w:val="002C0890"/>
    <w:rsid w:val="002C1028"/>
    <w:rsid w:val="002C11AB"/>
    <w:rsid w:val="002C27F1"/>
    <w:rsid w:val="002C2CED"/>
    <w:rsid w:val="002C33B6"/>
    <w:rsid w:val="002C377D"/>
    <w:rsid w:val="002C4787"/>
    <w:rsid w:val="002C53D0"/>
    <w:rsid w:val="002C5D09"/>
    <w:rsid w:val="002C7CDB"/>
    <w:rsid w:val="002D0072"/>
    <w:rsid w:val="002D0563"/>
    <w:rsid w:val="002D0F65"/>
    <w:rsid w:val="002D226F"/>
    <w:rsid w:val="002D3F95"/>
    <w:rsid w:val="002D4D63"/>
    <w:rsid w:val="002D506C"/>
    <w:rsid w:val="002D50E7"/>
    <w:rsid w:val="002D5BB1"/>
    <w:rsid w:val="002D614C"/>
    <w:rsid w:val="002D65E5"/>
    <w:rsid w:val="002D677C"/>
    <w:rsid w:val="002D7A0D"/>
    <w:rsid w:val="002E062F"/>
    <w:rsid w:val="002E2BF2"/>
    <w:rsid w:val="002E36A5"/>
    <w:rsid w:val="002E42AA"/>
    <w:rsid w:val="002E74AB"/>
    <w:rsid w:val="002E7A3E"/>
    <w:rsid w:val="002F010F"/>
    <w:rsid w:val="002F11C4"/>
    <w:rsid w:val="002F2070"/>
    <w:rsid w:val="002F221D"/>
    <w:rsid w:val="002F34BF"/>
    <w:rsid w:val="002F3758"/>
    <w:rsid w:val="002F3C08"/>
    <w:rsid w:val="002F62B6"/>
    <w:rsid w:val="002F69C3"/>
    <w:rsid w:val="002F7B6C"/>
    <w:rsid w:val="00303126"/>
    <w:rsid w:val="003037F0"/>
    <w:rsid w:val="00303899"/>
    <w:rsid w:val="003043F4"/>
    <w:rsid w:val="00304427"/>
    <w:rsid w:val="00305144"/>
    <w:rsid w:val="00305391"/>
    <w:rsid w:val="0030656B"/>
    <w:rsid w:val="00306EA6"/>
    <w:rsid w:val="0031022A"/>
    <w:rsid w:val="003102D1"/>
    <w:rsid w:val="0031091F"/>
    <w:rsid w:val="00310A8D"/>
    <w:rsid w:val="00311147"/>
    <w:rsid w:val="0031160E"/>
    <w:rsid w:val="003129D4"/>
    <w:rsid w:val="00312F6C"/>
    <w:rsid w:val="00314467"/>
    <w:rsid w:val="00314812"/>
    <w:rsid w:val="003169EB"/>
    <w:rsid w:val="00316A27"/>
    <w:rsid w:val="00316AB4"/>
    <w:rsid w:val="00316E59"/>
    <w:rsid w:val="00317ADB"/>
    <w:rsid w:val="0032020E"/>
    <w:rsid w:val="00320615"/>
    <w:rsid w:val="00320FF9"/>
    <w:rsid w:val="003212B2"/>
    <w:rsid w:val="00321EA6"/>
    <w:rsid w:val="00323508"/>
    <w:rsid w:val="00324B73"/>
    <w:rsid w:val="00326C3F"/>
    <w:rsid w:val="00326F50"/>
    <w:rsid w:val="00327205"/>
    <w:rsid w:val="003276D3"/>
    <w:rsid w:val="00327DE1"/>
    <w:rsid w:val="003302F6"/>
    <w:rsid w:val="003305B9"/>
    <w:rsid w:val="00330ADE"/>
    <w:rsid w:val="00330C31"/>
    <w:rsid w:val="00331542"/>
    <w:rsid w:val="00332894"/>
    <w:rsid w:val="00332AB7"/>
    <w:rsid w:val="00335418"/>
    <w:rsid w:val="00335D48"/>
    <w:rsid w:val="00336151"/>
    <w:rsid w:val="0033716F"/>
    <w:rsid w:val="00337257"/>
    <w:rsid w:val="003372FC"/>
    <w:rsid w:val="003400B8"/>
    <w:rsid w:val="00340243"/>
    <w:rsid w:val="00340782"/>
    <w:rsid w:val="00341956"/>
    <w:rsid w:val="00341E92"/>
    <w:rsid w:val="00342205"/>
    <w:rsid w:val="003424D0"/>
    <w:rsid w:val="00342783"/>
    <w:rsid w:val="00342D10"/>
    <w:rsid w:val="0034422B"/>
    <w:rsid w:val="00344A08"/>
    <w:rsid w:val="00346F57"/>
    <w:rsid w:val="00347C62"/>
    <w:rsid w:val="003500F3"/>
    <w:rsid w:val="0035023F"/>
    <w:rsid w:val="00351048"/>
    <w:rsid w:val="00352B82"/>
    <w:rsid w:val="0035339F"/>
    <w:rsid w:val="00354B0F"/>
    <w:rsid w:val="00355D50"/>
    <w:rsid w:val="00356A2A"/>
    <w:rsid w:val="00357EBE"/>
    <w:rsid w:val="00360128"/>
    <w:rsid w:val="00360ABD"/>
    <w:rsid w:val="00360C47"/>
    <w:rsid w:val="00360C56"/>
    <w:rsid w:val="003613AE"/>
    <w:rsid w:val="00361CAD"/>
    <w:rsid w:val="00362E2F"/>
    <w:rsid w:val="00363D05"/>
    <w:rsid w:val="0036413D"/>
    <w:rsid w:val="0036536B"/>
    <w:rsid w:val="00366687"/>
    <w:rsid w:val="00366E69"/>
    <w:rsid w:val="00372948"/>
    <w:rsid w:val="00372C2E"/>
    <w:rsid w:val="00372DE8"/>
    <w:rsid w:val="0037432C"/>
    <w:rsid w:val="00374447"/>
    <w:rsid w:val="00374AF1"/>
    <w:rsid w:val="0037663C"/>
    <w:rsid w:val="0037671F"/>
    <w:rsid w:val="0037732E"/>
    <w:rsid w:val="00377582"/>
    <w:rsid w:val="00380317"/>
    <w:rsid w:val="00380DDA"/>
    <w:rsid w:val="0038255B"/>
    <w:rsid w:val="0038451C"/>
    <w:rsid w:val="00384C42"/>
    <w:rsid w:val="0038778F"/>
    <w:rsid w:val="00387B28"/>
    <w:rsid w:val="00391BDF"/>
    <w:rsid w:val="0039289A"/>
    <w:rsid w:val="00392B87"/>
    <w:rsid w:val="00393961"/>
    <w:rsid w:val="00394FBF"/>
    <w:rsid w:val="00394FD6"/>
    <w:rsid w:val="00396402"/>
    <w:rsid w:val="00396DEE"/>
    <w:rsid w:val="00396F39"/>
    <w:rsid w:val="003A1098"/>
    <w:rsid w:val="003A2376"/>
    <w:rsid w:val="003A2420"/>
    <w:rsid w:val="003A25D6"/>
    <w:rsid w:val="003A3698"/>
    <w:rsid w:val="003A4793"/>
    <w:rsid w:val="003A56BA"/>
    <w:rsid w:val="003A57D9"/>
    <w:rsid w:val="003A63A8"/>
    <w:rsid w:val="003A7B4D"/>
    <w:rsid w:val="003B01A5"/>
    <w:rsid w:val="003B1A43"/>
    <w:rsid w:val="003B29BE"/>
    <w:rsid w:val="003B3B37"/>
    <w:rsid w:val="003B4035"/>
    <w:rsid w:val="003B4A17"/>
    <w:rsid w:val="003B5C74"/>
    <w:rsid w:val="003B7A0E"/>
    <w:rsid w:val="003C1463"/>
    <w:rsid w:val="003C1A59"/>
    <w:rsid w:val="003C26FA"/>
    <w:rsid w:val="003C3D40"/>
    <w:rsid w:val="003C74A7"/>
    <w:rsid w:val="003C7758"/>
    <w:rsid w:val="003C7ABB"/>
    <w:rsid w:val="003D0C4C"/>
    <w:rsid w:val="003D2DFE"/>
    <w:rsid w:val="003D2F69"/>
    <w:rsid w:val="003D361C"/>
    <w:rsid w:val="003D499C"/>
    <w:rsid w:val="003D5ADD"/>
    <w:rsid w:val="003D5CFB"/>
    <w:rsid w:val="003D5FA0"/>
    <w:rsid w:val="003D6DB2"/>
    <w:rsid w:val="003D7941"/>
    <w:rsid w:val="003D7BEF"/>
    <w:rsid w:val="003E0088"/>
    <w:rsid w:val="003E1BD3"/>
    <w:rsid w:val="003E2FED"/>
    <w:rsid w:val="003E39A4"/>
    <w:rsid w:val="003E3DA5"/>
    <w:rsid w:val="003E3EA4"/>
    <w:rsid w:val="003E4569"/>
    <w:rsid w:val="003E4A49"/>
    <w:rsid w:val="003E59D7"/>
    <w:rsid w:val="003E5DDB"/>
    <w:rsid w:val="003E5F73"/>
    <w:rsid w:val="003E6162"/>
    <w:rsid w:val="003E6C19"/>
    <w:rsid w:val="003F05FB"/>
    <w:rsid w:val="003F0F29"/>
    <w:rsid w:val="003F148C"/>
    <w:rsid w:val="003F1655"/>
    <w:rsid w:val="003F1ECE"/>
    <w:rsid w:val="003F2F16"/>
    <w:rsid w:val="003F5324"/>
    <w:rsid w:val="003F5500"/>
    <w:rsid w:val="003F5909"/>
    <w:rsid w:val="003F611C"/>
    <w:rsid w:val="003F611F"/>
    <w:rsid w:val="003F7B45"/>
    <w:rsid w:val="003F7B74"/>
    <w:rsid w:val="0040357C"/>
    <w:rsid w:val="004057AD"/>
    <w:rsid w:val="004059B9"/>
    <w:rsid w:val="0040623C"/>
    <w:rsid w:val="004107FA"/>
    <w:rsid w:val="004109F0"/>
    <w:rsid w:val="00410CF6"/>
    <w:rsid w:val="00410EE3"/>
    <w:rsid w:val="004115DE"/>
    <w:rsid w:val="00412CE2"/>
    <w:rsid w:val="00413107"/>
    <w:rsid w:val="004139B4"/>
    <w:rsid w:val="00413D66"/>
    <w:rsid w:val="00413FEC"/>
    <w:rsid w:val="004149C1"/>
    <w:rsid w:val="00415AF4"/>
    <w:rsid w:val="0041678F"/>
    <w:rsid w:val="00416B07"/>
    <w:rsid w:val="00416EB1"/>
    <w:rsid w:val="00417AE5"/>
    <w:rsid w:val="00422391"/>
    <w:rsid w:val="00423C28"/>
    <w:rsid w:val="00424900"/>
    <w:rsid w:val="00426783"/>
    <w:rsid w:val="004273A5"/>
    <w:rsid w:val="00430601"/>
    <w:rsid w:val="0043071E"/>
    <w:rsid w:val="00430AD2"/>
    <w:rsid w:val="00430DC7"/>
    <w:rsid w:val="00431BE8"/>
    <w:rsid w:val="004322B3"/>
    <w:rsid w:val="004330E7"/>
    <w:rsid w:val="00433520"/>
    <w:rsid w:val="00433AEB"/>
    <w:rsid w:val="0043414A"/>
    <w:rsid w:val="0043503F"/>
    <w:rsid w:val="004351F3"/>
    <w:rsid w:val="004352AB"/>
    <w:rsid w:val="00437BB9"/>
    <w:rsid w:val="00442194"/>
    <w:rsid w:val="00442597"/>
    <w:rsid w:val="0044261E"/>
    <w:rsid w:val="0044381E"/>
    <w:rsid w:val="00444BC1"/>
    <w:rsid w:val="0044617B"/>
    <w:rsid w:val="00447580"/>
    <w:rsid w:val="00450A82"/>
    <w:rsid w:val="00451DC0"/>
    <w:rsid w:val="004526EE"/>
    <w:rsid w:val="0045279B"/>
    <w:rsid w:val="00453E2E"/>
    <w:rsid w:val="00453EBE"/>
    <w:rsid w:val="00453F1D"/>
    <w:rsid w:val="00454959"/>
    <w:rsid w:val="004553C4"/>
    <w:rsid w:val="00455C80"/>
    <w:rsid w:val="004565BC"/>
    <w:rsid w:val="00456DE8"/>
    <w:rsid w:val="00457750"/>
    <w:rsid w:val="004577D5"/>
    <w:rsid w:val="004602C5"/>
    <w:rsid w:val="004604F4"/>
    <w:rsid w:val="004609D7"/>
    <w:rsid w:val="004625CA"/>
    <w:rsid w:val="004631F5"/>
    <w:rsid w:val="004632BB"/>
    <w:rsid w:val="00463360"/>
    <w:rsid w:val="00464734"/>
    <w:rsid w:val="00465F67"/>
    <w:rsid w:val="00466D22"/>
    <w:rsid w:val="00467973"/>
    <w:rsid w:val="00467980"/>
    <w:rsid w:val="00471DA2"/>
    <w:rsid w:val="00471F7D"/>
    <w:rsid w:val="0047239A"/>
    <w:rsid w:val="00472576"/>
    <w:rsid w:val="004734AD"/>
    <w:rsid w:val="00473AE9"/>
    <w:rsid w:val="00473D82"/>
    <w:rsid w:val="00474A81"/>
    <w:rsid w:val="004757B0"/>
    <w:rsid w:val="004760D5"/>
    <w:rsid w:val="00476B57"/>
    <w:rsid w:val="00477699"/>
    <w:rsid w:val="00480E87"/>
    <w:rsid w:val="00481F5A"/>
    <w:rsid w:val="00482057"/>
    <w:rsid w:val="00482BC7"/>
    <w:rsid w:val="00482C47"/>
    <w:rsid w:val="00482F41"/>
    <w:rsid w:val="004830BD"/>
    <w:rsid w:val="00485A8B"/>
    <w:rsid w:val="00486DC2"/>
    <w:rsid w:val="004871CD"/>
    <w:rsid w:val="0048793B"/>
    <w:rsid w:val="004908B5"/>
    <w:rsid w:val="0049213F"/>
    <w:rsid w:val="00493F6B"/>
    <w:rsid w:val="00495BE0"/>
    <w:rsid w:val="004966B7"/>
    <w:rsid w:val="0049710D"/>
    <w:rsid w:val="0049790C"/>
    <w:rsid w:val="004A0B2D"/>
    <w:rsid w:val="004A1570"/>
    <w:rsid w:val="004A2EEE"/>
    <w:rsid w:val="004A33A5"/>
    <w:rsid w:val="004A34FF"/>
    <w:rsid w:val="004A47B4"/>
    <w:rsid w:val="004A6B21"/>
    <w:rsid w:val="004B013C"/>
    <w:rsid w:val="004B0775"/>
    <w:rsid w:val="004B28E9"/>
    <w:rsid w:val="004B2A8A"/>
    <w:rsid w:val="004B2B41"/>
    <w:rsid w:val="004B3657"/>
    <w:rsid w:val="004B39D8"/>
    <w:rsid w:val="004B3C2E"/>
    <w:rsid w:val="004B4571"/>
    <w:rsid w:val="004B4CC8"/>
    <w:rsid w:val="004B515F"/>
    <w:rsid w:val="004B5605"/>
    <w:rsid w:val="004B67C1"/>
    <w:rsid w:val="004B6E68"/>
    <w:rsid w:val="004B742E"/>
    <w:rsid w:val="004B78CB"/>
    <w:rsid w:val="004C0D6C"/>
    <w:rsid w:val="004C21D2"/>
    <w:rsid w:val="004C24C1"/>
    <w:rsid w:val="004C2517"/>
    <w:rsid w:val="004C2E1A"/>
    <w:rsid w:val="004C2EFA"/>
    <w:rsid w:val="004C41CD"/>
    <w:rsid w:val="004C5F88"/>
    <w:rsid w:val="004C610C"/>
    <w:rsid w:val="004D07B4"/>
    <w:rsid w:val="004D0965"/>
    <w:rsid w:val="004D0CAD"/>
    <w:rsid w:val="004D1324"/>
    <w:rsid w:val="004D134B"/>
    <w:rsid w:val="004D282D"/>
    <w:rsid w:val="004D2A00"/>
    <w:rsid w:val="004D3047"/>
    <w:rsid w:val="004D410F"/>
    <w:rsid w:val="004D4171"/>
    <w:rsid w:val="004D450D"/>
    <w:rsid w:val="004D4F6E"/>
    <w:rsid w:val="004D5D41"/>
    <w:rsid w:val="004D5F97"/>
    <w:rsid w:val="004D6651"/>
    <w:rsid w:val="004D6B3E"/>
    <w:rsid w:val="004D7D0D"/>
    <w:rsid w:val="004E03E7"/>
    <w:rsid w:val="004E3DEA"/>
    <w:rsid w:val="004E4E84"/>
    <w:rsid w:val="004E4F14"/>
    <w:rsid w:val="004E5697"/>
    <w:rsid w:val="004E5FFF"/>
    <w:rsid w:val="004E746A"/>
    <w:rsid w:val="004E754E"/>
    <w:rsid w:val="004F0800"/>
    <w:rsid w:val="004F259F"/>
    <w:rsid w:val="004F3714"/>
    <w:rsid w:val="004F4C12"/>
    <w:rsid w:val="004F5E2D"/>
    <w:rsid w:val="004F7331"/>
    <w:rsid w:val="005002FA"/>
    <w:rsid w:val="0050117A"/>
    <w:rsid w:val="00501AFD"/>
    <w:rsid w:val="00502566"/>
    <w:rsid w:val="00502DD1"/>
    <w:rsid w:val="00503865"/>
    <w:rsid w:val="00503BF9"/>
    <w:rsid w:val="00503F30"/>
    <w:rsid w:val="0050500A"/>
    <w:rsid w:val="00505367"/>
    <w:rsid w:val="00506232"/>
    <w:rsid w:val="005065B6"/>
    <w:rsid w:val="00510097"/>
    <w:rsid w:val="00510652"/>
    <w:rsid w:val="00510E08"/>
    <w:rsid w:val="00511239"/>
    <w:rsid w:val="00511450"/>
    <w:rsid w:val="0051185B"/>
    <w:rsid w:val="00513684"/>
    <w:rsid w:val="005152E9"/>
    <w:rsid w:val="005160F8"/>
    <w:rsid w:val="00516E5C"/>
    <w:rsid w:val="00517325"/>
    <w:rsid w:val="00523CD9"/>
    <w:rsid w:val="00523E5D"/>
    <w:rsid w:val="005241EB"/>
    <w:rsid w:val="00524D78"/>
    <w:rsid w:val="00525E89"/>
    <w:rsid w:val="0052754B"/>
    <w:rsid w:val="00527A0D"/>
    <w:rsid w:val="005309C1"/>
    <w:rsid w:val="00530C4A"/>
    <w:rsid w:val="005329A7"/>
    <w:rsid w:val="00533169"/>
    <w:rsid w:val="005340A9"/>
    <w:rsid w:val="0053480D"/>
    <w:rsid w:val="00534F0A"/>
    <w:rsid w:val="005359B0"/>
    <w:rsid w:val="00535CE5"/>
    <w:rsid w:val="00536015"/>
    <w:rsid w:val="005361F1"/>
    <w:rsid w:val="00536CBF"/>
    <w:rsid w:val="00536F54"/>
    <w:rsid w:val="0053789A"/>
    <w:rsid w:val="005412EE"/>
    <w:rsid w:val="00541C38"/>
    <w:rsid w:val="00543882"/>
    <w:rsid w:val="005451CF"/>
    <w:rsid w:val="005468C3"/>
    <w:rsid w:val="00547C0B"/>
    <w:rsid w:val="005519B5"/>
    <w:rsid w:val="00551D58"/>
    <w:rsid w:val="00552C94"/>
    <w:rsid w:val="00553896"/>
    <w:rsid w:val="005546BE"/>
    <w:rsid w:val="00555096"/>
    <w:rsid w:val="00556856"/>
    <w:rsid w:val="005573B7"/>
    <w:rsid w:val="0056346A"/>
    <w:rsid w:val="005645DE"/>
    <w:rsid w:val="00564D75"/>
    <w:rsid w:val="00565B0B"/>
    <w:rsid w:val="00565EBE"/>
    <w:rsid w:val="00566A93"/>
    <w:rsid w:val="00566D72"/>
    <w:rsid w:val="005705D5"/>
    <w:rsid w:val="00570FD0"/>
    <w:rsid w:val="0057123C"/>
    <w:rsid w:val="005715B9"/>
    <w:rsid w:val="00571D20"/>
    <w:rsid w:val="00571F1E"/>
    <w:rsid w:val="00572662"/>
    <w:rsid w:val="0057391E"/>
    <w:rsid w:val="00573A59"/>
    <w:rsid w:val="00574CE7"/>
    <w:rsid w:val="00575000"/>
    <w:rsid w:val="00575215"/>
    <w:rsid w:val="00575228"/>
    <w:rsid w:val="00575E11"/>
    <w:rsid w:val="00580199"/>
    <w:rsid w:val="00581706"/>
    <w:rsid w:val="005830F1"/>
    <w:rsid w:val="005834D3"/>
    <w:rsid w:val="00583F4F"/>
    <w:rsid w:val="00584142"/>
    <w:rsid w:val="00584CEE"/>
    <w:rsid w:val="00584D06"/>
    <w:rsid w:val="00585047"/>
    <w:rsid w:val="0058523D"/>
    <w:rsid w:val="00586938"/>
    <w:rsid w:val="0058777D"/>
    <w:rsid w:val="00587FEC"/>
    <w:rsid w:val="00592C4E"/>
    <w:rsid w:val="0059339E"/>
    <w:rsid w:val="00594359"/>
    <w:rsid w:val="005948DB"/>
    <w:rsid w:val="00594E72"/>
    <w:rsid w:val="00595F32"/>
    <w:rsid w:val="00596E15"/>
    <w:rsid w:val="005972C8"/>
    <w:rsid w:val="005A1E59"/>
    <w:rsid w:val="005A29B1"/>
    <w:rsid w:val="005A2CC1"/>
    <w:rsid w:val="005A43DD"/>
    <w:rsid w:val="005A4EE7"/>
    <w:rsid w:val="005A6580"/>
    <w:rsid w:val="005A7D4E"/>
    <w:rsid w:val="005B00ED"/>
    <w:rsid w:val="005B0147"/>
    <w:rsid w:val="005B0D81"/>
    <w:rsid w:val="005B0F79"/>
    <w:rsid w:val="005B2997"/>
    <w:rsid w:val="005B2B35"/>
    <w:rsid w:val="005B4356"/>
    <w:rsid w:val="005B7425"/>
    <w:rsid w:val="005B7738"/>
    <w:rsid w:val="005C00E8"/>
    <w:rsid w:val="005C1140"/>
    <w:rsid w:val="005C252D"/>
    <w:rsid w:val="005C3868"/>
    <w:rsid w:val="005C3939"/>
    <w:rsid w:val="005C7213"/>
    <w:rsid w:val="005C7EE3"/>
    <w:rsid w:val="005D07F4"/>
    <w:rsid w:val="005D090B"/>
    <w:rsid w:val="005D0FB9"/>
    <w:rsid w:val="005D13F0"/>
    <w:rsid w:val="005D1525"/>
    <w:rsid w:val="005D2C8C"/>
    <w:rsid w:val="005D48C4"/>
    <w:rsid w:val="005D4DB5"/>
    <w:rsid w:val="005D669E"/>
    <w:rsid w:val="005D70E8"/>
    <w:rsid w:val="005D7697"/>
    <w:rsid w:val="005E0862"/>
    <w:rsid w:val="005E0AD2"/>
    <w:rsid w:val="005E0C9C"/>
    <w:rsid w:val="005E1245"/>
    <w:rsid w:val="005E1919"/>
    <w:rsid w:val="005E2E84"/>
    <w:rsid w:val="005E45FE"/>
    <w:rsid w:val="005E5101"/>
    <w:rsid w:val="005E6237"/>
    <w:rsid w:val="005E6F86"/>
    <w:rsid w:val="005E70E0"/>
    <w:rsid w:val="005E7748"/>
    <w:rsid w:val="005F0BFC"/>
    <w:rsid w:val="005F0CAF"/>
    <w:rsid w:val="005F16AD"/>
    <w:rsid w:val="005F30F3"/>
    <w:rsid w:val="005F33B5"/>
    <w:rsid w:val="005F5CB7"/>
    <w:rsid w:val="005F5D4A"/>
    <w:rsid w:val="005F638E"/>
    <w:rsid w:val="006037C6"/>
    <w:rsid w:val="00604400"/>
    <w:rsid w:val="00606210"/>
    <w:rsid w:val="006073C7"/>
    <w:rsid w:val="00610888"/>
    <w:rsid w:val="006112DD"/>
    <w:rsid w:val="00611D21"/>
    <w:rsid w:val="00612F2A"/>
    <w:rsid w:val="00613A28"/>
    <w:rsid w:val="00614876"/>
    <w:rsid w:val="00614C14"/>
    <w:rsid w:val="0061595C"/>
    <w:rsid w:val="00616AEC"/>
    <w:rsid w:val="00616D19"/>
    <w:rsid w:val="00621882"/>
    <w:rsid w:val="0062311B"/>
    <w:rsid w:val="00625B6B"/>
    <w:rsid w:val="00626385"/>
    <w:rsid w:val="006263D9"/>
    <w:rsid w:val="006277B2"/>
    <w:rsid w:val="0063016E"/>
    <w:rsid w:val="00630472"/>
    <w:rsid w:val="006306FB"/>
    <w:rsid w:val="00630B71"/>
    <w:rsid w:val="00631151"/>
    <w:rsid w:val="0063133E"/>
    <w:rsid w:val="00632250"/>
    <w:rsid w:val="00634C03"/>
    <w:rsid w:val="0063585C"/>
    <w:rsid w:val="00635D78"/>
    <w:rsid w:val="00635DDF"/>
    <w:rsid w:val="00640FE2"/>
    <w:rsid w:val="006411A8"/>
    <w:rsid w:val="00641D9D"/>
    <w:rsid w:val="0064261E"/>
    <w:rsid w:val="006428F8"/>
    <w:rsid w:val="00642F2C"/>
    <w:rsid w:val="006436E4"/>
    <w:rsid w:val="00643FB9"/>
    <w:rsid w:val="00644012"/>
    <w:rsid w:val="00644EFE"/>
    <w:rsid w:val="006451D7"/>
    <w:rsid w:val="0064578D"/>
    <w:rsid w:val="0064580A"/>
    <w:rsid w:val="00646025"/>
    <w:rsid w:val="00647C6B"/>
    <w:rsid w:val="00652FC7"/>
    <w:rsid w:val="006567F2"/>
    <w:rsid w:val="00660A8E"/>
    <w:rsid w:val="00661083"/>
    <w:rsid w:val="006627D3"/>
    <w:rsid w:val="0066283E"/>
    <w:rsid w:val="006632C1"/>
    <w:rsid w:val="0066344E"/>
    <w:rsid w:val="00663513"/>
    <w:rsid w:val="00664003"/>
    <w:rsid w:val="00665810"/>
    <w:rsid w:val="00667E55"/>
    <w:rsid w:val="00672CBD"/>
    <w:rsid w:val="00673622"/>
    <w:rsid w:val="00673642"/>
    <w:rsid w:val="006749F5"/>
    <w:rsid w:val="006766F1"/>
    <w:rsid w:val="0068008B"/>
    <w:rsid w:val="00682AF9"/>
    <w:rsid w:val="00683747"/>
    <w:rsid w:val="00684184"/>
    <w:rsid w:val="00685DAE"/>
    <w:rsid w:val="00686FEA"/>
    <w:rsid w:val="006919DE"/>
    <w:rsid w:val="00694189"/>
    <w:rsid w:val="0069441C"/>
    <w:rsid w:val="00694EBB"/>
    <w:rsid w:val="00695989"/>
    <w:rsid w:val="0069710F"/>
    <w:rsid w:val="00697B7C"/>
    <w:rsid w:val="006A186B"/>
    <w:rsid w:val="006A21AF"/>
    <w:rsid w:val="006A342A"/>
    <w:rsid w:val="006A4213"/>
    <w:rsid w:val="006A4333"/>
    <w:rsid w:val="006A48B2"/>
    <w:rsid w:val="006A4999"/>
    <w:rsid w:val="006A7553"/>
    <w:rsid w:val="006A7E68"/>
    <w:rsid w:val="006A7EAC"/>
    <w:rsid w:val="006B020D"/>
    <w:rsid w:val="006B1AB5"/>
    <w:rsid w:val="006B3324"/>
    <w:rsid w:val="006B3E8B"/>
    <w:rsid w:val="006B63CF"/>
    <w:rsid w:val="006B697F"/>
    <w:rsid w:val="006B6AAE"/>
    <w:rsid w:val="006C014F"/>
    <w:rsid w:val="006C0903"/>
    <w:rsid w:val="006C0FAD"/>
    <w:rsid w:val="006C3CC7"/>
    <w:rsid w:val="006C4111"/>
    <w:rsid w:val="006C43CE"/>
    <w:rsid w:val="006C527B"/>
    <w:rsid w:val="006C5774"/>
    <w:rsid w:val="006C5A73"/>
    <w:rsid w:val="006C5B28"/>
    <w:rsid w:val="006C5BF5"/>
    <w:rsid w:val="006C5D45"/>
    <w:rsid w:val="006C7EDB"/>
    <w:rsid w:val="006D1400"/>
    <w:rsid w:val="006D18DB"/>
    <w:rsid w:val="006D22A6"/>
    <w:rsid w:val="006D23CE"/>
    <w:rsid w:val="006D2FBD"/>
    <w:rsid w:val="006D359D"/>
    <w:rsid w:val="006D35B6"/>
    <w:rsid w:val="006D6495"/>
    <w:rsid w:val="006D6A03"/>
    <w:rsid w:val="006E00C7"/>
    <w:rsid w:val="006E09B7"/>
    <w:rsid w:val="006E319F"/>
    <w:rsid w:val="006E39D4"/>
    <w:rsid w:val="006E45E3"/>
    <w:rsid w:val="006F030B"/>
    <w:rsid w:val="006F16C5"/>
    <w:rsid w:val="006F1BAC"/>
    <w:rsid w:val="006F1C44"/>
    <w:rsid w:val="006F1DFE"/>
    <w:rsid w:val="006F2785"/>
    <w:rsid w:val="006F2807"/>
    <w:rsid w:val="006F29F9"/>
    <w:rsid w:val="006F353E"/>
    <w:rsid w:val="006F4513"/>
    <w:rsid w:val="006F4914"/>
    <w:rsid w:val="006F5053"/>
    <w:rsid w:val="006F5C1D"/>
    <w:rsid w:val="006F618F"/>
    <w:rsid w:val="006F72C2"/>
    <w:rsid w:val="007006FA"/>
    <w:rsid w:val="00701385"/>
    <w:rsid w:val="00701D81"/>
    <w:rsid w:val="00701EE5"/>
    <w:rsid w:val="007020DD"/>
    <w:rsid w:val="007028E8"/>
    <w:rsid w:val="007030B5"/>
    <w:rsid w:val="007031B5"/>
    <w:rsid w:val="00703F53"/>
    <w:rsid w:val="007049D3"/>
    <w:rsid w:val="00706FB8"/>
    <w:rsid w:val="00707062"/>
    <w:rsid w:val="00710326"/>
    <w:rsid w:val="00710F61"/>
    <w:rsid w:val="00711443"/>
    <w:rsid w:val="00712463"/>
    <w:rsid w:val="00712AD8"/>
    <w:rsid w:val="007138DB"/>
    <w:rsid w:val="00713D46"/>
    <w:rsid w:val="00714E98"/>
    <w:rsid w:val="00714F25"/>
    <w:rsid w:val="0071572B"/>
    <w:rsid w:val="0071598A"/>
    <w:rsid w:val="00715BC4"/>
    <w:rsid w:val="0071639A"/>
    <w:rsid w:val="0071790C"/>
    <w:rsid w:val="00717B9A"/>
    <w:rsid w:val="00722198"/>
    <w:rsid w:val="00727EDC"/>
    <w:rsid w:val="00730537"/>
    <w:rsid w:val="00732E2B"/>
    <w:rsid w:val="00733327"/>
    <w:rsid w:val="00734257"/>
    <w:rsid w:val="00734BD9"/>
    <w:rsid w:val="007366AB"/>
    <w:rsid w:val="00737F97"/>
    <w:rsid w:val="00737FCA"/>
    <w:rsid w:val="00743CC1"/>
    <w:rsid w:val="007442F3"/>
    <w:rsid w:val="00744F9A"/>
    <w:rsid w:val="00745DB1"/>
    <w:rsid w:val="00746A38"/>
    <w:rsid w:val="007526B1"/>
    <w:rsid w:val="00753313"/>
    <w:rsid w:val="007537A4"/>
    <w:rsid w:val="00754CE4"/>
    <w:rsid w:val="00755430"/>
    <w:rsid w:val="00755B69"/>
    <w:rsid w:val="007566A8"/>
    <w:rsid w:val="00756EBA"/>
    <w:rsid w:val="0076170B"/>
    <w:rsid w:val="007618D3"/>
    <w:rsid w:val="00761B4A"/>
    <w:rsid w:val="00761B6A"/>
    <w:rsid w:val="00763F5D"/>
    <w:rsid w:val="00764334"/>
    <w:rsid w:val="007655E0"/>
    <w:rsid w:val="007661C2"/>
    <w:rsid w:val="0076669C"/>
    <w:rsid w:val="00766E52"/>
    <w:rsid w:val="00767D5D"/>
    <w:rsid w:val="007722BF"/>
    <w:rsid w:val="007728E1"/>
    <w:rsid w:val="007766C2"/>
    <w:rsid w:val="00776C57"/>
    <w:rsid w:val="00780D72"/>
    <w:rsid w:val="00782387"/>
    <w:rsid w:val="00782A1A"/>
    <w:rsid w:val="00782E15"/>
    <w:rsid w:val="00785386"/>
    <w:rsid w:val="00785612"/>
    <w:rsid w:val="00785835"/>
    <w:rsid w:val="00785B49"/>
    <w:rsid w:val="00787CE1"/>
    <w:rsid w:val="00791F33"/>
    <w:rsid w:val="00793215"/>
    <w:rsid w:val="007935CA"/>
    <w:rsid w:val="00793FDF"/>
    <w:rsid w:val="007940AD"/>
    <w:rsid w:val="00794E7B"/>
    <w:rsid w:val="00795CBE"/>
    <w:rsid w:val="00796F0E"/>
    <w:rsid w:val="007A1954"/>
    <w:rsid w:val="007A217B"/>
    <w:rsid w:val="007A2489"/>
    <w:rsid w:val="007A43B5"/>
    <w:rsid w:val="007A6106"/>
    <w:rsid w:val="007A6A5C"/>
    <w:rsid w:val="007A6F8B"/>
    <w:rsid w:val="007A743A"/>
    <w:rsid w:val="007B00C5"/>
    <w:rsid w:val="007B16C8"/>
    <w:rsid w:val="007B1876"/>
    <w:rsid w:val="007B194B"/>
    <w:rsid w:val="007B35F9"/>
    <w:rsid w:val="007B4054"/>
    <w:rsid w:val="007B5531"/>
    <w:rsid w:val="007B5F25"/>
    <w:rsid w:val="007B7D22"/>
    <w:rsid w:val="007C1B4B"/>
    <w:rsid w:val="007C2D5D"/>
    <w:rsid w:val="007C3F35"/>
    <w:rsid w:val="007C66F6"/>
    <w:rsid w:val="007C67E1"/>
    <w:rsid w:val="007D05B9"/>
    <w:rsid w:val="007D5C8F"/>
    <w:rsid w:val="007D6ABA"/>
    <w:rsid w:val="007D78A3"/>
    <w:rsid w:val="007E015E"/>
    <w:rsid w:val="007E334F"/>
    <w:rsid w:val="007E435F"/>
    <w:rsid w:val="007E5B42"/>
    <w:rsid w:val="007E7A3E"/>
    <w:rsid w:val="007E7C06"/>
    <w:rsid w:val="007F13B4"/>
    <w:rsid w:val="007F2093"/>
    <w:rsid w:val="007F2713"/>
    <w:rsid w:val="007F649D"/>
    <w:rsid w:val="007F6601"/>
    <w:rsid w:val="008007FA"/>
    <w:rsid w:val="00801195"/>
    <w:rsid w:val="0080177D"/>
    <w:rsid w:val="00801D1D"/>
    <w:rsid w:val="00802B27"/>
    <w:rsid w:val="008030DB"/>
    <w:rsid w:val="008037C7"/>
    <w:rsid w:val="0080384E"/>
    <w:rsid w:val="00803F2B"/>
    <w:rsid w:val="00806B3E"/>
    <w:rsid w:val="00807014"/>
    <w:rsid w:val="00807B10"/>
    <w:rsid w:val="00810D35"/>
    <w:rsid w:val="0081178C"/>
    <w:rsid w:val="00811F89"/>
    <w:rsid w:val="008125E5"/>
    <w:rsid w:val="00813E35"/>
    <w:rsid w:val="00814585"/>
    <w:rsid w:val="0081474E"/>
    <w:rsid w:val="00814947"/>
    <w:rsid w:val="0081787E"/>
    <w:rsid w:val="008204CE"/>
    <w:rsid w:val="00822555"/>
    <w:rsid w:val="00822FB9"/>
    <w:rsid w:val="00824AF9"/>
    <w:rsid w:val="00824E3D"/>
    <w:rsid w:val="008253F3"/>
    <w:rsid w:val="00826B98"/>
    <w:rsid w:val="00826DC0"/>
    <w:rsid w:val="00826FF3"/>
    <w:rsid w:val="00827133"/>
    <w:rsid w:val="008274F2"/>
    <w:rsid w:val="0082787D"/>
    <w:rsid w:val="00831913"/>
    <w:rsid w:val="0083292E"/>
    <w:rsid w:val="0083331C"/>
    <w:rsid w:val="00833BCF"/>
    <w:rsid w:val="0083506C"/>
    <w:rsid w:val="00836C57"/>
    <w:rsid w:val="008375C4"/>
    <w:rsid w:val="008376C5"/>
    <w:rsid w:val="00837B13"/>
    <w:rsid w:val="00837D5A"/>
    <w:rsid w:val="00837EB5"/>
    <w:rsid w:val="008406CF"/>
    <w:rsid w:val="00840A10"/>
    <w:rsid w:val="0084267E"/>
    <w:rsid w:val="008432D8"/>
    <w:rsid w:val="008432E6"/>
    <w:rsid w:val="00844534"/>
    <w:rsid w:val="00846CD2"/>
    <w:rsid w:val="008476AB"/>
    <w:rsid w:val="0085162A"/>
    <w:rsid w:val="008519A0"/>
    <w:rsid w:val="00852181"/>
    <w:rsid w:val="00852557"/>
    <w:rsid w:val="008528FC"/>
    <w:rsid w:val="00856004"/>
    <w:rsid w:val="00857103"/>
    <w:rsid w:val="00860BFC"/>
    <w:rsid w:val="00861327"/>
    <w:rsid w:val="008618FF"/>
    <w:rsid w:val="00862AD4"/>
    <w:rsid w:val="00864FF2"/>
    <w:rsid w:val="0086701D"/>
    <w:rsid w:val="008676AE"/>
    <w:rsid w:val="00867C94"/>
    <w:rsid w:val="00867DAB"/>
    <w:rsid w:val="008700E0"/>
    <w:rsid w:val="00870661"/>
    <w:rsid w:val="00870887"/>
    <w:rsid w:val="00870CCB"/>
    <w:rsid w:val="008710C2"/>
    <w:rsid w:val="00872826"/>
    <w:rsid w:val="00875F28"/>
    <w:rsid w:val="008762A2"/>
    <w:rsid w:val="00876BB8"/>
    <w:rsid w:val="0087795E"/>
    <w:rsid w:val="00877E85"/>
    <w:rsid w:val="00880387"/>
    <w:rsid w:val="0088089A"/>
    <w:rsid w:val="00881851"/>
    <w:rsid w:val="00881BFD"/>
    <w:rsid w:val="008830BF"/>
    <w:rsid w:val="00884301"/>
    <w:rsid w:val="008855EA"/>
    <w:rsid w:val="00885602"/>
    <w:rsid w:val="00885796"/>
    <w:rsid w:val="00886D2A"/>
    <w:rsid w:val="00886D9E"/>
    <w:rsid w:val="00887313"/>
    <w:rsid w:val="00887352"/>
    <w:rsid w:val="0089090B"/>
    <w:rsid w:val="0089105F"/>
    <w:rsid w:val="00891600"/>
    <w:rsid w:val="00891A6F"/>
    <w:rsid w:val="00891E1C"/>
    <w:rsid w:val="00892151"/>
    <w:rsid w:val="008926D7"/>
    <w:rsid w:val="00893946"/>
    <w:rsid w:val="0089498D"/>
    <w:rsid w:val="00897357"/>
    <w:rsid w:val="0089763B"/>
    <w:rsid w:val="00897FC4"/>
    <w:rsid w:val="008A224F"/>
    <w:rsid w:val="008A33CB"/>
    <w:rsid w:val="008A3422"/>
    <w:rsid w:val="008A499B"/>
    <w:rsid w:val="008A569E"/>
    <w:rsid w:val="008A69DA"/>
    <w:rsid w:val="008A7BE2"/>
    <w:rsid w:val="008B0665"/>
    <w:rsid w:val="008B1571"/>
    <w:rsid w:val="008B1644"/>
    <w:rsid w:val="008B1B22"/>
    <w:rsid w:val="008B35C1"/>
    <w:rsid w:val="008B539B"/>
    <w:rsid w:val="008B63D9"/>
    <w:rsid w:val="008B65D5"/>
    <w:rsid w:val="008B7529"/>
    <w:rsid w:val="008C0795"/>
    <w:rsid w:val="008C1635"/>
    <w:rsid w:val="008C3006"/>
    <w:rsid w:val="008C3DF4"/>
    <w:rsid w:val="008C40A2"/>
    <w:rsid w:val="008C4394"/>
    <w:rsid w:val="008C43DE"/>
    <w:rsid w:val="008C4A2E"/>
    <w:rsid w:val="008C4C5E"/>
    <w:rsid w:val="008C5271"/>
    <w:rsid w:val="008C5E94"/>
    <w:rsid w:val="008C77C4"/>
    <w:rsid w:val="008D0FFB"/>
    <w:rsid w:val="008D349B"/>
    <w:rsid w:val="008D37B1"/>
    <w:rsid w:val="008D4761"/>
    <w:rsid w:val="008D50BB"/>
    <w:rsid w:val="008D525C"/>
    <w:rsid w:val="008D69B1"/>
    <w:rsid w:val="008D7095"/>
    <w:rsid w:val="008D7177"/>
    <w:rsid w:val="008D7924"/>
    <w:rsid w:val="008E0E7D"/>
    <w:rsid w:val="008E22CC"/>
    <w:rsid w:val="008E2E23"/>
    <w:rsid w:val="008E3434"/>
    <w:rsid w:val="008E410F"/>
    <w:rsid w:val="008E4191"/>
    <w:rsid w:val="008E44D2"/>
    <w:rsid w:val="008E7055"/>
    <w:rsid w:val="008E7272"/>
    <w:rsid w:val="008E7822"/>
    <w:rsid w:val="008F01A0"/>
    <w:rsid w:val="008F0E4C"/>
    <w:rsid w:val="008F121D"/>
    <w:rsid w:val="008F16B1"/>
    <w:rsid w:val="008F17A4"/>
    <w:rsid w:val="008F19F1"/>
    <w:rsid w:val="008F24C4"/>
    <w:rsid w:val="008F328D"/>
    <w:rsid w:val="008F452F"/>
    <w:rsid w:val="008F5135"/>
    <w:rsid w:val="008F5196"/>
    <w:rsid w:val="008F5D84"/>
    <w:rsid w:val="008F6C1A"/>
    <w:rsid w:val="008F6CD9"/>
    <w:rsid w:val="009025AF"/>
    <w:rsid w:val="0090327F"/>
    <w:rsid w:val="00903CD5"/>
    <w:rsid w:val="009041C2"/>
    <w:rsid w:val="00904655"/>
    <w:rsid w:val="009052AE"/>
    <w:rsid w:val="00905C4C"/>
    <w:rsid w:val="00905CAD"/>
    <w:rsid w:val="00905EAF"/>
    <w:rsid w:val="009073C1"/>
    <w:rsid w:val="0091052E"/>
    <w:rsid w:val="00910A2A"/>
    <w:rsid w:val="00910A74"/>
    <w:rsid w:val="00912631"/>
    <w:rsid w:val="00912F26"/>
    <w:rsid w:val="00912F71"/>
    <w:rsid w:val="00915816"/>
    <w:rsid w:val="009158E2"/>
    <w:rsid w:val="009168A7"/>
    <w:rsid w:val="00916C29"/>
    <w:rsid w:val="00916CB9"/>
    <w:rsid w:val="00917DB4"/>
    <w:rsid w:val="009204CF"/>
    <w:rsid w:val="00921E8A"/>
    <w:rsid w:val="00923424"/>
    <w:rsid w:val="00923EF1"/>
    <w:rsid w:val="0092416B"/>
    <w:rsid w:val="009243F8"/>
    <w:rsid w:val="00924D02"/>
    <w:rsid w:val="009263BE"/>
    <w:rsid w:val="009271AE"/>
    <w:rsid w:val="00927782"/>
    <w:rsid w:val="00930A28"/>
    <w:rsid w:val="00932A1F"/>
    <w:rsid w:val="00932D22"/>
    <w:rsid w:val="00932E27"/>
    <w:rsid w:val="00932E42"/>
    <w:rsid w:val="00933194"/>
    <w:rsid w:val="00933F9D"/>
    <w:rsid w:val="00934F1D"/>
    <w:rsid w:val="00936C9C"/>
    <w:rsid w:val="009370AF"/>
    <w:rsid w:val="0093737A"/>
    <w:rsid w:val="00937A27"/>
    <w:rsid w:val="00937F9D"/>
    <w:rsid w:val="00941709"/>
    <w:rsid w:val="00941A5D"/>
    <w:rsid w:val="00941A6A"/>
    <w:rsid w:val="00941B1B"/>
    <w:rsid w:val="00941C1E"/>
    <w:rsid w:val="00941D94"/>
    <w:rsid w:val="00942564"/>
    <w:rsid w:val="009444D6"/>
    <w:rsid w:val="00944D5E"/>
    <w:rsid w:val="009469B6"/>
    <w:rsid w:val="00947D45"/>
    <w:rsid w:val="00947FC7"/>
    <w:rsid w:val="0095009B"/>
    <w:rsid w:val="00950199"/>
    <w:rsid w:val="00953131"/>
    <w:rsid w:val="009541B5"/>
    <w:rsid w:val="0095464E"/>
    <w:rsid w:val="00954966"/>
    <w:rsid w:val="00955789"/>
    <w:rsid w:val="00955BD7"/>
    <w:rsid w:val="00961504"/>
    <w:rsid w:val="009629B7"/>
    <w:rsid w:val="00962CAB"/>
    <w:rsid w:val="00964229"/>
    <w:rsid w:val="009651DB"/>
    <w:rsid w:val="009667CC"/>
    <w:rsid w:val="009667D0"/>
    <w:rsid w:val="009667F7"/>
    <w:rsid w:val="00966A46"/>
    <w:rsid w:val="00966BBA"/>
    <w:rsid w:val="00967ADA"/>
    <w:rsid w:val="00967BA0"/>
    <w:rsid w:val="00970D88"/>
    <w:rsid w:val="009717B4"/>
    <w:rsid w:val="009726D3"/>
    <w:rsid w:val="00973D97"/>
    <w:rsid w:val="009742B9"/>
    <w:rsid w:val="00975930"/>
    <w:rsid w:val="00975B6B"/>
    <w:rsid w:val="00975DA1"/>
    <w:rsid w:val="00976EEB"/>
    <w:rsid w:val="00977157"/>
    <w:rsid w:val="00981B60"/>
    <w:rsid w:val="0098263D"/>
    <w:rsid w:val="009826AF"/>
    <w:rsid w:val="00982E19"/>
    <w:rsid w:val="00983C19"/>
    <w:rsid w:val="009840BD"/>
    <w:rsid w:val="009841BC"/>
    <w:rsid w:val="00984356"/>
    <w:rsid w:val="00984B08"/>
    <w:rsid w:val="00984D93"/>
    <w:rsid w:val="00984E68"/>
    <w:rsid w:val="00984FEB"/>
    <w:rsid w:val="00986DEA"/>
    <w:rsid w:val="00986F1A"/>
    <w:rsid w:val="00987D07"/>
    <w:rsid w:val="0099008B"/>
    <w:rsid w:val="009902DC"/>
    <w:rsid w:val="00990787"/>
    <w:rsid w:val="0099091B"/>
    <w:rsid w:val="0099127F"/>
    <w:rsid w:val="009921B5"/>
    <w:rsid w:val="009935E8"/>
    <w:rsid w:val="00995828"/>
    <w:rsid w:val="00995EB2"/>
    <w:rsid w:val="009975CE"/>
    <w:rsid w:val="009976F0"/>
    <w:rsid w:val="00997EDE"/>
    <w:rsid w:val="009A0443"/>
    <w:rsid w:val="009A108F"/>
    <w:rsid w:val="009A255C"/>
    <w:rsid w:val="009A257B"/>
    <w:rsid w:val="009A350C"/>
    <w:rsid w:val="009A4141"/>
    <w:rsid w:val="009A59B4"/>
    <w:rsid w:val="009A7679"/>
    <w:rsid w:val="009A7DBD"/>
    <w:rsid w:val="009B3660"/>
    <w:rsid w:val="009B4101"/>
    <w:rsid w:val="009B4180"/>
    <w:rsid w:val="009B44A3"/>
    <w:rsid w:val="009B47EE"/>
    <w:rsid w:val="009B71ED"/>
    <w:rsid w:val="009B7922"/>
    <w:rsid w:val="009C0958"/>
    <w:rsid w:val="009C1129"/>
    <w:rsid w:val="009C11C9"/>
    <w:rsid w:val="009C1A28"/>
    <w:rsid w:val="009C20BD"/>
    <w:rsid w:val="009C211C"/>
    <w:rsid w:val="009C352B"/>
    <w:rsid w:val="009C3B35"/>
    <w:rsid w:val="009C6E52"/>
    <w:rsid w:val="009C7E8F"/>
    <w:rsid w:val="009D05AC"/>
    <w:rsid w:val="009D2AD9"/>
    <w:rsid w:val="009D3F9D"/>
    <w:rsid w:val="009D42AC"/>
    <w:rsid w:val="009D5021"/>
    <w:rsid w:val="009D51CC"/>
    <w:rsid w:val="009D6D45"/>
    <w:rsid w:val="009D6EBF"/>
    <w:rsid w:val="009E1449"/>
    <w:rsid w:val="009E1926"/>
    <w:rsid w:val="009E1CFD"/>
    <w:rsid w:val="009E1D41"/>
    <w:rsid w:val="009E25B2"/>
    <w:rsid w:val="009E44A8"/>
    <w:rsid w:val="009E44B1"/>
    <w:rsid w:val="009E4657"/>
    <w:rsid w:val="009E47B6"/>
    <w:rsid w:val="009E4DC5"/>
    <w:rsid w:val="009E4E4F"/>
    <w:rsid w:val="009E6D07"/>
    <w:rsid w:val="009E7351"/>
    <w:rsid w:val="009F0824"/>
    <w:rsid w:val="009F0987"/>
    <w:rsid w:val="009F20E6"/>
    <w:rsid w:val="009F482F"/>
    <w:rsid w:val="009F5493"/>
    <w:rsid w:val="009F57D1"/>
    <w:rsid w:val="009F727C"/>
    <w:rsid w:val="009F727F"/>
    <w:rsid w:val="00A00C4F"/>
    <w:rsid w:val="00A01545"/>
    <w:rsid w:val="00A0183E"/>
    <w:rsid w:val="00A02115"/>
    <w:rsid w:val="00A0241B"/>
    <w:rsid w:val="00A025E1"/>
    <w:rsid w:val="00A02BA1"/>
    <w:rsid w:val="00A0345A"/>
    <w:rsid w:val="00A03B1A"/>
    <w:rsid w:val="00A03D54"/>
    <w:rsid w:val="00A04C73"/>
    <w:rsid w:val="00A05EBD"/>
    <w:rsid w:val="00A060A3"/>
    <w:rsid w:val="00A067B5"/>
    <w:rsid w:val="00A06F4E"/>
    <w:rsid w:val="00A0750F"/>
    <w:rsid w:val="00A07B7B"/>
    <w:rsid w:val="00A10A09"/>
    <w:rsid w:val="00A13471"/>
    <w:rsid w:val="00A1392A"/>
    <w:rsid w:val="00A14816"/>
    <w:rsid w:val="00A14CCD"/>
    <w:rsid w:val="00A15221"/>
    <w:rsid w:val="00A15C01"/>
    <w:rsid w:val="00A17696"/>
    <w:rsid w:val="00A20B03"/>
    <w:rsid w:val="00A2154B"/>
    <w:rsid w:val="00A21AB6"/>
    <w:rsid w:val="00A21BE4"/>
    <w:rsid w:val="00A21D3D"/>
    <w:rsid w:val="00A21E2C"/>
    <w:rsid w:val="00A22102"/>
    <w:rsid w:val="00A23319"/>
    <w:rsid w:val="00A2359F"/>
    <w:rsid w:val="00A24136"/>
    <w:rsid w:val="00A24210"/>
    <w:rsid w:val="00A24995"/>
    <w:rsid w:val="00A25EC4"/>
    <w:rsid w:val="00A27225"/>
    <w:rsid w:val="00A27699"/>
    <w:rsid w:val="00A27D03"/>
    <w:rsid w:val="00A30A02"/>
    <w:rsid w:val="00A328C6"/>
    <w:rsid w:val="00A33FFA"/>
    <w:rsid w:val="00A34722"/>
    <w:rsid w:val="00A34942"/>
    <w:rsid w:val="00A34F7B"/>
    <w:rsid w:val="00A35E5E"/>
    <w:rsid w:val="00A35EFF"/>
    <w:rsid w:val="00A36A46"/>
    <w:rsid w:val="00A36C06"/>
    <w:rsid w:val="00A37542"/>
    <w:rsid w:val="00A37FA0"/>
    <w:rsid w:val="00A40165"/>
    <w:rsid w:val="00A40C0E"/>
    <w:rsid w:val="00A40DB3"/>
    <w:rsid w:val="00A41D2F"/>
    <w:rsid w:val="00A43EB9"/>
    <w:rsid w:val="00A44743"/>
    <w:rsid w:val="00A44C94"/>
    <w:rsid w:val="00A4597D"/>
    <w:rsid w:val="00A45C10"/>
    <w:rsid w:val="00A46376"/>
    <w:rsid w:val="00A46C0C"/>
    <w:rsid w:val="00A46D85"/>
    <w:rsid w:val="00A47A3B"/>
    <w:rsid w:val="00A50660"/>
    <w:rsid w:val="00A532A6"/>
    <w:rsid w:val="00A537BD"/>
    <w:rsid w:val="00A54629"/>
    <w:rsid w:val="00A546F6"/>
    <w:rsid w:val="00A5628B"/>
    <w:rsid w:val="00A56EDC"/>
    <w:rsid w:val="00A601A8"/>
    <w:rsid w:val="00A61874"/>
    <w:rsid w:val="00A62C9C"/>
    <w:rsid w:val="00A63435"/>
    <w:rsid w:val="00A634AF"/>
    <w:rsid w:val="00A636E8"/>
    <w:rsid w:val="00A64097"/>
    <w:rsid w:val="00A651E7"/>
    <w:rsid w:val="00A6551C"/>
    <w:rsid w:val="00A65CB9"/>
    <w:rsid w:val="00A65CE1"/>
    <w:rsid w:val="00A6690A"/>
    <w:rsid w:val="00A66AC0"/>
    <w:rsid w:val="00A674FF"/>
    <w:rsid w:val="00A704B9"/>
    <w:rsid w:val="00A71425"/>
    <w:rsid w:val="00A71D6F"/>
    <w:rsid w:val="00A72920"/>
    <w:rsid w:val="00A73325"/>
    <w:rsid w:val="00A74661"/>
    <w:rsid w:val="00A746D1"/>
    <w:rsid w:val="00A758BC"/>
    <w:rsid w:val="00A75B6C"/>
    <w:rsid w:val="00A75D58"/>
    <w:rsid w:val="00A76F00"/>
    <w:rsid w:val="00A77D4E"/>
    <w:rsid w:val="00A828CA"/>
    <w:rsid w:val="00A83051"/>
    <w:rsid w:val="00A841B0"/>
    <w:rsid w:val="00A85567"/>
    <w:rsid w:val="00A857C8"/>
    <w:rsid w:val="00A869F4"/>
    <w:rsid w:val="00A86C54"/>
    <w:rsid w:val="00A90E07"/>
    <w:rsid w:val="00A93030"/>
    <w:rsid w:val="00A93BB2"/>
    <w:rsid w:val="00A93DCF"/>
    <w:rsid w:val="00A95981"/>
    <w:rsid w:val="00A95A81"/>
    <w:rsid w:val="00A972ED"/>
    <w:rsid w:val="00A973AA"/>
    <w:rsid w:val="00A97868"/>
    <w:rsid w:val="00A978E9"/>
    <w:rsid w:val="00AA0EA5"/>
    <w:rsid w:val="00AA2D2C"/>
    <w:rsid w:val="00AA36C2"/>
    <w:rsid w:val="00AA3C18"/>
    <w:rsid w:val="00AA470F"/>
    <w:rsid w:val="00AA4F0C"/>
    <w:rsid w:val="00AA53A6"/>
    <w:rsid w:val="00AA5FD1"/>
    <w:rsid w:val="00AA784C"/>
    <w:rsid w:val="00AB155E"/>
    <w:rsid w:val="00AB3B3B"/>
    <w:rsid w:val="00AB47AC"/>
    <w:rsid w:val="00AB4BDF"/>
    <w:rsid w:val="00AB4C5D"/>
    <w:rsid w:val="00AB4F03"/>
    <w:rsid w:val="00AB5073"/>
    <w:rsid w:val="00AB5371"/>
    <w:rsid w:val="00AB56A5"/>
    <w:rsid w:val="00AB5B49"/>
    <w:rsid w:val="00AB70AB"/>
    <w:rsid w:val="00AC04D9"/>
    <w:rsid w:val="00AC1175"/>
    <w:rsid w:val="00AC1E7C"/>
    <w:rsid w:val="00AC27E0"/>
    <w:rsid w:val="00AC637D"/>
    <w:rsid w:val="00AC7302"/>
    <w:rsid w:val="00AD077B"/>
    <w:rsid w:val="00AD0AE5"/>
    <w:rsid w:val="00AD108B"/>
    <w:rsid w:val="00AD10AF"/>
    <w:rsid w:val="00AD16E6"/>
    <w:rsid w:val="00AD1BAB"/>
    <w:rsid w:val="00AD1D74"/>
    <w:rsid w:val="00AD20B1"/>
    <w:rsid w:val="00AD257F"/>
    <w:rsid w:val="00AD2D55"/>
    <w:rsid w:val="00AD2E90"/>
    <w:rsid w:val="00AD302A"/>
    <w:rsid w:val="00AD3077"/>
    <w:rsid w:val="00AD3B84"/>
    <w:rsid w:val="00AD42D5"/>
    <w:rsid w:val="00AD584E"/>
    <w:rsid w:val="00AD61B4"/>
    <w:rsid w:val="00AD6273"/>
    <w:rsid w:val="00AE1F98"/>
    <w:rsid w:val="00AE2579"/>
    <w:rsid w:val="00AE2850"/>
    <w:rsid w:val="00AE3D5C"/>
    <w:rsid w:val="00AE4659"/>
    <w:rsid w:val="00AE4D07"/>
    <w:rsid w:val="00AE50AE"/>
    <w:rsid w:val="00AE5BF0"/>
    <w:rsid w:val="00AE71FB"/>
    <w:rsid w:val="00AF051A"/>
    <w:rsid w:val="00AF11A8"/>
    <w:rsid w:val="00AF41CB"/>
    <w:rsid w:val="00AF493E"/>
    <w:rsid w:val="00AF6167"/>
    <w:rsid w:val="00AF61E6"/>
    <w:rsid w:val="00AF7FF9"/>
    <w:rsid w:val="00B015E5"/>
    <w:rsid w:val="00B02B7B"/>
    <w:rsid w:val="00B04714"/>
    <w:rsid w:val="00B05533"/>
    <w:rsid w:val="00B05CFE"/>
    <w:rsid w:val="00B0684D"/>
    <w:rsid w:val="00B0724D"/>
    <w:rsid w:val="00B07D87"/>
    <w:rsid w:val="00B112EC"/>
    <w:rsid w:val="00B1213E"/>
    <w:rsid w:val="00B12328"/>
    <w:rsid w:val="00B1294A"/>
    <w:rsid w:val="00B13CFD"/>
    <w:rsid w:val="00B13EC2"/>
    <w:rsid w:val="00B15797"/>
    <w:rsid w:val="00B160CF"/>
    <w:rsid w:val="00B2038D"/>
    <w:rsid w:val="00B21567"/>
    <w:rsid w:val="00B21618"/>
    <w:rsid w:val="00B226D5"/>
    <w:rsid w:val="00B23366"/>
    <w:rsid w:val="00B2350F"/>
    <w:rsid w:val="00B23624"/>
    <w:rsid w:val="00B237DE"/>
    <w:rsid w:val="00B23D62"/>
    <w:rsid w:val="00B274FB"/>
    <w:rsid w:val="00B275AD"/>
    <w:rsid w:val="00B277E4"/>
    <w:rsid w:val="00B27BF2"/>
    <w:rsid w:val="00B30A96"/>
    <w:rsid w:val="00B323BB"/>
    <w:rsid w:val="00B32C27"/>
    <w:rsid w:val="00B32DE6"/>
    <w:rsid w:val="00B33D17"/>
    <w:rsid w:val="00B33DAB"/>
    <w:rsid w:val="00B3423D"/>
    <w:rsid w:val="00B345EE"/>
    <w:rsid w:val="00B34883"/>
    <w:rsid w:val="00B369E6"/>
    <w:rsid w:val="00B375D8"/>
    <w:rsid w:val="00B410CE"/>
    <w:rsid w:val="00B417D5"/>
    <w:rsid w:val="00B42A31"/>
    <w:rsid w:val="00B42D6C"/>
    <w:rsid w:val="00B433B2"/>
    <w:rsid w:val="00B43E6B"/>
    <w:rsid w:val="00B451FD"/>
    <w:rsid w:val="00B45842"/>
    <w:rsid w:val="00B45FE4"/>
    <w:rsid w:val="00B462F4"/>
    <w:rsid w:val="00B46712"/>
    <w:rsid w:val="00B47725"/>
    <w:rsid w:val="00B51AFC"/>
    <w:rsid w:val="00B51DEF"/>
    <w:rsid w:val="00B52E62"/>
    <w:rsid w:val="00B53471"/>
    <w:rsid w:val="00B53659"/>
    <w:rsid w:val="00B54BF8"/>
    <w:rsid w:val="00B55224"/>
    <w:rsid w:val="00B56406"/>
    <w:rsid w:val="00B5772C"/>
    <w:rsid w:val="00B6076E"/>
    <w:rsid w:val="00B607E2"/>
    <w:rsid w:val="00B6096F"/>
    <w:rsid w:val="00B61414"/>
    <w:rsid w:val="00B61A4E"/>
    <w:rsid w:val="00B61A58"/>
    <w:rsid w:val="00B6237A"/>
    <w:rsid w:val="00B62679"/>
    <w:rsid w:val="00B62B84"/>
    <w:rsid w:val="00B639DD"/>
    <w:rsid w:val="00B63BA2"/>
    <w:rsid w:val="00B63D9C"/>
    <w:rsid w:val="00B64D84"/>
    <w:rsid w:val="00B665C8"/>
    <w:rsid w:val="00B6682E"/>
    <w:rsid w:val="00B66B86"/>
    <w:rsid w:val="00B67B14"/>
    <w:rsid w:val="00B67EC4"/>
    <w:rsid w:val="00B70D87"/>
    <w:rsid w:val="00B71151"/>
    <w:rsid w:val="00B71EDB"/>
    <w:rsid w:val="00B72766"/>
    <w:rsid w:val="00B7290C"/>
    <w:rsid w:val="00B73EF4"/>
    <w:rsid w:val="00B75505"/>
    <w:rsid w:val="00B7576C"/>
    <w:rsid w:val="00B768A1"/>
    <w:rsid w:val="00B7696D"/>
    <w:rsid w:val="00B7774F"/>
    <w:rsid w:val="00B77936"/>
    <w:rsid w:val="00B8041E"/>
    <w:rsid w:val="00B80692"/>
    <w:rsid w:val="00B81043"/>
    <w:rsid w:val="00B81ACE"/>
    <w:rsid w:val="00B84E65"/>
    <w:rsid w:val="00B84EEA"/>
    <w:rsid w:val="00B85CE6"/>
    <w:rsid w:val="00B85E15"/>
    <w:rsid w:val="00B85E66"/>
    <w:rsid w:val="00B87531"/>
    <w:rsid w:val="00B90FD8"/>
    <w:rsid w:val="00B9205E"/>
    <w:rsid w:val="00B92A0B"/>
    <w:rsid w:val="00B96E68"/>
    <w:rsid w:val="00B9787F"/>
    <w:rsid w:val="00B97AB9"/>
    <w:rsid w:val="00BA08E3"/>
    <w:rsid w:val="00BA1540"/>
    <w:rsid w:val="00BA177D"/>
    <w:rsid w:val="00BA17B4"/>
    <w:rsid w:val="00BA1CFF"/>
    <w:rsid w:val="00BA2A63"/>
    <w:rsid w:val="00BA2C52"/>
    <w:rsid w:val="00BA5AC9"/>
    <w:rsid w:val="00BA743D"/>
    <w:rsid w:val="00BA76E9"/>
    <w:rsid w:val="00BA779C"/>
    <w:rsid w:val="00BA7A8C"/>
    <w:rsid w:val="00BB0252"/>
    <w:rsid w:val="00BB0C80"/>
    <w:rsid w:val="00BB0CDC"/>
    <w:rsid w:val="00BB1F82"/>
    <w:rsid w:val="00BB2221"/>
    <w:rsid w:val="00BB2BA5"/>
    <w:rsid w:val="00BB3430"/>
    <w:rsid w:val="00BB34AA"/>
    <w:rsid w:val="00BB552D"/>
    <w:rsid w:val="00BB66FD"/>
    <w:rsid w:val="00BB6912"/>
    <w:rsid w:val="00BB7F2A"/>
    <w:rsid w:val="00BC0B6D"/>
    <w:rsid w:val="00BC2711"/>
    <w:rsid w:val="00BC3AA1"/>
    <w:rsid w:val="00BC46EB"/>
    <w:rsid w:val="00BD02C7"/>
    <w:rsid w:val="00BD0621"/>
    <w:rsid w:val="00BD0870"/>
    <w:rsid w:val="00BD0992"/>
    <w:rsid w:val="00BD220A"/>
    <w:rsid w:val="00BD714C"/>
    <w:rsid w:val="00BE09B0"/>
    <w:rsid w:val="00BE2C04"/>
    <w:rsid w:val="00BE2E6D"/>
    <w:rsid w:val="00BE2F01"/>
    <w:rsid w:val="00BE2FB0"/>
    <w:rsid w:val="00BE3047"/>
    <w:rsid w:val="00BE4BBF"/>
    <w:rsid w:val="00BE53B9"/>
    <w:rsid w:val="00BE5CC9"/>
    <w:rsid w:val="00BE5E45"/>
    <w:rsid w:val="00BE61B4"/>
    <w:rsid w:val="00BE6BBF"/>
    <w:rsid w:val="00BE6F3E"/>
    <w:rsid w:val="00BE758F"/>
    <w:rsid w:val="00BF156A"/>
    <w:rsid w:val="00BF1934"/>
    <w:rsid w:val="00BF207F"/>
    <w:rsid w:val="00BF2142"/>
    <w:rsid w:val="00BF2D15"/>
    <w:rsid w:val="00BF302A"/>
    <w:rsid w:val="00BF37D4"/>
    <w:rsid w:val="00BF4294"/>
    <w:rsid w:val="00BF4429"/>
    <w:rsid w:val="00BF5297"/>
    <w:rsid w:val="00BF5663"/>
    <w:rsid w:val="00BF5EBB"/>
    <w:rsid w:val="00BF64D7"/>
    <w:rsid w:val="00BF670A"/>
    <w:rsid w:val="00BF6B45"/>
    <w:rsid w:val="00C0080D"/>
    <w:rsid w:val="00C0124F"/>
    <w:rsid w:val="00C01D23"/>
    <w:rsid w:val="00C01F58"/>
    <w:rsid w:val="00C034ED"/>
    <w:rsid w:val="00C0529C"/>
    <w:rsid w:val="00C054CB"/>
    <w:rsid w:val="00C07886"/>
    <w:rsid w:val="00C10262"/>
    <w:rsid w:val="00C1075E"/>
    <w:rsid w:val="00C11296"/>
    <w:rsid w:val="00C162D0"/>
    <w:rsid w:val="00C16490"/>
    <w:rsid w:val="00C21153"/>
    <w:rsid w:val="00C21CD9"/>
    <w:rsid w:val="00C2236B"/>
    <w:rsid w:val="00C24063"/>
    <w:rsid w:val="00C249EE"/>
    <w:rsid w:val="00C24AD2"/>
    <w:rsid w:val="00C30380"/>
    <w:rsid w:val="00C30E65"/>
    <w:rsid w:val="00C31184"/>
    <w:rsid w:val="00C33176"/>
    <w:rsid w:val="00C333AC"/>
    <w:rsid w:val="00C36C86"/>
    <w:rsid w:val="00C36E7C"/>
    <w:rsid w:val="00C37F52"/>
    <w:rsid w:val="00C40F3C"/>
    <w:rsid w:val="00C4116A"/>
    <w:rsid w:val="00C422EB"/>
    <w:rsid w:val="00C42379"/>
    <w:rsid w:val="00C42675"/>
    <w:rsid w:val="00C43207"/>
    <w:rsid w:val="00C43E6B"/>
    <w:rsid w:val="00C4591E"/>
    <w:rsid w:val="00C4700C"/>
    <w:rsid w:val="00C4739F"/>
    <w:rsid w:val="00C50255"/>
    <w:rsid w:val="00C50797"/>
    <w:rsid w:val="00C50CCE"/>
    <w:rsid w:val="00C52268"/>
    <w:rsid w:val="00C52318"/>
    <w:rsid w:val="00C53F13"/>
    <w:rsid w:val="00C54710"/>
    <w:rsid w:val="00C547F0"/>
    <w:rsid w:val="00C54C55"/>
    <w:rsid w:val="00C5523A"/>
    <w:rsid w:val="00C55305"/>
    <w:rsid w:val="00C5582F"/>
    <w:rsid w:val="00C56866"/>
    <w:rsid w:val="00C5734C"/>
    <w:rsid w:val="00C577F2"/>
    <w:rsid w:val="00C57947"/>
    <w:rsid w:val="00C57B4F"/>
    <w:rsid w:val="00C60678"/>
    <w:rsid w:val="00C62815"/>
    <w:rsid w:val="00C63B85"/>
    <w:rsid w:val="00C64847"/>
    <w:rsid w:val="00C64B89"/>
    <w:rsid w:val="00C6570B"/>
    <w:rsid w:val="00C65B0F"/>
    <w:rsid w:val="00C677A3"/>
    <w:rsid w:val="00C72B8A"/>
    <w:rsid w:val="00C73730"/>
    <w:rsid w:val="00C74B50"/>
    <w:rsid w:val="00C7539F"/>
    <w:rsid w:val="00C75800"/>
    <w:rsid w:val="00C759BA"/>
    <w:rsid w:val="00C75FAD"/>
    <w:rsid w:val="00C80162"/>
    <w:rsid w:val="00C81EB2"/>
    <w:rsid w:val="00C81F0F"/>
    <w:rsid w:val="00C81F90"/>
    <w:rsid w:val="00C81FEE"/>
    <w:rsid w:val="00C83B6B"/>
    <w:rsid w:val="00C83CE4"/>
    <w:rsid w:val="00C84655"/>
    <w:rsid w:val="00C86B49"/>
    <w:rsid w:val="00C8716A"/>
    <w:rsid w:val="00C87FB3"/>
    <w:rsid w:val="00C90B5C"/>
    <w:rsid w:val="00C917DD"/>
    <w:rsid w:val="00C91F1F"/>
    <w:rsid w:val="00C92B89"/>
    <w:rsid w:val="00C942EF"/>
    <w:rsid w:val="00C9507F"/>
    <w:rsid w:val="00C9647B"/>
    <w:rsid w:val="00C9652C"/>
    <w:rsid w:val="00C9667C"/>
    <w:rsid w:val="00C96B4D"/>
    <w:rsid w:val="00C97E15"/>
    <w:rsid w:val="00C97E6D"/>
    <w:rsid w:val="00CA0923"/>
    <w:rsid w:val="00CA0C4A"/>
    <w:rsid w:val="00CA3021"/>
    <w:rsid w:val="00CA4192"/>
    <w:rsid w:val="00CA650C"/>
    <w:rsid w:val="00CB0314"/>
    <w:rsid w:val="00CB2545"/>
    <w:rsid w:val="00CB40FB"/>
    <w:rsid w:val="00CB7B43"/>
    <w:rsid w:val="00CB7FED"/>
    <w:rsid w:val="00CC0ED0"/>
    <w:rsid w:val="00CC12A4"/>
    <w:rsid w:val="00CC2918"/>
    <w:rsid w:val="00CC2E15"/>
    <w:rsid w:val="00CC315C"/>
    <w:rsid w:val="00CC3AD2"/>
    <w:rsid w:val="00CC48DA"/>
    <w:rsid w:val="00CC57A6"/>
    <w:rsid w:val="00CC59E2"/>
    <w:rsid w:val="00CC70B0"/>
    <w:rsid w:val="00CC773F"/>
    <w:rsid w:val="00CC7E82"/>
    <w:rsid w:val="00CD1518"/>
    <w:rsid w:val="00CD1F77"/>
    <w:rsid w:val="00CD314E"/>
    <w:rsid w:val="00CD32B8"/>
    <w:rsid w:val="00CD3549"/>
    <w:rsid w:val="00CD3987"/>
    <w:rsid w:val="00CD50C4"/>
    <w:rsid w:val="00CD5816"/>
    <w:rsid w:val="00CD5C01"/>
    <w:rsid w:val="00CD5CE5"/>
    <w:rsid w:val="00CD63E1"/>
    <w:rsid w:val="00CD7481"/>
    <w:rsid w:val="00CD7A39"/>
    <w:rsid w:val="00CD7DC2"/>
    <w:rsid w:val="00CE0F52"/>
    <w:rsid w:val="00CE1B56"/>
    <w:rsid w:val="00CE37E7"/>
    <w:rsid w:val="00CE4E10"/>
    <w:rsid w:val="00CE546E"/>
    <w:rsid w:val="00CE5DFF"/>
    <w:rsid w:val="00CE731C"/>
    <w:rsid w:val="00CE7AB2"/>
    <w:rsid w:val="00CE7BF2"/>
    <w:rsid w:val="00CE7DB2"/>
    <w:rsid w:val="00CF0BAC"/>
    <w:rsid w:val="00CF0D64"/>
    <w:rsid w:val="00CF1CF2"/>
    <w:rsid w:val="00CF297E"/>
    <w:rsid w:val="00CF2E44"/>
    <w:rsid w:val="00CF40F7"/>
    <w:rsid w:val="00CF4299"/>
    <w:rsid w:val="00CF5DC9"/>
    <w:rsid w:val="00CF6174"/>
    <w:rsid w:val="00CF6889"/>
    <w:rsid w:val="00CF6EBA"/>
    <w:rsid w:val="00D011EC"/>
    <w:rsid w:val="00D01497"/>
    <w:rsid w:val="00D0176C"/>
    <w:rsid w:val="00D02C14"/>
    <w:rsid w:val="00D047D1"/>
    <w:rsid w:val="00D052A5"/>
    <w:rsid w:val="00D05E0C"/>
    <w:rsid w:val="00D067D0"/>
    <w:rsid w:val="00D0726A"/>
    <w:rsid w:val="00D079ED"/>
    <w:rsid w:val="00D11EBD"/>
    <w:rsid w:val="00D140F2"/>
    <w:rsid w:val="00D14407"/>
    <w:rsid w:val="00D1513F"/>
    <w:rsid w:val="00D152CA"/>
    <w:rsid w:val="00D166E0"/>
    <w:rsid w:val="00D17E92"/>
    <w:rsid w:val="00D2164C"/>
    <w:rsid w:val="00D22FC1"/>
    <w:rsid w:val="00D23FE9"/>
    <w:rsid w:val="00D243D3"/>
    <w:rsid w:val="00D25483"/>
    <w:rsid w:val="00D26399"/>
    <w:rsid w:val="00D26F69"/>
    <w:rsid w:val="00D31E1B"/>
    <w:rsid w:val="00D31EEB"/>
    <w:rsid w:val="00D34B18"/>
    <w:rsid w:val="00D35CA4"/>
    <w:rsid w:val="00D36279"/>
    <w:rsid w:val="00D371E1"/>
    <w:rsid w:val="00D37E04"/>
    <w:rsid w:val="00D41953"/>
    <w:rsid w:val="00D4374A"/>
    <w:rsid w:val="00D438C0"/>
    <w:rsid w:val="00D43F09"/>
    <w:rsid w:val="00D45549"/>
    <w:rsid w:val="00D4585C"/>
    <w:rsid w:val="00D4677F"/>
    <w:rsid w:val="00D46CDD"/>
    <w:rsid w:val="00D46E86"/>
    <w:rsid w:val="00D52361"/>
    <w:rsid w:val="00D523D2"/>
    <w:rsid w:val="00D5241E"/>
    <w:rsid w:val="00D52815"/>
    <w:rsid w:val="00D54B23"/>
    <w:rsid w:val="00D557DE"/>
    <w:rsid w:val="00D562A9"/>
    <w:rsid w:val="00D56DAB"/>
    <w:rsid w:val="00D600F2"/>
    <w:rsid w:val="00D61DF6"/>
    <w:rsid w:val="00D6208F"/>
    <w:rsid w:val="00D622A9"/>
    <w:rsid w:val="00D62614"/>
    <w:rsid w:val="00D62B8C"/>
    <w:rsid w:val="00D63122"/>
    <w:rsid w:val="00D63928"/>
    <w:rsid w:val="00D646D9"/>
    <w:rsid w:val="00D6491B"/>
    <w:rsid w:val="00D65620"/>
    <w:rsid w:val="00D67120"/>
    <w:rsid w:val="00D67D97"/>
    <w:rsid w:val="00D67F0A"/>
    <w:rsid w:val="00D706D4"/>
    <w:rsid w:val="00D71748"/>
    <w:rsid w:val="00D71EB7"/>
    <w:rsid w:val="00D7274E"/>
    <w:rsid w:val="00D7285B"/>
    <w:rsid w:val="00D72DB8"/>
    <w:rsid w:val="00D72ECB"/>
    <w:rsid w:val="00D735A0"/>
    <w:rsid w:val="00D738B3"/>
    <w:rsid w:val="00D73A76"/>
    <w:rsid w:val="00D7425D"/>
    <w:rsid w:val="00D771A4"/>
    <w:rsid w:val="00D77D18"/>
    <w:rsid w:val="00D8023A"/>
    <w:rsid w:val="00D80274"/>
    <w:rsid w:val="00D807AF"/>
    <w:rsid w:val="00D813FB"/>
    <w:rsid w:val="00D8166A"/>
    <w:rsid w:val="00D82191"/>
    <w:rsid w:val="00D8471F"/>
    <w:rsid w:val="00D853FF"/>
    <w:rsid w:val="00D8588A"/>
    <w:rsid w:val="00D85AFC"/>
    <w:rsid w:val="00D875C0"/>
    <w:rsid w:val="00D87D77"/>
    <w:rsid w:val="00D90C5B"/>
    <w:rsid w:val="00D91781"/>
    <w:rsid w:val="00D9239A"/>
    <w:rsid w:val="00D928E2"/>
    <w:rsid w:val="00D92A58"/>
    <w:rsid w:val="00D92DA9"/>
    <w:rsid w:val="00D92FEB"/>
    <w:rsid w:val="00D93D4C"/>
    <w:rsid w:val="00D93F3A"/>
    <w:rsid w:val="00D9406F"/>
    <w:rsid w:val="00D944B5"/>
    <w:rsid w:val="00D94D2B"/>
    <w:rsid w:val="00D95012"/>
    <w:rsid w:val="00D96ACA"/>
    <w:rsid w:val="00DA054C"/>
    <w:rsid w:val="00DA17DE"/>
    <w:rsid w:val="00DA1E57"/>
    <w:rsid w:val="00DA20BC"/>
    <w:rsid w:val="00DA31E7"/>
    <w:rsid w:val="00DA3224"/>
    <w:rsid w:val="00DA3474"/>
    <w:rsid w:val="00DA3729"/>
    <w:rsid w:val="00DA4AE0"/>
    <w:rsid w:val="00DA4C72"/>
    <w:rsid w:val="00DA5077"/>
    <w:rsid w:val="00DA6981"/>
    <w:rsid w:val="00DA7AB0"/>
    <w:rsid w:val="00DB0E32"/>
    <w:rsid w:val="00DB1593"/>
    <w:rsid w:val="00DB15A4"/>
    <w:rsid w:val="00DB22D2"/>
    <w:rsid w:val="00DB5137"/>
    <w:rsid w:val="00DB53D5"/>
    <w:rsid w:val="00DB5415"/>
    <w:rsid w:val="00DB65F0"/>
    <w:rsid w:val="00DB79F7"/>
    <w:rsid w:val="00DB7B77"/>
    <w:rsid w:val="00DC09F0"/>
    <w:rsid w:val="00DC239F"/>
    <w:rsid w:val="00DC3158"/>
    <w:rsid w:val="00DC3F93"/>
    <w:rsid w:val="00DC4058"/>
    <w:rsid w:val="00DC4B5A"/>
    <w:rsid w:val="00DC541D"/>
    <w:rsid w:val="00DC5D45"/>
    <w:rsid w:val="00DC5E6A"/>
    <w:rsid w:val="00DC776C"/>
    <w:rsid w:val="00DC7D59"/>
    <w:rsid w:val="00DD0105"/>
    <w:rsid w:val="00DD0E9D"/>
    <w:rsid w:val="00DD1EF1"/>
    <w:rsid w:val="00DD20F3"/>
    <w:rsid w:val="00DD234D"/>
    <w:rsid w:val="00DD28A3"/>
    <w:rsid w:val="00DD28E4"/>
    <w:rsid w:val="00DD36B5"/>
    <w:rsid w:val="00DD4442"/>
    <w:rsid w:val="00DD5701"/>
    <w:rsid w:val="00DE0245"/>
    <w:rsid w:val="00DE1A82"/>
    <w:rsid w:val="00DE2AAB"/>
    <w:rsid w:val="00DE3A9C"/>
    <w:rsid w:val="00DE3EF4"/>
    <w:rsid w:val="00DE47EE"/>
    <w:rsid w:val="00DE47F1"/>
    <w:rsid w:val="00DE6008"/>
    <w:rsid w:val="00DE7717"/>
    <w:rsid w:val="00DF269D"/>
    <w:rsid w:val="00DF2B25"/>
    <w:rsid w:val="00DF2F03"/>
    <w:rsid w:val="00DF3033"/>
    <w:rsid w:val="00DF331B"/>
    <w:rsid w:val="00DF43CA"/>
    <w:rsid w:val="00DF4463"/>
    <w:rsid w:val="00DF46DF"/>
    <w:rsid w:val="00DF587E"/>
    <w:rsid w:val="00DF6890"/>
    <w:rsid w:val="00DF7BDD"/>
    <w:rsid w:val="00E008B6"/>
    <w:rsid w:val="00E012B9"/>
    <w:rsid w:val="00E029AA"/>
    <w:rsid w:val="00E03C7B"/>
    <w:rsid w:val="00E03E74"/>
    <w:rsid w:val="00E04D81"/>
    <w:rsid w:val="00E052C1"/>
    <w:rsid w:val="00E05C5B"/>
    <w:rsid w:val="00E0616D"/>
    <w:rsid w:val="00E06D03"/>
    <w:rsid w:val="00E07AD8"/>
    <w:rsid w:val="00E07C14"/>
    <w:rsid w:val="00E07DE4"/>
    <w:rsid w:val="00E10D05"/>
    <w:rsid w:val="00E11397"/>
    <w:rsid w:val="00E13E8A"/>
    <w:rsid w:val="00E149DA"/>
    <w:rsid w:val="00E1555B"/>
    <w:rsid w:val="00E1626C"/>
    <w:rsid w:val="00E16A26"/>
    <w:rsid w:val="00E17318"/>
    <w:rsid w:val="00E17FA7"/>
    <w:rsid w:val="00E20417"/>
    <w:rsid w:val="00E20460"/>
    <w:rsid w:val="00E2116D"/>
    <w:rsid w:val="00E21AAB"/>
    <w:rsid w:val="00E22449"/>
    <w:rsid w:val="00E23A60"/>
    <w:rsid w:val="00E25120"/>
    <w:rsid w:val="00E25934"/>
    <w:rsid w:val="00E2620E"/>
    <w:rsid w:val="00E265E5"/>
    <w:rsid w:val="00E277AB"/>
    <w:rsid w:val="00E302A7"/>
    <w:rsid w:val="00E31A64"/>
    <w:rsid w:val="00E32A5D"/>
    <w:rsid w:val="00E32E95"/>
    <w:rsid w:val="00E33C3D"/>
    <w:rsid w:val="00E33DDC"/>
    <w:rsid w:val="00E3446A"/>
    <w:rsid w:val="00E34F97"/>
    <w:rsid w:val="00E350CD"/>
    <w:rsid w:val="00E35B02"/>
    <w:rsid w:val="00E36545"/>
    <w:rsid w:val="00E36AD5"/>
    <w:rsid w:val="00E37A6A"/>
    <w:rsid w:val="00E405D6"/>
    <w:rsid w:val="00E42B2C"/>
    <w:rsid w:val="00E44448"/>
    <w:rsid w:val="00E44B9B"/>
    <w:rsid w:val="00E45C8F"/>
    <w:rsid w:val="00E47652"/>
    <w:rsid w:val="00E47DA3"/>
    <w:rsid w:val="00E47DC1"/>
    <w:rsid w:val="00E5010C"/>
    <w:rsid w:val="00E50497"/>
    <w:rsid w:val="00E512B5"/>
    <w:rsid w:val="00E51F4B"/>
    <w:rsid w:val="00E5311C"/>
    <w:rsid w:val="00E5487B"/>
    <w:rsid w:val="00E54884"/>
    <w:rsid w:val="00E55FC5"/>
    <w:rsid w:val="00E5672C"/>
    <w:rsid w:val="00E573CF"/>
    <w:rsid w:val="00E61638"/>
    <w:rsid w:val="00E62C3E"/>
    <w:rsid w:val="00E639EA"/>
    <w:rsid w:val="00E640C3"/>
    <w:rsid w:val="00E657EC"/>
    <w:rsid w:val="00E65DFD"/>
    <w:rsid w:val="00E677EC"/>
    <w:rsid w:val="00E67A77"/>
    <w:rsid w:val="00E70522"/>
    <w:rsid w:val="00E716C4"/>
    <w:rsid w:val="00E738A1"/>
    <w:rsid w:val="00E73BF3"/>
    <w:rsid w:val="00E73E07"/>
    <w:rsid w:val="00E75849"/>
    <w:rsid w:val="00E75A02"/>
    <w:rsid w:val="00E76BDC"/>
    <w:rsid w:val="00E7785A"/>
    <w:rsid w:val="00E77F1F"/>
    <w:rsid w:val="00E816DD"/>
    <w:rsid w:val="00E82B80"/>
    <w:rsid w:val="00E83449"/>
    <w:rsid w:val="00E83F33"/>
    <w:rsid w:val="00E84EA2"/>
    <w:rsid w:val="00E871B3"/>
    <w:rsid w:val="00E87775"/>
    <w:rsid w:val="00E87B39"/>
    <w:rsid w:val="00E87DCF"/>
    <w:rsid w:val="00E87EEC"/>
    <w:rsid w:val="00E90651"/>
    <w:rsid w:val="00E915C8"/>
    <w:rsid w:val="00E91B76"/>
    <w:rsid w:val="00E92D47"/>
    <w:rsid w:val="00E93665"/>
    <w:rsid w:val="00E93D8D"/>
    <w:rsid w:val="00E942DA"/>
    <w:rsid w:val="00E9469F"/>
    <w:rsid w:val="00E94992"/>
    <w:rsid w:val="00E94FB2"/>
    <w:rsid w:val="00E953A7"/>
    <w:rsid w:val="00E954B8"/>
    <w:rsid w:val="00E95D9C"/>
    <w:rsid w:val="00E96C05"/>
    <w:rsid w:val="00E96D27"/>
    <w:rsid w:val="00EA0004"/>
    <w:rsid w:val="00EA14A6"/>
    <w:rsid w:val="00EA2026"/>
    <w:rsid w:val="00EA270B"/>
    <w:rsid w:val="00EA2C5E"/>
    <w:rsid w:val="00EA3408"/>
    <w:rsid w:val="00EA4B6B"/>
    <w:rsid w:val="00EA672E"/>
    <w:rsid w:val="00EA6776"/>
    <w:rsid w:val="00EA69E1"/>
    <w:rsid w:val="00EA6DFC"/>
    <w:rsid w:val="00EA71CC"/>
    <w:rsid w:val="00EB019E"/>
    <w:rsid w:val="00EB0E9E"/>
    <w:rsid w:val="00EB5E26"/>
    <w:rsid w:val="00EB608B"/>
    <w:rsid w:val="00EB7458"/>
    <w:rsid w:val="00EC2202"/>
    <w:rsid w:val="00EC2837"/>
    <w:rsid w:val="00EC2F16"/>
    <w:rsid w:val="00EC2FC5"/>
    <w:rsid w:val="00EC3578"/>
    <w:rsid w:val="00EC4088"/>
    <w:rsid w:val="00EC4B5C"/>
    <w:rsid w:val="00EC5839"/>
    <w:rsid w:val="00EC59DF"/>
    <w:rsid w:val="00EC5D83"/>
    <w:rsid w:val="00ED1AC7"/>
    <w:rsid w:val="00ED2286"/>
    <w:rsid w:val="00EE07A3"/>
    <w:rsid w:val="00EE1466"/>
    <w:rsid w:val="00EE180A"/>
    <w:rsid w:val="00EE2115"/>
    <w:rsid w:val="00EE2884"/>
    <w:rsid w:val="00EE3E74"/>
    <w:rsid w:val="00EE4033"/>
    <w:rsid w:val="00EE4338"/>
    <w:rsid w:val="00EE4CC7"/>
    <w:rsid w:val="00EE54A5"/>
    <w:rsid w:val="00EE6A37"/>
    <w:rsid w:val="00EE75B1"/>
    <w:rsid w:val="00EF0236"/>
    <w:rsid w:val="00EF1324"/>
    <w:rsid w:val="00EF19C2"/>
    <w:rsid w:val="00EF297F"/>
    <w:rsid w:val="00EF3097"/>
    <w:rsid w:val="00EF3C87"/>
    <w:rsid w:val="00EF40B3"/>
    <w:rsid w:val="00EF490E"/>
    <w:rsid w:val="00EF4FF5"/>
    <w:rsid w:val="00EF5FE1"/>
    <w:rsid w:val="00EF659D"/>
    <w:rsid w:val="00EF6D01"/>
    <w:rsid w:val="00EF6D47"/>
    <w:rsid w:val="00EF75EA"/>
    <w:rsid w:val="00F01997"/>
    <w:rsid w:val="00F02249"/>
    <w:rsid w:val="00F0228F"/>
    <w:rsid w:val="00F029A8"/>
    <w:rsid w:val="00F02B0F"/>
    <w:rsid w:val="00F03365"/>
    <w:rsid w:val="00F03496"/>
    <w:rsid w:val="00F0428B"/>
    <w:rsid w:val="00F04865"/>
    <w:rsid w:val="00F07FBD"/>
    <w:rsid w:val="00F116BC"/>
    <w:rsid w:val="00F116DA"/>
    <w:rsid w:val="00F14389"/>
    <w:rsid w:val="00F14DF3"/>
    <w:rsid w:val="00F15139"/>
    <w:rsid w:val="00F151FF"/>
    <w:rsid w:val="00F15F6F"/>
    <w:rsid w:val="00F20594"/>
    <w:rsid w:val="00F20F33"/>
    <w:rsid w:val="00F2172A"/>
    <w:rsid w:val="00F226AF"/>
    <w:rsid w:val="00F22777"/>
    <w:rsid w:val="00F2310F"/>
    <w:rsid w:val="00F23417"/>
    <w:rsid w:val="00F23B65"/>
    <w:rsid w:val="00F246EC"/>
    <w:rsid w:val="00F24E53"/>
    <w:rsid w:val="00F25176"/>
    <w:rsid w:val="00F25606"/>
    <w:rsid w:val="00F26101"/>
    <w:rsid w:val="00F2648D"/>
    <w:rsid w:val="00F304B5"/>
    <w:rsid w:val="00F31279"/>
    <w:rsid w:val="00F31ABE"/>
    <w:rsid w:val="00F32E3D"/>
    <w:rsid w:val="00F33804"/>
    <w:rsid w:val="00F341C9"/>
    <w:rsid w:val="00F363BC"/>
    <w:rsid w:val="00F36BAA"/>
    <w:rsid w:val="00F40473"/>
    <w:rsid w:val="00F4088E"/>
    <w:rsid w:val="00F42390"/>
    <w:rsid w:val="00F42AB2"/>
    <w:rsid w:val="00F43398"/>
    <w:rsid w:val="00F435FF"/>
    <w:rsid w:val="00F436F9"/>
    <w:rsid w:val="00F46897"/>
    <w:rsid w:val="00F46DE3"/>
    <w:rsid w:val="00F500A5"/>
    <w:rsid w:val="00F50C96"/>
    <w:rsid w:val="00F518B6"/>
    <w:rsid w:val="00F52712"/>
    <w:rsid w:val="00F54736"/>
    <w:rsid w:val="00F54FF0"/>
    <w:rsid w:val="00F557F8"/>
    <w:rsid w:val="00F55A01"/>
    <w:rsid w:val="00F55ABB"/>
    <w:rsid w:val="00F55D38"/>
    <w:rsid w:val="00F55DAF"/>
    <w:rsid w:val="00F5682C"/>
    <w:rsid w:val="00F57361"/>
    <w:rsid w:val="00F5770B"/>
    <w:rsid w:val="00F608CD"/>
    <w:rsid w:val="00F61140"/>
    <w:rsid w:val="00F61A3A"/>
    <w:rsid w:val="00F62552"/>
    <w:rsid w:val="00F62AB8"/>
    <w:rsid w:val="00F635CC"/>
    <w:rsid w:val="00F64158"/>
    <w:rsid w:val="00F64B01"/>
    <w:rsid w:val="00F64BEC"/>
    <w:rsid w:val="00F64D00"/>
    <w:rsid w:val="00F658E6"/>
    <w:rsid w:val="00F67B12"/>
    <w:rsid w:val="00F67BBE"/>
    <w:rsid w:val="00F67BEA"/>
    <w:rsid w:val="00F70C80"/>
    <w:rsid w:val="00F7248C"/>
    <w:rsid w:val="00F725F3"/>
    <w:rsid w:val="00F7262D"/>
    <w:rsid w:val="00F7301E"/>
    <w:rsid w:val="00F73A9E"/>
    <w:rsid w:val="00F73EB4"/>
    <w:rsid w:val="00F74179"/>
    <w:rsid w:val="00F74E12"/>
    <w:rsid w:val="00F74F01"/>
    <w:rsid w:val="00F75932"/>
    <w:rsid w:val="00F8029F"/>
    <w:rsid w:val="00F814D6"/>
    <w:rsid w:val="00F830F6"/>
    <w:rsid w:val="00F83669"/>
    <w:rsid w:val="00F83DE9"/>
    <w:rsid w:val="00F84D3B"/>
    <w:rsid w:val="00F85D1E"/>
    <w:rsid w:val="00F87ECF"/>
    <w:rsid w:val="00F9159A"/>
    <w:rsid w:val="00F91F30"/>
    <w:rsid w:val="00F96862"/>
    <w:rsid w:val="00F96EA1"/>
    <w:rsid w:val="00F97FDD"/>
    <w:rsid w:val="00FA0930"/>
    <w:rsid w:val="00FA0B4A"/>
    <w:rsid w:val="00FA1811"/>
    <w:rsid w:val="00FA1E53"/>
    <w:rsid w:val="00FA22D0"/>
    <w:rsid w:val="00FA2474"/>
    <w:rsid w:val="00FA397E"/>
    <w:rsid w:val="00FA39E3"/>
    <w:rsid w:val="00FA3DCB"/>
    <w:rsid w:val="00FA4147"/>
    <w:rsid w:val="00FA4556"/>
    <w:rsid w:val="00FA46DB"/>
    <w:rsid w:val="00FA48EB"/>
    <w:rsid w:val="00FA5B94"/>
    <w:rsid w:val="00FA5F54"/>
    <w:rsid w:val="00FA7109"/>
    <w:rsid w:val="00FB11D8"/>
    <w:rsid w:val="00FB243F"/>
    <w:rsid w:val="00FB2713"/>
    <w:rsid w:val="00FB342F"/>
    <w:rsid w:val="00FB3EC9"/>
    <w:rsid w:val="00FB553E"/>
    <w:rsid w:val="00FB5A17"/>
    <w:rsid w:val="00FB69F2"/>
    <w:rsid w:val="00FB6A0B"/>
    <w:rsid w:val="00FC0839"/>
    <w:rsid w:val="00FC0C5F"/>
    <w:rsid w:val="00FC0F62"/>
    <w:rsid w:val="00FC1C6C"/>
    <w:rsid w:val="00FC348D"/>
    <w:rsid w:val="00FC35EA"/>
    <w:rsid w:val="00FC44E0"/>
    <w:rsid w:val="00FC64AB"/>
    <w:rsid w:val="00FD03F0"/>
    <w:rsid w:val="00FD138B"/>
    <w:rsid w:val="00FD1A3B"/>
    <w:rsid w:val="00FD271F"/>
    <w:rsid w:val="00FD32E9"/>
    <w:rsid w:val="00FD3B55"/>
    <w:rsid w:val="00FD3DE6"/>
    <w:rsid w:val="00FD3FAE"/>
    <w:rsid w:val="00FD4626"/>
    <w:rsid w:val="00FD59A0"/>
    <w:rsid w:val="00FD5C27"/>
    <w:rsid w:val="00FD70A4"/>
    <w:rsid w:val="00FD7799"/>
    <w:rsid w:val="00FE0A3C"/>
    <w:rsid w:val="00FE137F"/>
    <w:rsid w:val="00FE1CDF"/>
    <w:rsid w:val="00FE251F"/>
    <w:rsid w:val="00FE2D4D"/>
    <w:rsid w:val="00FE3118"/>
    <w:rsid w:val="00FE4C10"/>
    <w:rsid w:val="00FE693D"/>
    <w:rsid w:val="00FE73DE"/>
    <w:rsid w:val="00FE792E"/>
    <w:rsid w:val="00FE7DCD"/>
    <w:rsid w:val="00FF0F47"/>
    <w:rsid w:val="00FF1AC9"/>
    <w:rsid w:val="00FF1E9A"/>
    <w:rsid w:val="00FF226E"/>
    <w:rsid w:val="00FF4CC4"/>
    <w:rsid w:val="00FF746F"/>
    <w:rsid w:val="00FF765F"/>
    <w:rsid w:val="00FF7AB8"/>
    <w:rsid w:val="00FF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1"/>
    </o:shapelayout>
  </w:shapeDefaults>
  <w:decimalSymbol w:val=","/>
  <w:listSeparator w:val=";"/>
  <w14:docId w14:val="7099535F"/>
  <w15:docId w15:val="{8B9B798B-62CB-4746-B290-28D5A1F0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AB9"/>
    <w:pPr>
      <w:spacing w:after="200" w:line="276" w:lineRule="auto"/>
    </w:pPr>
    <w:rPr>
      <w:sz w:val="22"/>
      <w:szCs w:val="22"/>
      <w:lang w:eastAsia="en-US"/>
    </w:rPr>
  </w:style>
  <w:style w:type="paragraph" w:styleId="Titre1">
    <w:name w:val="heading 1"/>
    <w:basedOn w:val="Normal"/>
    <w:next w:val="Normal"/>
    <w:link w:val="Titre1Car"/>
    <w:uiPriority w:val="9"/>
    <w:qFormat/>
    <w:rsid w:val="004734AD"/>
    <w:pPr>
      <w:keepNext/>
      <w:keepLines/>
      <w:spacing w:before="480" w:after="12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C24063"/>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8274F2"/>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204601"/>
    <w:pPr>
      <w:keepNext/>
      <w:spacing w:before="240" w:after="60"/>
      <w:outlineLvl w:val="3"/>
    </w:pPr>
    <w:rPr>
      <w:rFonts w:eastAsia="Times New Roman"/>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4AD"/>
    <w:rPr>
      <w:rFonts w:ascii="Cambria" w:eastAsia="Times New Roman" w:hAnsi="Cambria"/>
      <w:b/>
      <w:bCs/>
      <w:color w:val="365F91"/>
      <w:sz w:val="28"/>
      <w:szCs w:val="28"/>
      <w:lang w:val="fr-FR" w:eastAsia="en-US"/>
    </w:rPr>
  </w:style>
  <w:style w:type="character" w:customStyle="1" w:styleId="Titre2Car">
    <w:name w:val="Titre 2 Car"/>
    <w:basedOn w:val="Policepardfaut"/>
    <w:link w:val="Titre2"/>
    <w:uiPriority w:val="9"/>
    <w:rsid w:val="00C24063"/>
    <w:rPr>
      <w:rFonts w:ascii="Cambria" w:eastAsia="Times New Roman" w:hAnsi="Cambria" w:cs="Times New Roman"/>
      <w:b/>
      <w:bCs/>
      <w:color w:val="4F81BD"/>
      <w:sz w:val="26"/>
      <w:szCs w:val="26"/>
    </w:rPr>
  </w:style>
  <w:style w:type="paragraph" w:styleId="Paragraphedeliste">
    <w:name w:val="List Paragraph"/>
    <w:basedOn w:val="Normal"/>
    <w:uiPriority w:val="34"/>
    <w:qFormat/>
    <w:rsid w:val="00423C28"/>
    <w:pPr>
      <w:ind w:left="720"/>
      <w:contextualSpacing/>
    </w:pPr>
  </w:style>
  <w:style w:type="paragraph" w:styleId="Lgende">
    <w:name w:val="caption"/>
    <w:basedOn w:val="Normal"/>
    <w:next w:val="Normal"/>
    <w:autoRedefine/>
    <w:unhideWhenUsed/>
    <w:qFormat/>
    <w:rsid w:val="0076170B"/>
    <w:pPr>
      <w:spacing w:after="0" w:line="240" w:lineRule="auto"/>
      <w:jc w:val="center"/>
    </w:pPr>
    <w:rPr>
      <w:b/>
      <w:bCs/>
      <w:color w:val="000000" w:themeColor="text1"/>
      <w:szCs w:val="18"/>
    </w:rPr>
  </w:style>
  <w:style w:type="table" w:styleId="Grilledutableau">
    <w:name w:val="Table Grid"/>
    <w:basedOn w:val="TableauNormal"/>
    <w:uiPriority w:val="59"/>
    <w:rsid w:val="006E09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sdetexte31">
    <w:name w:val="Corps de texte 31"/>
    <w:basedOn w:val="Normal"/>
    <w:uiPriority w:val="99"/>
    <w:rsid w:val="0006687A"/>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paragraph" w:styleId="Corpsdetexte">
    <w:name w:val="Body Text"/>
    <w:basedOn w:val="Normal"/>
    <w:link w:val="CorpsdetexteCar"/>
    <w:semiHidden/>
    <w:rsid w:val="005B0147"/>
    <w:pPr>
      <w:spacing w:after="0" w:line="240" w:lineRule="auto"/>
      <w:jc w:val="center"/>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semiHidden/>
    <w:rsid w:val="005B0147"/>
    <w:rPr>
      <w:rFonts w:ascii="Times New Roman" w:eastAsia="Times New Roman" w:hAnsi="Times New Roman"/>
      <w:sz w:val="24"/>
      <w:szCs w:val="24"/>
    </w:rPr>
  </w:style>
  <w:style w:type="paragraph" w:styleId="Retraitcorpsdetexte2">
    <w:name w:val="Body Text Indent 2"/>
    <w:basedOn w:val="Normal"/>
    <w:link w:val="Retraitcorpsdetexte2Car"/>
    <w:semiHidden/>
    <w:rsid w:val="005B0147"/>
    <w:pPr>
      <w:spacing w:after="0" w:line="240" w:lineRule="auto"/>
      <w:ind w:left="720" w:hanging="360"/>
    </w:pPr>
    <w:rPr>
      <w:rFonts w:ascii="Times New (W1)" w:eastAsia="Times New Roman" w:hAnsi="Times New (W1)"/>
      <w:bCs/>
      <w:sz w:val="24"/>
      <w:szCs w:val="24"/>
      <w:lang w:eastAsia="fr-FR"/>
    </w:rPr>
  </w:style>
  <w:style w:type="character" w:customStyle="1" w:styleId="Retraitcorpsdetexte2Car">
    <w:name w:val="Retrait corps de texte 2 Car"/>
    <w:basedOn w:val="Policepardfaut"/>
    <w:link w:val="Retraitcorpsdetexte2"/>
    <w:semiHidden/>
    <w:rsid w:val="005B0147"/>
    <w:rPr>
      <w:rFonts w:ascii="Times New (W1)" w:eastAsia="Times New Roman" w:hAnsi="Times New (W1)"/>
      <w:bCs/>
      <w:sz w:val="24"/>
      <w:szCs w:val="24"/>
    </w:rPr>
  </w:style>
  <w:style w:type="paragraph" w:styleId="Corpsdetexte2">
    <w:name w:val="Body Text 2"/>
    <w:basedOn w:val="Normal"/>
    <w:link w:val="Corpsdetexte2Car"/>
    <w:uiPriority w:val="99"/>
    <w:unhideWhenUsed/>
    <w:rsid w:val="00E405D6"/>
    <w:pPr>
      <w:spacing w:after="120" w:line="480" w:lineRule="auto"/>
    </w:pPr>
  </w:style>
  <w:style w:type="character" w:customStyle="1" w:styleId="Corpsdetexte2Car">
    <w:name w:val="Corps de texte 2 Car"/>
    <w:basedOn w:val="Policepardfaut"/>
    <w:link w:val="Corpsdetexte2"/>
    <w:uiPriority w:val="99"/>
    <w:rsid w:val="00E405D6"/>
    <w:rPr>
      <w:sz w:val="22"/>
      <w:szCs w:val="22"/>
      <w:lang w:eastAsia="en-US"/>
    </w:rPr>
  </w:style>
  <w:style w:type="paragraph" w:styleId="Notedebasdepage">
    <w:name w:val="footnote text"/>
    <w:basedOn w:val="Normal"/>
    <w:link w:val="NotedebasdepageCar"/>
    <w:semiHidden/>
    <w:rsid w:val="00E405D6"/>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E405D6"/>
    <w:rPr>
      <w:rFonts w:ascii="Times New Roman" w:eastAsia="Times New Roman" w:hAnsi="Times New Roman"/>
    </w:rPr>
  </w:style>
  <w:style w:type="character" w:customStyle="1" w:styleId="Titre3Car">
    <w:name w:val="Titre 3 Car"/>
    <w:basedOn w:val="Policepardfaut"/>
    <w:link w:val="Titre3"/>
    <w:uiPriority w:val="9"/>
    <w:rsid w:val="008274F2"/>
    <w:rPr>
      <w:rFonts w:ascii="Cambria" w:eastAsia="Times New Roman" w:hAnsi="Cambria"/>
      <w:b/>
      <w:bCs/>
      <w:sz w:val="26"/>
      <w:szCs w:val="26"/>
      <w:lang w:eastAsia="en-US"/>
    </w:rPr>
  </w:style>
  <w:style w:type="paragraph" w:styleId="En-ttedetabledesmatires">
    <w:name w:val="TOC Heading"/>
    <w:basedOn w:val="Titre1"/>
    <w:next w:val="Normal"/>
    <w:uiPriority w:val="39"/>
    <w:semiHidden/>
    <w:unhideWhenUsed/>
    <w:qFormat/>
    <w:rsid w:val="00ED1AC7"/>
    <w:pPr>
      <w:outlineLvl w:val="9"/>
    </w:pPr>
  </w:style>
  <w:style w:type="paragraph" w:styleId="TM1">
    <w:name w:val="toc 1"/>
    <w:basedOn w:val="Normal"/>
    <w:next w:val="Normal"/>
    <w:autoRedefine/>
    <w:uiPriority w:val="39"/>
    <w:unhideWhenUsed/>
    <w:rsid w:val="00A93DCF"/>
    <w:pPr>
      <w:tabs>
        <w:tab w:val="right" w:pos="9910"/>
      </w:tabs>
      <w:spacing w:before="360" w:after="360"/>
    </w:pPr>
    <w:rPr>
      <w:rFonts w:cs="Calibri"/>
      <w:b/>
      <w:bCs/>
      <w:caps/>
      <w:u w:val="single"/>
    </w:rPr>
  </w:style>
  <w:style w:type="paragraph" w:styleId="TM2">
    <w:name w:val="toc 2"/>
    <w:basedOn w:val="Normal"/>
    <w:next w:val="Normal"/>
    <w:autoRedefine/>
    <w:uiPriority w:val="39"/>
    <w:unhideWhenUsed/>
    <w:rsid w:val="00ED1AC7"/>
    <w:pPr>
      <w:spacing w:after="0"/>
    </w:pPr>
    <w:rPr>
      <w:rFonts w:cs="Calibri"/>
      <w:b/>
      <w:bCs/>
      <w:smallCaps/>
    </w:rPr>
  </w:style>
  <w:style w:type="paragraph" w:styleId="TM3">
    <w:name w:val="toc 3"/>
    <w:basedOn w:val="Normal"/>
    <w:next w:val="Normal"/>
    <w:autoRedefine/>
    <w:uiPriority w:val="39"/>
    <w:unhideWhenUsed/>
    <w:rsid w:val="00ED1AC7"/>
    <w:pPr>
      <w:spacing w:after="0"/>
    </w:pPr>
    <w:rPr>
      <w:rFonts w:cs="Calibri"/>
      <w:smallCaps/>
    </w:rPr>
  </w:style>
  <w:style w:type="character" w:styleId="Lienhypertexte">
    <w:name w:val="Hyperlink"/>
    <w:basedOn w:val="Policepardfaut"/>
    <w:uiPriority w:val="99"/>
    <w:unhideWhenUsed/>
    <w:rsid w:val="00ED1AC7"/>
    <w:rPr>
      <w:color w:val="0000FF"/>
      <w:u w:val="single"/>
    </w:rPr>
  </w:style>
  <w:style w:type="paragraph" w:styleId="TM4">
    <w:name w:val="toc 4"/>
    <w:basedOn w:val="Normal"/>
    <w:next w:val="Normal"/>
    <w:autoRedefine/>
    <w:uiPriority w:val="39"/>
    <w:unhideWhenUsed/>
    <w:rsid w:val="00ED1AC7"/>
    <w:pPr>
      <w:spacing w:after="0"/>
    </w:pPr>
    <w:rPr>
      <w:rFonts w:cs="Calibri"/>
    </w:rPr>
  </w:style>
  <w:style w:type="paragraph" w:styleId="TM5">
    <w:name w:val="toc 5"/>
    <w:basedOn w:val="Normal"/>
    <w:next w:val="Normal"/>
    <w:autoRedefine/>
    <w:uiPriority w:val="39"/>
    <w:unhideWhenUsed/>
    <w:rsid w:val="00ED1AC7"/>
    <w:pPr>
      <w:spacing w:after="0"/>
    </w:pPr>
    <w:rPr>
      <w:rFonts w:cs="Calibri"/>
    </w:rPr>
  </w:style>
  <w:style w:type="paragraph" w:styleId="TM6">
    <w:name w:val="toc 6"/>
    <w:basedOn w:val="Normal"/>
    <w:next w:val="Normal"/>
    <w:autoRedefine/>
    <w:uiPriority w:val="39"/>
    <w:unhideWhenUsed/>
    <w:rsid w:val="00ED1AC7"/>
    <w:pPr>
      <w:spacing w:after="0"/>
    </w:pPr>
    <w:rPr>
      <w:rFonts w:cs="Calibri"/>
    </w:rPr>
  </w:style>
  <w:style w:type="paragraph" w:styleId="TM7">
    <w:name w:val="toc 7"/>
    <w:basedOn w:val="Normal"/>
    <w:next w:val="Normal"/>
    <w:autoRedefine/>
    <w:uiPriority w:val="39"/>
    <w:unhideWhenUsed/>
    <w:rsid w:val="00ED1AC7"/>
    <w:pPr>
      <w:spacing w:after="0"/>
    </w:pPr>
    <w:rPr>
      <w:rFonts w:cs="Calibri"/>
    </w:rPr>
  </w:style>
  <w:style w:type="paragraph" w:styleId="TM8">
    <w:name w:val="toc 8"/>
    <w:basedOn w:val="Normal"/>
    <w:next w:val="Normal"/>
    <w:autoRedefine/>
    <w:uiPriority w:val="39"/>
    <w:unhideWhenUsed/>
    <w:rsid w:val="00ED1AC7"/>
    <w:pPr>
      <w:spacing w:after="0"/>
    </w:pPr>
    <w:rPr>
      <w:rFonts w:cs="Calibri"/>
    </w:rPr>
  </w:style>
  <w:style w:type="paragraph" w:styleId="TM9">
    <w:name w:val="toc 9"/>
    <w:basedOn w:val="Normal"/>
    <w:next w:val="Normal"/>
    <w:autoRedefine/>
    <w:uiPriority w:val="39"/>
    <w:unhideWhenUsed/>
    <w:rsid w:val="00ED1AC7"/>
    <w:pPr>
      <w:spacing w:after="0"/>
    </w:pPr>
    <w:rPr>
      <w:rFonts w:cs="Calibri"/>
    </w:rPr>
  </w:style>
  <w:style w:type="paragraph" w:styleId="Titre">
    <w:name w:val="Title"/>
    <w:basedOn w:val="Normal"/>
    <w:next w:val="Normal"/>
    <w:link w:val="TitreCar"/>
    <w:qFormat/>
    <w:rsid w:val="00052809"/>
    <w:pPr>
      <w:spacing w:before="240" w:after="6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uiPriority w:val="10"/>
    <w:rsid w:val="00052809"/>
    <w:rPr>
      <w:rFonts w:ascii="Cambria" w:eastAsia="Times New Roman" w:hAnsi="Cambria" w:cs="Times New Roman"/>
      <w:b/>
      <w:bCs/>
      <w:kern w:val="28"/>
      <w:sz w:val="32"/>
      <w:szCs w:val="32"/>
      <w:lang w:eastAsia="en-US"/>
    </w:rPr>
  </w:style>
  <w:style w:type="character" w:customStyle="1" w:styleId="Titre4Car">
    <w:name w:val="Titre 4 Car"/>
    <w:basedOn w:val="Policepardfaut"/>
    <w:link w:val="Titre4"/>
    <w:uiPriority w:val="9"/>
    <w:rsid w:val="00204601"/>
    <w:rPr>
      <w:rFonts w:eastAsia="Times New Roman"/>
      <w:b/>
      <w:bCs/>
      <w:sz w:val="22"/>
      <w:szCs w:val="28"/>
      <w:lang w:val="fr-FR" w:eastAsia="en-US"/>
    </w:rPr>
  </w:style>
  <w:style w:type="paragraph" w:styleId="Corpsdetexte3">
    <w:name w:val="Body Text 3"/>
    <w:basedOn w:val="Normal"/>
    <w:link w:val="Corpsdetexte3Car"/>
    <w:uiPriority w:val="99"/>
    <w:unhideWhenUsed/>
    <w:rsid w:val="00D90C5B"/>
    <w:pPr>
      <w:spacing w:after="120"/>
    </w:pPr>
    <w:rPr>
      <w:sz w:val="16"/>
      <w:szCs w:val="16"/>
    </w:rPr>
  </w:style>
  <w:style w:type="character" w:customStyle="1" w:styleId="Corpsdetexte3Car">
    <w:name w:val="Corps de texte 3 Car"/>
    <w:basedOn w:val="Policepardfaut"/>
    <w:link w:val="Corpsdetexte3"/>
    <w:uiPriority w:val="99"/>
    <w:rsid w:val="00D90C5B"/>
    <w:rPr>
      <w:sz w:val="16"/>
      <w:szCs w:val="16"/>
      <w:lang w:eastAsia="en-US"/>
    </w:rPr>
  </w:style>
  <w:style w:type="paragraph" w:styleId="NormalWeb">
    <w:name w:val="Normal (Web)"/>
    <w:basedOn w:val="Normal"/>
    <w:uiPriority w:val="99"/>
    <w:rsid w:val="006E39D4"/>
    <w:pPr>
      <w:spacing w:before="100" w:beforeAutospacing="1" w:after="100" w:afterAutospacing="1" w:line="240" w:lineRule="auto"/>
    </w:pPr>
    <w:rPr>
      <w:rFonts w:ascii="Arial Unicode MS" w:eastAsia="Arial Unicode MS" w:hAnsi="Arial Unicode MS" w:cs="Arial Unicode MS" w:hint="eastAsia"/>
      <w:color w:val="000000"/>
      <w:sz w:val="24"/>
      <w:szCs w:val="24"/>
      <w:lang w:eastAsia="fr-FR"/>
    </w:rPr>
  </w:style>
  <w:style w:type="character" w:styleId="Appelnotedebasdep">
    <w:name w:val="footnote reference"/>
    <w:basedOn w:val="Policepardfaut"/>
    <w:uiPriority w:val="99"/>
    <w:semiHidden/>
    <w:unhideWhenUsed/>
    <w:rsid w:val="00EB7458"/>
    <w:rPr>
      <w:vertAlign w:val="superscript"/>
    </w:rPr>
  </w:style>
  <w:style w:type="paragraph" w:customStyle="1" w:styleId="Z-Fr-DocAssocie">
    <w:name w:val="Z-Fr-DocAssocie"/>
    <w:basedOn w:val="Normal"/>
    <w:rsid w:val="001505BF"/>
    <w:pPr>
      <w:widowControl w:val="0"/>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szCs w:val="20"/>
      <w:lang w:val="en-US" w:eastAsia="fr-FR"/>
    </w:rPr>
  </w:style>
  <w:style w:type="paragraph" w:customStyle="1" w:styleId="BodyText31">
    <w:name w:val="Body Text 31"/>
    <w:basedOn w:val="Normal"/>
    <w:rsid w:val="001505BF"/>
    <w:pPr>
      <w:overflowPunct w:val="0"/>
      <w:autoSpaceDE w:val="0"/>
      <w:autoSpaceDN w:val="0"/>
      <w:adjustRightInd w:val="0"/>
      <w:spacing w:after="0" w:line="240" w:lineRule="auto"/>
      <w:jc w:val="both"/>
      <w:textAlignment w:val="baseline"/>
    </w:pPr>
    <w:rPr>
      <w:rFonts w:ascii="Times New Roman" w:eastAsia="MS Mincho" w:hAnsi="Times New Roman"/>
      <w:szCs w:val="20"/>
      <w:lang w:eastAsia="fr-FR"/>
    </w:rPr>
  </w:style>
  <w:style w:type="paragraph" w:styleId="En-tte">
    <w:name w:val="header"/>
    <w:basedOn w:val="Normal"/>
    <w:link w:val="En-tteCar"/>
    <w:uiPriority w:val="99"/>
    <w:semiHidden/>
    <w:unhideWhenUsed/>
    <w:rsid w:val="0031091F"/>
    <w:pPr>
      <w:tabs>
        <w:tab w:val="center" w:pos="4536"/>
        <w:tab w:val="right" w:pos="9072"/>
      </w:tabs>
    </w:pPr>
  </w:style>
  <w:style w:type="character" w:customStyle="1" w:styleId="En-tteCar">
    <w:name w:val="En-tête Car"/>
    <w:basedOn w:val="Policepardfaut"/>
    <w:link w:val="En-tte"/>
    <w:uiPriority w:val="99"/>
    <w:semiHidden/>
    <w:rsid w:val="0031091F"/>
    <w:rPr>
      <w:sz w:val="22"/>
      <w:szCs w:val="22"/>
      <w:lang w:eastAsia="en-US"/>
    </w:rPr>
  </w:style>
  <w:style w:type="paragraph" w:styleId="Pieddepage">
    <w:name w:val="footer"/>
    <w:basedOn w:val="Normal"/>
    <w:link w:val="PieddepageCar"/>
    <w:uiPriority w:val="99"/>
    <w:unhideWhenUsed/>
    <w:rsid w:val="0031091F"/>
    <w:pPr>
      <w:tabs>
        <w:tab w:val="center" w:pos="4536"/>
        <w:tab w:val="right" w:pos="9072"/>
      </w:tabs>
    </w:pPr>
  </w:style>
  <w:style w:type="character" w:customStyle="1" w:styleId="PieddepageCar">
    <w:name w:val="Pied de page Car"/>
    <w:basedOn w:val="Policepardfaut"/>
    <w:link w:val="Pieddepage"/>
    <w:uiPriority w:val="99"/>
    <w:rsid w:val="0031091F"/>
    <w:rPr>
      <w:sz w:val="22"/>
      <w:szCs w:val="22"/>
      <w:lang w:eastAsia="en-US"/>
    </w:rPr>
  </w:style>
  <w:style w:type="paragraph" w:styleId="Textedebulles">
    <w:name w:val="Balloon Text"/>
    <w:basedOn w:val="Normal"/>
    <w:link w:val="TextedebullesCar"/>
    <w:uiPriority w:val="99"/>
    <w:semiHidden/>
    <w:unhideWhenUsed/>
    <w:rsid w:val="009041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41C2"/>
    <w:rPr>
      <w:rFonts w:ascii="Tahoma" w:hAnsi="Tahoma" w:cs="Tahoma"/>
      <w:sz w:val="16"/>
      <w:szCs w:val="16"/>
      <w:lang w:val="fr-FR" w:eastAsia="en-US"/>
    </w:rPr>
  </w:style>
  <w:style w:type="character" w:styleId="Marquedecommentaire">
    <w:name w:val="annotation reference"/>
    <w:basedOn w:val="Policepardfaut"/>
    <w:uiPriority w:val="99"/>
    <w:semiHidden/>
    <w:unhideWhenUsed/>
    <w:rsid w:val="00413FEC"/>
    <w:rPr>
      <w:sz w:val="16"/>
      <w:szCs w:val="16"/>
    </w:rPr>
  </w:style>
  <w:style w:type="paragraph" w:styleId="Commentaire">
    <w:name w:val="annotation text"/>
    <w:basedOn w:val="Normal"/>
    <w:link w:val="CommentaireCar"/>
    <w:uiPriority w:val="99"/>
    <w:semiHidden/>
    <w:unhideWhenUsed/>
    <w:rsid w:val="00413FEC"/>
    <w:pPr>
      <w:spacing w:line="240" w:lineRule="auto"/>
    </w:pPr>
    <w:rPr>
      <w:sz w:val="20"/>
      <w:szCs w:val="20"/>
    </w:rPr>
  </w:style>
  <w:style w:type="character" w:customStyle="1" w:styleId="CommentaireCar">
    <w:name w:val="Commentaire Car"/>
    <w:basedOn w:val="Policepardfaut"/>
    <w:link w:val="Commentaire"/>
    <w:uiPriority w:val="99"/>
    <w:semiHidden/>
    <w:rsid w:val="00413FEC"/>
    <w:rPr>
      <w:lang w:val="fr-FR" w:eastAsia="en-US"/>
    </w:rPr>
  </w:style>
  <w:style w:type="paragraph" w:styleId="Objetducommentaire">
    <w:name w:val="annotation subject"/>
    <w:basedOn w:val="Commentaire"/>
    <w:next w:val="Commentaire"/>
    <w:link w:val="ObjetducommentaireCar"/>
    <w:uiPriority w:val="99"/>
    <w:semiHidden/>
    <w:unhideWhenUsed/>
    <w:rsid w:val="00413FEC"/>
    <w:rPr>
      <w:b/>
      <w:bCs/>
    </w:rPr>
  </w:style>
  <w:style w:type="character" w:customStyle="1" w:styleId="ObjetducommentaireCar">
    <w:name w:val="Objet du commentaire Car"/>
    <w:basedOn w:val="CommentaireCar"/>
    <w:link w:val="Objetducommentaire"/>
    <w:uiPriority w:val="99"/>
    <w:semiHidden/>
    <w:rsid w:val="00413FEC"/>
    <w:rPr>
      <w:b/>
      <w:bCs/>
      <w:lang w:val="fr-FR" w:eastAsia="en-US"/>
    </w:rPr>
  </w:style>
  <w:style w:type="character" w:customStyle="1" w:styleId="st1">
    <w:name w:val="st1"/>
    <w:basedOn w:val="Policepardfaut"/>
    <w:rsid w:val="00C577F2"/>
  </w:style>
  <w:style w:type="paragraph" w:customStyle="1" w:styleId="Corpsdetexte32">
    <w:name w:val="Corps de texte 32"/>
    <w:basedOn w:val="Normal"/>
    <w:rsid w:val="00E5311C"/>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paragraph" w:customStyle="1" w:styleId="Default">
    <w:name w:val="Default"/>
    <w:rsid w:val="006F5C1D"/>
    <w:pPr>
      <w:autoSpaceDE w:val="0"/>
      <w:autoSpaceDN w:val="0"/>
      <w:adjustRightInd w:val="0"/>
    </w:pPr>
    <w:rPr>
      <w:rFonts w:ascii="Times New Roman" w:hAnsi="Times New Roman"/>
      <w:color w:val="000000"/>
      <w:sz w:val="24"/>
      <w:szCs w:val="24"/>
    </w:rPr>
  </w:style>
  <w:style w:type="paragraph" w:customStyle="1" w:styleId="Corpsdetexte33">
    <w:name w:val="Corps de texte 33"/>
    <w:basedOn w:val="Normal"/>
    <w:rsid w:val="00D92A58"/>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paragraph" w:styleId="Notedefin">
    <w:name w:val="endnote text"/>
    <w:basedOn w:val="Normal"/>
    <w:link w:val="NotedefinCar"/>
    <w:uiPriority w:val="99"/>
    <w:semiHidden/>
    <w:unhideWhenUsed/>
    <w:rsid w:val="00DA1E57"/>
    <w:rPr>
      <w:rFonts w:eastAsia="Calibri"/>
      <w:sz w:val="20"/>
      <w:szCs w:val="20"/>
    </w:rPr>
  </w:style>
  <w:style w:type="character" w:customStyle="1" w:styleId="NotedefinCar">
    <w:name w:val="Note de fin Car"/>
    <w:basedOn w:val="Policepardfaut"/>
    <w:link w:val="Notedefin"/>
    <w:uiPriority w:val="99"/>
    <w:semiHidden/>
    <w:rsid w:val="00DA1E57"/>
    <w:rPr>
      <w:rFonts w:eastAsia="Calibri"/>
      <w:lang w:val="fr-FR" w:eastAsia="en-US"/>
    </w:rPr>
  </w:style>
  <w:style w:type="character" w:styleId="Appeldenotedefin">
    <w:name w:val="endnote reference"/>
    <w:basedOn w:val="Policepardfaut"/>
    <w:uiPriority w:val="99"/>
    <w:semiHidden/>
    <w:unhideWhenUsed/>
    <w:rsid w:val="00DA1E57"/>
    <w:rPr>
      <w:vertAlign w:val="superscript"/>
    </w:rPr>
  </w:style>
  <w:style w:type="character" w:customStyle="1" w:styleId="filesize">
    <w:name w:val="filesize"/>
    <w:basedOn w:val="Policepardfaut"/>
    <w:rsid w:val="00DA1E57"/>
  </w:style>
  <w:style w:type="character" w:customStyle="1" w:styleId="quickreflink">
    <w:name w:val="quickreflink"/>
    <w:basedOn w:val="Policepardfaut"/>
    <w:rsid w:val="00DA1E57"/>
  </w:style>
  <w:style w:type="paragraph" w:customStyle="1" w:styleId="box">
    <w:name w:val="box"/>
    <w:basedOn w:val="Normal"/>
    <w:rsid w:val="00DA1E5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lmx">
    <w:name w:val="nlm_x"/>
    <w:basedOn w:val="Policepardfaut"/>
    <w:rsid w:val="00DA1E57"/>
  </w:style>
  <w:style w:type="character" w:styleId="Accentuation">
    <w:name w:val="Emphasis"/>
    <w:basedOn w:val="Policepardfaut"/>
    <w:uiPriority w:val="20"/>
    <w:qFormat/>
    <w:rsid w:val="00DA1E57"/>
    <w:rPr>
      <w:i/>
      <w:iCs/>
    </w:rPr>
  </w:style>
  <w:style w:type="paragraph" w:customStyle="1" w:styleId="CM7">
    <w:name w:val="CM7"/>
    <w:basedOn w:val="Default"/>
    <w:next w:val="Default"/>
    <w:uiPriority w:val="99"/>
    <w:rsid w:val="00DA1E57"/>
    <w:pPr>
      <w:spacing w:line="283" w:lineRule="atLeast"/>
    </w:pPr>
    <w:rPr>
      <w:rFonts w:ascii="Times New" w:eastAsia="Calibri" w:hAnsi="Times New"/>
      <w:color w:val="auto"/>
      <w:lang w:val="fr-FR" w:eastAsia="fr-FR"/>
    </w:rPr>
  </w:style>
  <w:style w:type="paragraph" w:customStyle="1" w:styleId="CM16">
    <w:name w:val="CM16"/>
    <w:basedOn w:val="Default"/>
    <w:next w:val="Default"/>
    <w:uiPriority w:val="99"/>
    <w:rsid w:val="00DA1E57"/>
    <w:pPr>
      <w:spacing w:line="283" w:lineRule="atLeast"/>
    </w:pPr>
    <w:rPr>
      <w:rFonts w:ascii="Times New" w:eastAsia="Calibri" w:hAnsi="Times New"/>
      <w:color w:val="auto"/>
      <w:lang w:val="fr-FR" w:eastAsia="fr-FR"/>
    </w:rPr>
  </w:style>
  <w:style w:type="paragraph" w:customStyle="1" w:styleId="CM17">
    <w:name w:val="CM17"/>
    <w:basedOn w:val="Default"/>
    <w:next w:val="Default"/>
    <w:uiPriority w:val="99"/>
    <w:rsid w:val="00DA1E57"/>
    <w:pPr>
      <w:spacing w:line="283" w:lineRule="atLeast"/>
    </w:pPr>
    <w:rPr>
      <w:rFonts w:ascii="Times New" w:eastAsia="Calibri" w:hAnsi="Times New"/>
      <w:color w:val="auto"/>
      <w:lang w:val="fr-FR" w:eastAsia="fr-FR"/>
    </w:rPr>
  </w:style>
  <w:style w:type="paragraph" w:customStyle="1" w:styleId="CM8">
    <w:name w:val="CM8"/>
    <w:basedOn w:val="Default"/>
    <w:next w:val="Default"/>
    <w:uiPriority w:val="99"/>
    <w:rsid w:val="00DA1E57"/>
    <w:pPr>
      <w:spacing w:line="283" w:lineRule="atLeast"/>
    </w:pPr>
    <w:rPr>
      <w:rFonts w:ascii="Times New" w:eastAsia="Calibri" w:hAnsi="Times New"/>
      <w:color w:val="auto"/>
      <w:lang w:val="fr-FR" w:eastAsia="fr-FR"/>
    </w:rPr>
  </w:style>
  <w:style w:type="character" w:styleId="Textedelespacerserv">
    <w:name w:val="Placeholder Text"/>
    <w:basedOn w:val="Policepardfaut"/>
    <w:uiPriority w:val="99"/>
    <w:semiHidden/>
    <w:rsid w:val="00E65DFD"/>
    <w:rPr>
      <w:color w:val="808080"/>
    </w:rPr>
  </w:style>
  <w:style w:type="character" w:styleId="lev">
    <w:name w:val="Strong"/>
    <w:basedOn w:val="Policepardfaut"/>
    <w:uiPriority w:val="22"/>
    <w:qFormat/>
    <w:rsid w:val="0043503F"/>
    <w:rPr>
      <w:b/>
      <w:bCs/>
    </w:rPr>
  </w:style>
  <w:style w:type="paragraph" w:customStyle="1" w:styleId="Paragraphe">
    <w:name w:val="Paragraphe"/>
    <w:basedOn w:val="Normal"/>
    <w:uiPriority w:val="99"/>
    <w:rsid w:val="00B53471"/>
    <w:pPr>
      <w:widowControl w:val="0"/>
      <w:overflowPunct w:val="0"/>
      <w:autoSpaceDE w:val="0"/>
      <w:autoSpaceDN w:val="0"/>
      <w:adjustRightInd w:val="0"/>
      <w:spacing w:after="120" w:line="240" w:lineRule="auto"/>
      <w:jc w:val="both"/>
      <w:textAlignment w:val="baseline"/>
    </w:pPr>
    <w:rPr>
      <w:rFonts w:ascii="Arial" w:eastAsia="Times New Roman" w:hAnsi="Arial"/>
      <w:sz w:val="20"/>
      <w:szCs w:val="20"/>
      <w:lang w:val="fr-FR" w:eastAsia="fr-FR"/>
    </w:rPr>
  </w:style>
  <w:style w:type="paragraph" w:styleId="Rvision">
    <w:name w:val="Revision"/>
    <w:hidden/>
    <w:uiPriority w:val="99"/>
    <w:semiHidden/>
    <w:rsid w:val="000604EF"/>
    <w:rPr>
      <w:sz w:val="22"/>
      <w:szCs w:val="22"/>
      <w:lang w:eastAsia="en-US"/>
    </w:rPr>
  </w:style>
  <w:style w:type="paragraph" w:customStyle="1" w:styleId="Corpsdetexte34">
    <w:name w:val="Corps de texte 34"/>
    <w:basedOn w:val="Normal"/>
    <w:rsid w:val="00F436F9"/>
    <w:pPr>
      <w:overflowPunct w:val="0"/>
      <w:autoSpaceDE w:val="0"/>
      <w:autoSpaceDN w:val="0"/>
      <w:adjustRightInd w:val="0"/>
      <w:spacing w:after="0" w:line="240" w:lineRule="auto"/>
      <w:jc w:val="both"/>
      <w:textAlignment w:val="baseline"/>
    </w:pPr>
    <w:rPr>
      <w:rFonts w:ascii="Times New Roman" w:eastAsia="Times New Roman" w:hAnsi="Times New Roman"/>
      <w:szCs w:val="20"/>
      <w:lang w:eastAsia="fr-FR"/>
    </w:rPr>
  </w:style>
  <w:style w:type="paragraph" w:customStyle="1" w:styleId="Corpsdetexte35">
    <w:name w:val="Corps de texte 35"/>
    <w:basedOn w:val="Normal"/>
    <w:rsid w:val="00356A2A"/>
    <w:pPr>
      <w:overflowPunct w:val="0"/>
      <w:autoSpaceDE w:val="0"/>
      <w:autoSpaceDN w:val="0"/>
      <w:adjustRightInd w:val="0"/>
      <w:spacing w:after="0" w:line="240" w:lineRule="auto"/>
      <w:jc w:val="both"/>
      <w:textAlignment w:val="baseline"/>
    </w:pPr>
    <w:rPr>
      <w:rFonts w:ascii="Times New Roman" w:eastAsia="Times New Roman" w:hAnsi="Times New Roman"/>
      <w:szCs w:val="20"/>
      <w:lang w:eastAsia="fr-FR"/>
    </w:rPr>
  </w:style>
  <w:style w:type="paragraph" w:customStyle="1" w:styleId="Tekstpodstawowy31">
    <w:name w:val="Tekst podstawowy 31"/>
    <w:basedOn w:val="Normal"/>
    <w:rsid w:val="009667D0"/>
    <w:pPr>
      <w:overflowPunct w:val="0"/>
      <w:autoSpaceDE w:val="0"/>
      <w:autoSpaceDN w:val="0"/>
      <w:adjustRightInd w:val="0"/>
      <w:spacing w:after="0" w:line="240" w:lineRule="auto"/>
      <w:jc w:val="both"/>
    </w:pPr>
    <w:rPr>
      <w:rFonts w:ascii="Times New Roman" w:eastAsia="Times New Roman" w:hAnsi="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824">
      <w:bodyDiv w:val="1"/>
      <w:marLeft w:val="0"/>
      <w:marRight w:val="0"/>
      <w:marTop w:val="0"/>
      <w:marBottom w:val="0"/>
      <w:divBdr>
        <w:top w:val="none" w:sz="0" w:space="0" w:color="auto"/>
        <w:left w:val="none" w:sz="0" w:space="0" w:color="auto"/>
        <w:bottom w:val="none" w:sz="0" w:space="0" w:color="auto"/>
        <w:right w:val="none" w:sz="0" w:space="0" w:color="auto"/>
      </w:divBdr>
    </w:div>
    <w:div w:id="13120946">
      <w:bodyDiv w:val="1"/>
      <w:marLeft w:val="0"/>
      <w:marRight w:val="0"/>
      <w:marTop w:val="0"/>
      <w:marBottom w:val="0"/>
      <w:divBdr>
        <w:top w:val="none" w:sz="0" w:space="0" w:color="auto"/>
        <w:left w:val="none" w:sz="0" w:space="0" w:color="auto"/>
        <w:bottom w:val="none" w:sz="0" w:space="0" w:color="auto"/>
        <w:right w:val="none" w:sz="0" w:space="0" w:color="auto"/>
      </w:divBdr>
    </w:div>
    <w:div w:id="17396065">
      <w:bodyDiv w:val="1"/>
      <w:marLeft w:val="0"/>
      <w:marRight w:val="0"/>
      <w:marTop w:val="0"/>
      <w:marBottom w:val="0"/>
      <w:divBdr>
        <w:top w:val="none" w:sz="0" w:space="0" w:color="auto"/>
        <w:left w:val="none" w:sz="0" w:space="0" w:color="auto"/>
        <w:bottom w:val="none" w:sz="0" w:space="0" w:color="auto"/>
        <w:right w:val="none" w:sz="0" w:space="0" w:color="auto"/>
      </w:divBdr>
    </w:div>
    <w:div w:id="20520874">
      <w:bodyDiv w:val="1"/>
      <w:marLeft w:val="0"/>
      <w:marRight w:val="0"/>
      <w:marTop w:val="0"/>
      <w:marBottom w:val="0"/>
      <w:divBdr>
        <w:top w:val="none" w:sz="0" w:space="0" w:color="auto"/>
        <w:left w:val="none" w:sz="0" w:space="0" w:color="auto"/>
        <w:bottom w:val="none" w:sz="0" w:space="0" w:color="auto"/>
        <w:right w:val="none" w:sz="0" w:space="0" w:color="auto"/>
      </w:divBdr>
    </w:div>
    <w:div w:id="31344137">
      <w:bodyDiv w:val="1"/>
      <w:marLeft w:val="0"/>
      <w:marRight w:val="0"/>
      <w:marTop w:val="0"/>
      <w:marBottom w:val="0"/>
      <w:divBdr>
        <w:top w:val="none" w:sz="0" w:space="0" w:color="auto"/>
        <w:left w:val="none" w:sz="0" w:space="0" w:color="auto"/>
        <w:bottom w:val="none" w:sz="0" w:space="0" w:color="auto"/>
        <w:right w:val="none" w:sz="0" w:space="0" w:color="auto"/>
      </w:divBdr>
    </w:div>
    <w:div w:id="68044144">
      <w:bodyDiv w:val="1"/>
      <w:marLeft w:val="0"/>
      <w:marRight w:val="0"/>
      <w:marTop w:val="0"/>
      <w:marBottom w:val="0"/>
      <w:divBdr>
        <w:top w:val="none" w:sz="0" w:space="0" w:color="auto"/>
        <w:left w:val="none" w:sz="0" w:space="0" w:color="auto"/>
        <w:bottom w:val="none" w:sz="0" w:space="0" w:color="auto"/>
        <w:right w:val="none" w:sz="0" w:space="0" w:color="auto"/>
      </w:divBdr>
    </w:div>
    <w:div w:id="69039977">
      <w:bodyDiv w:val="1"/>
      <w:marLeft w:val="0"/>
      <w:marRight w:val="0"/>
      <w:marTop w:val="0"/>
      <w:marBottom w:val="0"/>
      <w:divBdr>
        <w:top w:val="none" w:sz="0" w:space="0" w:color="auto"/>
        <w:left w:val="none" w:sz="0" w:space="0" w:color="auto"/>
        <w:bottom w:val="none" w:sz="0" w:space="0" w:color="auto"/>
        <w:right w:val="none" w:sz="0" w:space="0" w:color="auto"/>
      </w:divBdr>
    </w:div>
    <w:div w:id="71585947">
      <w:bodyDiv w:val="1"/>
      <w:marLeft w:val="0"/>
      <w:marRight w:val="0"/>
      <w:marTop w:val="0"/>
      <w:marBottom w:val="0"/>
      <w:divBdr>
        <w:top w:val="none" w:sz="0" w:space="0" w:color="auto"/>
        <w:left w:val="none" w:sz="0" w:space="0" w:color="auto"/>
        <w:bottom w:val="none" w:sz="0" w:space="0" w:color="auto"/>
        <w:right w:val="none" w:sz="0" w:space="0" w:color="auto"/>
      </w:divBdr>
      <w:divsChild>
        <w:div w:id="1464155737">
          <w:marLeft w:val="0"/>
          <w:marRight w:val="0"/>
          <w:marTop w:val="351"/>
          <w:marBottom w:val="0"/>
          <w:divBdr>
            <w:top w:val="none" w:sz="0" w:space="0" w:color="auto"/>
            <w:left w:val="none" w:sz="0" w:space="0" w:color="auto"/>
            <w:bottom w:val="none" w:sz="0" w:space="0" w:color="auto"/>
            <w:right w:val="none" w:sz="0" w:space="0" w:color="auto"/>
          </w:divBdr>
          <w:divsChild>
            <w:div w:id="373427443">
              <w:marLeft w:val="0"/>
              <w:marRight w:val="0"/>
              <w:marTop w:val="0"/>
              <w:marBottom w:val="0"/>
              <w:divBdr>
                <w:top w:val="none" w:sz="0" w:space="0" w:color="auto"/>
                <w:left w:val="none" w:sz="0" w:space="0" w:color="auto"/>
                <w:bottom w:val="none" w:sz="0" w:space="0" w:color="auto"/>
                <w:right w:val="none" w:sz="0" w:space="0" w:color="auto"/>
              </w:divBdr>
              <w:divsChild>
                <w:div w:id="987711647">
                  <w:marLeft w:val="125"/>
                  <w:marRight w:val="125"/>
                  <w:marTop w:val="0"/>
                  <w:marBottom w:val="0"/>
                  <w:divBdr>
                    <w:top w:val="none" w:sz="0" w:space="0" w:color="auto"/>
                    <w:left w:val="none" w:sz="0" w:space="0" w:color="auto"/>
                    <w:bottom w:val="none" w:sz="0" w:space="0" w:color="auto"/>
                    <w:right w:val="none" w:sz="0" w:space="0" w:color="auto"/>
                  </w:divBdr>
                  <w:divsChild>
                    <w:div w:id="2089573421">
                      <w:marLeft w:val="0"/>
                      <w:marRight w:val="0"/>
                      <w:marTop w:val="0"/>
                      <w:marBottom w:val="0"/>
                      <w:divBdr>
                        <w:top w:val="none" w:sz="0" w:space="0" w:color="auto"/>
                        <w:left w:val="none" w:sz="0" w:space="0" w:color="auto"/>
                        <w:bottom w:val="none" w:sz="0" w:space="0" w:color="auto"/>
                        <w:right w:val="none" w:sz="0" w:space="0" w:color="auto"/>
                      </w:divBdr>
                      <w:divsChild>
                        <w:div w:id="1920745049">
                          <w:marLeft w:val="0"/>
                          <w:marRight w:val="0"/>
                          <w:marTop w:val="0"/>
                          <w:marBottom w:val="0"/>
                          <w:divBdr>
                            <w:top w:val="none" w:sz="0" w:space="0" w:color="auto"/>
                            <w:left w:val="none" w:sz="0" w:space="0" w:color="auto"/>
                            <w:bottom w:val="none" w:sz="0" w:space="0" w:color="auto"/>
                            <w:right w:val="none" w:sz="0" w:space="0" w:color="auto"/>
                          </w:divBdr>
                          <w:divsChild>
                            <w:div w:id="1877887491">
                              <w:marLeft w:val="0"/>
                              <w:marRight w:val="0"/>
                              <w:marTop w:val="0"/>
                              <w:marBottom w:val="0"/>
                              <w:divBdr>
                                <w:top w:val="none" w:sz="0" w:space="0" w:color="auto"/>
                                <w:left w:val="none" w:sz="0" w:space="0" w:color="auto"/>
                                <w:bottom w:val="none" w:sz="0" w:space="0" w:color="auto"/>
                                <w:right w:val="none" w:sz="0" w:space="0" w:color="auto"/>
                              </w:divBdr>
                              <w:divsChild>
                                <w:div w:id="1631475130">
                                  <w:marLeft w:val="0"/>
                                  <w:marRight w:val="0"/>
                                  <w:marTop w:val="0"/>
                                  <w:marBottom w:val="0"/>
                                  <w:divBdr>
                                    <w:top w:val="none" w:sz="0" w:space="0" w:color="auto"/>
                                    <w:left w:val="none" w:sz="0" w:space="0" w:color="auto"/>
                                    <w:bottom w:val="none" w:sz="0" w:space="0" w:color="auto"/>
                                    <w:right w:val="none" w:sz="0" w:space="0" w:color="auto"/>
                                  </w:divBdr>
                                  <w:divsChild>
                                    <w:div w:id="205878760">
                                      <w:marLeft w:val="0"/>
                                      <w:marRight w:val="0"/>
                                      <w:marTop w:val="0"/>
                                      <w:marBottom w:val="0"/>
                                      <w:divBdr>
                                        <w:top w:val="none" w:sz="0" w:space="0" w:color="auto"/>
                                        <w:left w:val="none" w:sz="0" w:space="0" w:color="auto"/>
                                        <w:bottom w:val="none" w:sz="0" w:space="0" w:color="auto"/>
                                        <w:right w:val="none" w:sz="0" w:space="0" w:color="auto"/>
                                      </w:divBdr>
                                      <w:divsChild>
                                        <w:div w:id="369498951">
                                          <w:marLeft w:val="0"/>
                                          <w:marRight w:val="0"/>
                                          <w:marTop w:val="0"/>
                                          <w:marBottom w:val="0"/>
                                          <w:divBdr>
                                            <w:top w:val="none" w:sz="0" w:space="0" w:color="auto"/>
                                            <w:left w:val="none" w:sz="0" w:space="0" w:color="auto"/>
                                            <w:bottom w:val="none" w:sz="0" w:space="0" w:color="auto"/>
                                            <w:right w:val="none" w:sz="0" w:space="0" w:color="auto"/>
                                          </w:divBdr>
                                          <w:divsChild>
                                            <w:div w:id="964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88883">
      <w:bodyDiv w:val="1"/>
      <w:marLeft w:val="0"/>
      <w:marRight w:val="0"/>
      <w:marTop w:val="0"/>
      <w:marBottom w:val="0"/>
      <w:divBdr>
        <w:top w:val="none" w:sz="0" w:space="0" w:color="auto"/>
        <w:left w:val="none" w:sz="0" w:space="0" w:color="auto"/>
        <w:bottom w:val="none" w:sz="0" w:space="0" w:color="auto"/>
        <w:right w:val="none" w:sz="0" w:space="0" w:color="auto"/>
      </w:divBdr>
    </w:div>
    <w:div w:id="143855866">
      <w:bodyDiv w:val="1"/>
      <w:marLeft w:val="0"/>
      <w:marRight w:val="0"/>
      <w:marTop w:val="0"/>
      <w:marBottom w:val="0"/>
      <w:divBdr>
        <w:top w:val="none" w:sz="0" w:space="0" w:color="auto"/>
        <w:left w:val="none" w:sz="0" w:space="0" w:color="auto"/>
        <w:bottom w:val="none" w:sz="0" w:space="0" w:color="auto"/>
        <w:right w:val="none" w:sz="0" w:space="0" w:color="auto"/>
      </w:divBdr>
    </w:div>
    <w:div w:id="157884880">
      <w:bodyDiv w:val="1"/>
      <w:marLeft w:val="0"/>
      <w:marRight w:val="0"/>
      <w:marTop w:val="0"/>
      <w:marBottom w:val="0"/>
      <w:divBdr>
        <w:top w:val="none" w:sz="0" w:space="0" w:color="auto"/>
        <w:left w:val="none" w:sz="0" w:space="0" w:color="auto"/>
        <w:bottom w:val="none" w:sz="0" w:space="0" w:color="auto"/>
        <w:right w:val="none" w:sz="0" w:space="0" w:color="auto"/>
      </w:divBdr>
    </w:div>
    <w:div w:id="159928761">
      <w:bodyDiv w:val="1"/>
      <w:marLeft w:val="0"/>
      <w:marRight w:val="0"/>
      <w:marTop w:val="0"/>
      <w:marBottom w:val="0"/>
      <w:divBdr>
        <w:top w:val="none" w:sz="0" w:space="0" w:color="auto"/>
        <w:left w:val="none" w:sz="0" w:space="0" w:color="auto"/>
        <w:bottom w:val="none" w:sz="0" w:space="0" w:color="auto"/>
        <w:right w:val="none" w:sz="0" w:space="0" w:color="auto"/>
      </w:divBdr>
    </w:div>
    <w:div w:id="165898801">
      <w:bodyDiv w:val="1"/>
      <w:marLeft w:val="0"/>
      <w:marRight w:val="0"/>
      <w:marTop w:val="0"/>
      <w:marBottom w:val="0"/>
      <w:divBdr>
        <w:top w:val="none" w:sz="0" w:space="0" w:color="auto"/>
        <w:left w:val="none" w:sz="0" w:space="0" w:color="auto"/>
        <w:bottom w:val="none" w:sz="0" w:space="0" w:color="auto"/>
        <w:right w:val="none" w:sz="0" w:space="0" w:color="auto"/>
      </w:divBdr>
    </w:div>
    <w:div w:id="167135758">
      <w:bodyDiv w:val="1"/>
      <w:marLeft w:val="0"/>
      <w:marRight w:val="0"/>
      <w:marTop w:val="0"/>
      <w:marBottom w:val="0"/>
      <w:divBdr>
        <w:top w:val="none" w:sz="0" w:space="0" w:color="auto"/>
        <w:left w:val="none" w:sz="0" w:space="0" w:color="auto"/>
        <w:bottom w:val="none" w:sz="0" w:space="0" w:color="auto"/>
        <w:right w:val="none" w:sz="0" w:space="0" w:color="auto"/>
      </w:divBdr>
    </w:div>
    <w:div w:id="170338897">
      <w:bodyDiv w:val="1"/>
      <w:marLeft w:val="0"/>
      <w:marRight w:val="0"/>
      <w:marTop w:val="0"/>
      <w:marBottom w:val="0"/>
      <w:divBdr>
        <w:top w:val="none" w:sz="0" w:space="0" w:color="auto"/>
        <w:left w:val="none" w:sz="0" w:space="0" w:color="auto"/>
        <w:bottom w:val="none" w:sz="0" w:space="0" w:color="auto"/>
        <w:right w:val="none" w:sz="0" w:space="0" w:color="auto"/>
      </w:divBdr>
    </w:div>
    <w:div w:id="185679383">
      <w:bodyDiv w:val="1"/>
      <w:marLeft w:val="0"/>
      <w:marRight w:val="0"/>
      <w:marTop w:val="0"/>
      <w:marBottom w:val="0"/>
      <w:divBdr>
        <w:top w:val="none" w:sz="0" w:space="0" w:color="auto"/>
        <w:left w:val="none" w:sz="0" w:space="0" w:color="auto"/>
        <w:bottom w:val="none" w:sz="0" w:space="0" w:color="auto"/>
        <w:right w:val="none" w:sz="0" w:space="0" w:color="auto"/>
      </w:divBdr>
    </w:div>
    <w:div w:id="216164441">
      <w:bodyDiv w:val="1"/>
      <w:marLeft w:val="0"/>
      <w:marRight w:val="0"/>
      <w:marTop w:val="0"/>
      <w:marBottom w:val="0"/>
      <w:divBdr>
        <w:top w:val="none" w:sz="0" w:space="0" w:color="auto"/>
        <w:left w:val="none" w:sz="0" w:space="0" w:color="auto"/>
        <w:bottom w:val="none" w:sz="0" w:space="0" w:color="auto"/>
        <w:right w:val="none" w:sz="0" w:space="0" w:color="auto"/>
      </w:divBdr>
    </w:div>
    <w:div w:id="216477938">
      <w:bodyDiv w:val="1"/>
      <w:marLeft w:val="0"/>
      <w:marRight w:val="0"/>
      <w:marTop w:val="0"/>
      <w:marBottom w:val="0"/>
      <w:divBdr>
        <w:top w:val="none" w:sz="0" w:space="0" w:color="auto"/>
        <w:left w:val="none" w:sz="0" w:space="0" w:color="auto"/>
        <w:bottom w:val="none" w:sz="0" w:space="0" w:color="auto"/>
        <w:right w:val="none" w:sz="0" w:space="0" w:color="auto"/>
      </w:divBdr>
    </w:div>
    <w:div w:id="218636835">
      <w:bodyDiv w:val="1"/>
      <w:marLeft w:val="0"/>
      <w:marRight w:val="0"/>
      <w:marTop w:val="0"/>
      <w:marBottom w:val="0"/>
      <w:divBdr>
        <w:top w:val="none" w:sz="0" w:space="0" w:color="auto"/>
        <w:left w:val="none" w:sz="0" w:space="0" w:color="auto"/>
        <w:bottom w:val="none" w:sz="0" w:space="0" w:color="auto"/>
        <w:right w:val="none" w:sz="0" w:space="0" w:color="auto"/>
      </w:divBdr>
    </w:div>
    <w:div w:id="234513877">
      <w:bodyDiv w:val="1"/>
      <w:marLeft w:val="0"/>
      <w:marRight w:val="0"/>
      <w:marTop w:val="0"/>
      <w:marBottom w:val="0"/>
      <w:divBdr>
        <w:top w:val="none" w:sz="0" w:space="0" w:color="auto"/>
        <w:left w:val="none" w:sz="0" w:space="0" w:color="auto"/>
        <w:bottom w:val="none" w:sz="0" w:space="0" w:color="auto"/>
        <w:right w:val="none" w:sz="0" w:space="0" w:color="auto"/>
      </w:divBdr>
    </w:div>
    <w:div w:id="266158020">
      <w:bodyDiv w:val="1"/>
      <w:marLeft w:val="0"/>
      <w:marRight w:val="0"/>
      <w:marTop w:val="0"/>
      <w:marBottom w:val="0"/>
      <w:divBdr>
        <w:top w:val="none" w:sz="0" w:space="0" w:color="auto"/>
        <w:left w:val="none" w:sz="0" w:space="0" w:color="auto"/>
        <w:bottom w:val="none" w:sz="0" w:space="0" w:color="auto"/>
        <w:right w:val="none" w:sz="0" w:space="0" w:color="auto"/>
      </w:divBdr>
      <w:divsChild>
        <w:div w:id="1470442426">
          <w:marLeft w:val="0"/>
          <w:marRight w:val="0"/>
          <w:marTop w:val="0"/>
          <w:marBottom w:val="0"/>
          <w:divBdr>
            <w:top w:val="none" w:sz="0" w:space="0" w:color="auto"/>
            <w:left w:val="none" w:sz="0" w:space="0" w:color="auto"/>
            <w:bottom w:val="none" w:sz="0" w:space="0" w:color="auto"/>
            <w:right w:val="none" w:sz="0" w:space="0" w:color="auto"/>
          </w:divBdr>
          <w:divsChild>
            <w:div w:id="668410281">
              <w:marLeft w:val="0"/>
              <w:marRight w:val="0"/>
              <w:marTop w:val="0"/>
              <w:marBottom w:val="0"/>
              <w:divBdr>
                <w:top w:val="none" w:sz="0" w:space="0" w:color="auto"/>
                <w:left w:val="none" w:sz="0" w:space="0" w:color="auto"/>
                <w:bottom w:val="none" w:sz="0" w:space="0" w:color="auto"/>
                <w:right w:val="none" w:sz="0" w:space="0" w:color="auto"/>
              </w:divBdr>
              <w:divsChild>
                <w:div w:id="184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2299">
      <w:bodyDiv w:val="1"/>
      <w:marLeft w:val="0"/>
      <w:marRight w:val="0"/>
      <w:marTop w:val="0"/>
      <w:marBottom w:val="0"/>
      <w:divBdr>
        <w:top w:val="none" w:sz="0" w:space="0" w:color="auto"/>
        <w:left w:val="none" w:sz="0" w:space="0" w:color="auto"/>
        <w:bottom w:val="none" w:sz="0" w:space="0" w:color="auto"/>
        <w:right w:val="none" w:sz="0" w:space="0" w:color="auto"/>
      </w:divBdr>
    </w:div>
    <w:div w:id="282007488">
      <w:bodyDiv w:val="1"/>
      <w:marLeft w:val="0"/>
      <w:marRight w:val="0"/>
      <w:marTop w:val="0"/>
      <w:marBottom w:val="0"/>
      <w:divBdr>
        <w:top w:val="none" w:sz="0" w:space="0" w:color="auto"/>
        <w:left w:val="none" w:sz="0" w:space="0" w:color="auto"/>
        <w:bottom w:val="none" w:sz="0" w:space="0" w:color="auto"/>
        <w:right w:val="none" w:sz="0" w:space="0" w:color="auto"/>
      </w:divBdr>
    </w:div>
    <w:div w:id="295989799">
      <w:bodyDiv w:val="1"/>
      <w:marLeft w:val="0"/>
      <w:marRight w:val="0"/>
      <w:marTop w:val="0"/>
      <w:marBottom w:val="0"/>
      <w:divBdr>
        <w:top w:val="none" w:sz="0" w:space="0" w:color="auto"/>
        <w:left w:val="none" w:sz="0" w:space="0" w:color="auto"/>
        <w:bottom w:val="none" w:sz="0" w:space="0" w:color="auto"/>
        <w:right w:val="none" w:sz="0" w:space="0" w:color="auto"/>
      </w:divBdr>
      <w:divsChild>
        <w:div w:id="719670111">
          <w:marLeft w:val="0"/>
          <w:marRight w:val="0"/>
          <w:marTop w:val="0"/>
          <w:marBottom w:val="0"/>
          <w:divBdr>
            <w:top w:val="none" w:sz="0" w:space="0" w:color="auto"/>
            <w:left w:val="none" w:sz="0" w:space="0" w:color="auto"/>
            <w:bottom w:val="none" w:sz="0" w:space="0" w:color="auto"/>
            <w:right w:val="none" w:sz="0" w:space="0" w:color="auto"/>
          </w:divBdr>
          <w:divsChild>
            <w:div w:id="934829073">
              <w:marLeft w:val="0"/>
              <w:marRight w:val="0"/>
              <w:marTop w:val="0"/>
              <w:marBottom w:val="0"/>
              <w:divBdr>
                <w:top w:val="none" w:sz="0" w:space="0" w:color="auto"/>
                <w:left w:val="none" w:sz="0" w:space="0" w:color="auto"/>
                <w:bottom w:val="none" w:sz="0" w:space="0" w:color="auto"/>
                <w:right w:val="none" w:sz="0" w:space="0" w:color="auto"/>
              </w:divBdr>
              <w:divsChild>
                <w:div w:id="1124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5825">
      <w:bodyDiv w:val="1"/>
      <w:marLeft w:val="0"/>
      <w:marRight w:val="0"/>
      <w:marTop w:val="0"/>
      <w:marBottom w:val="0"/>
      <w:divBdr>
        <w:top w:val="none" w:sz="0" w:space="0" w:color="auto"/>
        <w:left w:val="none" w:sz="0" w:space="0" w:color="auto"/>
        <w:bottom w:val="none" w:sz="0" w:space="0" w:color="auto"/>
        <w:right w:val="none" w:sz="0" w:space="0" w:color="auto"/>
      </w:divBdr>
    </w:div>
    <w:div w:id="414127748">
      <w:bodyDiv w:val="1"/>
      <w:marLeft w:val="0"/>
      <w:marRight w:val="0"/>
      <w:marTop w:val="0"/>
      <w:marBottom w:val="0"/>
      <w:divBdr>
        <w:top w:val="none" w:sz="0" w:space="0" w:color="auto"/>
        <w:left w:val="none" w:sz="0" w:space="0" w:color="auto"/>
        <w:bottom w:val="none" w:sz="0" w:space="0" w:color="auto"/>
        <w:right w:val="none" w:sz="0" w:space="0" w:color="auto"/>
      </w:divBdr>
    </w:div>
    <w:div w:id="421687125">
      <w:bodyDiv w:val="1"/>
      <w:marLeft w:val="0"/>
      <w:marRight w:val="0"/>
      <w:marTop w:val="0"/>
      <w:marBottom w:val="0"/>
      <w:divBdr>
        <w:top w:val="none" w:sz="0" w:space="0" w:color="auto"/>
        <w:left w:val="none" w:sz="0" w:space="0" w:color="auto"/>
        <w:bottom w:val="none" w:sz="0" w:space="0" w:color="auto"/>
        <w:right w:val="none" w:sz="0" w:space="0" w:color="auto"/>
      </w:divBdr>
    </w:div>
    <w:div w:id="434440870">
      <w:bodyDiv w:val="1"/>
      <w:marLeft w:val="0"/>
      <w:marRight w:val="0"/>
      <w:marTop w:val="0"/>
      <w:marBottom w:val="0"/>
      <w:divBdr>
        <w:top w:val="none" w:sz="0" w:space="0" w:color="auto"/>
        <w:left w:val="none" w:sz="0" w:space="0" w:color="auto"/>
        <w:bottom w:val="none" w:sz="0" w:space="0" w:color="auto"/>
        <w:right w:val="none" w:sz="0" w:space="0" w:color="auto"/>
      </w:divBdr>
    </w:div>
    <w:div w:id="449323638">
      <w:bodyDiv w:val="1"/>
      <w:marLeft w:val="0"/>
      <w:marRight w:val="0"/>
      <w:marTop w:val="0"/>
      <w:marBottom w:val="0"/>
      <w:divBdr>
        <w:top w:val="none" w:sz="0" w:space="0" w:color="auto"/>
        <w:left w:val="none" w:sz="0" w:space="0" w:color="auto"/>
        <w:bottom w:val="none" w:sz="0" w:space="0" w:color="auto"/>
        <w:right w:val="none" w:sz="0" w:space="0" w:color="auto"/>
      </w:divBdr>
    </w:div>
    <w:div w:id="453863477">
      <w:bodyDiv w:val="1"/>
      <w:marLeft w:val="0"/>
      <w:marRight w:val="0"/>
      <w:marTop w:val="0"/>
      <w:marBottom w:val="0"/>
      <w:divBdr>
        <w:top w:val="none" w:sz="0" w:space="0" w:color="auto"/>
        <w:left w:val="none" w:sz="0" w:space="0" w:color="auto"/>
        <w:bottom w:val="none" w:sz="0" w:space="0" w:color="auto"/>
        <w:right w:val="none" w:sz="0" w:space="0" w:color="auto"/>
      </w:divBdr>
    </w:div>
    <w:div w:id="455565469">
      <w:bodyDiv w:val="1"/>
      <w:marLeft w:val="0"/>
      <w:marRight w:val="0"/>
      <w:marTop w:val="0"/>
      <w:marBottom w:val="0"/>
      <w:divBdr>
        <w:top w:val="none" w:sz="0" w:space="0" w:color="auto"/>
        <w:left w:val="none" w:sz="0" w:space="0" w:color="auto"/>
        <w:bottom w:val="none" w:sz="0" w:space="0" w:color="auto"/>
        <w:right w:val="none" w:sz="0" w:space="0" w:color="auto"/>
      </w:divBdr>
    </w:div>
    <w:div w:id="471289886">
      <w:bodyDiv w:val="1"/>
      <w:marLeft w:val="0"/>
      <w:marRight w:val="0"/>
      <w:marTop w:val="0"/>
      <w:marBottom w:val="0"/>
      <w:divBdr>
        <w:top w:val="none" w:sz="0" w:space="0" w:color="auto"/>
        <w:left w:val="none" w:sz="0" w:space="0" w:color="auto"/>
        <w:bottom w:val="none" w:sz="0" w:space="0" w:color="auto"/>
        <w:right w:val="none" w:sz="0" w:space="0" w:color="auto"/>
      </w:divBdr>
    </w:div>
    <w:div w:id="471950033">
      <w:bodyDiv w:val="1"/>
      <w:marLeft w:val="0"/>
      <w:marRight w:val="0"/>
      <w:marTop w:val="0"/>
      <w:marBottom w:val="0"/>
      <w:divBdr>
        <w:top w:val="none" w:sz="0" w:space="0" w:color="auto"/>
        <w:left w:val="none" w:sz="0" w:space="0" w:color="auto"/>
        <w:bottom w:val="none" w:sz="0" w:space="0" w:color="auto"/>
        <w:right w:val="none" w:sz="0" w:space="0" w:color="auto"/>
      </w:divBdr>
    </w:div>
    <w:div w:id="472602317">
      <w:bodyDiv w:val="1"/>
      <w:marLeft w:val="0"/>
      <w:marRight w:val="0"/>
      <w:marTop w:val="0"/>
      <w:marBottom w:val="0"/>
      <w:divBdr>
        <w:top w:val="none" w:sz="0" w:space="0" w:color="auto"/>
        <w:left w:val="none" w:sz="0" w:space="0" w:color="auto"/>
        <w:bottom w:val="none" w:sz="0" w:space="0" w:color="auto"/>
        <w:right w:val="none" w:sz="0" w:space="0" w:color="auto"/>
      </w:divBdr>
    </w:div>
    <w:div w:id="502667319">
      <w:bodyDiv w:val="1"/>
      <w:marLeft w:val="0"/>
      <w:marRight w:val="0"/>
      <w:marTop w:val="0"/>
      <w:marBottom w:val="0"/>
      <w:divBdr>
        <w:top w:val="none" w:sz="0" w:space="0" w:color="auto"/>
        <w:left w:val="none" w:sz="0" w:space="0" w:color="auto"/>
        <w:bottom w:val="none" w:sz="0" w:space="0" w:color="auto"/>
        <w:right w:val="none" w:sz="0" w:space="0" w:color="auto"/>
      </w:divBdr>
    </w:div>
    <w:div w:id="549536208">
      <w:bodyDiv w:val="1"/>
      <w:marLeft w:val="0"/>
      <w:marRight w:val="0"/>
      <w:marTop w:val="0"/>
      <w:marBottom w:val="0"/>
      <w:divBdr>
        <w:top w:val="none" w:sz="0" w:space="0" w:color="auto"/>
        <w:left w:val="none" w:sz="0" w:space="0" w:color="auto"/>
        <w:bottom w:val="none" w:sz="0" w:space="0" w:color="auto"/>
        <w:right w:val="none" w:sz="0" w:space="0" w:color="auto"/>
      </w:divBdr>
    </w:div>
    <w:div w:id="557476419">
      <w:bodyDiv w:val="1"/>
      <w:marLeft w:val="0"/>
      <w:marRight w:val="0"/>
      <w:marTop w:val="0"/>
      <w:marBottom w:val="0"/>
      <w:divBdr>
        <w:top w:val="none" w:sz="0" w:space="0" w:color="auto"/>
        <w:left w:val="none" w:sz="0" w:space="0" w:color="auto"/>
        <w:bottom w:val="none" w:sz="0" w:space="0" w:color="auto"/>
        <w:right w:val="none" w:sz="0" w:space="0" w:color="auto"/>
      </w:divBdr>
    </w:div>
    <w:div w:id="578904270">
      <w:bodyDiv w:val="1"/>
      <w:marLeft w:val="0"/>
      <w:marRight w:val="0"/>
      <w:marTop w:val="0"/>
      <w:marBottom w:val="0"/>
      <w:divBdr>
        <w:top w:val="none" w:sz="0" w:space="0" w:color="auto"/>
        <w:left w:val="none" w:sz="0" w:space="0" w:color="auto"/>
        <w:bottom w:val="none" w:sz="0" w:space="0" w:color="auto"/>
        <w:right w:val="none" w:sz="0" w:space="0" w:color="auto"/>
      </w:divBdr>
    </w:div>
    <w:div w:id="583416504">
      <w:bodyDiv w:val="1"/>
      <w:marLeft w:val="0"/>
      <w:marRight w:val="0"/>
      <w:marTop w:val="0"/>
      <w:marBottom w:val="0"/>
      <w:divBdr>
        <w:top w:val="none" w:sz="0" w:space="0" w:color="auto"/>
        <w:left w:val="none" w:sz="0" w:space="0" w:color="auto"/>
        <w:bottom w:val="none" w:sz="0" w:space="0" w:color="auto"/>
        <w:right w:val="none" w:sz="0" w:space="0" w:color="auto"/>
      </w:divBdr>
    </w:div>
    <w:div w:id="584849901">
      <w:bodyDiv w:val="1"/>
      <w:marLeft w:val="0"/>
      <w:marRight w:val="0"/>
      <w:marTop w:val="0"/>
      <w:marBottom w:val="0"/>
      <w:divBdr>
        <w:top w:val="none" w:sz="0" w:space="0" w:color="auto"/>
        <w:left w:val="none" w:sz="0" w:space="0" w:color="auto"/>
        <w:bottom w:val="none" w:sz="0" w:space="0" w:color="auto"/>
        <w:right w:val="none" w:sz="0" w:space="0" w:color="auto"/>
      </w:divBdr>
    </w:div>
    <w:div w:id="585040692">
      <w:bodyDiv w:val="1"/>
      <w:marLeft w:val="0"/>
      <w:marRight w:val="0"/>
      <w:marTop w:val="0"/>
      <w:marBottom w:val="0"/>
      <w:divBdr>
        <w:top w:val="none" w:sz="0" w:space="0" w:color="auto"/>
        <w:left w:val="none" w:sz="0" w:space="0" w:color="auto"/>
        <w:bottom w:val="none" w:sz="0" w:space="0" w:color="auto"/>
        <w:right w:val="none" w:sz="0" w:space="0" w:color="auto"/>
      </w:divBdr>
    </w:div>
    <w:div w:id="585310348">
      <w:bodyDiv w:val="1"/>
      <w:marLeft w:val="0"/>
      <w:marRight w:val="0"/>
      <w:marTop w:val="0"/>
      <w:marBottom w:val="0"/>
      <w:divBdr>
        <w:top w:val="none" w:sz="0" w:space="0" w:color="auto"/>
        <w:left w:val="none" w:sz="0" w:space="0" w:color="auto"/>
        <w:bottom w:val="none" w:sz="0" w:space="0" w:color="auto"/>
        <w:right w:val="none" w:sz="0" w:space="0" w:color="auto"/>
      </w:divBdr>
      <w:divsChild>
        <w:div w:id="385417297">
          <w:marLeft w:val="0"/>
          <w:marRight w:val="0"/>
          <w:marTop w:val="0"/>
          <w:marBottom w:val="0"/>
          <w:divBdr>
            <w:top w:val="none" w:sz="0" w:space="0" w:color="auto"/>
            <w:left w:val="none" w:sz="0" w:space="0" w:color="auto"/>
            <w:bottom w:val="none" w:sz="0" w:space="0" w:color="auto"/>
            <w:right w:val="none" w:sz="0" w:space="0" w:color="auto"/>
          </w:divBdr>
          <w:divsChild>
            <w:div w:id="2041317957">
              <w:marLeft w:val="0"/>
              <w:marRight w:val="0"/>
              <w:marTop w:val="0"/>
              <w:marBottom w:val="0"/>
              <w:divBdr>
                <w:top w:val="none" w:sz="0" w:space="0" w:color="auto"/>
                <w:left w:val="none" w:sz="0" w:space="0" w:color="auto"/>
                <w:bottom w:val="none" w:sz="0" w:space="0" w:color="auto"/>
                <w:right w:val="none" w:sz="0" w:space="0" w:color="auto"/>
              </w:divBdr>
            </w:div>
            <w:div w:id="2073775264">
              <w:marLeft w:val="0"/>
              <w:marRight w:val="0"/>
              <w:marTop w:val="0"/>
              <w:marBottom w:val="0"/>
              <w:divBdr>
                <w:top w:val="none" w:sz="0" w:space="0" w:color="auto"/>
                <w:left w:val="none" w:sz="0" w:space="0" w:color="auto"/>
                <w:bottom w:val="none" w:sz="0" w:space="0" w:color="auto"/>
                <w:right w:val="none" w:sz="0" w:space="0" w:color="auto"/>
              </w:divBdr>
            </w:div>
            <w:div w:id="652680079">
              <w:marLeft w:val="0"/>
              <w:marRight w:val="0"/>
              <w:marTop w:val="0"/>
              <w:marBottom w:val="0"/>
              <w:divBdr>
                <w:top w:val="none" w:sz="0" w:space="0" w:color="auto"/>
                <w:left w:val="none" w:sz="0" w:space="0" w:color="auto"/>
                <w:bottom w:val="none" w:sz="0" w:space="0" w:color="auto"/>
                <w:right w:val="none" w:sz="0" w:space="0" w:color="auto"/>
              </w:divBdr>
            </w:div>
            <w:div w:id="1189486273">
              <w:marLeft w:val="0"/>
              <w:marRight w:val="0"/>
              <w:marTop w:val="0"/>
              <w:marBottom w:val="0"/>
              <w:divBdr>
                <w:top w:val="none" w:sz="0" w:space="0" w:color="auto"/>
                <w:left w:val="none" w:sz="0" w:space="0" w:color="auto"/>
                <w:bottom w:val="none" w:sz="0" w:space="0" w:color="auto"/>
                <w:right w:val="none" w:sz="0" w:space="0" w:color="auto"/>
              </w:divBdr>
            </w:div>
            <w:div w:id="1776053722">
              <w:marLeft w:val="0"/>
              <w:marRight w:val="0"/>
              <w:marTop w:val="0"/>
              <w:marBottom w:val="0"/>
              <w:divBdr>
                <w:top w:val="none" w:sz="0" w:space="0" w:color="auto"/>
                <w:left w:val="none" w:sz="0" w:space="0" w:color="auto"/>
                <w:bottom w:val="none" w:sz="0" w:space="0" w:color="auto"/>
                <w:right w:val="none" w:sz="0" w:space="0" w:color="auto"/>
              </w:divBdr>
            </w:div>
            <w:div w:id="1843004114">
              <w:marLeft w:val="0"/>
              <w:marRight w:val="0"/>
              <w:marTop w:val="0"/>
              <w:marBottom w:val="0"/>
              <w:divBdr>
                <w:top w:val="none" w:sz="0" w:space="0" w:color="auto"/>
                <w:left w:val="none" w:sz="0" w:space="0" w:color="auto"/>
                <w:bottom w:val="none" w:sz="0" w:space="0" w:color="auto"/>
                <w:right w:val="none" w:sz="0" w:space="0" w:color="auto"/>
              </w:divBdr>
            </w:div>
            <w:div w:id="825316008">
              <w:marLeft w:val="0"/>
              <w:marRight w:val="0"/>
              <w:marTop w:val="0"/>
              <w:marBottom w:val="0"/>
              <w:divBdr>
                <w:top w:val="none" w:sz="0" w:space="0" w:color="auto"/>
                <w:left w:val="none" w:sz="0" w:space="0" w:color="auto"/>
                <w:bottom w:val="none" w:sz="0" w:space="0" w:color="auto"/>
                <w:right w:val="none" w:sz="0" w:space="0" w:color="auto"/>
              </w:divBdr>
            </w:div>
            <w:div w:id="328489170">
              <w:marLeft w:val="0"/>
              <w:marRight w:val="0"/>
              <w:marTop w:val="0"/>
              <w:marBottom w:val="0"/>
              <w:divBdr>
                <w:top w:val="none" w:sz="0" w:space="0" w:color="auto"/>
                <w:left w:val="none" w:sz="0" w:space="0" w:color="auto"/>
                <w:bottom w:val="none" w:sz="0" w:space="0" w:color="auto"/>
                <w:right w:val="none" w:sz="0" w:space="0" w:color="auto"/>
              </w:divBdr>
            </w:div>
            <w:div w:id="85270511">
              <w:marLeft w:val="0"/>
              <w:marRight w:val="0"/>
              <w:marTop w:val="0"/>
              <w:marBottom w:val="0"/>
              <w:divBdr>
                <w:top w:val="none" w:sz="0" w:space="0" w:color="auto"/>
                <w:left w:val="none" w:sz="0" w:space="0" w:color="auto"/>
                <w:bottom w:val="none" w:sz="0" w:space="0" w:color="auto"/>
                <w:right w:val="none" w:sz="0" w:space="0" w:color="auto"/>
              </w:divBdr>
            </w:div>
            <w:div w:id="716317291">
              <w:marLeft w:val="0"/>
              <w:marRight w:val="0"/>
              <w:marTop w:val="0"/>
              <w:marBottom w:val="0"/>
              <w:divBdr>
                <w:top w:val="none" w:sz="0" w:space="0" w:color="auto"/>
                <w:left w:val="none" w:sz="0" w:space="0" w:color="auto"/>
                <w:bottom w:val="none" w:sz="0" w:space="0" w:color="auto"/>
                <w:right w:val="none" w:sz="0" w:space="0" w:color="auto"/>
              </w:divBdr>
            </w:div>
            <w:div w:id="2074886461">
              <w:marLeft w:val="0"/>
              <w:marRight w:val="0"/>
              <w:marTop w:val="0"/>
              <w:marBottom w:val="0"/>
              <w:divBdr>
                <w:top w:val="none" w:sz="0" w:space="0" w:color="auto"/>
                <w:left w:val="none" w:sz="0" w:space="0" w:color="auto"/>
                <w:bottom w:val="none" w:sz="0" w:space="0" w:color="auto"/>
                <w:right w:val="none" w:sz="0" w:space="0" w:color="auto"/>
              </w:divBdr>
            </w:div>
            <w:div w:id="15276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6947">
      <w:bodyDiv w:val="1"/>
      <w:marLeft w:val="0"/>
      <w:marRight w:val="0"/>
      <w:marTop w:val="0"/>
      <w:marBottom w:val="0"/>
      <w:divBdr>
        <w:top w:val="none" w:sz="0" w:space="0" w:color="auto"/>
        <w:left w:val="none" w:sz="0" w:space="0" w:color="auto"/>
        <w:bottom w:val="none" w:sz="0" w:space="0" w:color="auto"/>
        <w:right w:val="none" w:sz="0" w:space="0" w:color="auto"/>
      </w:divBdr>
      <w:divsChild>
        <w:div w:id="538709395">
          <w:marLeft w:val="0"/>
          <w:marRight w:val="0"/>
          <w:marTop w:val="0"/>
          <w:marBottom w:val="0"/>
          <w:divBdr>
            <w:top w:val="none" w:sz="0" w:space="0" w:color="auto"/>
            <w:left w:val="none" w:sz="0" w:space="0" w:color="auto"/>
            <w:bottom w:val="none" w:sz="0" w:space="0" w:color="auto"/>
            <w:right w:val="none" w:sz="0" w:space="0" w:color="auto"/>
          </w:divBdr>
        </w:div>
        <w:div w:id="1569610155">
          <w:marLeft w:val="0"/>
          <w:marRight w:val="0"/>
          <w:marTop w:val="0"/>
          <w:marBottom w:val="0"/>
          <w:divBdr>
            <w:top w:val="none" w:sz="0" w:space="0" w:color="auto"/>
            <w:left w:val="none" w:sz="0" w:space="0" w:color="auto"/>
            <w:bottom w:val="none" w:sz="0" w:space="0" w:color="auto"/>
            <w:right w:val="none" w:sz="0" w:space="0" w:color="auto"/>
          </w:divBdr>
        </w:div>
        <w:div w:id="564995177">
          <w:marLeft w:val="0"/>
          <w:marRight w:val="0"/>
          <w:marTop w:val="0"/>
          <w:marBottom w:val="0"/>
          <w:divBdr>
            <w:top w:val="none" w:sz="0" w:space="0" w:color="auto"/>
            <w:left w:val="none" w:sz="0" w:space="0" w:color="auto"/>
            <w:bottom w:val="none" w:sz="0" w:space="0" w:color="auto"/>
            <w:right w:val="none" w:sz="0" w:space="0" w:color="auto"/>
          </w:divBdr>
        </w:div>
        <w:div w:id="1965769911">
          <w:marLeft w:val="0"/>
          <w:marRight w:val="0"/>
          <w:marTop w:val="0"/>
          <w:marBottom w:val="0"/>
          <w:divBdr>
            <w:top w:val="none" w:sz="0" w:space="0" w:color="auto"/>
            <w:left w:val="none" w:sz="0" w:space="0" w:color="auto"/>
            <w:bottom w:val="none" w:sz="0" w:space="0" w:color="auto"/>
            <w:right w:val="none" w:sz="0" w:space="0" w:color="auto"/>
          </w:divBdr>
        </w:div>
        <w:div w:id="786658427">
          <w:marLeft w:val="0"/>
          <w:marRight w:val="0"/>
          <w:marTop w:val="0"/>
          <w:marBottom w:val="0"/>
          <w:divBdr>
            <w:top w:val="none" w:sz="0" w:space="0" w:color="auto"/>
            <w:left w:val="none" w:sz="0" w:space="0" w:color="auto"/>
            <w:bottom w:val="none" w:sz="0" w:space="0" w:color="auto"/>
            <w:right w:val="none" w:sz="0" w:space="0" w:color="auto"/>
          </w:divBdr>
        </w:div>
        <w:div w:id="1260530185">
          <w:marLeft w:val="0"/>
          <w:marRight w:val="0"/>
          <w:marTop w:val="0"/>
          <w:marBottom w:val="0"/>
          <w:divBdr>
            <w:top w:val="none" w:sz="0" w:space="0" w:color="auto"/>
            <w:left w:val="none" w:sz="0" w:space="0" w:color="auto"/>
            <w:bottom w:val="none" w:sz="0" w:space="0" w:color="auto"/>
            <w:right w:val="none" w:sz="0" w:space="0" w:color="auto"/>
          </w:divBdr>
        </w:div>
      </w:divsChild>
    </w:div>
    <w:div w:id="624695241">
      <w:bodyDiv w:val="1"/>
      <w:marLeft w:val="0"/>
      <w:marRight w:val="0"/>
      <w:marTop w:val="0"/>
      <w:marBottom w:val="0"/>
      <w:divBdr>
        <w:top w:val="none" w:sz="0" w:space="0" w:color="auto"/>
        <w:left w:val="none" w:sz="0" w:space="0" w:color="auto"/>
        <w:bottom w:val="none" w:sz="0" w:space="0" w:color="auto"/>
        <w:right w:val="none" w:sz="0" w:space="0" w:color="auto"/>
      </w:divBdr>
    </w:div>
    <w:div w:id="624896692">
      <w:bodyDiv w:val="1"/>
      <w:marLeft w:val="0"/>
      <w:marRight w:val="0"/>
      <w:marTop w:val="0"/>
      <w:marBottom w:val="0"/>
      <w:divBdr>
        <w:top w:val="none" w:sz="0" w:space="0" w:color="auto"/>
        <w:left w:val="none" w:sz="0" w:space="0" w:color="auto"/>
        <w:bottom w:val="none" w:sz="0" w:space="0" w:color="auto"/>
        <w:right w:val="none" w:sz="0" w:space="0" w:color="auto"/>
      </w:divBdr>
    </w:div>
    <w:div w:id="631177672">
      <w:bodyDiv w:val="1"/>
      <w:marLeft w:val="0"/>
      <w:marRight w:val="0"/>
      <w:marTop w:val="0"/>
      <w:marBottom w:val="0"/>
      <w:divBdr>
        <w:top w:val="none" w:sz="0" w:space="0" w:color="auto"/>
        <w:left w:val="none" w:sz="0" w:space="0" w:color="auto"/>
        <w:bottom w:val="none" w:sz="0" w:space="0" w:color="auto"/>
        <w:right w:val="none" w:sz="0" w:space="0" w:color="auto"/>
      </w:divBdr>
    </w:div>
    <w:div w:id="636379958">
      <w:bodyDiv w:val="1"/>
      <w:marLeft w:val="0"/>
      <w:marRight w:val="0"/>
      <w:marTop w:val="0"/>
      <w:marBottom w:val="0"/>
      <w:divBdr>
        <w:top w:val="none" w:sz="0" w:space="0" w:color="auto"/>
        <w:left w:val="none" w:sz="0" w:space="0" w:color="auto"/>
        <w:bottom w:val="none" w:sz="0" w:space="0" w:color="auto"/>
        <w:right w:val="none" w:sz="0" w:space="0" w:color="auto"/>
      </w:divBdr>
    </w:div>
    <w:div w:id="655456531">
      <w:bodyDiv w:val="1"/>
      <w:marLeft w:val="0"/>
      <w:marRight w:val="0"/>
      <w:marTop w:val="0"/>
      <w:marBottom w:val="0"/>
      <w:divBdr>
        <w:top w:val="none" w:sz="0" w:space="0" w:color="auto"/>
        <w:left w:val="none" w:sz="0" w:space="0" w:color="auto"/>
        <w:bottom w:val="none" w:sz="0" w:space="0" w:color="auto"/>
        <w:right w:val="none" w:sz="0" w:space="0" w:color="auto"/>
      </w:divBdr>
    </w:div>
    <w:div w:id="667175905">
      <w:bodyDiv w:val="1"/>
      <w:marLeft w:val="0"/>
      <w:marRight w:val="0"/>
      <w:marTop w:val="0"/>
      <w:marBottom w:val="0"/>
      <w:divBdr>
        <w:top w:val="none" w:sz="0" w:space="0" w:color="auto"/>
        <w:left w:val="none" w:sz="0" w:space="0" w:color="auto"/>
        <w:bottom w:val="none" w:sz="0" w:space="0" w:color="auto"/>
        <w:right w:val="none" w:sz="0" w:space="0" w:color="auto"/>
      </w:divBdr>
    </w:div>
    <w:div w:id="696126989">
      <w:bodyDiv w:val="1"/>
      <w:marLeft w:val="0"/>
      <w:marRight w:val="0"/>
      <w:marTop w:val="0"/>
      <w:marBottom w:val="0"/>
      <w:divBdr>
        <w:top w:val="none" w:sz="0" w:space="0" w:color="auto"/>
        <w:left w:val="none" w:sz="0" w:space="0" w:color="auto"/>
        <w:bottom w:val="none" w:sz="0" w:space="0" w:color="auto"/>
        <w:right w:val="none" w:sz="0" w:space="0" w:color="auto"/>
      </w:divBdr>
    </w:div>
    <w:div w:id="700519682">
      <w:bodyDiv w:val="1"/>
      <w:marLeft w:val="0"/>
      <w:marRight w:val="0"/>
      <w:marTop w:val="0"/>
      <w:marBottom w:val="0"/>
      <w:divBdr>
        <w:top w:val="none" w:sz="0" w:space="0" w:color="auto"/>
        <w:left w:val="none" w:sz="0" w:space="0" w:color="auto"/>
        <w:bottom w:val="none" w:sz="0" w:space="0" w:color="auto"/>
        <w:right w:val="none" w:sz="0" w:space="0" w:color="auto"/>
      </w:divBdr>
    </w:div>
    <w:div w:id="732315313">
      <w:bodyDiv w:val="1"/>
      <w:marLeft w:val="0"/>
      <w:marRight w:val="0"/>
      <w:marTop w:val="0"/>
      <w:marBottom w:val="0"/>
      <w:divBdr>
        <w:top w:val="none" w:sz="0" w:space="0" w:color="auto"/>
        <w:left w:val="none" w:sz="0" w:space="0" w:color="auto"/>
        <w:bottom w:val="none" w:sz="0" w:space="0" w:color="auto"/>
        <w:right w:val="none" w:sz="0" w:space="0" w:color="auto"/>
      </w:divBdr>
    </w:div>
    <w:div w:id="744914456">
      <w:bodyDiv w:val="1"/>
      <w:marLeft w:val="0"/>
      <w:marRight w:val="0"/>
      <w:marTop w:val="0"/>
      <w:marBottom w:val="0"/>
      <w:divBdr>
        <w:top w:val="none" w:sz="0" w:space="0" w:color="auto"/>
        <w:left w:val="none" w:sz="0" w:space="0" w:color="auto"/>
        <w:bottom w:val="none" w:sz="0" w:space="0" w:color="auto"/>
        <w:right w:val="none" w:sz="0" w:space="0" w:color="auto"/>
      </w:divBdr>
    </w:div>
    <w:div w:id="762994080">
      <w:bodyDiv w:val="1"/>
      <w:marLeft w:val="0"/>
      <w:marRight w:val="0"/>
      <w:marTop w:val="0"/>
      <w:marBottom w:val="0"/>
      <w:divBdr>
        <w:top w:val="none" w:sz="0" w:space="0" w:color="auto"/>
        <w:left w:val="none" w:sz="0" w:space="0" w:color="auto"/>
        <w:bottom w:val="none" w:sz="0" w:space="0" w:color="auto"/>
        <w:right w:val="none" w:sz="0" w:space="0" w:color="auto"/>
      </w:divBdr>
    </w:div>
    <w:div w:id="771632418">
      <w:bodyDiv w:val="1"/>
      <w:marLeft w:val="0"/>
      <w:marRight w:val="0"/>
      <w:marTop w:val="0"/>
      <w:marBottom w:val="0"/>
      <w:divBdr>
        <w:top w:val="none" w:sz="0" w:space="0" w:color="auto"/>
        <w:left w:val="none" w:sz="0" w:space="0" w:color="auto"/>
        <w:bottom w:val="none" w:sz="0" w:space="0" w:color="auto"/>
        <w:right w:val="none" w:sz="0" w:space="0" w:color="auto"/>
      </w:divBdr>
    </w:div>
    <w:div w:id="778332317">
      <w:bodyDiv w:val="1"/>
      <w:marLeft w:val="0"/>
      <w:marRight w:val="0"/>
      <w:marTop w:val="0"/>
      <w:marBottom w:val="0"/>
      <w:divBdr>
        <w:top w:val="none" w:sz="0" w:space="0" w:color="auto"/>
        <w:left w:val="none" w:sz="0" w:space="0" w:color="auto"/>
        <w:bottom w:val="none" w:sz="0" w:space="0" w:color="auto"/>
        <w:right w:val="none" w:sz="0" w:space="0" w:color="auto"/>
      </w:divBdr>
    </w:div>
    <w:div w:id="781189835">
      <w:bodyDiv w:val="1"/>
      <w:marLeft w:val="0"/>
      <w:marRight w:val="0"/>
      <w:marTop w:val="0"/>
      <w:marBottom w:val="0"/>
      <w:divBdr>
        <w:top w:val="none" w:sz="0" w:space="0" w:color="auto"/>
        <w:left w:val="none" w:sz="0" w:space="0" w:color="auto"/>
        <w:bottom w:val="none" w:sz="0" w:space="0" w:color="auto"/>
        <w:right w:val="none" w:sz="0" w:space="0" w:color="auto"/>
      </w:divBdr>
    </w:div>
    <w:div w:id="824317267">
      <w:bodyDiv w:val="1"/>
      <w:marLeft w:val="0"/>
      <w:marRight w:val="0"/>
      <w:marTop w:val="0"/>
      <w:marBottom w:val="0"/>
      <w:divBdr>
        <w:top w:val="none" w:sz="0" w:space="0" w:color="auto"/>
        <w:left w:val="none" w:sz="0" w:space="0" w:color="auto"/>
        <w:bottom w:val="none" w:sz="0" w:space="0" w:color="auto"/>
        <w:right w:val="none" w:sz="0" w:space="0" w:color="auto"/>
      </w:divBdr>
    </w:div>
    <w:div w:id="841160998">
      <w:bodyDiv w:val="1"/>
      <w:marLeft w:val="0"/>
      <w:marRight w:val="0"/>
      <w:marTop w:val="0"/>
      <w:marBottom w:val="0"/>
      <w:divBdr>
        <w:top w:val="none" w:sz="0" w:space="0" w:color="auto"/>
        <w:left w:val="none" w:sz="0" w:space="0" w:color="auto"/>
        <w:bottom w:val="none" w:sz="0" w:space="0" w:color="auto"/>
        <w:right w:val="none" w:sz="0" w:space="0" w:color="auto"/>
      </w:divBdr>
    </w:div>
    <w:div w:id="841360048">
      <w:bodyDiv w:val="1"/>
      <w:marLeft w:val="0"/>
      <w:marRight w:val="0"/>
      <w:marTop w:val="0"/>
      <w:marBottom w:val="0"/>
      <w:divBdr>
        <w:top w:val="none" w:sz="0" w:space="0" w:color="auto"/>
        <w:left w:val="none" w:sz="0" w:space="0" w:color="auto"/>
        <w:bottom w:val="none" w:sz="0" w:space="0" w:color="auto"/>
        <w:right w:val="none" w:sz="0" w:space="0" w:color="auto"/>
      </w:divBdr>
    </w:div>
    <w:div w:id="865337363">
      <w:bodyDiv w:val="1"/>
      <w:marLeft w:val="0"/>
      <w:marRight w:val="0"/>
      <w:marTop w:val="0"/>
      <w:marBottom w:val="0"/>
      <w:divBdr>
        <w:top w:val="none" w:sz="0" w:space="0" w:color="auto"/>
        <w:left w:val="none" w:sz="0" w:space="0" w:color="auto"/>
        <w:bottom w:val="none" w:sz="0" w:space="0" w:color="auto"/>
        <w:right w:val="none" w:sz="0" w:space="0" w:color="auto"/>
      </w:divBdr>
    </w:div>
    <w:div w:id="869877282">
      <w:bodyDiv w:val="1"/>
      <w:marLeft w:val="0"/>
      <w:marRight w:val="0"/>
      <w:marTop w:val="0"/>
      <w:marBottom w:val="0"/>
      <w:divBdr>
        <w:top w:val="none" w:sz="0" w:space="0" w:color="auto"/>
        <w:left w:val="none" w:sz="0" w:space="0" w:color="auto"/>
        <w:bottom w:val="none" w:sz="0" w:space="0" w:color="auto"/>
        <w:right w:val="none" w:sz="0" w:space="0" w:color="auto"/>
      </w:divBdr>
    </w:div>
    <w:div w:id="872841110">
      <w:bodyDiv w:val="1"/>
      <w:marLeft w:val="0"/>
      <w:marRight w:val="0"/>
      <w:marTop w:val="0"/>
      <w:marBottom w:val="0"/>
      <w:divBdr>
        <w:top w:val="none" w:sz="0" w:space="0" w:color="auto"/>
        <w:left w:val="none" w:sz="0" w:space="0" w:color="auto"/>
        <w:bottom w:val="none" w:sz="0" w:space="0" w:color="auto"/>
        <w:right w:val="none" w:sz="0" w:space="0" w:color="auto"/>
      </w:divBdr>
    </w:div>
    <w:div w:id="887840653">
      <w:bodyDiv w:val="1"/>
      <w:marLeft w:val="0"/>
      <w:marRight w:val="0"/>
      <w:marTop w:val="0"/>
      <w:marBottom w:val="0"/>
      <w:divBdr>
        <w:top w:val="none" w:sz="0" w:space="0" w:color="auto"/>
        <w:left w:val="none" w:sz="0" w:space="0" w:color="auto"/>
        <w:bottom w:val="none" w:sz="0" w:space="0" w:color="auto"/>
        <w:right w:val="none" w:sz="0" w:space="0" w:color="auto"/>
      </w:divBdr>
    </w:div>
    <w:div w:id="918635607">
      <w:bodyDiv w:val="1"/>
      <w:marLeft w:val="0"/>
      <w:marRight w:val="0"/>
      <w:marTop w:val="0"/>
      <w:marBottom w:val="0"/>
      <w:divBdr>
        <w:top w:val="none" w:sz="0" w:space="0" w:color="auto"/>
        <w:left w:val="none" w:sz="0" w:space="0" w:color="auto"/>
        <w:bottom w:val="none" w:sz="0" w:space="0" w:color="auto"/>
        <w:right w:val="none" w:sz="0" w:space="0" w:color="auto"/>
      </w:divBdr>
    </w:div>
    <w:div w:id="922836678">
      <w:bodyDiv w:val="1"/>
      <w:marLeft w:val="0"/>
      <w:marRight w:val="0"/>
      <w:marTop w:val="0"/>
      <w:marBottom w:val="0"/>
      <w:divBdr>
        <w:top w:val="none" w:sz="0" w:space="0" w:color="auto"/>
        <w:left w:val="none" w:sz="0" w:space="0" w:color="auto"/>
        <w:bottom w:val="none" w:sz="0" w:space="0" w:color="auto"/>
        <w:right w:val="none" w:sz="0" w:space="0" w:color="auto"/>
      </w:divBdr>
    </w:div>
    <w:div w:id="943809056">
      <w:bodyDiv w:val="1"/>
      <w:marLeft w:val="0"/>
      <w:marRight w:val="0"/>
      <w:marTop w:val="0"/>
      <w:marBottom w:val="0"/>
      <w:divBdr>
        <w:top w:val="none" w:sz="0" w:space="0" w:color="auto"/>
        <w:left w:val="none" w:sz="0" w:space="0" w:color="auto"/>
        <w:bottom w:val="none" w:sz="0" w:space="0" w:color="auto"/>
        <w:right w:val="none" w:sz="0" w:space="0" w:color="auto"/>
      </w:divBdr>
    </w:div>
    <w:div w:id="947002614">
      <w:bodyDiv w:val="1"/>
      <w:marLeft w:val="0"/>
      <w:marRight w:val="0"/>
      <w:marTop w:val="0"/>
      <w:marBottom w:val="0"/>
      <w:divBdr>
        <w:top w:val="none" w:sz="0" w:space="0" w:color="auto"/>
        <w:left w:val="none" w:sz="0" w:space="0" w:color="auto"/>
        <w:bottom w:val="none" w:sz="0" w:space="0" w:color="auto"/>
        <w:right w:val="none" w:sz="0" w:space="0" w:color="auto"/>
      </w:divBdr>
    </w:div>
    <w:div w:id="953295186">
      <w:bodyDiv w:val="1"/>
      <w:marLeft w:val="0"/>
      <w:marRight w:val="0"/>
      <w:marTop w:val="0"/>
      <w:marBottom w:val="0"/>
      <w:divBdr>
        <w:top w:val="none" w:sz="0" w:space="0" w:color="auto"/>
        <w:left w:val="none" w:sz="0" w:space="0" w:color="auto"/>
        <w:bottom w:val="none" w:sz="0" w:space="0" w:color="auto"/>
        <w:right w:val="none" w:sz="0" w:space="0" w:color="auto"/>
      </w:divBdr>
    </w:div>
    <w:div w:id="955213298">
      <w:bodyDiv w:val="1"/>
      <w:marLeft w:val="0"/>
      <w:marRight w:val="0"/>
      <w:marTop w:val="0"/>
      <w:marBottom w:val="0"/>
      <w:divBdr>
        <w:top w:val="none" w:sz="0" w:space="0" w:color="auto"/>
        <w:left w:val="none" w:sz="0" w:space="0" w:color="auto"/>
        <w:bottom w:val="none" w:sz="0" w:space="0" w:color="auto"/>
        <w:right w:val="none" w:sz="0" w:space="0" w:color="auto"/>
      </w:divBdr>
    </w:div>
    <w:div w:id="955259536">
      <w:bodyDiv w:val="1"/>
      <w:marLeft w:val="0"/>
      <w:marRight w:val="0"/>
      <w:marTop w:val="0"/>
      <w:marBottom w:val="0"/>
      <w:divBdr>
        <w:top w:val="none" w:sz="0" w:space="0" w:color="auto"/>
        <w:left w:val="none" w:sz="0" w:space="0" w:color="auto"/>
        <w:bottom w:val="none" w:sz="0" w:space="0" w:color="auto"/>
        <w:right w:val="none" w:sz="0" w:space="0" w:color="auto"/>
      </w:divBdr>
    </w:div>
    <w:div w:id="960844070">
      <w:bodyDiv w:val="1"/>
      <w:marLeft w:val="0"/>
      <w:marRight w:val="0"/>
      <w:marTop w:val="0"/>
      <w:marBottom w:val="0"/>
      <w:divBdr>
        <w:top w:val="none" w:sz="0" w:space="0" w:color="auto"/>
        <w:left w:val="none" w:sz="0" w:space="0" w:color="auto"/>
        <w:bottom w:val="none" w:sz="0" w:space="0" w:color="auto"/>
        <w:right w:val="none" w:sz="0" w:space="0" w:color="auto"/>
      </w:divBdr>
    </w:div>
    <w:div w:id="982467864">
      <w:bodyDiv w:val="1"/>
      <w:marLeft w:val="0"/>
      <w:marRight w:val="0"/>
      <w:marTop w:val="0"/>
      <w:marBottom w:val="0"/>
      <w:divBdr>
        <w:top w:val="none" w:sz="0" w:space="0" w:color="auto"/>
        <w:left w:val="none" w:sz="0" w:space="0" w:color="auto"/>
        <w:bottom w:val="none" w:sz="0" w:space="0" w:color="auto"/>
        <w:right w:val="none" w:sz="0" w:space="0" w:color="auto"/>
      </w:divBdr>
    </w:div>
    <w:div w:id="1002514930">
      <w:bodyDiv w:val="1"/>
      <w:marLeft w:val="0"/>
      <w:marRight w:val="0"/>
      <w:marTop w:val="0"/>
      <w:marBottom w:val="0"/>
      <w:divBdr>
        <w:top w:val="none" w:sz="0" w:space="0" w:color="auto"/>
        <w:left w:val="none" w:sz="0" w:space="0" w:color="auto"/>
        <w:bottom w:val="none" w:sz="0" w:space="0" w:color="auto"/>
        <w:right w:val="none" w:sz="0" w:space="0" w:color="auto"/>
      </w:divBdr>
    </w:div>
    <w:div w:id="1011876256">
      <w:bodyDiv w:val="1"/>
      <w:marLeft w:val="0"/>
      <w:marRight w:val="0"/>
      <w:marTop w:val="0"/>
      <w:marBottom w:val="0"/>
      <w:divBdr>
        <w:top w:val="none" w:sz="0" w:space="0" w:color="auto"/>
        <w:left w:val="none" w:sz="0" w:space="0" w:color="auto"/>
        <w:bottom w:val="none" w:sz="0" w:space="0" w:color="auto"/>
        <w:right w:val="none" w:sz="0" w:space="0" w:color="auto"/>
      </w:divBdr>
    </w:div>
    <w:div w:id="1037316127">
      <w:bodyDiv w:val="1"/>
      <w:marLeft w:val="0"/>
      <w:marRight w:val="0"/>
      <w:marTop w:val="0"/>
      <w:marBottom w:val="0"/>
      <w:divBdr>
        <w:top w:val="none" w:sz="0" w:space="0" w:color="auto"/>
        <w:left w:val="none" w:sz="0" w:space="0" w:color="auto"/>
        <w:bottom w:val="none" w:sz="0" w:space="0" w:color="auto"/>
        <w:right w:val="none" w:sz="0" w:space="0" w:color="auto"/>
      </w:divBdr>
    </w:div>
    <w:div w:id="1041592839">
      <w:bodyDiv w:val="1"/>
      <w:marLeft w:val="0"/>
      <w:marRight w:val="0"/>
      <w:marTop w:val="0"/>
      <w:marBottom w:val="0"/>
      <w:divBdr>
        <w:top w:val="none" w:sz="0" w:space="0" w:color="auto"/>
        <w:left w:val="none" w:sz="0" w:space="0" w:color="auto"/>
        <w:bottom w:val="none" w:sz="0" w:space="0" w:color="auto"/>
        <w:right w:val="none" w:sz="0" w:space="0" w:color="auto"/>
      </w:divBdr>
    </w:div>
    <w:div w:id="1058747943">
      <w:bodyDiv w:val="1"/>
      <w:marLeft w:val="0"/>
      <w:marRight w:val="0"/>
      <w:marTop w:val="0"/>
      <w:marBottom w:val="0"/>
      <w:divBdr>
        <w:top w:val="none" w:sz="0" w:space="0" w:color="auto"/>
        <w:left w:val="none" w:sz="0" w:space="0" w:color="auto"/>
        <w:bottom w:val="none" w:sz="0" w:space="0" w:color="auto"/>
        <w:right w:val="none" w:sz="0" w:space="0" w:color="auto"/>
      </w:divBdr>
    </w:div>
    <w:div w:id="1064647260">
      <w:bodyDiv w:val="1"/>
      <w:marLeft w:val="0"/>
      <w:marRight w:val="0"/>
      <w:marTop w:val="0"/>
      <w:marBottom w:val="0"/>
      <w:divBdr>
        <w:top w:val="none" w:sz="0" w:space="0" w:color="auto"/>
        <w:left w:val="none" w:sz="0" w:space="0" w:color="auto"/>
        <w:bottom w:val="none" w:sz="0" w:space="0" w:color="auto"/>
        <w:right w:val="none" w:sz="0" w:space="0" w:color="auto"/>
      </w:divBdr>
    </w:div>
    <w:div w:id="1086807221">
      <w:bodyDiv w:val="1"/>
      <w:marLeft w:val="0"/>
      <w:marRight w:val="0"/>
      <w:marTop w:val="0"/>
      <w:marBottom w:val="0"/>
      <w:divBdr>
        <w:top w:val="none" w:sz="0" w:space="0" w:color="auto"/>
        <w:left w:val="none" w:sz="0" w:space="0" w:color="auto"/>
        <w:bottom w:val="none" w:sz="0" w:space="0" w:color="auto"/>
        <w:right w:val="none" w:sz="0" w:space="0" w:color="auto"/>
      </w:divBdr>
    </w:div>
    <w:div w:id="1094937355">
      <w:bodyDiv w:val="1"/>
      <w:marLeft w:val="0"/>
      <w:marRight w:val="0"/>
      <w:marTop w:val="0"/>
      <w:marBottom w:val="0"/>
      <w:divBdr>
        <w:top w:val="none" w:sz="0" w:space="0" w:color="auto"/>
        <w:left w:val="none" w:sz="0" w:space="0" w:color="auto"/>
        <w:bottom w:val="none" w:sz="0" w:space="0" w:color="auto"/>
        <w:right w:val="none" w:sz="0" w:space="0" w:color="auto"/>
      </w:divBdr>
    </w:div>
    <w:div w:id="1100837902">
      <w:bodyDiv w:val="1"/>
      <w:marLeft w:val="0"/>
      <w:marRight w:val="0"/>
      <w:marTop w:val="0"/>
      <w:marBottom w:val="0"/>
      <w:divBdr>
        <w:top w:val="none" w:sz="0" w:space="0" w:color="auto"/>
        <w:left w:val="none" w:sz="0" w:space="0" w:color="auto"/>
        <w:bottom w:val="none" w:sz="0" w:space="0" w:color="auto"/>
        <w:right w:val="none" w:sz="0" w:space="0" w:color="auto"/>
      </w:divBdr>
    </w:div>
    <w:div w:id="1106970370">
      <w:bodyDiv w:val="1"/>
      <w:marLeft w:val="0"/>
      <w:marRight w:val="0"/>
      <w:marTop w:val="0"/>
      <w:marBottom w:val="0"/>
      <w:divBdr>
        <w:top w:val="none" w:sz="0" w:space="0" w:color="auto"/>
        <w:left w:val="none" w:sz="0" w:space="0" w:color="auto"/>
        <w:bottom w:val="none" w:sz="0" w:space="0" w:color="auto"/>
        <w:right w:val="none" w:sz="0" w:space="0" w:color="auto"/>
      </w:divBdr>
    </w:div>
    <w:div w:id="1135103430">
      <w:bodyDiv w:val="1"/>
      <w:marLeft w:val="0"/>
      <w:marRight w:val="0"/>
      <w:marTop w:val="0"/>
      <w:marBottom w:val="0"/>
      <w:divBdr>
        <w:top w:val="none" w:sz="0" w:space="0" w:color="auto"/>
        <w:left w:val="none" w:sz="0" w:space="0" w:color="auto"/>
        <w:bottom w:val="none" w:sz="0" w:space="0" w:color="auto"/>
        <w:right w:val="none" w:sz="0" w:space="0" w:color="auto"/>
      </w:divBdr>
    </w:div>
    <w:div w:id="1138037853">
      <w:bodyDiv w:val="1"/>
      <w:marLeft w:val="0"/>
      <w:marRight w:val="0"/>
      <w:marTop w:val="0"/>
      <w:marBottom w:val="0"/>
      <w:divBdr>
        <w:top w:val="none" w:sz="0" w:space="0" w:color="auto"/>
        <w:left w:val="none" w:sz="0" w:space="0" w:color="auto"/>
        <w:bottom w:val="none" w:sz="0" w:space="0" w:color="auto"/>
        <w:right w:val="none" w:sz="0" w:space="0" w:color="auto"/>
      </w:divBdr>
    </w:div>
    <w:div w:id="1171676781">
      <w:bodyDiv w:val="1"/>
      <w:marLeft w:val="0"/>
      <w:marRight w:val="0"/>
      <w:marTop w:val="0"/>
      <w:marBottom w:val="0"/>
      <w:divBdr>
        <w:top w:val="none" w:sz="0" w:space="0" w:color="auto"/>
        <w:left w:val="none" w:sz="0" w:space="0" w:color="auto"/>
        <w:bottom w:val="none" w:sz="0" w:space="0" w:color="auto"/>
        <w:right w:val="none" w:sz="0" w:space="0" w:color="auto"/>
      </w:divBdr>
    </w:div>
    <w:div w:id="1179926371">
      <w:bodyDiv w:val="1"/>
      <w:marLeft w:val="0"/>
      <w:marRight w:val="0"/>
      <w:marTop w:val="0"/>
      <w:marBottom w:val="0"/>
      <w:divBdr>
        <w:top w:val="none" w:sz="0" w:space="0" w:color="auto"/>
        <w:left w:val="none" w:sz="0" w:space="0" w:color="auto"/>
        <w:bottom w:val="none" w:sz="0" w:space="0" w:color="auto"/>
        <w:right w:val="none" w:sz="0" w:space="0" w:color="auto"/>
      </w:divBdr>
    </w:div>
    <w:div w:id="1183203967">
      <w:bodyDiv w:val="1"/>
      <w:marLeft w:val="0"/>
      <w:marRight w:val="0"/>
      <w:marTop w:val="0"/>
      <w:marBottom w:val="0"/>
      <w:divBdr>
        <w:top w:val="none" w:sz="0" w:space="0" w:color="auto"/>
        <w:left w:val="none" w:sz="0" w:space="0" w:color="auto"/>
        <w:bottom w:val="none" w:sz="0" w:space="0" w:color="auto"/>
        <w:right w:val="none" w:sz="0" w:space="0" w:color="auto"/>
      </w:divBdr>
    </w:div>
    <w:div w:id="1187524456">
      <w:bodyDiv w:val="1"/>
      <w:marLeft w:val="0"/>
      <w:marRight w:val="0"/>
      <w:marTop w:val="0"/>
      <w:marBottom w:val="0"/>
      <w:divBdr>
        <w:top w:val="none" w:sz="0" w:space="0" w:color="auto"/>
        <w:left w:val="none" w:sz="0" w:space="0" w:color="auto"/>
        <w:bottom w:val="none" w:sz="0" w:space="0" w:color="auto"/>
        <w:right w:val="none" w:sz="0" w:space="0" w:color="auto"/>
      </w:divBdr>
    </w:div>
    <w:div w:id="1209685718">
      <w:bodyDiv w:val="1"/>
      <w:marLeft w:val="0"/>
      <w:marRight w:val="0"/>
      <w:marTop w:val="0"/>
      <w:marBottom w:val="0"/>
      <w:divBdr>
        <w:top w:val="none" w:sz="0" w:space="0" w:color="auto"/>
        <w:left w:val="none" w:sz="0" w:space="0" w:color="auto"/>
        <w:bottom w:val="none" w:sz="0" w:space="0" w:color="auto"/>
        <w:right w:val="none" w:sz="0" w:space="0" w:color="auto"/>
      </w:divBdr>
    </w:div>
    <w:div w:id="1214542158">
      <w:bodyDiv w:val="1"/>
      <w:marLeft w:val="0"/>
      <w:marRight w:val="0"/>
      <w:marTop w:val="0"/>
      <w:marBottom w:val="0"/>
      <w:divBdr>
        <w:top w:val="none" w:sz="0" w:space="0" w:color="auto"/>
        <w:left w:val="none" w:sz="0" w:space="0" w:color="auto"/>
        <w:bottom w:val="none" w:sz="0" w:space="0" w:color="auto"/>
        <w:right w:val="none" w:sz="0" w:space="0" w:color="auto"/>
      </w:divBdr>
      <w:divsChild>
        <w:div w:id="567770439">
          <w:marLeft w:val="0"/>
          <w:marRight w:val="0"/>
          <w:marTop w:val="0"/>
          <w:marBottom w:val="0"/>
          <w:divBdr>
            <w:top w:val="none" w:sz="0" w:space="0" w:color="auto"/>
            <w:left w:val="none" w:sz="0" w:space="0" w:color="auto"/>
            <w:bottom w:val="none" w:sz="0" w:space="0" w:color="auto"/>
            <w:right w:val="none" w:sz="0" w:space="0" w:color="auto"/>
          </w:divBdr>
          <w:divsChild>
            <w:div w:id="1889344021">
              <w:marLeft w:val="0"/>
              <w:marRight w:val="0"/>
              <w:marTop w:val="0"/>
              <w:marBottom w:val="0"/>
              <w:divBdr>
                <w:top w:val="none" w:sz="0" w:space="0" w:color="auto"/>
                <w:left w:val="none" w:sz="0" w:space="0" w:color="auto"/>
                <w:bottom w:val="none" w:sz="0" w:space="0" w:color="auto"/>
                <w:right w:val="none" w:sz="0" w:space="0" w:color="auto"/>
              </w:divBdr>
              <w:divsChild>
                <w:div w:id="13994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12642">
      <w:bodyDiv w:val="1"/>
      <w:marLeft w:val="0"/>
      <w:marRight w:val="0"/>
      <w:marTop w:val="0"/>
      <w:marBottom w:val="0"/>
      <w:divBdr>
        <w:top w:val="none" w:sz="0" w:space="0" w:color="auto"/>
        <w:left w:val="none" w:sz="0" w:space="0" w:color="auto"/>
        <w:bottom w:val="none" w:sz="0" w:space="0" w:color="auto"/>
        <w:right w:val="none" w:sz="0" w:space="0" w:color="auto"/>
      </w:divBdr>
    </w:div>
    <w:div w:id="1224023073">
      <w:bodyDiv w:val="1"/>
      <w:marLeft w:val="0"/>
      <w:marRight w:val="0"/>
      <w:marTop w:val="0"/>
      <w:marBottom w:val="0"/>
      <w:divBdr>
        <w:top w:val="none" w:sz="0" w:space="0" w:color="auto"/>
        <w:left w:val="none" w:sz="0" w:space="0" w:color="auto"/>
        <w:bottom w:val="none" w:sz="0" w:space="0" w:color="auto"/>
        <w:right w:val="none" w:sz="0" w:space="0" w:color="auto"/>
      </w:divBdr>
    </w:div>
    <w:div w:id="1230116024">
      <w:bodyDiv w:val="1"/>
      <w:marLeft w:val="0"/>
      <w:marRight w:val="0"/>
      <w:marTop w:val="0"/>
      <w:marBottom w:val="0"/>
      <w:divBdr>
        <w:top w:val="none" w:sz="0" w:space="0" w:color="auto"/>
        <w:left w:val="none" w:sz="0" w:space="0" w:color="auto"/>
        <w:bottom w:val="none" w:sz="0" w:space="0" w:color="auto"/>
        <w:right w:val="none" w:sz="0" w:space="0" w:color="auto"/>
      </w:divBdr>
    </w:div>
    <w:div w:id="1230849427">
      <w:bodyDiv w:val="1"/>
      <w:marLeft w:val="0"/>
      <w:marRight w:val="0"/>
      <w:marTop w:val="0"/>
      <w:marBottom w:val="0"/>
      <w:divBdr>
        <w:top w:val="none" w:sz="0" w:space="0" w:color="auto"/>
        <w:left w:val="none" w:sz="0" w:space="0" w:color="auto"/>
        <w:bottom w:val="none" w:sz="0" w:space="0" w:color="auto"/>
        <w:right w:val="none" w:sz="0" w:space="0" w:color="auto"/>
      </w:divBdr>
    </w:div>
    <w:div w:id="1240793776">
      <w:bodyDiv w:val="1"/>
      <w:marLeft w:val="0"/>
      <w:marRight w:val="0"/>
      <w:marTop w:val="0"/>
      <w:marBottom w:val="0"/>
      <w:divBdr>
        <w:top w:val="none" w:sz="0" w:space="0" w:color="auto"/>
        <w:left w:val="none" w:sz="0" w:space="0" w:color="auto"/>
        <w:bottom w:val="none" w:sz="0" w:space="0" w:color="auto"/>
        <w:right w:val="none" w:sz="0" w:space="0" w:color="auto"/>
      </w:divBdr>
    </w:div>
    <w:div w:id="1250190580">
      <w:bodyDiv w:val="1"/>
      <w:marLeft w:val="0"/>
      <w:marRight w:val="0"/>
      <w:marTop w:val="0"/>
      <w:marBottom w:val="0"/>
      <w:divBdr>
        <w:top w:val="none" w:sz="0" w:space="0" w:color="auto"/>
        <w:left w:val="none" w:sz="0" w:space="0" w:color="auto"/>
        <w:bottom w:val="none" w:sz="0" w:space="0" w:color="auto"/>
        <w:right w:val="none" w:sz="0" w:space="0" w:color="auto"/>
      </w:divBdr>
    </w:div>
    <w:div w:id="1251811272">
      <w:bodyDiv w:val="1"/>
      <w:marLeft w:val="0"/>
      <w:marRight w:val="0"/>
      <w:marTop w:val="0"/>
      <w:marBottom w:val="0"/>
      <w:divBdr>
        <w:top w:val="none" w:sz="0" w:space="0" w:color="auto"/>
        <w:left w:val="none" w:sz="0" w:space="0" w:color="auto"/>
        <w:bottom w:val="none" w:sz="0" w:space="0" w:color="auto"/>
        <w:right w:val="none" w:sz="0" w:space="0" w:color="auto"/>
      </w:divBdr>
    </w:div>
    <w:div w:id="1257209201">
      <w:bodyDiv w:val="1"/>
      <w:marLeft w:val="0"/>
      <w:marRight w:val="0"/>
      <w:marTop w:val="0"/>
      <w:marBottom w:val="0"/>
      <w:divBdr>
        <w:top w:val="none" w:sz="0" w:space="0" w:color="auto"/>
        <w:left w:val="none" w:sz="0" w:space="0" w:color="auto"/>
        <w:bottom w:val="none" w:sz="0" w:space="0" w:color="auto"/>
        <w:right w:val="none" w:sz="0" w:space="0" w:color="auto"/>
      </w:divBdr>
    </w:div>
    <w:div w:id="1262374810">
      <w:bodyDiv w:val="1"/>
      <w:marLeft w:val="0"/>
      <w:marRight w:val="0"/>
      <w:marTop w:val="0"/>
      <w:marBottom w:val="0"/>
      <w:divBdr>
        <w:top w:val="none" w:sz="0" w:space="0" w:color="auto"/>
        <w:left w:val="none" w:sz="0" w:space="0" w:color="auto"/>
        <w:bottom w:val="none" w:sz="0" w:space="0" w:color="auto"/>
        <w:right w:val="none" w:sz="0" w:space="0" w:color="auto"/>
      </w:divBdr>
    </w:div>
    <w:div w:id="1264608492">
      <w:bodyDiv w:val="1"/>
      <w:marLeft w:val="0"/>
      <w:marRight w:val="0"/>
      <w:marTop w:val="0"/>
      <w:marBottom w:val="0"/>
      <w:divBdr>
        <w:top w:val="none" w:sz="0" w:space="0" w:color="auto"/>
        <w:left w:val="none" w:sz="0" w:space="0" w:color="auto"/>
        <w:bottom w:val="none" w:sz="0" w:space="0" w:color="auto"/>
        <w:right w:val="none" w:sz="0" w:space="0" w:color="auto"/>
      </w:divBdr>
    </w:div>
    <w:div w:id="1265725513">
      <w:bodyDiv w:val="1"/>
      <w:marLeft w:val="0"/>
      <w:marRight w:val="0"/>
      <w:marTop w:val="0"/>
      <w:marBottom w:val="0"/>
      <w:divBdr>
        <w:top w:val="none" w:sz="0" w:space="0" w:color="auto"/>
        <w:left w:val="none" w:sz="0" w:space="0" w:color="auto"/>
        <w:bottom w:val="none" w:sz="0" w:space="0" w:color="auto"/>
        <w:right w:val="none" w:sz="0" w:space="0" w:color="auto"/>
      </w:divBdr>
    </w:div>
    <w:div w:id="1286624272">
      <w:bodyDiv w:val="1"/>
      <w:marLeft w:val="0"/>
      <w:marRight w:val="0"/>
      <w:marTop w:val="0"/>
      <w:marBottom w:val="0"/>
      <w:divBdr>
        <w:top w:val="none" w:sz="0" w:space="0" w:color="auto"/>
        <w:left w:val="none" w:sz="0" w:space="0" w:color="auto"/>
        <w:bottom w:val="none" w:sz="0" w:space="0" w:color="auto"/>
        <w:right w:val="none" w:sz="0" w:space="0" w:color="auto"/>
      </w:divBdr>
    </w:div>
    <w:div w:id="1295599154">
      <w:bodyDiv w:val="1"/>
      <w:marLeft w:val="0"/>
      <w:marRight w:val="0"/>
      <w:marTop w:val="0"/>
      <w:marBottom w:val="0"/>
      <w:divBdr>
        <w:top w:val="none" w:sz="0" w:space="0" w:color="auto"/>
        <w:left w:val="none" w:sz="0" w:space="0" w:color="auto"/>
        <w:bottom w:val="none" w:sz="0" w:space="0" w:color="auto"/>
        <w:right w:val="none" w:sz="0" w:space="0" w:color="auto"/>
      </w:divBdr>
    </w:div>
    <w:div w:id="1295675022">
      <w:bodyDiv w:val="1"/>
      <w:marLeft w:val="0"/>
      <w:marRight w:val="0"/>
      <w:marTop w:val="0"/>
      <w:marBottom w:val="0"/>
      <w:divBdr>
        <w:top w:val="none" w:sz="0" w:space="0" w:color="auto"/>
        <w:left w:val="none" w:sz="0" w:space="0" w:color="auto"/>
        <w:bottom w:val="none" w:sz="0" w:space="0" w:color="auto"/>
        <w:right w:val="none" w:sz="0" w:space="0" w:color="auto"/>
      </w:divBdr>
    </w:div>
    <w:div w:id="1308631530">
      <w:bodyDiv w:val="1"/>
      <w:marLeft w:val="0"/>
      <w:marRight w:val="0"/>
      <w:marTop w:val="0"/>
      <w:marBottom w:val="0"/>
      <w:divBdr>
        <w:top w:val="none" w:sz="0" w:space="0" w:color="auto"/>
        <w:left w:val="none" w:sz="0" w:space="0" w:color="auto"/>
        <w:bottom w:val="none" w:sz="0" w:space="0" w:color="auto"/>
        <w:right w:val="none" w:sz="0" w:space="0" w:color="auto"/>
      </w:divBdr>
    </w:div>
    <w:div w:id="1339387137">
      <w:bodyDiv w:val="1"/>
      <w:marLeft w:val="0"/>
      <w:marRight w:val="0"/>
      <w:marTop w:val="0"/>
      <w:marBottom w:val="0"/>
      <w:divBdr>
        <w:top w:val="none" w:sz="0" w:space="0" w:color="auto"/>
        <w:left w:val="none" w:sz="0" w:space="0" w:color="auto"/>
        <w:bottom w:val="none" w:sz="0" w:space="0" w:color="auto"/>
        <w:right w:val="none" w:sz="0" w:space="0" w:color="auto"/>
      </w:divBdr>
    </w:div>
    <w:div w:id="1362245542">
      <w:bodyDiv w:val="1"/>
      <w:marLeft w:val="0"/>
      <w:marRight w:val="0"/>
      <w:marTop w:val="0"/>
      <w:marBottom w:val="0"/>
      <w:divBdr>
        <w:top w:val="none" w:sz="0" w:space="0" w:color="auto"/>
        <w:left w:val="none" w:sz="0" w:space="0" w:color="auto"/>
        <w:bottom w:val="none" w:sz="0" w:space="0" w:color="auto"/>
        <w:right w:val="none" w:sz="0" w:space="0" w:color="auto"/>
      </w:divBdr>
    </w:div>
    <w:div w:id="1373461526">
      <w:bodyDiv w:val="1"/>
      <w:marLeft w:val="0"/>
      <w:marRight w:val="0"/>
      <w:marTop w:val="0"/>
      <w:marBottom w:val="0"/>
      <w:divBdr>
        <w:top w:val="none" w:sz="0" w:space="0" w:color="auto"/>
        <w:left w:val="none" w:sz="0" w:space="0" w:color="auto"/>
        <w:bottom w:val="none" w:sz="0" w:space="0" w:color="auto"/>
        <w:right w:val="none" w:sz="0" w:space="0" w:color="auto"/>
      </w:divBdr>
    </w:div>
    <w:div w:id="1434402139">
      <w:bodyDiv w:val="1"/>
      <w:marLeft w:val="0"/>
      <w:marRight w:val="0"/>
      <w:marTop w:val="0"/>
      <w:marBottom w:val="0"/>
      <w:divBdr>
        <w:top w:val="none" w:sz="0" w:space="0" w:color="auto"/>
        <w:left w:val="none" w:sz="0" w:space="0" w:color="auto"/>
        <w:bottom w:val="none" w:sz="0" w:space="0" w:color="auto"/>
        <w:right w:val="none" w:sz="0" w:space="0" w:color="auto"/>
      </w:divBdr>
    </w:div>
    <w:div w:id="1435400555">
      <w:bodyDiv w:val="1"/>
      <w:marLeft w:val="0"/>
      <w:marRight w:val="0"/>
      <w:marTop w:val="0"/>
      <w:marBottom w:val="0"/>
      <w:divBdr>
        <w:top w:val="none" w:sz="0" w:space="0" w:color="auto"/>
        <w:left w:val="none" w:sz="0" w:space="0" w:color="auto"/>
        <w:bottom w:val="none" w:sz="0" w:space="0" w:color="auto"/>
        <w:right w:val="none" w:sz="0" w:space="0" w:color="auto"/>
      </w:divBdr>
    </w:div>
    <w:div w:id="1466268840">
      <w:bodyDiv w:val="1"/>
      <w:marLeft w:val="0"/>
      <w:marRight w:val="0"/>
      <w:marTop w:val="0"/>
      <w:marBottom w:val="0"/>
      <w:divBdr>
        <w:top w:val="none" w:sz="0" w:space="0" w:color="auto"/>
        <w:left w:val="none" w:sz="0" w:space="0" w:color="auto"/>
        <w:bottom w:val="none" w:sz="0" w:space="0" w:color="auto"/>
        <w:right w:val="none" w:sz="0" w:space="0" w:color="auto"/>
      </w:divBdr>
    </w:div>
    <w:div w:id="1467237544">
      <w:bodyDiv w:val="1"/>
      <w:marLeft w:val="0"/>
      <w:marRight w:val="0"/>
      <w:marTop w:val="0"/>
      <w:marBottom w:val="0"/>
      <w:divBdr>
        <w:top w:val="none" w:sz="0" w:space="0" w:color="auto"/>
        <w:left w:val="none" w:sz="0" w:space="0" w:color="auto"/>
        <w:bottom w:val="none" w:sz="0" w:space="0" w:color="auto"/>
        <w:right w:val="none" w:sz="0" w:space="0" w:color="auto"/>
      </w:divBdr>
    </w:div>
    <w:div w:id="1470786056">
      <w:bodyDiv w:val="1"/>
      <w:marLeft w:val="0"/>
      <w:marRight w:val="0"/>
      <w:marTop w:val="0"/>
      <w:marBottom w:val="0"/>
      <w:divBdr>
        <w:top w:val="none" w:sz="0" w:space="0" w:color="auto"/>
        <w:left w:val="none" w:sz="0" w:space="0" w:color="auto"/>
        <w:bottom w:val="none" w:sz="0" w:space="0" w:color="auto"/>
        <w:right w:val="none" w:sz="0" w:space="0" w:color="auto"/>
      </w:divBdr>
    </w:div>
    <w:div w:id="1485243456">
      <w:bodyDiv w:val="1"/>
      <w:marLeft w:val="0"/>
      <w:marRight w:val="0"/>
      <w:marTop w:val="0"/>
      <w:marBottom w:val="0"/>
      <w:divBdr>
        <w:top w:val="none" w:sz="0" w:space="0" w:color="auto"/>
        <w:left w:val="none" w:sz="0" w:space="0" w:color="auto"/>
        <w:bottom w:val="none" w:sz="0" w:space="0" w:color="auto"/>
        <w:right w:val="none" w:sz="0" w:space="0" w:color="auto"/>
      </w:divBdr>
    </w:div>
    <w:div w:id="1485588720">
      <w:bodyDiv w:val="1"/>
      <w:marLeft w:val="0"/>
      <w:marRight w:val="0"/>
      <w:marTop w:val="0"/>
      <w:marBottom w:val="0"/>
      <w:divBdr>
        <w:top w:val="none" w:sz="0" w:space="0" w:color="auto"/>
        <w:left w:val="none" w:sz="0" w:space="0" w:color="auto"/>
        <w:bottom w:val="none" w:sz="0" w:space="0" w:color="auto"/>
        <w:right w:val="none" w:sz="0" w:space="0" w:color="auto"/>
      </w:divBdr>
    </w:div>
    <w:div w:id="1491364333">
      <w:bodyDiv w:val="1"/>
      <w:marLeft w:val="0"/>
      <w:marRight w:val="0"/>
      <w:marTop w:val="0"/>
      <w:marBottom w:val="0"/>
      <w:divBdr>
        <w:top w:val="none" w:sz="0" w:space="0" w:color="auto"/>
        <w:left w:val="none" w:sz="0" w:space="0" w:color="auto"/>
        <w:bottom w:val="none" w:sz="0" w:space="0" w:color="auto"/>
        <w:right w:val="none" w:sz="0" w:space="0" w:color="auto"/>
      </w:divBdr>
    </w:div>
    <w:div w:id="1498954559">
      <w:bodyDiv w:val="1"/>
      <w:marLeft w:val="0"/>
      <w:marRight w:val="0"/>
      <w:marTop w:val="0"/>
      <w:marBottom w:val="0"/>
      <w:divBdr>
        <w:top w:val="none" w:sz="0" w:space="0" w:color="auto"/>
        <w:left w:val="none" w:sz="0" w:space="0" w:color="auto"/>
        <w:bottom w:val="none" w:sz="0" w:space="0" w:color="auto"/>
        <w:right w:val="none" w:sz="0" w:space="0" w:color="auto"/>
      </w:divBdr>
    </w:div>
    <w:div w:id="1507012547">
      <w:bodyDiv w:val="1"/>
      <w:marLeft w:val="0"/>
      <w:marRight w:val="0"/>
      <w:marTop w:val="0"/>
      <w:marBottom w:val="0"/>
      <w:divBdr>
        <w:top w:val="none" w:sz="0" w:space="0" w:color="auto"/>
        <w:left w:val="none" w:sz="0" w:space="0" w:color="auto"/>
        <w:bottom w:val="none" w:sz="0" w:space="0" w:color="auto"/>
        <w:right w:val="none" w:sz="0" w:space="0" w:color="auto"/>
      </w:divBdr>
    </w:div>
    <w:div w:id="1520968489">
      <w:bodyDiv w:val="1"/>
      <w:marLeft w:val="0"/>
      <w:marRight w:val="0"/>
      <w:marTop w:val="0"/>
      <w:marBottom w:val="0"/>
      <w:divBdr>
        <w:top w:val="none" w:sz="0" w:space="0" w:color="auto"/>
        <w:left w:val="none" w:sz="0" w:space="0" w:color="auto"/>
        <w:bottom w:val="none" w:sz="0" w:space="0" w:color="auto"/>
        <w:right w:val="none" w:sz="0" w:space="0" w:color="auto"/>
      </w:divBdr>
    </w:div>
    <w:div w:id="1523474769">
      <w:bodyDiv w:val="1"/>
      <w:marLeft w:val="0"/>
      <w:marRight w:val="0"/>
      <w:marTop w:val="0"/>
      <w:marBottom w:val="0"/>
      <w:divBdr>
        <w:top w:val="none" w:sz="0" w:space="0" w:color="auto"/>
        <w:left w:val="none" w:sz="0" w:space="0" w:color="auto"/>
        <w:bottom w:val="none" w:sz="0" w:space="0" w:color="auto"/>
        <w:right w:val="none" w:sz="0" w:space="0" w:color="auto"/>
      </w:divBdr>
    </w:div>
    <w:div w:id="1531257490">
      <w:bodyDiv w:val="1"/>
      <w:marLeft w:val="0"/>
      <w:marRight w:val="0"/>
      <w:marTop w:val="0"/>
      <w:marBottom w:val="0"/>
      <w:divBdr>
        <w:top w:val="none" w:sz="0" w:space="0" w:color="auto"/>
        <w:left w:val="none" w:sz="0" w:space="0" w:color="auto"/>
        <w:bottom w:val="none" w:sz="0" w:space="0" w:color="auto"/>
        <w:right w:val="none" w:sz="0" w:space="0" w:color="auto"/>
      </w:divBdr>
    </w:div>
    <w:div w:id="1534918936">
      <w:bodyDiv w:val="1"/>
      <w:marLeft w:val="0"/>
      <w:marRight w:val="0"/>
      <w:marTop w:val="0"/>
      <w:marBottom w:val="0"/>
      <w:divBdr>
        <w:top w:val="none" w:sz="0" w:space="0" w:color="auto"/>
        <w:left w:val="none" w:sz="0" w:space="0" w:color="auto"/>
        <w:bottom w:val="none" w:sz="0" w:space="0" w:color="auto"/>
        <w:right w:val="none" w:sz="0" w:space="0" w:color="auto"/>
      </w:divBdr>
    </w:div>
    <w:div w:id="1541476043">
      <w:bodyDiv w:val="1"/>
      <w:marLeft w:val="0"/>
      <w:marRight w:val="0"/>
      <w:marTop w:val="0"/>
      <w:marBottom w:val="0"/>
      <w:divBdr>
        <w:top w:val="none" w:sz="0" w:space="0" w:color="auto"/>
        <w:left w:val="none" w:sz="0" w:space="0" w:color="auto"/>
        <w:bottom w:val="none" w:sz="0" w:space="0" w:color="auto"/>
        <w:right w:val="none" w:sz="0" w:space="0" w:color="auto"/>
      </w:divBdr>
      <w:divsChild>
        <w:div w:id="601837236">
          <w:marLeft w:val="0"/>
          <w:marRight w:val="0"/>
          <w:marTop w:val="0"/>
          <w:marBottom w:val="0"/>
          <w:divBdr>
            <w:top w:val="none" w:sz="0" w:space="0" w:color="auto"/>
            <w:left w:val="none" w:sz="0" w:space="0" w:color="auto"/>
            <w:bottom w:val="none" w:sz="0" w:space="0" w:color="auto"/>
            <w:right w:val="none" w:sz="0" w:space="0" w:color="auto"/>
          </w:divBdr>
          <w:divsChild>
            <w:div w:id="863520273">
              <w:marLeft w:val="0"/>
              <w:marRight w:val="0"/>
              <w:marTop w:val="0"/>
              <w:marBottom w:val="0"/>
              <w:divBdr>
                <w:top w:val="none" w:sz="0" w:space="0" w:color="auto"/>
                <w:left w:val="none" w:sz="0" w:space="0" w:color="auto"/>
                <w:bottom w:val="none" w:sz="0" w:space="0" w:color="auto"/>
                <w:right w:val="none" w:sz="0" w:space="0" w:color="auto"/>
              </w:divBdr>
            </w:div>
            <w:div w:id="470708642">
              <w:marLeft w:val="0"/>
              <w:marRight w:val="0"/>
              <w:marTop w:val="0"/>
              <w:marBottom w:val="0"/>
              <w:divBdr>
                <w:top w:val="none" w:sz="0" w:space="0" w:color="auto"/>
                <w:left w:val="none" w:sz="0" w:space="0" w:color="auto"/>
                <w:bottom w:val="none" w:sz="0" w:space="0" w:color="auto"/>
                <w:right w:val="none" w:sz="0" w:space="0" w:color="auto"/>
              </w:divBdr>
            </w:div>
            <w:div w:id="1964144863">
              <w:marLeft w:val="0"/>
              <w:marRight w:val="0"/>
              <w:marTop w:val="0"/>
              <w:marBottom w:val="0"/>
              <w:divBdr>
                <w:top w:val="none" w:sz="0" w:space="0" w:color="auto"/>
                <w:left w:val="none" w:sz="0" w:space="0" w:color="auto"/>
                <w:bottom w:val="none" w:sz="0" w:space="0" w:color="auto"/>
                <w:right w:val="none" w:sz="0" w:space="0" w:color="auto"/>
              </w:divBdr>
            </w:div>
            <w:div w:id="819419643">
              <w:marLeft w:val="0"/>
              <w:marRight w:val="0"/>
              <w:marTop w:val="0"/>
              <w:marBottom w:val="0"/>
              <w:divBdr>
                <w:top w:val="none" w:sz="0" w:space="0" w:color="auto"/>
                <w:left w:val="none" w:sz="0" w:space="0" w:color="auto"/>
                <w:bottom w:val="none" w:sz="0" w:space="0" w:color="auto"/>
                <w:right w:val="none" w:sz="0" w:space="0" w:color="auto"/>
              </w:divBdr>
            </w:div>
            <w:div w:id="367990203">
              <w:marLeft w:val="0"/>
              <w:marRight w:val="0"/>
              <w:marTop w:val="0"/>
              <w:marBottom w:val="0"/>
              <w:divBdr>
                <w:top w:val="none" w:sz="0" w:space="0" w:color="auto"/>
                <w:left w:val="none" w:sz="0" w:space="0" w:color="auto"/>
                <w:bottom w:val="none" w:sz="0" w:space="0" w:color="auto"/>
                <w:right w:val="none" w:sz="0" w:space="0" w:color="auto"/>
              </w:divBdr>
            </w:div>
            <w:div w:id="1137802127">
              <w:marLeft w:val="0"/>
              <w:marRight w:val="0"/>
              <w:marTop w:val="0"/>
              <w:marBottom w:val="0"/>
              <w:divBdr>
                <w:top w:val="none" w:sz="0" w:space="0" w:color="auto"/>
                <w:left w:val="none" w:sz="0" w:space="0" w:color="auto"/>
                <w:bottom w:val="none" w:sz="0" w:space="0" w:color="auto"/>
                <w:right w:val="none" w:sz="0" w:space="0" w:color="auto"/>
              </w:divBdr>
            </w:div>
            <w:div w:id="936522279">
              <w:marLeft w:val="0"/>
              <w:marRight w:val="0"/>
              <w:marTop w:val="0"/>
              <w:marBottom w:val="0"/>
              <w:divBdr>
                <w:top w:val="none" w:sz="0" w:space="0" w:color="auto"/>
                <w:left w:val="none" w:sz="0" w:space="0" w:color="auto"/>
                <w:bottom w:val="none" w:sz="0" w:space="0" w:color="auto"/>
                <w:right w:val="none" w:sz="0" w:space="0" w:color="auto"/>
              </w:divBdr>
            </w:div>
            <w:div w:id="1832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3230">
      <w:bodyDiv w:val="1"/>
      <w:marLeft w:val="0"/>
      <w:marRight w:val="0"/>
      <w:marTop w:val="0"/>
      <w:marBottom w:val="0"/>
      <w:divBdr>
        <w:top w:val="none" w:sz="0" w:space="0" w:color="auto"/>
        <w:left w:val="none" w:sz="0" w:space="0" w:color="auto"/>
        <w:bottom w:val="none" w:sz="0" w:space="0" w:color="auto"/>
        <w:right w:val="none" w:sz="0" w:space="0" w:color="auto"/>
      </w:divBdr>
    </w:div>
    <w:div w:id="1550537001">
      <w:bodyDiv w:val="1"/>
      <w:marLeft w:val="0"/>
      <w:marRight w:val="0"/>
      <w:marTop w:val="0"/>
      <w:marBottom w:val="0"/>
      <w:divBdr>
        <w:top w:val="none" w:sz="0" w:space="0" w:color="auto"/>
        <w:left w:val="none" w:sz="0" w:space="0" w:color="auto"/>
        <w:bottom w:val="none" w:sz="0" w:space="0" w:color="auto"/>
        <w:right w:val="none" w:sz="0" w:space="0" w:color="auto"/>
      </w:divBdr>
    </w:div>
    <w:div w:id="1557008509">
      <w:bodyDiv w:val="1"/>
      <w:marLeft w:val="0"/>
      <w:marRight w:val="0"/>
      <w:marTop w:val="0"/>
      <w:marBottom w:val="0"/>
      <w:divBdr>
        <w:top w:val="none" w:sz="0" w:space="0" w:color="auto"/>
        <w:left w:val="none" w:sz="0" w:space="0" w:color="auto"/>
        <w:bottom w:val="none" w:sz="0" w:space="0" w:color="auto"/>
        <w:right w:val="none" w:sz="0" w:space="0" w:color="auto"/>
      </w:divBdr>
    </w:div>
    <w:div w:id="1574124386">
      <w:bodyDiv w:val="1"/>
      <w:marLeft w:val="0"/>
      <w:marRight w:val="0"/>
      <w:marTop w:val="0"/>
      <w:marBottom w:val="0"/>
      <w:divBdr>
        <w:top w:val="none" w:sz="0" w:space="0" w:color="auto"/>
        <w:left w:val="none" w:sz="0" w:space="0" w:color="auto"/>
        <w:bottom w:val="none" w:sz="0" w:space="0" w:color="auto"/>
        <w:right w:val="none" w:sz="0" w:space="0" w:color="auto"/>
      </w:divBdr>
    </w:div>
    <w:div w:id="1578439101">
      <w:bodyDiv w:val="1"/>
      <w:marLeft w:val="0"/>
      <w:marRight w:val="0"/>
      <w:marTop w:val="0"/>
      <w:marBottom w:val="0"/>
      <w:divBdr>
        <w:top w:val="none" w:sz="0" w:space="0" w:color="auto"/>
        <w:left w:val="none" w:sz="0" w:space="0" w:color="auto"/>
        <w:bottom w:val="none" w:sz="0" w:space="0" w:color="auto"/>
        <w:right w:val="none" w:sz="0" w:space="0" w:color="auto"/>
      </w:divBdr>
    </w:div>
    <w:div w:id="1580022323">
      <w:bodyDiv w:val="1"/>
      <w:marLeft w:val="0"/>
      <w:marRight w:val="0"/>
      <w:marTop w:val="0"/>
      <w:marBottom w:val="0"/>
      <w:divBdr>
        <w:top w:val="none" w:sz="0" w:space="0" w:color="auto"/>
        <w:left w:val="none" w:sz="0" w:space="0" w:color="auto"/>
        <w:bottom w:val="none" w:sz="0" w:space="0" w:color="auto"/>
        <w:right w:val="none" w:sz="0" w:space="0" w:color="auto"/>
      </w:divBdr>
      <w:divsChild>
        <w:div w:id="432239588">
          <w:marLeft w:val="0"/>
          <w:marRight w:val="0"/>
          <w:marTop w:val="0"/>
          <w:marBottom w:val="0"/>
          <w:divBdr>
            <w:top w:val="none" w:sz="0" w:space="0" w:color="auto"/>
            <w:left w:val="none" w:sz="0" w:space="0" w:color="auto"/>
            <w:bottom w:val="none" w:sz="0" w:space="0" w:color="auto"/>
            <w:right w:val="none" w:sz="0" w:space="0" w:color="auto"/>
          </w:divBdr>
        </w:div>
        <w:div w:id="792165365">
          <w:marLeft w:val="0"/>
          <w:marRight w:val="0"/>
          <w:marTop w:val="0"/>
          <w:marBottom w:val="0"/>
          <w:divBdr>
            <w:top w:val="none" w:sz="0" w:space="0" w:color="auto"/>
            <w:left w:val="none" w:sz="0" w:space="0" w:color="auto"/>
            <w:bottom w:val="none" w:sz="0" w:space="0" w:color="auto"/>
            <w:right w:val="none" w:sz="0" w:space="0" w:color="auto"/>
          </w:divBdr>
        </w:div>
        <w:div w:id="514809095">
          <w:marLeft w:val="0"/>
          <w:marRight w:val="0"/>
          <w:marTop w:val="0"/>
          <w:marBottom w:val="0"/>
          <w:divBdr>
            <w:top w:val="none" w:sz="0" w:space="0" w:color="auto"/>
            <w:left w:val="none" w:sz="0" w:space="0" w:color="auto"/>
            <w:bottom w:val="none" w:sz="0" w:space="0" w:color="auto"/>
            <w:right w:val="none" w:sz="0" w:space="0" w:color="auto"/>
          </w:divBdr>
        </w:div>
        <w:div w:id="73674033">
          <w:marLeft w:val="0"/>
          <w:marRight w:val="0"/>
          <w:marTop w:val="0"/>
          <w:marBottom w:val="0"/>
          <w:divBdr>
            <w:top w:val="none" w:sz="0" w:space="0" w:color="auto"/>
            <w:left w:val="none" w:sz="0" w:space="0" w:color="auto"/>
            <w:bottom w:val="none" w:sz="0" w:space="0" w:color="auto"/>
            <w:right w:val="none" w:sz="0" w:space="0" w:color="auto"/>
          </w:divBdr>
        </w:div>
        <w:div w:id="868646191">
          <w:marLeft w:val="0"/>
          <w:marRight w:val="0"/>
          <w:marTop w:val="0"/>
          <w:marBottom w:val="0"/>
          <w:divBdr>
            <w:top w:val="none" w:sz="0" w:space="0" w:color="auto"/>
            <w:left w:val="none" w:sz="0" w:space="0" w:color="auto"/>
            <w:bottom w:val="none" w:sz="0" w:space="0" w:color="auto"/>
            <w:right w:val="none" w:sz="0" w:space="0" w:color="auto"/>
          </w:divBdr>
        </w:div>
        <w:div w:id="832449985">
          <w:marLeft w:val="0"/>
          <w:marRight w:val="0"/>
          <w:marTop w:val="0"/>
          <w:marBottom w:val="0"/>
          <w:divBdr>
            <w:top w:val="none" w:sz="0" w:space="0" w:color="auto"/>
            <w:left w:val="none" w:sz="0" w:space="0" w:color="auto"/>
            <w:bottom w:val="none" w:sz="0" w:space="0" w:color="auto"/>
            <w:right w:val="none" w:sz="0" w:space="0" w:color="auto"/>
          </w:divBdr>
        </w:div>
        <w:div w:id="1681736849">
          <w:marLeft w:val="0"/>
          <w:marRight w:val="0"/>
          <w:marTop w:val="0"/>
          <w:marBottom w:val="0"/>
          <w:divBdr>
            <w:top w:val="none" w:sz="0" w:space="0" w:color="auto"/>
            <w:left w:val="none" w:sz="0" w:space="0" w:color="auto"/>
            <w:bottom w:val="none" w:sz="0" w:space="0" w:color="auto"/>
            <w:right w:val="none" w:sz="0" w:space="0" w:color="auto"/>
          </w:divBdr>
        </w:div>
        <w:div w:id="37171149">
          <w:marLeft w:val="0"/>
          <w:marRight w:val="0"/>
          <w:marTop w:val="0"/>
          <w:marBottom w:val="0"/>
          <w:divBdr>
            <w:top w:val="none" w:sz="0" w:space="0" w:color="auto"/>
            <w:left w:val="none" w:sz="0" w:space="0" w:color="auto"/>
            <w:bottom w:val="none" w:sz="0" w:space="0" w:color="auto"/>
            <w:right w:val="none" w:sz="0" w:space="0" w:color="auto"/>
          </w:divBdr>
        </w:div>
      </w:divsChild>
    </w:div>
    <w:div w:id="1588995505">
      <w:bodyDiv w:val="1"/>
      <w:marLeft w:val="0"/>
      <w:marRight w:val="0"/>
      <w:marTop w:val="0"/>
      <w:marBottom w:val="0"/>
      <w:divBdr>
        <w:top w:val="none" w:sz="0" w:space="0" w:color="auto"/>
        <w:left w:val="none" w:sz="0" w:space="0" w:color="auto"/>
        <w:bottom w:val="none" w:sz="0" w:space="0" w:color="auto"/>
        <w:right w:val="none" w:sz="0" w:space="0" w:color="auto"/>
      </w:divBdr>
    </w:div>
    <w:div w:id="1591506004">
      <w:bodyDiv w:val="1"/>
      <w:marLeft w:val="0"/>
      <w:marRight w:val="0"/>
      <w:marTop w:val="0"/>
      <w:marBottom w:val="0"/>
      <w:divBdr>
        <w:top w:val="none" w:sz="0" w:space="0" w:color="auto"/>
        <w:left w:val="none" w:sz="0" w:space="0" w:color="auto"/>
        <w:bottom w:val="none" w:sz="0" w:space="0" w:color="auto"/>
        <w:right w:val="none" w:sz="0" w:space="0" w:color="auto"/>
      </w:divBdr>
    </w:div>
    <w:div w:id="1605070653">
      <w:bodyDiv w:val="1"/>
      <w:marLeft w:val="0"/>
      <w:marRight w:val="0"/>
      <w:marTop w:val="0"/>
      <w:marBottom w:val="0"/>
      <w:divBdr>
        <w:top w:val="none" w:sz="0" w:space="0" w:color="auto"/>
        <w:left w:val="none" w:sz="0" w:space="0" w:color="auto"/>
        <w:bottom w:val="none" w:sz="0" w:space="0" w:color="auto"/>
        <w:right w:val="none" w:sz="0" w:space="0" w:color="auto"/>
      </w:divBdr>
    </w:div>
    <w:div w:id="1612318552">
      <w:bodyDiv w:val="1"/>
      <w:marLeft w:val="0"/>
      <w:marRight w:val="0"/>
      <w:marTop w:val="0"/>
      <w:marBottom w:val="0"/>
      <w:divBdr>
        <w:top w:val="none" w:sz="0" w:space="0" w:color="auto"/>
        <w:left w:val="none" w:sz="0" w:space="0" w:color="auto"/>
        <w:bottom w:val="none" w:sz="0" w:space="0" w:color="auto"/>
        <w:right w:val="none" w:sz="0" w:space="0" w:color="auto"/>
      </w:divBdr>
    </w:div>
    <w:div w:id="1619683307">
      <w:bodyDiv w:val="1"/>
      <w:marLeft w:val="0"/>
      <w:marRight w:val="0"/>
      <w:marTop w:val="0"/>
      <w:marBottom w:val="0"/>
      <w:divBdr>
        <w:top w:val="none" w:sz="0" w:space="0" w:color="auto"/>
        <w:left w:val="none" w:sz="0" w:space="0" w:color="auto"/>
        <w:bottom w:val="none" w:sz="0" w:space="0" w:color="auto"/>
        <w:right w:val="none" w:sz="0" w:space="0" w:color="auto"/>
      </w:divBdr>
    </w:div>
    <w:div w:id="1623924889">
      <w:bodyDiv w:val="1"/>
      <w:marLeft w:val="0"/>
      <w:marRight w:val="0"/>
      <w:marTop w:val="0"/>
      <w:marBottom w:val="0"/>
      <w:divBdr>
        <w:top w:val="none" w:sz="0" w:space="0" w:color="auto"/>
        <w:left w:val="none" w:sz="0" w:space="0" w:color="auto"/>
        <w:bottom w:val="none" w:sz="0" w:space="0" w:color="auto"/>
        <w:right w:val="none" w:sz="0" w:space="0" w:color="auto"/>
      </w:divBdr>
    </w:div>
    <w:div w:id="1648850541">
      <w:bodyDiv w:val="1"/>
      <w:marLeft w:val="0"/>
      <w:marRight w:val="0"/>
      <w:marTop w:val="0"/>
      <w:marBottom w:val="0"/>
      <w:divBdr>
        <w:top w:val="none" w:sz="0" w:space="0" w:color="auto"/>
        <w:left w:val="none" w:sz="0" w:space="0" w:color="auto"/>
        <w:bottom w:val="none" w:sz="0" w:space="0" w:color="auto"/>
        <w:right w:val="none" w:sz="0" w:space="0" w:color="auto"/>
      </w:divBdr>
    </w:div>
    <w:div w:id="1683586138">
      <w:bodyDiv w:val="1"/>
      <w:marLeft w:val="0"/>
      <w:marRight w:val="0"/>
      <w:marTop w:val="0"/>
      <w:marBottom w:val="0"/>
      <w:divBdr>
        <w:top w:val="none" w:sz="0" w:space="0" w:color="auto"/>
        <w:left w:val="none" w:sz="0" w:space="0" w:color="auto"/>
        <w:bottom w:val="none" w:sz="0" w:space="0" w:color="auto"/>
        <w:right w:val="none" w:sz="0" w:space="0" w:color="auto"/>
      </w:divBdr>
    </w:div>
    <w:div w:id="1685981851">
      <w:bodyDiv w:val="1"/>
      <w:marLeft w:val="0"/>
      <w:marRight w:val="0"/>
      <w:marTop w:val="0"/>
      <w:marBottom w:val="0"/>
      <w:divBdr>
        <w:top w:val="none" w:sz="0" w:space="0" w:color="auto"/>
        <w:left w:val="none" w:sz="0" w:space="0" w:color="auto"/>
        <w:bottom w:val="none" w:sz="0" w:space="0" w:color="auto"/>
        <w:right w:val="none" w:sz="0" w:space="0" w:color="auto"/>
      </w:divBdr>
    </w:div>
    <w:div w:id="1707102189">
      <w:bodyDiv w:val="1"/>
      <w:marLeft w:val="0"/>
      <w:marRight w:val="0"/>
      <w:marTop w:val="0"/>
      <w:marBottom w:val="0"/>
      <w:divBdr>
        <w:top w:val="none" w:sz="0" w:space="0" w:color="auto"/>
        <w:left w:val="none" w:sz="0" w:space="0" w:color="auto"/>
        <w:bottom w:val="none" w:sz="0" w:space="0" w:color="auto"/>
        <w:right w:val="none" w:sz="0" w:space="0" w:color="auto"/>
      </w:divBdr>
    </w:div>
    <w:div w:id="1722248587">
      <w:bodyDiv w:val="1"/>
      <w:marLeft w:val="0"/>
      <w:marRight w:val="0"/>
      <w:marTop w:val="0"/>
      <w:marBottom w:val="0"/>
      <w:divBdr>
        <w:top w:val="none" w:sz="0" w:space="0" w:color="auto"/>
        <w:left w:val="none" w:sz="0" w:space="0" w:color="auto"/>
        <w:bottom w:val="none" w:sz="0" w:space="0" w:color="auto"/>
        <w:right w:val="none" w:sz="0" w:space="0" w:color="auto"/>
      </w:divBdr>
    </w:div>
    <w:div w:id="1727099583">
      <w:bodyDiv w:val="1"/>
      <w:marLeft w:val="0"/>
      <w:marRight w:val="0"/>
      <w:marTop w:val="0"/>
      <w:marBottom w:val="0"/>
      <w:divBdr>
        <w:top w:val="none" w:sz="0" w:space="0" w:color="auto"/>
        <w:left w:val="none" w:sz="0" w:space="0" w:color="auto"/>
        <w:bottom w:val="none" w:sz="0" w:space="0" w:color="auto"/>
        <w:right w:val="none" w:sz="0" w:space="0" w:color="auto"/>
      </w:divBdr>
    </w:div>
    <w:div w:id="1736704802">
      <w:bodyDiv w:val="1"/>
      <w:marLeft w:val="0"/>
      <w:marRight w:val="0"/>
      <w:marTop w:val="0"/>
      <w:marBottom w:val="0"/>
      <w:divBdr>
        <w:top w:val="none" w:sz="0" w:space="0" w:color="auto"/>
        <w:left w:val="none" w:sz="0" w:space="0" w:color="auto"/>
        <w:bottom w:val="none" w:sz="0" w:space="0" w:color="auto"/>
        <w:right w:val="none" w:sz="0" w:space="0" w:color="auto"/>
      </w:divBdr>
    </w:div>
    <w:div w:id="1746145466">
      <w:bodyDiv w:val="1"/>
      <w:marLeft w:val="0"/>
      <w:marRight w:val="0"/>
      <w:marTop w:val="0"/>
      <w:marBottom w:val="0"/>
      <w:divBdr>
        <w:top w:val="none" w:sz="0" w:space="0" w:color="auto"/>
        <w:left w:val="none" w:sz="0" w:space="0" w:color="auto"/>
        <w:bottom w:val="none" w:sz="0" w:space="0" w:color="auto"/>
        <w:right w:val="none" w:sz="0" w:space="0" w:color="auto"/>
      </w:divBdr>
    </w:div>
    <w:div w:id="1801800243">
      <w:bodyDiv w:val="1"/>
      <w:marLeft w:val="0"/>
      <w:marRight w:val="0"/>
      <w:marTop w:val="0"/>
      <w:marBottom w:val="0"/>
      <w:divBdr>
        <w:top w:val="none" w:sz="0" w:space="0" w:color="auto"/>
        <w:left w:val="none" w:sz="0" w:space="0" w:color="auto"/>
        <w:bottom w:val="none" w:sz="0" w:space="0" w:color="auto"/>
        <w:right w:val="none" w:sz="0" w:space="0" w:color="auto"/>
      </w:divBdr>
    </w:div>
    <w:div w:id="1817910835">
      <w:bodyDiv w:val="1"/>
      <w:marLeft w:val="0"/>
      <w:marRight w:val="0"/>
      <w:marTop w:val="0"/>
      <w:marBottom w:val="0"/>
      <w:divBdr>
        <w:top w:val="none" w:sz="0" w:space="0" w:color="auto"/>
        <w:left w:val="none" w:sz="0" w:space="0" w:color="auto"/>
        <w:bottom w:val="none" w:sz="0" w:space="0" w:color="auto"/>
        <w:right w:val="none" w:sz="0" w:space="0" w:color="auto"/>
      </w:divBdr>
    </w:div>
    <w:div w:id="1819951786">
      <w:bodyDiv w:val="1"/>
      <w:marLeft w:val="0"/>
      <w:marRight w:val="0"/>
      <w:marTop w:val="0"/>
      <w:marBottom w:val="0"/>
      <w:divBdr>
        <w:top w:val="none" w:sz="0" w:space="0" w:color="auto"/>
        <w:left w:val="none" w:sz="0" w:space="0" w:color="auto"/>
        <w:bottom w:val="none" w:sz="0" w:space="0" w:color="auto"/>
        <w:right w:val="none" w:sz="0" w:space="0" w:color="auto"/>
      </w:divBdr>
    </w:div>
    <w:div w:id="1834489918">
      <w:bodyDiv w:val="1"/>
      <w:marLeft w:val="0"/>
      <w:marRight w:val="0"/>
      <w:marTop w:val="0"/>
      <w:marBottom w:val="0"/>
      <w:divBdr>
        <w:top w:val="none" w:sz="0" w:space="0" w:color="auto"/>
        <w:left w:val="none" w:sz="0" w:space="0" w:color="auto"/>
        <w:bottom w:val="none" w:sz="0" w:space="0" w:color="auto"/>
        <w:right w:val="none" w:sz="0" w:space="0" w:color="auto"/>
      </w:divBdr>
    </w:div>
    <w:div w:id="1843616871">
      <w:bodyDiv w:val="1"/>
      <w:marLeft w:val="0"/>
      <w:marRight w:val="0"/>
      <w:marTop w:val="0"/>
      <w:marBottom w:val="0"/>
      <w:divBdr>
        <w:top w:val="none" w:sz="0" w:space="0" w:color="auto"/>
        <w:left w:val="none" w:sz="0" w:space="0" w:color="auto"/>
        <w:bottom w:val="none" w:sz="0" w:space="0" w:color="auto"/>
        <w:right w:val="none" w:sz="0" w:space="0" w:color="auto"/>
      </w:divBdr>
    </w:div>
    <w:div w:id="1852378187">
      <w:bodyDiv w:val="1"/>
      <w:marLeft w:val="0"/>
      <w:marRight w:val="0"/>
      <w:marTop w:val="0"/>
      <w:marBottom w:val="0"/>
      <w:divBdr>
        <w:top w:val="none" w:sz="0" w:space="0" w:color="auto"/>
        <w:left w:val="none" w:sz="0" w:space="0" w:color="auto"/>
        <w:bottom w:val="none" w:sz="0" w:space="0" w:color="auto"/>
        <w:right w:val="none" w:sz="0" w:space="0" w:color="auto"/>
      </w:divBdr>
      <w:divsChild>
        <w:div w:id="1862039721">
          <w:marLeft w:val="0"/>
          <w:marRight w:val="0"/>
          <w:marTop w:val="0"/>
          <w:marBottom w:val="0"/>
          <w:divBdr>
            <w:top w:val="none" w:sz="0" w:space="0" w:color="auto"/>
            <w:left w:val="none" w:sz="0" w:space="0" w:color="auto"/>
            <w:bottom w:val="none" w:sz="0" w:space="0" w:color="auto"/>
            <w:right w:val="none" w:sz="0" w:space="0" w:color="auto"/>
          </w:divBdr>
        </w:div>
        <w:div w:id="224922825">
          <w:marLeft w:val="0"/>
          <w:marRight w:val="0"/>
          <w:marTop w:val="0"/>
          <w:marBottom w:val="0"/>
          <w:divBdr>
            <w:top w:val="none" w:sz="0" w:space="0" w:color="auto"/>
            <w:left w:val="none" w:sz="0" w:space="0" w:color="auto"/>
            <w:bottom w:val="none" w:sz="0" w:space="0" w:color="auto"/>
            <w:right w:val="none" w:sz="0" w:space="0" w:color="auto"/>
          </w:divBdr>
        </w:div>
        <w:div w:id="252474914">
          <w:marLeft w:val="0"/>
          <w:marRight w:val="0"/>
          <w:marTop w:val="0"/>
          <w:marBottom w:val="0"/>
          <w:divBdr>
            <w:top w:val="none" w:sz="0" w:space="0" w:color="auto"/>
            <w:left w:val="none" w:sz="0" w:space="0" w:color="auto"/>
            <w:bottom w:val="none" w:sz="0" w:space="0" w:color="auto"/>
            <w:right w:val="none" w:sz="0" w:space="0" w:color="auto"/>
          </w:divBdr>
        </w:div>
        <w:div w:id="504437949">
          <w:marLeft w:val="0"/>
          <w:marRight w:val="0"/>
          <w:marTop w:val="0"/>
          <w:marBottom w:val="0"/>
          <w:divBdr>
            <w:top w:val="none" w:sz="0" w:space="0" w:color="auto"/>
            <w:left w:val="none" w:sz="0" w:space="0" w:color="auto"/>
            <w:bottom w:val="none" w:sz="0" w:space="0" w:color="auto"/>
            <w:right w:val="none" w:sz="0" w:space="0" w:color="auto"/>
          </w:divBdr>
        </w:div>
        <w:div w:id="182405321">
          <w:marLeft w:val="0"/>
          <w:marRight w:val="0"/>
          <w:marTop w:val="0"/>
          <w:marBottom w:val="0"/>
          <w:divBdr>
            <w:top w:val="none" w:sz="0" w:space="0" w:color="auto"/>
            <w:left w:val="none" w:sz="0" w:space="0" w:color="auto"/>
            <w:bottom w:val="none" w:sz="0" w:space="0" w:color="auto"/>
            <w:right w:val="none" w:sz="0" w:space="0" w:color="auto"/>
          </w:divBdr>
        </w:div>
      </w:divsChild>
    </w:div>
    <w:div w:id="1867325031">
      <w:bodyDiv w:val="1"/>
      <w:marLeft w:val="0"/>
      <w:marRight w:val="0"/>
      <w:marTop w:val="0"/>
      <w:marBottom w:val="0"/>
      <w:divBdr>
        <w:top w:val="none" w:sz="0" w:space="0" w:color="auto"/>
        <w:left w:val="none" w:sz="0" w:space="0" w:color="auto"/>
        <w:bottom w:val="none" w:sz="0" w:space="0" w:color="auto"/>
        <w:right w:val="none" w:sz="0" w:space="0" w:color="auto"/>
      </w:divBdr>
    </w:div>
    <w:div w:id="1909685521">
      <w:bodyDiv w:val="1"/>
      <w:marLeft w:val="0"/>
      <w:marRight w:val="0"/>
      <w:marTop w:val="0"/>
      <w:marBottom w:val="0"/>
      <w:divBdr>
        <w:top w:val="none" w:sz="0" w:space="0" w:color="auto"/>
        <w:left w:val="none" w:sz="0" w:space="0" w:color="auto"/>
        <w:bottom w:val="none" w:sz="0" w:space="0" w:color="auto"/>
        <w:right w:val="none" w:sz="0" w:space="0" w:color="auto"/>
      </w:divBdr>
    </w:div>
    <w:div w:id="1913924247">
      <w:bodyDiv w:val="1"/>
      <w:marLeft w:val="0"/>
      <w:marRight w:val="0"/>
      <w:marTop w:val="0"/>
      <w:marBottom w:val="0"/>
      <w:divBdr>
        <w:top w:val="none" w:sz="0" w:space="0" w:color="auto"/>
        <w:left w:val="none" w:sz="0" w:space="0" w:color="auto"/>
        <w:bottom w:val="none" w:sz="0" w:space="0" w:color="auto"/>
        <w:right w:val="none" w:sz="0" w:space="0" w:color="auto"/>
      </w:divBdr>
    </w:div>
    <w:div w:id="1914503905">
      <w:bodyDiv w:val="1"/>
      <w:marLeft w:val="0"/>
      <w:marRight w:val="0"/>
      <w:marTop w:val="0"/>
      <w:marBottom w:val="0"/>
      <w:divBdr>
        <w:top w:val="none" w:sz="0" w:space="0" w:color="auto"/>
        <w:left w:val="none" w:sz="0" w:space="0" w:color="auto"/>
        <w:bottom w:val="none" w:sz="0" w:space="0" w:color="auto"/>
        <w:right w:val="none" w:sz="0" w:space="0" w:color="auto"/>
      </w:divBdr>
    </w:div>
    <w:div w:id="1935437307">
      <w:bodyDiv w:val="1"/>
      <w:marLeft w:val="0"/>
      <w:marRight w:val="0"/>
      <w:marTop w:val="0"/>
      <w:marBottom w:val="0"/>
      <w:divBdr>
        <w:top w:val="none" w:sz="0" w:space="0" w:color="auto"/>
        <w:left w:val="none" w:sz="0" w:space="0" w:color="auto"/>
        <w:bottom w:val="none" w:sz="0" w:space="0" w:color="auto"/>
        <w:right w:val="none" w:sz="0" w:space="0" w:color="auto"/>
      </w:divBdr>
    </w:div>
    <w:div w:id="1966085016">
      <w:bodyDiv w:val="1"/>
      <w:marLeft w:val="0"/>
      <w:marRight w:val="0"/>
      <w:marTop w:val="0"/>
      <w:marBottom w:val="0"/>
      <w:divBdr>
        <w:top w:val="none" w:sz="0" w:space="0" w:color="auto"/>
        <w:left w:val="none" w:sz="0" w:space="0" w:color="auto"/>
        <w:bottom w:val="none" w:sz="0" w:space="0" w:color="auto"/>
        <w:right w:val="none" w:sz="0" w:space="0" w:color="auto"/>
      </w:divBdr>
    </w:div>
    <w:div w:id="1972981478">
      <w:bodyDiv w:val="1"/>
      <w:marLeft w:val="0"/>
      <w:marRight w:val="0"/>
      <w:marTop w:val="0"/>
      <w:marBottom w:val="0"/>
      <w:divBdr>
        <w:top w:val="none" w:sz="0" w:space="0" w:color="auto"/>
        <w:left w:val="none" w:sz="0" w:space="0" w:color="auto"/>
        <w:bottom w:val="none" w:sz="0" w:space="0" w:color="auto"/>
        <w:right w:val="none" w:sz="0" w:space="0" w:color="auto"/>
      </w:divBdr>
    </w:div>
    <w:div w:id="1975402345">
      <w:bodyDiv w:val="1"/>
      <w:marLeft w:val="0"/>
      <w:marRight w:val="0"/>
      <w:marTop w:val="0"/>
      <w:marBottom w:val="0"/>
      <w:divBdr>
        <w:top w:val="none" w:sz="0" w:space="0" w:color="auto"/>
        <w:left w:val="none" w:sz="0" w:space="0" w:color="auto"/>
        <w:bottom w:val="none" w:sz="0" w:space="0" w:color="auto"/>
        <w:right w:val="none" w:sz="0" w:space="0" w:color="auto"/>
      </w:divBdr>
    </w:div>
    <w:div w:id="1992631247">
      <w:bodyDiv w:val="1"/>
      <w:marLeft w:val="0"/>
      <w:marRight w:val="0"/>
      <w:marTop w:val="0"/>
      <w:marBottom w:val="0"/>
      <w:divBdr>
        <w:top w:val="none" w:sz="0" w:space="0" w:color="auto"/>
        <w:left w:val="none" w:sz="0" w:space="0" w:color="auto"/>
        <w:bottom w:val="none" w:sz="0" w:space="0" w:color="auto"/>
        <w:right w:val="none" w:sz="0" w:space="0" w:color="auto"/>
      </w:divBdr>
      <w:divsChild>
        <w:div w:id="1794598358">
          <w:marLeft w:val="0"/>
          <w:marRight w:val="0"/>
          <w:marTop w:val="0"/>
          <w:marBottom w:val="0"/>
          <w:divBdr>
            <w:top w:val="none" w:sz="0" w:space="0" w:color="auto"/>
            <w:left w:val="none" w:sz="0" w:space="0" w:color="auto"/>
            <w:bottom w:val="none" w:sz="0" w:space="0" w:color="auto"/>
            <w:right w:val="none" w:sz="0" w:space="0" w:color="auto"/>
          </w:divBdr>
          <w:divsChild>
            <w:div w:id="931744442">
              <w:marLeft w:val="0"/>
              <w:marRight w:val="0"/>
              <w:marTop w:val="0"/>
              <w:marBottom w:val="0"/>
              <w:divBdr>
                <w:top w:val="none" w:sz="0" w:space="0" w:color="auto"/>
                <w:left w:val="none" w:sz="0" w:space="0" w:color="auto"/>
                <w:bottom w:val="none" w:sz="0" w:space="0" w:color="auto"/>
                <w:right w:val="none" w:sz="0" w:space="0" w:color="auto"/>
              </w:divBdr>
              <w:divsChild>
                <w:div w:id="1453089173">
                  <w:marLeft w:val="0"/>
                  <w:marRight w:val="0"/>
                  <w:marTop w:val="0"/>
                  <w:marBottom w:val="0"/>
                  <w:divBdr>
                    <w:top w:val="none" w:sz="0" w:space="0" w:color="auto"/>
                    <w:left w:val="none" w:sz="0" w:space="0" w:color="auto"/>
                    <w:bottom w:val="none" w:sz="0" w:space="0" w:color="auto"/>
                    <w:right w:val="none" w:sz="0" w:space="0" w:color="auto"/>
                  </w:divBdr>
                  <w:divsChild>
                    <w:div w:id="2052916850">
                      <w:marLeft w:val="0"/>
                      <w:marRight w:val="0"/>
                      <w:marTop w:val="0"/>
                      <w:marBottom w:val="0"/>
                      <w:divBdr>
                        <w:top w:val="none" w:sz="0" w:space="0" w:color="auto"/>
                        <w:left w:val="none" w:sz="0" w:space="0" w:color="auto"/>
                        <w:bottom w:val="none" w:sz="0" w:space="0" w:color="auto"/>
                        <w:right w:val="none" w:sz="0" w:space="0" w:color="auto"/>
                      </w:divBdr>
                      <w:divsChild>
                        <w:div w:id="556739860">
                          <w:marLeft w:val="0"/>
                          <w:marRight w:val="0"/>
                          <w:marTop w:val="0"/>
                          <w:marBottom w:val="0"/>
                          <w:divBdr>
                            <w:top w:val="none" w:sz="0" w:space="0" w:color="auto"/>
                            <w:left w:val="none" w:sz="0" w:space="0" w:color="auto"/>
                            <w:bottom w:val="none" w:sz="0" w:space="0" w:color="auto"/>
                            <w:right w:val="none" w:sz="0" w:space="0" w:color="auto"/>
                          </w:divBdr>
                          <w:divsChild>
                            <w:div w:id="1806460722">
                              <w:marLeft w:val="0"/>
                              <w:marRight w:val="0"/>
                              <w:marTop w:val="0"/>
                              <w:marBottom w:val="0"/>
                              <w:divBdr>
                                <w:top w:val="none" w:sz="0" w:space="0" w:color="auto"/>
                                <w:left w:val="none" w:sz="0" w:space="0" w:color="auto"/>
                                <w:bottom w:val="none" w:sz="0" w:space="0" w:color="auto"/>
                                <w:right w:val="none" w:sz="0" w:space="0" w:color="auto"/>
                              </w:divBdr>
                              <w:divsChild>
                                <w:div w:id="1021008968">
                                  <w:marLeft w:val="0"/>
                                  <w:marRight w:val="0"/>
                                  <w:marTop w:val="0"/>
                                  <w:marBottom w:val="0"/>
                                  <w:divBdr>
                                    <w:top w:val="none" w:sz="0" w:space="0" w:color="auto"/>
                                    <w:left w:val="none" w:sz="0" w:space="0" w:color="auto"/>
                                    <w:bottom w:val="none" w:sz="0" w:space="0" w:color="auto"/>
                                    <w:right w:val="none" w:sz="0" w:space="0" w:color="auto"/>
                                  </w:divBdr>
                                  <w:divsChild>
                                    <w:div w:id="288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976308">
      <w:bodyDiv w:val="1"/>
      <w:marLeft w:val="0"/>
      <w:marRight w:val="0"/>
      <w:marTop w:val="0"/>
      <w:marBottom w:val="0"/>
      <w:divBdr>
        <w:top w:val="none" w:sz="0" w:space="0" w:color="auto"/>
        <w:left w:val="none" w:sz="0" w:space="0" w:color="auto"/>
        <w:bottom w:val="none" w:sz="0" w:space="0" w:color="auto"/>
        <w:right w:val="none" w:sz="0" w:space="0" w:color="auto"/>
      </w:divBdr>
    </w:div>
    <w:div w:id="2020086389">
      <w:bodyDiv w:val="1"/>
      <w:marLeft w:val="0"/>
      <w:marRight w:val="0"/>
      <w:marTop w:val="0"/>
      <w:marBottom w:val="0"/>
      <w:divBdr>
        <w:top w:val="none" w:sz="0" w:space="0" w:color="auto"/>
        <w:left w:val="none" w:sz="0" w:space="0" w:color="auto"/>
        <w:bottom w:val="none" w:sz="0" w:space="0" w:color="auto"/>
        <w:right w:val="none" w:sz="0" w:space="0" w:color="auto"/>
      </w:divBdr>
    </w:div>
    <w:div w:id="2034576964">
      <w:bodyDiv w:val="1"/>
      <w:marLeft w:val="0"/>
      <w:marRight w:val="0"/>
      <w:marTop w:val="0"/>
      <w:marBottom w:val="0"/>
      <w:divBdr>
        <w:top w:val="none" w:sz="0" w:space="0" w:color="auto"/>
        <w:left w:val="none" w:sz="0" w:space="0" w:color="auto"/>
        <w:bottom w:val="none" w:sz="0" w:space="0" w:color="auto"/>
        <w:right w:val="none" w:sz="0" w:space="0" w:color="auto"/>
      </w:divBdr>
    </w:div>
    <w:div w:id="2039309377">
      <w:bodyDiv w:val="1"/>
      <w:marLeft w:val="0"/>
      <w:marRight w:val="0"/>
      <w:marTop w:val="0"/>
      <w:marBottom w:val="0"/>
      <w:divBdr>
        <w:top w:val="none" w:sz="0" w:space="0" w:color="auto"/>
        <w:left w:val="none" w:sz="0" w:space="0" w:color="auto"/>
        <w:bottom w:val="none" w:sz="0" w:space="0" w:color="auto"/>
        <w:right w:val="none" w:sz="0" w:space="0" w:color="auto"/>
      </w:divBdr>
    </w:div>
    <w:div w:id="2057510298">
      <w:bodyDiv w:val="1"/>
      <w:marLeft w:val="0"/>
      <w:marRight w:val="0"/>
      <w:marTop w:val="0"/>
      <w:marBottom w:val="0"/>
      <w:divBdr>
        <w:top w:val="none" w:sz="0" w:space="0" w:color="auto"/>
        <w:left w:val="none" w:sz="0" w:space="0" w:color="auto"/>
        <w:bottom w:val="none" w:sz="0" w:space="0" w:color="auto"/>
        <w:right w:val="none" w:sz="0" w:space="0" w:color="auto"/>
      </w:divBdr>
    </w:div>
    <w:div w:id="2068066683">
      <w:bodyDiv w:val="1"/>
      <w:marLeft w:val="0"/>
      <w:marRight w:val="0"/>
      <w:marTop w:val="0"/>
      <w:marBottom w:val="0"/>
      <w:divBdr>
        <w:top w:val="none" w:sz="0" w:space="0" w:color="auto"/>
        <w:left w:val="none" w:sz="0" w:space="0" w:color="auto"/>
        <w:bottom w:val="none" w:sz="0" w:space="0" w:color="auto"/>
        <w:right w:val="none" w:sz="0" w:space="0" w:color="auto"/>
      </w:divBdr>
    </w:div>
    <w:div w:id="2093894816">
      <w:bodyDiv w:val="1"/>
      <w:marLeft w:val="0"/>
      <w:marRight w:val="0"/>
      <w:marTop w:val="0"/>
      <w:marBottom w:val="0"/>
      <w:divBdr>
        <w:top w:val="none" w:sz="0" w:space="0" w:color="auto"/>
        <w:left w:val="none" w:sz="0" w:space="0" w:color="auto"/>
        <w:bottom w:val="none" w:sz="0" w:space="0" w:color="auto"/>
        <w:right w:val="none" w:sz="0" w:space="0" w:color="auto"/>
      </w:divBdr>
    </w:div>
    <w:div w:id="2095785148">
      <w:bodyDiv w:val="1"/>
      <w:marLeft w:val="0"/>
      <w:marRight w:val="0"/>
      <w:marTop w:val="0"/>
      <w:marBottom w:val="0"/>
      <w:divBdr>
        <w:top w:val="none" w:sz="0" w:space="0" w:color="auto"/>
        <w:left w:val="none" w:sz="0" w:space="0" w:color="auto"/>
        <w:bottom w:val="none" w:sz="0" w:space="0" w:color="auto"/>
        <w:right w:val="none" w:sz="0" w:space="0" w:color="auto"/>
      </w:divBdr>
    </w:div>
    <w:div w:id="2120366204">
      <w:bodyDiv w:val="1"/>
      <w:marLeft w:val="0"/>
      <w:marRight w:val="0"/>
      <w:marTop w:val="0"/>
      <w:marBottom w:val="0"/>
      <w:divBdr>
        <w:top w:val="none" w:sz="0" w:space="0" w:color="auto"/>
        <w:left w:val="none" w:sz="0" w:space="0" w:color="auto"/>
        <w:bottom w:val="none" w:sz="0" w:space="0" w:color="auto"/>
        <w:right w:val="none" w:sz="0" w:space="0" w:color="auto"/>
      </w:divBdr>
    </w:div>
    <w:div w:id="2130469782">
      <w:bodyDiv w:val="1"/>
      <w:marLeft w:val="0"/>
      <w:marRight w:val="0"/>
      <w:marTop w:val="0"/>
      <w:marBottom w:val="0"/>
      <w:divBdr>
        <w:top w:val="none" w:sz="0" w:space="0" w:color="auto"/>
        <w:left w:val="none" w:sz="0" w:space="0" w:color="auto"/>
        <w:bottom w:val="none" w:sz="0" w:space="0" w:color="auto"/>
        <w:right w:val="none" w:sz="0" w:space="0" w:color="auto"/>
      </w:divBdr>
    </w:div>
    <w:div w:id="21337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image" Target="media/image12.wmf"/><Relationship Id="rId42" Type="http://schemas.openxmlformats.org/officeDocument/2006/relationships/oleObject" Target="embeddings/oleObject12.bin"/><Relationship Id="rId63" Type="http://schemas.openxmlformats.org/officeDocument/2006/relationships/oleObject" Target="embeddings/oleObject23.bin"/><Relationship Id="rId84" Type="http://schemas.openxmlformats.org/officeDocument/2006/relationships/oleObject" Target="embeddings/oleObject43.bin"/><Relationship Id="rId138" Type="http://schemas.openxmlformats.org/officeDocument/2006/relationships/image" Target="media/image56.wmf"/><Relationship Id="rId159" Type="http://schemas.openxmlformats.org/officeDocument/2006/relationships/oleObject" Target="embeddings/oleObject85.bin"/><Relationship Id="rId170" Type="http://schemas.openxmlformats.org/officeDocument/2006/relationships/image" Target="media/image72.wmf"/><Relationship Id="rId191" Type="http://schemas.openxmlformats.org/officeDocument/2006/relationships/oleObject" Target="embeddings/oleObject101.bin"/><Relationship Id="rId196" Type="http://schemas.openxmlformats.org/officeDocument/2006/relationships/image" Target="media/image85.wmf"/><Relationship Id="rId200" Type="http://schemas.openxmlformats.org/officeDocument/2006/relationships/hyperlink" Target="http://www.science-direct.com/science?_ob=ArticleURL&amp;_udi=B6VB5-49Y9BS4-9&amp;_user=617535&amp;_coverDate=03%2F31%2F2004&amp;_alid=821608163&amp;_rdoc=1&amp;_fmt=high&amp;_orig=search&amp;_cdi=5917&amp;_sort=d&amp;_docanchor=&amp;view=c&amp;_ct=1&amp;_acct=C000032479&amp;_version=1&amp;_urlVersion=0%20" TargetMode="External"/><Relationship Id="rId16" Type="http://schemas.openxmlformats.org/officeDocument/2006/relationships/image" Target="media/image8.gif"/><Relationship Id="rId107" Type="http://schemas.openxmlformats.org/officeDocument/2006/relationships/oleObject" Target="embeddings/oleObject59.bin"/><Relationship Id="rId11" Type="http://schemas.openxmlformats.org/officeDocument/2006/relationships/image" Target="media/image4.jpeg"/><Relationship Id="rId32" Type="http://schemas.openxmlformats.org/officeDocument/2006/relationships/oleObject" Target="embeddings/oleObject7.bin"/><Relationship Id="rId37" Type="http://schemas.openxmlformats.org/officeDocument/2006/relationships/image" Target="media/image20.wmf"/><Relationship Id="rId53" Type="http://schemas.openxmlformats.org/officeDocument/2006/relationships/oleObject" Target="embeddings/oleObject18.bin"/><Relationship Id="rId58" Type="http://schemas.openxmlformats.org/officeDocument/2006/relationships/image" Target="media/image30.wmf"/><Relationship Id="rId74" Type="http://schemas.openxmlformats.org/officeDocument/2006/relationships/oleObject" Target="embeddings/oleObject33.bin"/><Relationship Id="rId79" Type="http://schemas.openxmlformats.org/officeDocument/2006/relationships/oleObject" Target="embeddings/oleObject38.bin"/><Relationship Id="rId102" Type="http://schemas.openxmlformats.org/officeDocument/2006/relationships/image" Target="media/image38.wmf"/><Relationship Id="rId123" Type="http://schemas.openxmlformats.org/officeDocument/2006/relationships/oleObject" Target="embeddings/oleObject67.bin"/><Relationship Id="rId128" Type="http://schemas.openxmlformats.org/officeDocument/2006/relationships/image" Target="media/image51.wmf"/><Relationship Id="rId144" Type="http://schemas.openxmlformats.org/officeDocument/2006/relationships/image" Target="media/image59.wmf"/><Relationship Id="rId149" Type="http://schemas.openxmlformats.org/officeDocument/2006/relationships/oleObject" Target="embeddings/oleObject80.bin"/><Relationship Id="rId5" Type="http://schemas.openxmlformats.org/officeDocument/2006/relationships/webSettings" Target="webSettings.xml"/><Relationship Id="rId90" Type="http://schemas.openxmlformats.org/officeDocument/2006/relationships/oleObject" Target="embeddings/oleObject49.bin"/><Relationship Id="rId95" Type="http://schemas.openxmlformats.org/officeDocument/2006/relationships/oleObject" Target="embeddings/oleObject53.bin"/><Relationship Id="rId160" Type="http://schemas.openxmlformats.org/officeDocument/2006/relationships/image" Target="media/image67.wmf"/><Relationship Id="rId165" Type="http://schemas.openxmlformats.org/officeDocument/2006/relationships/oleObject" Target="embeddings/oleObject88.bin"/><Relationship Id="rId181" Type="http://schemas.openxmlformats.org/officeDocument/2006/relationships/oleObject" Target="embeddings/oleObject96.bin"/><Relationship Id="rId186" Type="http://schemas.openxmlformats.org/officeDocument/2006/relationships/image" Target="media/image80.wmf"/><Relationship Id="rId22" Type="http://schemas.openxmlformats.org/officeDocument/2006/relationships/oleObject" Target="embeddings/oleObject2.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5.wmf"/><Relationship Id="rId64" Type="http://schemas.openxmlformats.org/officeDocument/2006/relationships/oleObject" Target="embeddings/oleObject24.bin"/><Relationship Id="rId69" Type="http://schemas.openxmlformats.org/officeDocument/2006/relationships/oleObject" Target="embeddings/oleObject28.bin"/><Relationship Id="rId113" Type="http://schemas.openxmlformats.org/officeDocument/2006/relationships/oleObject" Target="embeddings/oleObject62.bin"/><Relationship Id="rId118" Type="http://schemas.openxmlformats.org/officeDocument/2006/relationships/image" Target="media/image46.wmf"/><Relationship Id="rId134" Type="http://schemas.openxmlformats.org/officeDocument/2006/relationships/image" Target="media/image54.wmf"/><Relationship Id="rId139" Type="http://schemas.openxmlformats.org/officeDocument/2006/relationships/oleObject" Target="embeddings/oleObject75.bin"/><Relationship Id="rId80" Type="http://schemas.openxmlformats.org/officeDocument/2006/relationships/oleObject" Target="embeddings/oleObject39.bin"/><Relationship Id="rId85" Type="http://schemas.openxmlformats.org/officeDocument/2006/relationships/oleObject" Target="embeddings/oleObject44.bin"/><Relationship Id="rId150" Type="http://schemas.openxmlformats.org/officeDocument/2006/relationships/image" Target="media/image62.wmf"/><Relationship Id="rId155" Type="http://schemas.openxmlformats.org/officeDocument/2006/relationships/oleObject" Target="embeddings/oleObject83.bin"/><Relationship Id="rId171" Type="http://schemas.openxmlformats.org/officeDocument/2006/relationships/oleObject" Target="embeddings/oleObject91.bin"/><Relationship Id="rId176" Type="http://schemas.openxmlformats.org/officeDocument/2006/relationships/image" Target="media/image75.wmf"/><Relationship Id="rId192" Type="http://schemas.openxmlformats.org/officeDocument/2006/relationships/image" Target="media/image83.wmf"/><Relationship Id="rId197" Type="http://schemas.openxmlformats.org/officeDocument/2006/relationships/oleObject" Target="embeddings/oleObject104.bin"/><Relationship Id="rId201" Type="http://schemas.openxmlformats.org/officeDocument/2006/relationships/hyperlink" Target="http://www.sciencedirect.com/science?_ob=ArticleURL&amp;_udi=B6V74-43MJR6T-G&amp;_user=617535&amp;_coverDate=09%2F30%2F2001&amp;_alid=1246169199&amp;_rdoc=2&amp;_fmt=high&amp;_orig=search&amp;_cdi=5832&amp;_sort=r&amp;_st=13&amp;_docanchor=&amp;_ct=14&amp;_acct=C000032479&amp;_version=1&amp;_urlVersion=%20" TargetMode="External"/><Relationship Id="rId12" Type="http://schemas.openxmlformats.org/officeDocument/2006/relationships/footer" Target="footer1.xml"/><Relationship Id="rId17" Type="http://schemas.openxmlformats.org/officeDocument/2006/relationships/image" Target="media/image9.gif"/><Relationship Id="rId33" Type="http://schemas.openxmlformats.org/officeDocument/2006/relationships/image" Target="media/image18.wmf"/><Relationship Id="rId38" Type="http://schemas.openxmlformats.org/officeDocument/2006/relationships/oleObject" Target="embeddings/oleObject10.bin"/><Relationship Id="rId59" Type="http://schemas.openxmlformats.org/officeDocument/2006/relationships/oleObject" Target="embeddings/oleObject21.bin"/><Relationship Id="rId103" Type="http://schemas.openxmlformats.org/officeDocument/2006/relationships/oleObject" Target="embeddings/oleObject57.bin"/><Relationship Id="rId108" Type="http://schemas.openxmlformats.org/officeDocument/2006/relationships/image" Target="media/image41.wmf"/><Relationship Id="rId124" Type="http://schemas.openxmlformats.org/officeDocument/2006/relationships/image" Target="media/image49.wmf"/><Relationship Id="rId129" Type="http://schemas.openxmlformats.org/officeDocument/2006/relationships/oleObject" Target="embeddings/oleObject70.bin"/><Relationship Id="rId54" Type="http://schemas.openxmlformats.org/officeDocument/2006/relationships/image" Target="media/image28.wmf"/><Relationship Id="rId70" Type="http://schemas.openxmlformats.org/officeDocument/2006/relationships/oleObject" Target="embeddings/oleObject29.bin"/><Relationship Id="rId75" Type="http://schemas.openxmlformats.org/officeDocument/2006/relationships/oleObject" Target="embeddings/oleObject34.bin"/><Relationship Id="rId91" Type="http://schemas.openxmlformats.org/officeDocument/2006/relationships/oleObject" Target="embeddings/oleObject50.bin"/><Relationship Id="rId96" Type="http://schemas.openxmlformats.org/officeDocument/2006/relationships/image" Target="media/image35.wmf"/><Relationship Id="rId140" Type="http://schemas.openxmlformats.org/officeDocument/2006/relationships/image" Target="media/image57.wmf"/><Relationship Id="rId145" Type="http://schemas.openxmlformats.org/officeDocument/2006/relationships/oleObject" Target="embeddings/oleObject78.bin"/><Relationship Id="rId161" Type="http://schemas.openxmlformats.org/officeDocument/2006/relationships/oleObject" Target="embeddings/oleObject86.bin"/><Relationship Id="rId166" Type="http://schemas.openxmlformats.org/officeDocument/2006/relationships/image" Target="media/image70.wmf"/><Relationship Id="rId182" Type="http://schemas.openxmlformats.org/officeDocument/2006/relationships/image" Target="media/image78.wmf"/><Relationship Id="rId187" Type="http://schemas.openxmlformats.org/officeDocument/2006/relationships/oleObject" Target="embeddings/oleObject9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oleObject" Target="embeddings/oleObject5.bin"/><Relationship Id="rId49" Type="http://schemas.openxmlformats.org/officeDocument/2006/relationships/oleObject" Target="embeddings/oleObject16.bin"/><Relationship Id="rId114" Type="http://schemas.openxmlformats.org/officeDocument/2006/relationships/image" Target="media/image44.wmf"/><Relationship Id="rId119" Type="http://schemas.openxmlformats.org/officeDocument/2006/relationships/oleObject" Target="embeddings/oleObject65.bin"/><Relationship Id="rId44" Type="http://schemas.openxmlformats.org/officeDocument/2006/relationships/oleObject" Target="embeddings/oleObject13.bin"/><Relationship Id="rId60" Type="http://schemas.openxmlformats.org/officeDocument/2006/relationships/image" Target="media/image31.wmf"/><Relationship Id="rId65" Type="http://schemas.openxmlformats.org/officeDocument/2006/relationships/oleObject" Target="embeddings/oleObject25.bin"/><Relationship Id="rId81" Type="http://schemas.openxmlformats.org/officeDocument/2006/relationships/oleObject" Target="embeddings/oleObject40.bin"/><Relationship Id="rId86" Type="http://schemas.openxmlformats.org/officeDocument/2006/relationships/oleObject" Target="embeddings/oleObject45.bin"/><Relationship Id="rId130" Type="http://schemas.openxmlformats.org/officeDocument/2006/relationships/image" Target="media/image52.wmf"/><Relationship Id="rId135" Type="http://schemas.openxmlformats.org/officeDocument/2006/relationships/oleObject" Target="embeddings/oleObject73.bin"/><Relationship Id="rId151" Type="http://schemas.openxmlformats.org/officeDocument/2006/relationships/oleObject" Target="embeddings/oleObject81.bin"/><Relationship Id="rId156" Type="http://schemas.openxmlformats.org/officeDocument/2006/relationships/image" Target="media/image65.wmf"/><Relationship Id="rId177" Type="http://schemas.openxmlformats.org/officeDocument/2006/relationships/oleObject" Target="embeddings/oleObject94.bin"/><Relationship Id="rId198" Type="http://schemas.openxmlformats.org/officeDocument/2006/relationships/image" Target="media/image86.wmf"/><Relationship Id="rId172" Type="http://schemas.openxmlformats.org/officeDocument/2006/relationships/image" Target="media/image73.wmf"/><Relationship Id="rId193" Type="http://schemas.openxmlformats.org/officeDocument/2006/relationships/oleObject" Target="embeddings/oleObject102.bin"/><Relationship Id="rId202" Type="http://schemas.openxmlformats.org/officeDocument/2006/relationships/hyperlink" Target="http://www.science-direct.com/science?_ob=ArticleURL&amp;_udi=B6V78-3YF3WVK-9&amp;_user=617535&amp;_coverDate=02%2F10%2F2000&amp;_alid=821605912&amp;_rdoc=9&amp;_fmt=high&amp;_orig=search&amp;_cdi=5836&amp;_sort=d&amp;_st=13&amp;_docanchor=&amp;_ct=14&amp;_acct=C000032479&amp;_version=1&amp;_urlVersion=%20" TargetMode="External"/><Relationship Id="rId13" Type="http://schemas.openxmlformats.org/officeDocument/2006/relationships/image" Target="media/image5.jpeg"/><Relationship Id="rId18" Type="http://schemas.openxmlformats.org/officeDocument/2006/relationships/image" Target="media/image10.png"/><Relationship Id="rId39" Type="http://schemas.openxmlformats.org/officeDocument/2006/relationships/image" Target="media/image21.wmf"/><Relationship Id="rId109" Type="http://schemas.openxmlformats.org/officeDocument/2006/relationships/oleObject" Target="embeddings/oleObject60.bin"/><Relationship Id="rId34" Type="http://schemas.openxmlformats.org/officeDocument/2006/relationships/oleObject" Target="embeddings/oleObject8.bin"/><Relationship Id="rId50" Type="http://schemas.openxmlformats.org/officeDocument/2006/relationships/image" Target="media/image26.wmf"/><Relationship Id="rId55" Type="http://schemas.openxmlformats.org/officeDocument/2006/relationships/oleObject" Target="embeddings/oleObject19.bin"/><Relationship Id="rId76" Type="http://schemas.openxmlformats.org/officeDocument/2006/relationships/oleObject" Target="embeddings/oleObject35.bin"/><Relationship Id="rId97" Type="http://schemas.openxmlformats.org/officeDocument/2006/relationships/oleObject" Target="embeddings/oleObject54.bin"/><Relationship Id="rId104" Type="http://schemas.openxmlformats.org/officeDocument/2006/relationships/image" Target="media/image39.wmf"/><Relationship Id="rId120" Type="http://schemas.openxmlformats.org/officeDocument/2006/relationships/image" Target="media/image47.wmf"/><Relationship Id="rId125" Type="http://schemas.openxmlformats.org/officeDocument/2006/relationships/oleObject" Target="embeddings/oleObject68.bin"/><Relationship Id="rId141" Type="http://schemas.openxmlformats.org/officeDocument/2006/relationships/oleObject" Target="embeddings/oleObject76.bin"/><Relationship Id="rId146" Type="http://schemas.openxmlformats.org/officeDocument/2006/relationships/image" Target="media/image60.wmf"/><Relationship Id="rId167" Type="http://schemas.openxmlformats.org/officeDocument/2006/relationships/oleObject" Target="embeddings/oleObject89.bin"/><Relationship Id="rId188" Type="http://schemas.openxmlformats.org/officeDocument/2006/relationships/image" Target="media/image81.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51.bin"/><Relationship Id="rId162" Type="http://schemas.openxmlformats.org/officeDocument/2006/relationships/image" Target="media/image68.wmf"/><Relationship Id="rId183"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oleObject" Target="embeddings/oleObject14.bin"/><Relationship Id="rId66" Type="http://schemas.openxmlformats.org/officeDocument/2006/relationships/oleObject" Target="embeddings/oleObject26.bin"/><Relationship Id="rId87" Type="http://schemas.openxmlformats.org/officeDocument/2006/relationships/oleObject" Target="embeddings/oleObject46.bin"/><Relationship Id="rId110" Type="http://schemas.openxmlformats.org/officeDocument/2006/relationships/image" Target="media/image42.wmf"/><Relationship Id="rId115" Type="http://schemas.openxmlformats.org/officeDocument/2006/relationships/oleObject" Target="embeddings/oleObject63.bin"/><Relationship Id="rId131" Type="http://schemas.openxmlformats.org/officeDocument/2006/relationships/oleObject" Target="embeddings/oleObject71.bin"/><Relationship Id="rId136" Type="http://schemas.openxmlformats.org/officeDocument/2006/relationships/image" Target="media/image55.wmf"/><Relationship Id="rId157" Type="http://schemas.openxmlformats.org/officeDocument/2006/relationships/oleObject" Target="embeddings/oleObject84.bin"/><Relationship Id="rId178" Type="http://schemas.openxmlformats.org/officeDocument/2006/relationships/image" Target="media/image76.wmf"/><Relationship Id="rId61" Type="http://schemas.openxmlformats.org/officeDocument/2006/relationships/oleObject" Target="embeddings/oleObject22.bin"/><Relationship Id="rId82" Type="http://schemas.openxmlformats.org/officeDocument/2006/relationships/oleObject" Target="embeddings/oleObject41.bin"/><Relationship Id="rId152" Type="http://schemas.openxmlformats.org/officeDocument/2006/relationships/image" Target="media/image63.wmf"/><Relationship Id="rId173" Type="http://schemas.openxmlformats.org/officeDocument/2006/relationships/oleObject" Target="embeddings/oleObject92.bin"/><Relationship Id="rId194" Type="http://schemas.openxmlformats.org/officeDocument/2006/relationships/image" Target="media/image84.wmf"/><Relationship Id="rId199" Type="http://schemas.openxmlformats.org/officeDocument/2006/relationships/oleObject" Target="embeddings/oleObject105.bin"/><Relationship Id="rId203" Type="http://schemas.openxmlformats.org/officeDocument/2006/relationships/fontTable" Target="fontTable.xml"/><Relationship Id="rId19" Type="http://schemas.openxmlformats.org/officeDocument/2006/relationships/image" Target="media/image11.wmf"/><Relationship Id="rId14" Type="http://schemas.openxmlformats.org/officeDocument/2006/relationships/image" Target="media/image6.gif"/><Relationship Id="rId30" Type="http://schemas.openxmlformats.org/officeDocument/2006/relationships/oleObject" Target="embeddings/oleObject6.bin"/><Relationship Id="rId35" Type="http://schemas.openxmlformats.org/officeDocument/2006/relationships/image" Target="media/image19.wmf"/><Relationship Id="rId56" Type="http://schemas.openxmlformats.org/officeDocument/2006/relationships/image" Target="media/image29.wmf"/><Relationship Id="rId77" Type="http://schemas.openxmlformats.org/officeDocument/2006/relationships/oleObject" Target="embeddings/oleObject36.bin"/><Relationship Id="rId100" Type="http://schemas.openxmlformats.org/officeDocument/2006/relationships/image" Target="media/image37.wmf"/><Relationship Id="rId105" Type="http://schemas.openxmlformats.org/officeDocument/2006/relationships/oleObject" Target="embeddings/oleObject58.bin"/><Relationship Id="rId126" Type="http://schemas.openxmlformats.org/officeDocument/2006/relationships/image" Target="media/image50.wmf"/><Relationship Id="rId147" Type="http://schemas.openxmlformats.org/officeDocument/2006/relationships/oleObject" Target="embeddings/oleObject79.bin"/><Relationship Id="rId168" Type="http://schemas.openxmlformats.org/officeDocument/2006/relationships/image" Target="media/image71.wmf"/><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31.bin"/><Relationship Id="rId93" Type="http://schemas.openxmlformats.org/officeDocument/2006/relationships/oleObject" Target="embeddings/oleObject52.bin"/><Relationship Id="rId98" Type="http://schemas.openxmlformats.org/officeDocument/2006/relationships/image" Target="media/image36.wmf"/><Relationship Id="rId121" Type="http://schemas.openxmlformats.org/officeDocument/2006/relationships/oleObject" Target="embeddings/oleObject66.bin"/><Relationship Id="rId142" Type="http://schemas.openxmlformats.org/officeDocument/2006/relationships/image" Target="media/image58.wmf"/><Relationship Id="rId163" Type="http://schemas.openxmlformats.org/officeDocument/2006/relationships/oleObject" Target="embeddings/oleObject87.bin"/><Relationship Id="rId184" Type="http://schemas.openxmlformats.org/officeDocument/2006/relationships/image" Target="media/image79.wmf"/><Relationship Id="rId189" Type="http://schemas.openxmlformats.org/officeDocument/2006/relationships/oleObject" Target="embeddings/oleObject100.bin"/><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image" Target="media/image24.wmf"/><Relationship Id="rId67" Type="http://schemas.openxmlformats.org/officeDocument/2006/relationships/image" Target="media/image33.wmf"/><Relationship Id="rId116" Type="http://schemas.openxmlformats.org/officeDocument/2006/relationships/image" Target="media/image45.wmf"/><Relationship Id="rId137" Type="http://schemas.openxmlformats.org/officeDocument/2006/relationships/oleObject" Target="embeddings/oleObject74.bin"/><Relationship Id="rId158" Type="http://schemas.openxmlformats.org/officeDocument/2006/relationships/image" Target="media/image66.wmf"/><Relationship Id="rId20" Type="http://schemas.openxmlformats.org/officeDocument/2006/relationships/oleObject" Target="embeddings/oleObject1.bin"/><Relationship Id="rId41" Type="http://schemas.openxmlformats.org/officeDocument/2006/relationships/image" Target="media/image22.wmf"/><Relationship Id="rId62" Type="http://schemas.openxmlformats.org/officeDocument/2006/relationships/image" Target="media/image32.wmf"/><Relationship Id="rId83" Type="http://schemas.openxmlformats.org/officeDocument/2006/relationships/oleObject" Target="embeddings/oleObject42.bin"/><Relationship Id="rId88" Type="http://schemas.openxmlformats.org/officeDocument/2006/relationships/oleObject" Target="embeddings/oleObject47.bin"/><Relationship Id="rId111" Type="http://schemas.openxmlformats.org/officeDocument/2006/relationships/oleObject" Target="embeddings/oleObject61.bin"/><Relationship Id="rId132" Type="http://schemas.openxmlformats.org/officeDocument/2006/relationships/image" Target="media/image53.wmf"/><Relationship Id="rId153" Type="http://schemas.openxmlformats.org/officeDocument/2006/relationships/oleObject" Target="embeddings/oleObject82.bin"/><Relationship Id="rId174" Type="http://schemas.openxmlformats.org/officeDocument/2006/relationships/image" Target="media/image74.wmf"/><Relationship Id="rId179" Type="http://schemas.openxmlformats.org/officeDocument/2006/relationships/oleObject" Target="embeddings/oleObject95.bin"/><Relationship Id="rId195" Type="http://schemas.openxmlformats.org/officeDocument/2006/relationships/oleObject" Target="embeddings/oleObject103.bin"/><Relationship Id="rId190" Type="http://schemas.openxmlformats.org/officeDocument/2006/relationships/image" Target="media/image82.wmf"/><Relationship Id="rId204" Type="http://schemas.openxmlformats.org/officeDocument/2006/relationships/theme" Target="theme/theme1.xml"/><Relationship Id="rId15" Type="http://schemas.openxmlformats.org/officeDocument/2006/relationships/image" Target="media/image7.gif"/><Relationship Id="rId36" Type="http://schemas.openxmlformats.org/officeDocument/2006/relationships/oleObject" Target="embeddings/oleObject9.bin"/><Relationship Id="rId57" Type="http://schemas.openxmlformats.org/officeDocument/2006/relationships/oleObject" Target="embeddings/oleObject20.bin"/><Relationship Id="rId106" Type="http://schemas.openxmlformats.org/officeDocument/2006/relationships/image" Target="media/image40.wmf"/><Relationship Id="rId127" Type="http://schemas.openxmlformats.org/officeDocument/2006/relationships/oleObject" Target="embeddings/oleObject69.bin"/><Relationship Id="rId10" Type="http://schemas.openxmlformats.org/officeDocument/2006/relationships/image" Target="media/image3.png"/><Relationship Id="rId31" Type="http://schemas.openxmlformats.org/officeDocument/2006/relationships/image" Target="media/image17.wmf"/><Relationship Id="rId52" Type="http://schemas.openxmlformats.org/officeDocument/2006/relationships/image" Target="media/image27.wmf"/><Relationship Id="rId73" Type="http://schemas.openxmlformats.org/officeDocument/2006/relationships/oleObject" Target="embeddings/oleObject32.bin"/><Relationship Id="rId78" Type="http://schemas.openxmlformats.org/officeDocument/2006/relationships/oleObject" Target="embeddings/oleObject37.bin"/><Relationship Id="rId94" Type="http://schemas.openxmlformats.org/officeDocument/2006/relationships/image" Target="media/image34.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image" Target="media/image48.wmf"/><Relationship Id="rId143" Type="http://schemas.openxmlformats.org/officeDocument/2006/relationships/oleObject" Target="embeddings/oleObject77.bin"/><Relationship Id="rId148" Type="http://schemas.openxmlformats.org/officeDocument/2006/relationships/image" Target="media/image61.wmf"/><Relationship Id="rId164" Type="http://schemas.openxmlformats.org/officeDocument/2006/relationships/image" Target="media/image69.wmf"/><Relationship Id="rId169" Type="http://schemas.openxmlformats.org/officeDocument/2006/relationships/oleObject" Target="embeddings/oleObject90.bin"/><Relationship Id="rId185" Type="http://schemas.openxmlformats.org/officeDocument/2006/relationships/oleObject" Target="embeddings/oleObject98.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77.wmf"/><Relationship Id="rId26" Type="http://schemas.openxmlformats.org/officeDocument/2006/relationships/oleObject" Target="embeddings/oleObject4.bin"/><Relationship Id="rId47" Type="http://schemas.openxmlformats.org/officeDocument/2006/relationships/oleObject" Target="embeddings/oleObject15.bin"/><Relationship Id="rId68" Type="http://schemas.openxmlformats.org/officeDocument/2006/relationships/oleObject" Target="embeddings/oleObject27.bin"/><Relationship Id="rId89" Type="http://schemas.openxmlformats.org/officeDocument/2006/relationships/oleObject" Target="embeddings/oleObject48.bin"/><Relationship Id="rId112" Type="http://schemas.openxmlformats.org/officeDocument/2006/relationships/image" Target="media/image43.wmf"/><Relationship Id="rId133" Type="http://schemas.openxmlformats.org/officeDocument/2006/relationships/oleObject" Target="embeddings/oleObject72.bin"/><Relationship Id="rId154" Type="http://schemas.openxmlformats.org/officeDocument/2006/relationships/image" Target="media/image64.wmf"/><Relationship Id="rId175" Type="http://schemas.openxmlformats.org/officeDocument/2006/relationships/oleObject" Target="embeddings/oleObject93.bin"/></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Photosynthesis" TargetMode="External"/><Relationship Id="rId2" Type="http://schemas.openxmlformats.org/officeDocument/2006/relationships/hyperlink" Target="http://en.wikipedia.org/wiki/Sucrose" TargetMode="External"/><Relationship Id="rId1" Type="http://schemas.openxmlformats.org/officeDocument/2006/relationships/hyperlink" Target="http://en.wikipedia.org/wiki/Nutri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A0BA2-531E-4B80-9FF2-7038B7F1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93</Pages>
  <Words>26792</Words>
  <Characters>147358</Characters>
  <Application>Microsoft Office Word</Application>
  <DocSecurity>0</DocSecurity>
  <Lines>1227</Lines>
  <Paragraphs>347</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EDF</Company>
  <LinksUpToDate>false</LinksUpToDate>
  <CharactersWithSpaces>173803</CharactersWithSpaces>
  <SharedDoc>false</SharedDoc>
  <HLinks>
    <vt:vector size="420" baseType="variant">
      <vt:variant>
        <vt:i4>7733351</vt:i4>
      </vt:variant>
      <vt:variant>
        <vt:i4>663</vt:i4>
      </vt:variant>
      <vt:variant>
        <vt:i4>0</vt:i4>
      </vt:variant>
      <vt:variant>
        <vt:i4>5</vt:i4>
      </vt:variant>
      <vt:variant>
        <vt:lpwstr>http://www.ufz.de/index.php?en=6738</vt:lpwstr>
      </vt:variant>
      <vt:variant>
        <vt:lpwstr/>
      </vt:variant>
      <vt:variant>
        <vt:i4>8192046</vt:i4>
      </vt:variant>
      <vt:variant>
        <vt:i4>639</vt:i4>
      </vt:variant>
      <vt:variant>
        <vt:i4>0</vt:i4>
      </vt:variant>
      <vt:variant>
        <vt:i4>5</vt:i4>
      </vt:variant>
      <vt:variant>
        <vt:lpwstr>http://en.wikipedia.org/wiki/Sinuosity</vt:lpwstr>
      </vt:variant>
      <vt:variant>
        <vt:lpwstr/>
      </vt:variant>
      <vt:variant>
        <vt:i4>327767</vt:i4>
      </vt:variant>
      <vt:variant>
        <vt:i4>612</vt:i4>
      </vt:variant>
      <vt:variant>
        <vt:i4>0</vt:i4>
      </vt:variant>
      <vt:variant>
        <vt:i4>5</vt:i4>
      </vt:variant>
      <vt:variant>
        <vt:lpwstr>http://en.wikipedia.org/wiki/Density</vt:lpwstr>
      </vt:variant>
      <vt:variant>
        <vt:lpwstr/>
      </vt:variant>
      <vt:variant>
        <vt:i4>6619192</vt:i4>
      </vt:variant>
      <vt:variant>
        <vt:i4>609</vt:i4>
      </vt:variant>
      <vt:variant>
        <vt:i4>0</vt:i4>
      </vt:variant>
      <vt:variant>
        <vt:i4>5</vt:i4>
      </vt:variant>
      <vt:variant>
        <vt:lpwstr>http://en.wikipedia.org/wiki/Viscosity</vt:lpwstr>
      </vt:variant>
      <vt:variant>
        <vt:lpwstr/>
      </vt:variant>
      <vt:variant>
        <vt:i4>4915247</vt:i4>
      </vt:variant>
      <vt:variant>
        <vt:i4>606</vt:i4>
      </vt:variant>
      <vt:variant>
        <vt:i4>0</vt:i4>
      </vt:variant>
      <vt:variant>
        <vt:i4>5</vt:i4>
      </vt:variant>
      <vt:variant>
        <vt:lpwstr>http://en.wikipedia.org/wiki/Particle_size</vt:lpwstr>
      </vt:variant>
      <vt:variant>
        <vt:lpwstr/>
      </vt:variant>
      <vt:variant>
        <vt:i4>1572973</vt:i4>
      </vt:variant>
      <vt:variant>
        <vt:i4>603</vt:i4>
      </vt:variant>
      <vt:variant>
        <vt:i4>0</vt:i4>
      </vt:variant>
      <vt:variant>
        <vt:i4>5</vt:i4>
      </vt:variant>
      <vt:variant>
        <vt:lpwstr>http://en.wikipedia.org/wiki/Limit_%28mathematics%29</vt:lpwstr>
      </vt:variant>
      <vt:variant>
        <vt:lpwstr/>
      </vt:variant>
      <vt:variant>
        <vt:i4>5636192</vt:i4>
      </vt:variant>
      <vt:variant>
        <vt:i4>600</vt:i4>
      </vt:variant>
      <vt:variant>
        <vt:i4>0</vt:i4>
      </vt:variant>
      <vt:variant>
        <vt:i4>5</vt:i4>
      </vt:variant>
      <vt:variant>
        <vt:lpwstr>http://en.wikipedia.org/wiki/Drag_%28physics%29</vt:lpwstr>
      </vt:variant>
      <vt:variant>
        <vt:lpwstr/>
      </vt:variant>
      <vt:variant>
        <vt:i4>7733351</vt:i4>
      </vt:variant>
      <vt:variant>
        <vt:i4>582</vt:i4>
      </vt:variant>
      <vt:variant>
        <vt:i4>0</vt:i4>
      </vt:variant>
      <vt:variant>
        <vt:i4>5</vt:i4>
      </vt:variant>
      <vt:variant>
        <vt:lpwstr>http://www.ufz.de/index.php?en=6738</vt:lpwstr>
      </vt:variant>
      <vt:variant>
        <vt:lpwstr/>
      </vt:variant>
      <vt:variant>
        <vt:i4>1835066</vt:i4>
      </vt:variant>
      <vt:variant>
        <vt:i4>368</vt:i4>
      </vt:variant>
      <vt:variant>
        <vt:i4>0</vt:i4>
      </vt:variant>
      <vt:variant>
        <vt:i4>5</vt:i4>
      </vt:variant>
      <vt:variant>
        <vt:lpwstr/>
      </vt:variant>
      <vt:variant>
        <vt:lpwstr>_Toc369877725</vt:lpwstr>
      </vt:variant>
      <vt:variant>
        <vt:i4>1835066</vt:i4>
      </vt:variant>
      <vt:variant>
        <vt:i4>362</vt:i4>
      </vt:variant>
      <vt:variant>
        <vt:i4>0</vt:i4>
      </vt:variant>
      <vt:variant>
        <vt:i4>5</vt:i4>
      </vt:variant>
      <vt:variant>
        <vt:lpwstr/>
      </vt:variant>
      <vt:variant>
        <vt:lpwstr>_Toc369877724</vt:lpwstr>
      </vt:variant>
      <vt:variant>
        <vt:i4>1835066</vt:i4>
      </vt:variant>
      <vt:variant>
        <vt:i4>356</vt:i4>
      </vt:variant>
      <vt:variant>
        <vt:i4>0</vt:i4>
      </vt:variant>
      <vt:variant>
        <vt:i4>5</vt:i4>
      </vt:variant>
      <vt:variant>
        <vt:lpwstr/>
      </vt:variant>
      <vt:variant>
        <vt:lpwstr>_Toc369877723</vt:lpwstr>
      </vt:variant>
      <vt:variant>
        <vt:i4>1835066</vt:i4>
      </vt:variant>
      <vt:variant>
        <vt:i4>350</vt:i4>
      </vt:variant>
      <vt:variant>
        <vt:i4>0</vt:i4>
      </vt:variant>
      <vt:variant>
        <vt:i4>5</vt:i4>
      </vt:variant>
      <vt:variant>
        <vt:lpwstr/>
      </vt:variant>
      <vt:variant>
        <vt:lpwstr>_Toc369877722</vt:lpwstr>
      </vt:variant>
      <vt:variant>
        <vt:i4>1835066</vt:i4>
      </vt:variant>
      <vt:variant>
        <vt:i4>344</vt:i4>
      </vt:variant>
      <vt:variant>
        <vt:i4>0</vt:i4>
      </vt:variant>
      <vt:variant>
        <vt:i4>5</vt:i4>
      </vt:variant>
      <vt:variant>
        <vt:lpwstr/>
      </vt:variant>
      <vt:variant>
        <vt:lpwstr>_Toc369877721</vt:lpwstr>
      </vt:variant>
      <vt:variant>
        <vt:i4>1835066</vt:i4>
      </vt:variant>
      <vt:variant>
        <vt:i4>338</vt:i4>
      </vt:variant>
      <vt:variant>
        <vt:i4>0</vt:i4>
      </vt:variant>
      <vt:variant>
        <vt:i4>5</vt:i4>
      </vt:variant>
      <vt:variant>
        <vt:lpwstr/>
      </vt:variant>
      <vt:variant>
        <vt:lpwstr>_Toc369877720</vt:lpwstr>
      </vt:variant>
      <vt:variant>
        <vt:i4>2031674</vt:i4>
      </vt:variant>
      <vt:variant>
        <vt:i4>332</vt:i4>
      </vt:variant>
      <vt:variant>
        <vt:i4>0</vt:i4>
      </vt:variant>
      <vt:variant>
        <vt:i4>5</vt:i4>
      </vt:variant>
      <vt:variant>
        <vt:lpwstr/>
      </vt:variant>
      <vt:variant>
        <vt:lpwstr>_Toc369877719</vt:lpwstr>
      </vt:variant>
      <vt:variant>
        <vt:i4>2031674</vt:i4>
      </vt:variant>
      <vt:variant>
        <vt:i4>326</vt:i4>
      </vt:variant>
      <vt:variant>
        <vt:i4>0</vt:i4>
      </vt:variant>
      <vt:variant>
        <vt:i4>5</vt:i4>
      </vt:variant>
      <vt:variant>
        <vt:lpwstr/>
      </vt:variant>
      <vt:variant>
        <vt:lpwstr>_Toc369877718</vt:lpwstr>
      </vt:variant>
      <vt:variant>
        <vt:i4>2031674</vt:i4>
      </vt:variant>
      <vt:variant>
        <vt:i4>320</vt:i4>
      </vt:variant>
      <vt:variant>
        <vt:i4>0</vt:i4>
      </vt:variant>
      <vt:variant>
        <vt:i4>5</vt:i4>
      </vt:variant>
      <vt:variant>
        <vt:lpwstr/>
      </vt:variant>
      <vt:variant>
        <vt:lpwstr>_Toc369877717</vt:lpwstr>
      </vt:variant>
      <vt:variant>
        <vt:i4>2031674</vt:i4>
      </vt:variant>
      <vt:variant>
        <vt:i4>314</vt:i4>
      </vt:variant>
      <vt:variant>
        <vt:i4>0</vt:i4>
      </vt:variant>
      <vt:variant>
        <vt:i4>5</vt:i4>
      </vt:variant>
      <vt:variant>
        <vt:lpwstr/>
      </vt:variant>
      <vt:variant>
        <vt:lpwstr>_Toc369877716</vt:lpwstr>
      </vt:variant>
      <vt:variant>
        <vt:i4>2031674</vt:i4>
      </vt:variant>
      <vt:variant>
        <vt:i4>308</vt:i4>
      </vt:variant>
      <vt:variant>
        <vt:i4>0</vt:i4>
      </vt:variant>
      <vt:variant>
        <vt:i4>5</vt:i4>
      </vt:variant>
      <vt:variant>
        <vt:lpwstr/>
      </vt:variant>
      <vt:variant>
        <vt:lpwstr>_Toc369877715</vt:lpwstr>
      </vt:variant>
      <vt:variant>
        <vt:i4>2031674</vt:i4>
      </vt:variant>
      <vt:variant>
        <vt:i4>302</vt:i4>
      </vt:variant>
      <vt:variant>
        <vt:i4>0</vt:i4>
      </vt:variant>
      <vt:variant>
        <vt:i4>5</vt:i4>
      </vt:variant>
      <vt:variant>
        <vt:lpwstr/>
      </vt:variant>
      <vt:variant>
        <vt:lpwstr>_Toc369877714</vt:lpwstr>
      </vt:variant>
      <vt:variant>
        <vt:i4>2031674</vt:i4>
      </vt:variant>
      <vt:variant>
        <vt:i4>296</vt:i4>
      </vt:variant>
      <vt:variant>
        <vt:i4>0</vt:i4>
      </vt:variant>
      <vt:variant>
        <vt:i4>5</vt:i4>
      </vt:variant>
      <vt:variant>
        <vt:lpwstr/>
      </vt:variant>
      <vt:variant>
        <vt:lpwstr>_Toc369877713</vt:lpwstr>
      </vt:variant>
      <vt:variant>
        <vt:i4>2031674</vt:i4>
      </vt:variant>
      <vt:variant>
        <vt:i4>290</vt:i4>
      </vt:variant>
      <vt:variant>
        <vt:i4>0</vt:i4>
      </vt:variant>
      <vt:variant>
        <vt:i4>5</vt:i4>
      </vt:variant>
      <vt:variant>
        <vt:lpwstr/>
      </vt:variant>
      <vt:variant>
        <vt:lpwstr>_Toc369877712</vt:lpwstr>
      </vt:variant>
      <vt:variant>
        <vt:i4>2031674</vt:i4>
      </vt:variant>
      <vt:variant>
        <vt:i4>284</vt:i4>
      </vt:variant>
      <vt:variant>
        <vt:i4>0</vt:i4>
      </vt:variant>
      <vt:variant>
        <vt:i4>5</vt:i4>
      </vt:variant>
      <vt:variant>
        <vt:lpwstr/>
      </vt:variant>
      <vt:variant>
        <vt:lpwstr>_Toc369877711</vt:lpwstr>
      </vt:variant>
      <vt:variant>
        <vt:i4>2031674</vt:i4>
      </vt:variant>
      <vt:variant>
        <vt:i4>278</vt:i4>
      </vt:variant>
      <vt:variant>
        <vt:i4>0</vt:i4>
      </vt:variant>
      <vt:variant>
        <vt:i4>5</vt:i4>
      </vt:variant>
      <vt:variant>
        <vt:lpwstr/>
      </vt:variant>
      <vt:variant>
        <vt:lpwstr>_Toc369877710</vt:lpwstr>
      </vt:variant>
      <vt:variant>
        <vt:i4>1966138</vt:i4>
      </vt:variant>
      <vt:variant>
        <vt:i4>272</vt:i4>
      </vt:variant>
      <vt:variant>
        <vt:i4>0</vt:i4>
      </vt:variant>
      <vt:variant>
        <vt:i4>5</vt:i4>
      </vt:variant>
      <vt:variant>
        <vt:lpwstr/>
      </vt:variant>
      <vt:variant>
        <vt:lpwstr>_Toc369877709</vt:lpwstr>
      </vt:variant>
      <vt:variant>
        <vt:i4>1966138</vt:i4>
      </vt:variant>
      <vt:variant>
        <vt:i4>266</vt:i4>
      </vt:variant>
      <vt:variant>
        <vt:i4>0</vt:i4>
      </vt:variant>
      <vt:variant>
        <vt:i4>5</vt:i4>
      </vt:variant>
      <vt:variant>
        <vt:lpwstr/>
      </vt:variant>
      <vt:variant>
        <vt:lpwstr>_Toc369877708</vt:lpwstr>
      </vt:variant>
      <vt:variant>
        <vt:i4>1966138</vt:i4>
      </vt:variant>
      <vt:variant>
        <vt:i4>260</vt:i4>
      </vt:variant>
      <vt:variant>
        <vt:i4>0</vt:i4>
      </vt:variant>
      <vt:variant>
        <vt:i4>5</vt:i4>
      </vt:variant>
      <vt:variant>
        <vt:lpwstr/>
      </vt:variant>
      <vt:variant>
        <vt:lpwstr>_Toc369877707</vt:lpwstr>
      </vt:variant>
      <vt:variant>
        <vt:i4>1966138</vt:i4>
      </vt:variant>
      <vt:variant>
        <vt:i4>254</vt:i4>
      </vt:variant>
      <vt:variant>
        <vt:i4>0</vt:i4>
      </vt:variant>
      <vt:variant>
        <vt:i4>5</vt:i4>
      </vt:variant>
      <vt:variant>
        <vt:lpwstr/>
      </vt:variant>
      <vt:variant>
        <vt:lpwstr>_Toc369877706</vt:lpwstr>
      </vt:variant>
      <vt:variant>
        <vt:i4>1966138</vt:i4>
      </vt:variant>
      <vt:variant>
        <vt:i4>248</vt:i4>
      </vt:variant>
      <vt:variant>
        <vt:i4>0</vt:i4>
      </vt:variant>
      <vt:variant>
        <vt:i4>5</vt:i4>
      </vt:variant>
      <vt:variant>
        <vt:lpwstr/>
      </vt:variant>
      <vt:variant>
        <vt:lpwstr>_Toc369877705</vt:lpwstr>
      </vt:variant>
      <vt:variant>
        <vt:i4>1966138</vt:i4>
      </vt:variant>
      <vt:variant>
        <vt:i4>242</vt:i4>
      </vt:variant>
      <vt:variant>
        <vt:i4>0</vt:i4>
      </vt:variant>
      <vt:variant>
        <vt:i4>5</vt:i4>
      </vt:variant>
      <vt:variant>
        <vt:lpwstr/>
      </vt:variant>
      <vt:variant>
        <vt:lpwstr>_Toc369877704</vt:lpwstr>
      </vt:variant>
      <vt:variant>
        <vt:i4>1966138</vt:i4>
      </vt:variant>
      <vt:variant>
        <vt:i4>236</vt:i4>
      </vt:variant>
      <vt:variant>
        <vt:i4>0</vt:i4>
      </vt:variant>
      <vt:variant>
        <vt:i4>5</vt:i4>
      </vt:variant>
      <vt:variant>
        <vt:lpwstr/>
      </vt:variant>
      <vt:variant>
        <vt:lpwstr>_Toc369877703</vt:lpwstr>
      </vt:variant>
      <vt:variant>
        <vt:i4>1966138</vt:i4>
      </vt:variant>
      <vt:variant>
        <vt:i4>230</vt:i4>
      </vt:variant>
      <vt:variant>
        <vt:i4>0</vt:i4>
      </vt:variant>
      <vt:variant>
        <vt:i4>5</vt:i4>
      </vt:variant>
      <vt:variant>
        <vt:lpwstr/>
      </vt:variant>
      <vt:variant>
        <vt:lpwstr>_Toc369877702</vt:lpwstr>
      </vt:variant>
      <vt:variant>
        <vt:i4>1966138</vt:i4>
      </vt:variant>
      <vt:variant>
        <vt:i4>224</vt:i4>
      </vt:variant>
      <vt:variant>
        <vt:i4>0</vt:i4>
      </vt:variant>
      <vt:variant>
        <vt:i4>5</vt:i4>
      </vt:variant>
      <vt:variant>
        <vt:lpwstr/>
      </vt:variant>
      <vt:variant>
        <vt:lpwstr>_Toc369877701</vt:lpwstr>
      </vt:variant>
      <vt:variant>
        <vt:i4>1966138</vt:i4>
      </vt:variant>
      <vt:variant>
        <vt:i4>218</vt:i4>
      </vt:variant>
      <vt:variant>
        <vt:i4>0</vt:i4>
      </vt:variant>
      <vt:variant>
        <vt:i4>5</vt:i4>
      </vt:variant>
      <vt:variant>
        <vt:lpwstr/>
      </vt:variant>
      <vt:variant>
        <vt:lpwstr>_Toc369877700</vt:lpwstr>
      </vt:variant>
      <vt:variant>
        <vt:i4>1507387</vt:i4>
      </vt:variant>
      <vt:variant>
        <vt:i4>212</vt:i4>
      </vt:variant>
      <vt:variant>
        <vt:i4>0</vt:i4>
      </vt:variant>
      <vt:variant>
        <vt:i4>5</vt:i4>
      </vt:variant>
      <vt:variant>
        <vt:lpwstr/>
      </vt:variant>
      <vt:variant>
        <vt:lpwstr>_Toc369877699</vt:lpwstr>
      </vt:variant>
      <vt:variant>
        <vt:i4>1507387</vt:i4>
      </vt:variant>
      <vt:variant>
        <vt:i4>206</vt:i4>
      </vt:variant>
      <vt:variant>
        <vt:i4>0</vt:i4>
      </vt:variant>
      <vt:variant>
        <vt:i4>5</vt:i4>
      </vt:variant>
      <vt:variant>
        <vt:lpwstr/>
      </vt:variant>
      <vt:variant>
        <vt:lpwstr>_Toc369877698</vt:lpwstr>
      </vt:variant>
      <vt:variant>
        <vt:i4>1507387</vt:i4>
      </vt:variant>
      <vt:variant>
        <vt:i4>200</vt:i4>
      </vt:variant>
      <vt:variant>
        <vt:i4>0</vt:i4>
      </vt:variant>
      <vt:variant>
        <vt:i4>5</vt:i4>
      </vt:variant>
      <vt:variant>
        <vt:lpwstr/>
      </vt:variant>
      <vt:variant>
        <vt:lpwstr>_Toc369877697</vt:lpwstr>
      </vt:variant>
      <vt:variant>
        <vt:i4>1507387</vt:i4>
      </vt:variant>
      <vt:variant>
        <vt:i4>194</vt:i4>
      </vt:variant>
      <vt:variant>
        <vt:i4>0</vt:i4>
      </vt:variant>
      <vt:variant>
        <vt:i4>5</vt:i4>
      </vt:variant>
      <vt:variant>
        <vt:lpwstr/>
      </vt:variant>
      <vt:variant>
        <vt:lpwstr>_Toc369877696</vt:lpwstr>
      </vt:variant>
      <vt:variant>
        <vt:i4>1507387</vt:i4>
      </vt:variant>
      <vt:variant>
        <vt:i4>188</vt:i4>
      </vt:variant>
      <vt:variant>
        <vt:i4>0</vt:i4>
      </vt:variant>
      <vt:variant>
        <vt:i4>5</vt:i4>
      </vt:variant>
      <vt:variant>
        <vt:lpwstr/>
      </vt:variant>
      <vt:variant>
        <vt:lpwstr>_Toc369877695</vt:lpwstr>
      </vt:variant>
      <vt:variant>
        <vt:i4>1507387</vt:i4>
      </vt:variant>
      <vt:variant>
        <vt:i4>182</vt:i4>
      </vt:variant>
      <vt:variant>
        <vt:i4>0</vt:i4>
      </vt:variant>
      <vt:variant>
        <vt:i4>5</vt:i4>
      </vt:variant>
      <vt:variant>
        <vt:lpwstr/>
      </vt:variant>
      <vt:variant>
        <vt:lpwstr>_Toc369877694</vt:lpwstr>
      </vt:variant>
      <vt:variant>
        <vt:i4>1507387</vt:i4>
      </vt:variant>
      <vt:variant>
        <vt:i4>176</vt:i4>
      </vt:variant>
      <vt:variant>
        <vt:i4>0</vt:i4>
      </vt:variant>
      <vt:variant>
        <vt:i4>5</vt:i4>
      </vt:variant>
      <vt:variant>
        <vt:lpwstr/>
      </vt:variant>
      <vt:variant>
        <vt:lpwstr>_Toc369877693</vt:lpwstr>
      </vt:variant>
      <vt:variant>
        <vt:i4>1507387</vt:i4>
      </vt:variant>
      <vt:variant>
        <vt:i4>170</vt:i4>
      </vt:variant>
      <vt:variant>
        <vt:i4>0</vt:i4>
      </vt:variant>
      <vt:variant>
        <vt:i4>5</vt:i4>
      </vt:variant>
      <vt:variant>
        <vt:lpwstr/>
      </vt:variant>
      <vt:variant>
        <vt:lpwstr>_Toc369877692</vt:lpwstr>
      </vt:variant>
      <vt:variant>
        <vt:i4>1507387</vt:i4>
      </vt:variant>
      <vt:variant>
        <vt:i4>164</vt:i4>
      </vt:variant>
      <vt:variant>
        <vt:i4>0</vt:i4>
      </vt:variant>
      <vt:variant>
        <vt:i4>5</vt:i4>
      </vt:variant>
      <vt:variant>
        <vt:lpwstr/>
      </vt:variant>
      <vt:variant>
        <vt:lpwstr>_Toc369877691</vt:lpwstr>
      </vt:variant>
      <vt:variant>
        <vt:i4>1507387</vt:i4>
      </vt:variant>
      <vt:variant>
        <vt:i4>158</vt:i4>
      </vt:variant>
      <vt:variant>
        <vt:i4>0</vt:i4>
      </vt:variant>
      <vt:variant>
        <vt:i4>5</vt:i4>
      </vt:variant>
      <vt:variant>
        <vt:lpwstr/>
      </vt:variant>
      <vt:variant>
        <vt:lpwstr>_Toc369877690</vt:lpwstr>
      </vt:variant>
      <vt:variant>
        <vt:i4>1441851</vt:i4>
      </vt:variant>
      <vt:variant>
        <vt:i4>152</vt:i4>
      </vt:variant>
      <vt:variant>
        <vt:i4>0</vt:i4>
      </vt:variant>
      <vt:variant>
        <vt:i4>5</vt:i4>
      </vt:variant>
      <vt:variant>
        <vt:lpwstr/>
      </vt:variant>
      <vt:variant>
        <vt:lpwstr>_Toc369877689</vt:lpwstr>
      </vt:variant>
      <vt:variant>
        <vt:i4>1441851</vt:i4>
      </vt:variant>
      <vt:variant>
        <vt:i4>146</vt:i4>
      </vt:variant>
      <vt:variant>
        <vt:i4>0</vt:i4>
      </vt:variant>
      <vt:variant>
        <vt:i4>5</vt:i4>
      </vt:variant>
      <vt:variant>
        <vt:lpwstr/>
      </vt:variant>
      <vt:variant>
        <vt:lpwstr>_Toc369877688</vt:lpwstr>
      </vt:variant>
      <vt:variant>
        <vt:i4>1441851</vt:i4>
      </vt:variant>
      <vt:variant>
        <vt:i4>140</vt:i4>
      </vt:variant>
      <vt:variant>
        <vt:i4>0</vt:i4>
      </vt:variant>
      <vt:variant>
        <vt:i4>5</vt:i4>
      </vt:variant>
      <vt:variant>
        <vt:lpwstr/>
      </vt:variant>
      <vt:variant>
        <vt:lpwstr>_Toc369877687</vt:lpwstr>
      </vt:variant>
      <vt:variant>
        <vt:i4>1441851</vt:i4>
      </vt:variant>
      <vt:variant>
        <vt:i4>134</vt:i4>
      </vt:variant>
      <vt:variant>
        <vt:i4>0</vt:i4>
      </vt:variant>
      <vt:variant>
        <vt:i4>5</vt:i4>
      </vt:variant>
      <vt:variant>
        <vt:lpwstr/>
      </vt:variant>
      <vt:variant>
        <vt:lpwstr>_Toc369877686</vt:lpwstr>
      </vt:variant>
      <vt:variant>
        <vt:i4>1441851</vt:i4>
      </vt:variant>
      <vt:variant>
        <vt:i4>128</vt:i4>
      </vt:variant>
      <vt:variant>
        <vt:i4>0</vt:i4>
      </vt:variant>
      <vt:variant>
        <vt:i4>5</vt:i4>
      </vt:variant>
      <vt:variant>
        <vt:lpwstr/>
      </vt:variant>
      <vt:variant>
        <vt:lpwstr>_Toc369877685</vt:lpwstr>
      </vt:variant>
      <vt:variant>
        <vt:i4>1441851</vt:i4>
      </vt:variant>
      <vt:variant>
        <vt:i4>122</vt:i4>
      </vt:variant>
      <vt:variant>
        <vt:i4>0</vt:i4>
      </vt:variant>
      <vt:variant>
        <vt:i4>5</vt:i4>
      </vt:variant>
      <vt:variant>
        <vt:lpwstr/>
      </vt:variant>
      <vt:variant>
        <vt:lpwstr>_Toc369877684</vt:lpwstr>
      </vt:variant>
      <vt:variant>
        <vt:i4>1441851</vt:i4>
      </vt:variant>
      <vt:variant>
        <vt:i4>116</vt:i4>
      </vt:variant>
      <vt:variant>
        <vt:i4>0</vt:i4>
      </vt:variant>
      <vt:variant>
        <vt:i4>5</vt:i4>
      </vt:variant>
      <vt:variant>
        <vt:lpwstr/>
      </vt:variant>
      <vt:variant>
        <vt:lpwstr>_Toc369877683</vt:lpwstr>
      </vt:variant>
      <vt:variant>
        <vt:i4>1441851</vt:i4>
      </vt:variant>
      <vt:variant>
        <vt:i4>110</vt:i4>
      </vt:variant>
      <vt:variant>
        <vt:i4>0</vt:i4>
      </vt:variant>
      <vt:variant>
        <vt:i4>5</vt:i4>
      </vt:variant>
      <vt:variant>
        <vt:lpwstr/>
      </vt:variant>
      <vt:variant>
        <vt:lpwstr>_Toc369877682</vt:lpwstr>
      </vt:variant>
      <vt:variant>
        <vt:i4>1441851</vt:i4>
      </vt:variant>
      <vt:variant>
        <vt:i4>104</vt:i4>
      </vt:variant>
      <vt:variant>
        <vt:i4>0</vt:i4>
      </vt:variant>
      <vt:variant>
        <vt:i4>5</vt:i4>
      </vt:variant>
      <vt:variant>
        <vt:lpwstr/>
      </vt:variant>
      <vt:variant>
        <vt:lpwstr>_Toc369877681</vt:lpwstr>
      </vt:variant>
      <vt:variant>
        <vt:i4>1441851</vt:i4>
      </vt:variant>
      <vt:variant>
        <vt:i4>98</vt:i4>
      </vt:variant>
      <vt:variant>
        <vt:i4>0</vt:i4>
      </vt:variant>
      <vt:variant>
        <vt:i4>5</vt:i4>
      </vt:variant>
      <vt:variant>
        <vt:lpwstr/>
      </vt:variant>
      <vt:variant>
        <vt:lpwstr>_Toc369877680</vt:lpwstr>
      </vt:variant>
      <vt:variant>
        <vt:i4>1638459</vt:i4>
      </vt:variant>
      <vt:variant>
        <vt:i4>92</vt:i4>
      </vt:variant>
      <vt:variant>
        <vt:i4>0</vt:i4>
      </vt:variant>
      <vt:variant>
        <vt:i4>5</vt:i4>
      </vt:variant>
      <vt:variant>
        <vt:lpwstr/>
      </vt:variant>
      <vt:variant>
        <vt:lpwstr>_Toc369877679</vt:lpwstr>
      </vt:variant>
      <vt:variant>
        <vt:i4>1638459</vt:i4>
      </vt:variant>
      <vt:variant>
        <vt:i4>86</vt:i4>
      </vt:variant>
      <vt:variant>
        <vt:i4>0</vt:i4>
      </vt:variant>
      <vt:variant>
        <vt:i4>5</vt:i4>
      </vt:variant>
      <vt:variant>
        <vt:lpwstr/>
      </vt:variant>
      <vt:variant>
        <vt:lpwstr>_Toc369877678</vt:lpwstr>
      </vt:variant>
      <vt:variant>
        <vt:i4>1638459</vt:i4>
      </vt:variant>
      <vt:variant>
        <vt:i4>80</vt:i4>
      </vt:variant>
      <vt:variant>
        <vt:i4>0</vt:i4>
      </vt:variant>
      <vt:variant>
        <vt:i4>5</vt:i4>
      </vt:variant>
      <vt:variant>
        <vt:lpwstr/>
      </vt:variant>
      <vt:variant>
        <vt:lpwstr>_Toc369877677</vt:lpwstr>
      </vt:variant>
      <vt:variant>
        <vt:i4>1638459</vt:i4>
      </vt:variant>
      <vt:variant>
        <vt:i4>74</vt:i4>
      </vt:variant>
      <vt:variant>
        <vt:i4>0</vt:i4>
      </vt:variant>
      <vt:variant>
        <vt:i4>5</vt:i4>
      </vt:variant>
      <vt:variant>
        <vt:lpwstr/>
      </vt:variant>
      <vt:variant>
        <vt:lpwstr>_Toc369877676</vt:lpwstr>
      </vt:variant>
      <vt:variant>
        <vt:i4>1638459</vt:i4>
      </vt:variant>
      <vt:variant>
        <vt:i4>68</vt:i4>
      </vt:variant>
      <vt:variant>
        <vt:i4>0</vt:i4>
      </vt:variant>
      <vt:variant>
        <vt:i4>5</vt:i4>
      </vt:variant>
      <vt:variant>
        <vt:lpwstr/>
      </vt:variant>
      <vt:variant>
        <vt:lpwstr>_Toc369877675</vt:lpwstr>
      </vt:variant>
      <vt:variant>
        <vt:i4>1638459</vt:i4>
      </vt:variant>
      <vt:variant>
        <vt:i4>62</vt:i4>
      </vt:variant>
      <vt:variant>
        <vt:i4>0</vt:i4>
      </vt:variant>
      <vt:variant>
        <vt:i4>5</vt:i4>
      </vt:variant>
      <vt:variant>
        <vt:lpwstr/>
      </vt:variant>
      <vt:variant>
        <vt:lpwstr>_Toc369877674</vt:lpwstr>
      </vt:variant>
      <vt:variant>
        <vt:i4>1638459</vt:i4>
      </vt:variant>
      <vt:variant>
        <vt:i4>56</vt:i4>
      </vt:variant>
      <vt:variant>
        <vt:i4>0</vt:i4>
      </vt:variant>
      <vt:variant>
        <vt:i4>5</vt:i4>
      </vt:variant>
      <vt:variant>
        <vt:lpwstr/>
      </vt:variant>
      <vt:variant>
        <vt:lpwstr>_Toc369877673</vt:lpwstr>
      </vt:variant>
      <vt:variant>
        <vt:i4>1638459</vt:i4>
      </vt:variant>
      <vt:variant>
        <vt:i4>50</vt:i4>
      </vt:variant>
      <vt:variant>
        <vt:i4>0</vt:i4>
      </vt:variant>
      <vt:variant>
        <vt:i4>5</vt:i4>
      </vt:variant>
      <vt:variant>
        <vt:lpwstr/>
      </vt:variant>
      <vt:variant>
        <vt:lpwstr>_Toc369877672</vt:lpwstr>
      </vt:variant>
      <vt:variant>
        <vt:i4>1638459</vt:i4>
      </vt:variant>
      <vt:variant>
        <vt:i4>44</vt:i4>
      </vt:variant>
      <vt:variant>
        <vt:i4>0</vt:i4>
      </vt:variant>
      <vt:variant>
        <vt:i4>5</vt:i4>
      </vt:variant>
      <vt:variant>
        <vt:lpwstr/>
      </vt:variant>
      <vt:variant>
        <vt:lpwstr>_Toc369877671</vt:lpwstr>
      </vt:variant>
      <vt:variant>
        <vt:i4>1638459</vt:i4>
      </vt:variant>
      <vt:variant>
        <vt:i4>38</vt:i4>
      </vt:variant>
      <vt:variant>
        <vt:i4>0</vt:i4>
      </vt:variant>
      <vt:variant>
        <vt:i4>5</vt:i4>
      </vt:variant>
      <vt:variant>
        <vt:lpwstr/>
      </vt:variant>
      <vt:variant>
        <vt:lpwstr>_Toc369877670</vt:lpwstr>
      </vt:variant>
      <vt:variant>
        <vt:i4>1572923</vt:i4>
      </vt:variant>
      <vt:variant>
        <vt:i4>32</vt:i4>
      </vt:variant>
      <vt:variant>
        <vt:i4>0</vt:i4>
      </vt:variant>
      <vt:variant>
        <vt:i4>5</vt:i4>
      </vt:variant>
      <vt:variant>
        <vt:lpwstr/>
      </vt:variant>
      <vt:variant>
        <vt:lpwstr>_Toc369877669</vt:lpwstr>
      </vt:variant>
      <vt:variant>
        <vt:i4>1572923</vt:i4>
      </vt:variant>
      <vt:variant>
        <vt:i4>26</vt:i4>
      </vt:variant>
      <vt:variant>
        <vt:i4>0</vt:i4>
      </vt:variant>
      <vt:variant>
        <vt:i4>5</vt:i4>
      </vt:variant>
      <vt:variant>
        <vt:lpwstr/>
      </vt:variant>
      <vt:variant>
        <vt:lpwstr>_Toc369877668</vt:lpwstr>
      </vt:variant>
      <vt:variant>
        <vt:i4>1572923</vt:i4>
      </vt:variant>
      <vt:variant>
        <vt:i4>20</vt:i4>
      </vt:variant>
      <vt:variant>
        <vt:i4>0</vt:i4>
      </vt:variant>
      <vt:variant>
        <vt:i4>5</vt:i4>
      </vt:variant>
      <vt:variant>
        <vt:lpwstr/>
      </vt:variant>
      <vt:variant>
        <vt:lpwstr>_Toc369877667</vt:lpwstr>
      </vt:variant>
      <vt:variant>
        <vt:i4>1572923</vt:i4>
      </vt:variant>
      <vt:variant>
        <vt:i4>14</vt:i4>
      </vt:variant>
      <vt:variant>
        <vt:i4>0</vt:i4>
      </vt:variant>
      <vt:variant>
        <vt:i4>5</vt:i4>
      </vt:variant>
      <vt:variant>
        <vt:lpwstr/>
      </vt:variant>
      <vt:variant>
        <vt:lpwstr>_Toc369877666</vt:lpwstr>
      </vt:variant>
      <vt:variant>
        <vt:i4>1572923</vt:i4>
      </vt:variant>
      <vt:variant>
        <vt:i4>8</vt:i4>
      </vt:variant>
      <vt:variant>
        <vt:i4>0</vt:i4>
      </vt:variant>
      <vt:variant>
        <vt:i4>5</vt:i4>
      </vt:variant>
      <vt:variant>
        <vt:lpwstr/>
      </vt:variant>
      <vt:variant>
        <vt:lpwstr>_Toc369877665</vt:lpwstr>
      </vt:variant>
      <vt:variant>
        <vt:i4>1572923</vt:i4>
      </vt:variant>
      <vt:variant>
        <vt:i4>2</vt:i4>
      </vt:variant>
      <vt:variant>
        <vt:i4>0</vt:i4>
      </vt:variant>
      <vt:variant>
        <vt:i4>5</vt:i4>
      </vt:variant>
      <vt:variant>
        <vt:lpwstr/>
      </vt:variant>
      <vt:variant>
        <vt:lpwstr>_Toc369877664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H83034</dc:creator>
  <cp:lastModifiedBy>G18372</cp:lastModifiedBy>
  <cp:revision>90</cp:revision>
  <cp:lastPrinted>2014-09-10T12:01:00Z</cp:lastPrinted>
  <dcterms:created xsi:type="dcterms:W3CDTF">2014-10-09T08:32:00Z</dcterms:created>
  <dcterms:modified xsi:type="dcterms:W3CDTF">2015-01-26T17:10:00Z</dcterms:modified>
</cp:coreProperties>
</file>